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988DD">
      <w:pPr>
        <w:spacing w:line="324" w:lineRule="auto"/>
        <w:jc w:val="center"/>
        <w:rPr>
          <w:rFonts w:hint="eastAsia" w:ascii="宋体" w:hAnsi="宋体"/>
          <w:b/>
          <w:color w:val="000000" w:themeColor="text1"/>
          <w:sz w:val="44"/>
          <w:szCs w:val="44"/>
          <w:lang w:eastAsia="zh-CN"/>
          <w14:textFill>
            <w14:solidFill>
              <w14:schemeClr w14:val="tx1"/>
            </w14:solidFill>
          </w14:textFill>
        </w:rPr>
      </w:pPr>
      <w:r>
        <w:rPr>
          <w:rFonts w:hint="eastAsia" w:ascii="宋体" w:hAnsi="宋体"/>
          <w:b/>
          <w:color w:val="000000" w:themeColor="text1"/>
          <w:sz w:val="44"/>
          <w:szCs w:val="44"/>
          <w:lang w:eastAsia="zh-CN"/>
          <w14:textFill>
            <w14:solidFill>
              <w14:schemeClr w14:val="tx1"/>
            </w14:solidFill>
          </w14:textFill>
        </w:rPr>
        <w:t xml:space="preserve">泌阳县水利局泌阳县2022-2024年中小型水库安全鉴定项目 </w:t>
      </w:r>
    </w:p>
    <w:p w14:paraId="689E3BF3">
      <w:pPr>
        <w:spacing w:line="324" w:lineRule="auto"/>
        <w:jc w:val="center"/>
        <w:rPr>
          <w:rFonts w:hint="eastAsia" w:ascii="宋体" w:eastAsia="宋体" w:cs="宋体"/>
          <w:b/>
          <w:color w:val="000000" w:themeColor="text1"/>
          <w:kern w:val="0"/>
          <w:sz w:val="50"/>
          <w:szCs w:val="52"/>
          <w:lang w:eastAsia="zh-CN"/>
          <w14:textFill>
            <w14:solidFill>
              <w14:schemeClr w14:val="tx1"/>
            </w14:solidFill>
          </w14:textFill>
        </w:rPr>
      </w:pPr>
      <w:r>
        <w:rPr>
          <w:rFonts w:hint="eastAsia" w:ascii="宋体" w:hAnsi="宋体"/>
          <w:b/>
          <w:color w:val="000000" w:themeColor="text1"/>
          <w:sz w:val="26"/>
          <w:szCs w:val="28"/>
          <w14:textFill>
            <w14:solidFill>
              <w14:schemeClr w14:val="tx1"/>
            </w14:solidFill>
          </w14:textFill>
        </w:rPr>
        <w:t>项目编号：泌财竞谈采购-2025-</w:t>
      </w:r>
      <w:r>
        <w:rPr>
          <w:rFonts w:hint="eastAsia" w:ascii="宋体" w:hAnsi="宋体"/>
          <w:b/>
          <w:color w:val="000000" w:themeColor="text1"/>
          <w:sz w:val="26"/>
          <w:szCs w:val="28"/>
          <w:lang w:eastAsia="zh-CN"/>
          <w14:textFill>
            <w14:solidFill>
              <w14:schemeClr w14:val="tx1"/>
            </w14:solidFill>
          </w14:textFill>
        </w:rPr>
        <w:t>171</w:t>
      </w:r>
    </w:p>
    <w:p w14:paraId="196EBD89">
      <w:pPr>
        <w:pStyle w:val="2"/>
        <w:ind w:firstLine="240"/>
        <w:rPr>
          <w:color w:val="000000" w:themeColor="text1"/>
          <w14:textFill>
            <w14:solidFill>
              <w14:schemeClr w14:val="tx1"/>
            </w14:solidFill>
          </w14:textFill>
        </w:rPr>
      </w:pPr>
    </w:p>
    <w:p w14:paraId="4869E598">
      <w:pPr>
        <w:spacing w:line="324" w:lineRule="auto"/>
        <w:jc w:val="center"/>
        <w:rPr>
          <w:rFonts w:ascii="宋体" w:cs="宋体"/>
          <w:b/>
          <w:color w:val="000000" w:themeColor="text1"/>
          <w:kern w:val="0"/>
          <w:sz w:val="52"/>
          <w:szCs w:val="52"/>
          <w14:textFill>
            <w14:solidFill>
              <w14:schemeClr w14:val="tx1"/>
            </w14:solidFill>
          </w14:textFill>
        </w:rPr>
      </w:pPr>
    </w:p>
    <w:p w14:paraId="2199D43C">
      <w:pPr>
        <w:spacing w:line="324" w:lineRule="auto"/>
        <w:jc w:val="center"/>
        <w:rPr>
          <w:rFonts w:ascii="宋体" w:cs="宋体"/>
          <w:b/>
          <w:color w:val="000000" w:themeColor="text1"/>
          <w:kern w:val="0"/>
          <w:sz w:val="52"/>
          <w:szCs w:val="52"/>
          <w14:textFill>
            <w14:solidFill>
              <w14:schemeClr w14:val="tx1"/>
            </w14:solidFill>
          </w14:textFill>
        </w:rPr>
      </w:pPr>
    </w:p>
    <w:p w14:paraId="256FB75F">
      <w:pPr>
        <w:spacing w:line="324" w:lineRule="auto"/>
        <w:jc w:val="center"/>
        <w:rPr>
          <w:rFonts w:ascii="宋体" w:cs="宋体"/>
          <w:b/>
          <w:color w:val="000000" w:themeColor="text1"/>
          <w:kern w:val="0"/>
          <w:sz w:val="52"/>
          <w:szCs w:val="52"/>
          <w14:textFill>
            <w14:solidFill>
              <w14:schemeClr w14:val="tx1"/>
            </w14:solidFill>
          </w14:textFill>
        </w:rPr>
      </w:pPr>
    </w:p>
    <w:p w14:paraId="49DA8C7B">
      <w:pPr>
        <w:autoSpaceDE w:val="0"/>
        <w:autoSpaceDN w:val="0"/>
        <w:adjustRightInd w:val="0"/>
        <w:jc w:val="center"/>
        <w:rPr>
          <w:rFonts w:ascii="宋体" w:cs="黑体"/>
          <w:b/>
          <w:color w:val="000000" w:themeColor="text1"/>
          <w:kern w:val="0"/>
          <w:sz w:val="96"/>
          <w:szCs w:val="96"/>
          <w14:textFill>
            <w14:solidFill>
              <w14:schemeClr w14:val="tx1"/>
            </w14:solidFill>
          </w14:textFill>
        </w:rPr>
      </w:pPr>
      <w:r>
        <w:rPr>
          <w:rFonts w:hint="eastAsia" w:ascii="宋体" w:hAnsi="宋体" w:cs="黑体"/>
          <w:b/>
          <w:color w:val="000000" w:themeColor="text1"/>
          <w:kern w:val="0"/>
          <w:sz w:val="96"/>
          <w:szCs w:val="96"/>
          <w14:textFill>
            <w14:solidFill>
              <w14:schemeClr w14:val="tx1"/>
            </w14:solidFill>
          </w14:textFill>
        </w:rPr>
        <w:t>竞争性谈判文件</w:t>
      </w:r>
    </w:p>
    <w:p w14:paraId="604C23C6">
      <w:pPr>
        <w:spacing w:line="276" w:lineRule="auto"/>
        <w:jc w:val="center"/>
        <w:rPr>
          <w:rFonts w:ascii="宋体"/>
          <w:b/>
          <w:color w:val="000000" w:themeColor="text1"/>
          <w:sz w:val="28"/>
          <w:szCs w:val="28"/>
          <w14:textFill>
            <w14:solidFill>
              <w14:schemeClr w14:val="tx1"/>
            </w14:solidFill>
          </w14:textFill>
        </w:rPr>
      </w:pPr>
    </w:p>
    <w:p w14:paraId="64053BA5">
      <w:pPr>
        <w:spacing w:line="276" w:lineRule="auto"/>
        <w:jc w:val="center"/>
        <w:rPr>
          <w:rFonts w:ascii="宋体"/>
          <w:b/>
          <w:color w:val="000000" w:themeColor="text1"/>
          <w:sz w:val="28"/>
          <w:szCs w:val="28"/>
          <w14:textFill>
            <w14:solidFill>
              <w14:schemeClr w14:val="tx1"/>
            </w14:solidFill>
          </w14:textFill>
        </w:rPr>
      </w:pPr>
    </w:p>
    <w:p w14:paraId="37CE052E">
      <w:pPr>
        <w:widowControl/>
        <w:spacing w:line="324" w:lineRule="auto"/>
        <w:jc w:val="center"/>
        <w:rPr>
          <w:rFonts w:ascii="宋体" w:cs="宋体"/>
          <w:color w:val="000000" w:themeColor="text1"/>
          <w:kern w:val="0"/>
          <w:sz w:val="24"/>
          <w:szCs w:val="24"/>
          <w14:textFill>
            <w14:solidFill>
              <w14:schemeClr w14:val="tx1"/>
            </w14:solidFill>
          </w14:textFill>
        </w:rPr>
      </w:pPr>
    </w:p>
    <w:p w14:paraId="75A98030">
      <w:pPr>
        <w:widowControl/>
        <w:spacing w:line="324" w:lineRule="auto"/>
        <w:jc w:val="center"/>
        <w:rPr>
          <w:rFonts w:ascii="宋体" w:cs="宋体"/>
          <w:color w:val="000000" w:themeColor="text1"/>
          <w:kern w:val="0"/>
          <w:sz w:val="24"/>
          <w:szCs w:val="24"/>
          <w14:textFill>
            <w14:solidFill>
              <w14:schemeClr w14:val="tx1"/>
            </w14:solidFill>
          </w14:textFill>
        </w:rPr>
      </w:pPr>
    </w:p>
    <w:p w14:paraId="02A7A069">
      <w:pPr>
        <w:widowControl/>
        <w:spacing w:line="324" w:lineRule="auto"/>
        <w:jc w:val="center"/>
        <w:rPr>
          <w:rFonts w:ascii="宋体" w:cs="宋体"/>
          <w:color w:val="000000" w:themeColor="text1"/>
          <w:kern w:val="0"/>
          <w:sz w:val="24"/>
          <w:szCs w:val="24"/>
          <w14:textFill>
            <w14:solidFill>
              <w14:schemeClr w14:val="tx1"/>
            </w14:solidFill>
          </w14:textFill>
        </w:rPr>
      </w:pPr>
    </w:p>
    <w:p w14:paraId="73C19011">
      <w:pPr>
        <w:widowControl/>
        <w:spacing w:line="324" w:lineRule="auto"/>
        <w:jc w:val="center"/>
        <w:rPr>
          <w:rFonts w:ascii="宋体" w:cs="宋体"/>
          <w:color w:val="000000" w:themeColor="text1"/>
          <w:kern w:val="0"/>
          <w:sz w:val="24"/>
          <w:szCs w:val="24"/>
          <w14:textFill>
            <w14:solidFill>
              <w14:schemeClr w14:val="tx1"/>
            </w14:solidFill>
          </w14:textFill>
        </w:rPr>
      </w:pPr>
    </w:p>
    <w:p w14:paraId="63C0D7A8">
      <w:pPr>
        <w:widowControl/>
        <w:spacing w:line="324" w:lineRule="auto"/>
        <w:jc w:val="center"/>
        <w:rPr>
          <w:rFonts w:ascii="宋体" w:cs="宋体"/>
          <w:color w:val="000000" w:themeColor="text1"/>
          <w:kern w:val="0"/>
          <w:sz w:val="24"/>
          <w:szCs w:val="24"/>
          <w14:textFill>
            <w14:solidFill>
              <w14:schemeClr w14:val="tx1"/>
            </w14:solidFill>
          </w14:textFill>
        </w:rPr>
      </w:pPr>
    </w:p>
    <w:p w14:paraId="781E4622">
      <w:pPr>
        <w:widowControl/>
        <w:spacing w:line="324" w:lineRule="auto"/>
        <w:jc w:val="center"/>
        <w:rPr>
          <w:rFonts w:ascii="宋体" w:cs="宋体"/>
          <w:color w:val="000000" w:themeColor="text1"/>
          <w:kern w:val="0"/>
          <w:sz w:val="24"/>
          <w:szCs w:val="24"/>
          <w14:textFill>
            <w14:solidFill>
              <w14:schemeClr w14:val="tx1"/>
            </w14:solidFill>
          </w14:textFill>
        </w:rPr>
      </w:pPr>
    </w:p>
    <w:p w14:paraId="3C757B17">
      <w:pPr>
        <w:widowControl/>
        <w:spacing w:line="324" w:lineRule="auto"/>
        <w:jc w:val="center"/>
        <w:rPr>
          <w:rFonts w:ascii="宋体" w:cs="宋体"/>
          <w:color w:val="000000" w:themeColor="text1"/>
          <w:kern w:val="0"/>
          <w:sz w:val="24"/>
          <w:szCs w:val="24"/>
          <w14:textFill>
            <w14:solidFill>
              <w14:schemeClr w14:val="tx1"/>
            </w14:solidFill>
          </w14:textFill>
        </w:rPr>
      </w:pPr>
    </w:p>
    <w:p w14:paraId="01FFFB33">
      <w:pPr>
        <w:widowControl/>
        <w:spacing w:line="324" w:lineRule="auto"/>
        <w:jc w:val="center"/>
        <w:rPr>
          <w:rFonts w:ascii="宋体" w:cs="宋体"/>
          <w:color w:val="000000" w:themeColor="text1"/>
          <w:kern w:val="0"/>
          <w:sz w:val="24"/>
          <w:szCs w:val="24"/>
          <w14:textFill>
            <w14:solidFill>
              <w14:schemeClr w14:val="tx1"/>
            </w14:solidFill>
          </w14:textFill>
        </w:rPr>
      </w:pPr>
    </w:p>
    <w:p w14:paraId="0EC24034">
      <w:pPr>
        <w:spacing w:line="500" w:lineRule="exact"/>
        <w:ind w:firstLine="1606" w:firstLineChars="500"/>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 购 人：泌阳县水利局</w:t>
      </w:r>
    </w:p>
    <w:p w14:paraId="282EAD2A">
      <w:pPr>
        <w:spacing w:line="500" w:lineRule="exact"/>
        <w:ind w:firstLine="1606" w:firstLineChars="500"/>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代理机构：河南金轮工程管理咨询有限公司</w:t>
      </w:r>
    </w:p>
    <w:p w14:paraId="3EA24A95">
      <w:pPr>
        <w:spacing w:line="500" w:lineRule="exact"/>
        <w:ind w:firstLine="1606" w:firstLineChars="500"/>
        <w:rPr>
          <w:rFonts w:ascii="宋体"/>
          <w:b/>
          <w:color w:val="000000" w:themeColor="text1"/>
          <w:spacing w:val="70"/>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日    期：</w:t>
      </w:r>
      <w:r>
        <w:rPr>
          <w:rFonts w:hint="eastAsia" w:ascii="宋体" w:hAnsi="宋体"/>
          <w:b/>
          <w:color w:val="000000" w:themeColor="text1"/>
          <w:spacing w:val="70"/>
          <w:sz w:val="32"/>
          <w:szCs w:val="32"/>
          <w14:textFill>
            <w14:solidFill>
              <w14:schemeClr w14:val="tx1"/>
            </w14:solidFill>
          </w14:textFill>
        </w:rPr>
        <w:t>二〇二五年</w:t>
      </w:r>
      <w:r>
        <w:rPr>
          <w:rFonts w:hint="eastAsia" w:ascii="宋体" w:hAnsi="宋体"/>
          <w:b/>
          <w:color w:val="000000" w:themeColor="text1"/>
          <w:spacing w:val="70"/>
          <w:sz w:val="32"/>
          <w:szCs w:val="32"/>
          <w:lang w:val="en-US" w:eastAsia="zh-CN"/>
          <w14:textFill>
            <w14:solidFill>
              <w14:schemeClr w14:val="tx1"/>
            </w14:solidFill>
          </w14:textFill>
        </w:rPr>
        <w:t>十二</w:t>
      </w:r>
      <w:r>
        <w:rPr>
          <w:rFonts w:hint="eastAsia" w:ascii="宋体" w:hAnsi="宋体"/>
          <w:b/>
          <w:color w:val="000000" w:themeColor="text1"/>
          <w:spacing w:val="70"/>
          <w:sz w:val="32"/>
          <w:szCs w:val="32"/>
          <w14:textFill>
            <w14:solidFill>
              <w14:schemeClr w14:val="tx1"/>
            </w14:solidFill>
          </w14:textFill>
        </w:rPr>
        <w:t>月</w:t>
      </w:r>
    </w:p>
    <w:p w14:paraId="7313F8D0">
      <w:pPr>
        <w:spacing w:line="420" w:lineRule="exact"/>
        <w:jc w:val="center"/>
        <w:rPr>
          <w:rFonts w:hint="eastAsia" w:ascii="黑体" w:hAnsi="宋体" w:eastAsia="黑体"/>
          <w:b/>
          <w:bCs/>
          <w:color w:val="000000" w:themeColor="text1"/>
          <w:sz w:val="36"/>
          <w:szCs w:val="24"/>
          <w14:textFill>
            <w14:solidFill>
              <w14:schemeClr w14:val="tx1"/>
            </w14:solidFill>
          </w14:textFill>
        </w:rPr>
      </w:pPr>
    </w:p>
    <w:p w14:paraId="603D36BA">
      <w:pPr>
        <w:spacing w:after="240" w:line="420" w:lineRule="exact"/>
        <w:jc w:val="center"/>
        <w:rPr>
          <w:rFonts w:ascii="宋体"/>
          <w:color w:val="000000" w:themeColor="text1"/>
          <w:sz w:val="44"/>
          <w:szCs w:val="44"/>
          <w14:textFill>
            <w14:solidFill>
              <w14:schemeClr w14:val="tx1"/>
            </w14:solidFill>
          </w14:textFill>
        </w:rPr>
      </w:pPr>
      <w:r>
        <w:rPr>
          <w:rFonts w:ascii="黑体" w:hAnsi="宋体" w:eastAsia="黑体"/>
          <w:b/>
          <w:bCs/>
          <w:color w:val="000000" w:themeColor="text1"/>
          <w:sz w:val="36"/>
          <w:szCs w:val="24"/>
          <w14:textFill>
            <w14:solidFill>
              <w14:schemeClr w14:val="tx1"/>
            </w14:solidFill>
          </w14:textFill>
        </w:rPr>
        <w:br w:type="page"/>
      </w:r>
      <w:r>
        <w:rPr>
          <w:rFonts w:hint="eastAsia" w:ascii="宋体" w:hAnsi="宋体"/>
          <w:b/>
          <w:bCs/>
          <w:color w:val="000000" w:themeColor="text1"/>
          <w:sz w:val="44"/>
          <w:szCs w:val="44"/>
          <w14:textFill>
            <w14:solidFill>
              <w14:schemeClr w14:val="tx1"/>
            </w14:solidFill>
          </w14:textFill>
        </w:rPr>
        <w:t>目 录</w:t>
      </w:r>
    </w:p>
    <w:p w14:paraId="27695E74">
      <w:pPr>
        <w:tabs>
          <w:tab w:val="right" w:leader="dot" w:pos="9061"/>
        </w:tabs>
        <w:spacing w:line="324" w:lineRule="auto"/>
        <w:ind w:firstLine="566" w:firstLineChars="235"/>
        <w:rPr>
          <w:rFonts w:ascii="Times New Roman" w:hAnsi="Times New Roman"/>
          <w:color w:val="000000" w:themeColor="text1"/>
          <w14:textFill>
            <w14:solidFill>
              <w14:schemeClr w14:val="tx1"/>
            </w14:solidFill>
          </w14:textFill>
        </w:rPr>
      </w:pPr>
      <w:r>
        <w:rPr>
          <w:rFonts w:ascii="宋体" w:hAnsi="宋体"/>
          <w:b/>
          <w:color w:val="000000" w:themeColor="text1"/>
          <w:sz w:val="24"/>
          <w:szCs w:val="24"/>
          <w14:textFill>
            <w14:solidFill>
              <w14:schemeClr w14:val="tx1"/>
            </w14:solidFill>
          </w14:textFill>
        </w:rPr>
        <w:fldChar w:fldCharType="begin"/>
      </w:r>
      <w:r>
        <w:rPr>
          <w:rFonts w:ascii="宋体" w:hAnsi="宋体"/>
          <w:b/>
          <w:color w:val="000000" w:themeColor="text1"/>
          <w:sz w:val="24"/>
          <w:szCs w:val="24"/>
          <w14:textFill>
            <w14:solidFill>
              <w14:schemeClr w14:val="tx1"/>
            </w14:solidFill>
          </w14:textFill>
        </w:rPr>
        <w:instrText xml:space="preserve"> TOC \o "1-3" \h \z \u </w:instrText>
      </w:r>
      <w:r>
        <w:rPr>
          <w:rFonts w:ascii="宋体" w:hAnsi="宋体"/>
          <w:b/>
          <w:color w:val="000000" w:themeColor="text1"/>
          <w:sz w:val="24"/>
          <w:szCs w:val="24"/>
          <w14:textFill>
            <w14:solidFill>
              <w14:schemeClr w14:val="tx1"/>
            </w14:solidFill>
          </w14:textFill>
        </w:rPr>
        <w:fldChar w:fldCharType="separate"/>
      </w:r>
    </w:p>
    <w:p w14:paraId="10595CAA">
      <w:pPr>
        <w:spacing w:line="324" w:lineRule="auto"/>
        <w:ind w:firstLine="705" w:firstLineChars="235"/>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第一章竞争性谈判公告</w:t>
      </w:r>
    </w:p>
    <w:p w14:paraId="4F449509">
      <w:pPr>
        <w:spacing w:line="324" w:lineRule="auto"/>
        <w:ind w:firstLine="705" w:firstLineChars="235"/>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第二章采购需求</w:t>
      </w:r>
    </w:p>
    <w:p w14:paraId="15166BB7">
      <w:pPr>
        <w:spacing w:line="324" w:lineRule="auto"/>
        <w:ind w:firstLine="705" w:firstLineChars="235"/>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第三章供应商须知</w:t>
      </w:r>
    </w:p>
    <w:p w14:paraId="182EFF1C">
      <w:pPr>
        <w:spacing w:line="324" w:lineRule="auto"/>
        <w:ind w:firstLine="1416" w:firstLineChars="472"/>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一</w:t>
      </w:r>
      <w:r>
        <w:rPr>
          <w:rFonts w:ascii="Times New Roman" w:hAnsi="Times New Roman"/>
          <w:color w:val="000000" w:themeColor="text1"/>
          <w:sz w:val="30"/>
          <w:szCs w:val="24"/>
          <w14:textFill>
            <w14:solidFill>
              <w14:schemeClr w14:val="tx1"/>
            </w14:solidFill>
          </w14:textFill>
        </w:rPr>
        <w:t>.</w:t>
      </w:r>
      <w:r>
        <w:rPr>
          <w:rFonts w:hint="eastAsia" w:ascii="Times New Roman" w:hAnsi="Times New Roman"/>
          <w:color w:val="000000" w:themeColor="text1"/>
          <w:sz w:val="30"/>
          <w:szCs w:val="24"/>
          <w14:textFill>
            <w14:solidFill>
              <w14:schemeClr w14:val="tx1"/>
            </w14:solidFill>
          </w14:textFill>
        </w:rPr>
        <w:t>说明</w:t>
      </w:r>
    </w:p>
    <w:p w14:paraId="5DFD8E6A">
      <w:pPr>
        <w:spacing w:line="324" w:lineRule="auto"/>
        <w:ind w:firstLine="1416" w:firstLineChars="472"/>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二</w:t>
      </w:r>
      <w:r>
        <w:rPr>
          <w:rFonts w:ascii="Times New Roman" w:hAnsi="Times New Roman"/>
          <w:color w:val="000000" w:themeColor="text1"/>
          <w:sz w:val="30"/>
          <w:szCs w:val="24"/>
          <w14:textFill>
            <w14:solidFill>
              <w14:schemeClr w14:val="tx1"/>
            </w14:solidFill>
          </w14:textFill>
        </w:rPr>
        <w:t>.</w:t>
      </w:r>
      <w:r>
        <w:rPr>
          <w:rFonts w:hint="eastAsia" w:ascii="Times New Roman" w:hAnsi="Times New Roman"/>
          <w:color w:val="000000" w:themeColor="text1"/>
          <w:sz w:val="30"/>
          <w:szCs w:val="24"/>
          <w14:textFill>
            <w14:solidFill>
              <w14:schemeClr w14:val="tx1"/>
            </w14:solidFill>
          </w14:textFill>
        </w:rPr>
        <w:t>竞争性谈判文件</w:t>
      </w:r>
    </w:p>
    <w:p w14:paraId="634D7004">
      <w:pPr>
        <w:spacing w:line="324" w:lineRule="auto"/>
        <w:ind w:firstLine="1416" w:firstLineChars="472"/>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三</w:t>
      </w:r>
      <w:r>
        <w:rPr>
          <w:rFonts w:ascii="Times New Roman" w:hAnsi="Times New Roman"/>
          <w:color w:val="000000" w:themeColor="text1"/>
          <w:sz w:val="30"/>
          <w:szCs w:val="24"/>
          <w14:textFill>
            <w14:solidFill>
              <w14:schemeClr w14:val="tx1"/>
            </w14:solidFill>
          </w14:textFill>
        </w:rPr>
        <w:t>.</w:t>
      </w:r>
      <w:r>
        <w:rPr>
          <w:rFonts w:hint="eastAsia" w:ascii="Times New Roman" w:hAnsi="Times New Roman"/>
          <w:color w:val="000000" w:themeColor="text1"/>
          <w:sz w:val="30"/>
          <w:szCs w:val="24"/>
          <w14:textFill>
            <w14:solidFill>
              <w14:schemeClr w14:val="tx1"/>
            </w14:solidFill>
          </w14:textFill>
        </w:rPr>
        <w:t>响应性文件的编制</w:t>
      </w:r>
    </w:p>
    <w:p w14:paraId="2CCF3ECB">
      <w:pPr>
        <w:spacing w:line="324" w:lineRule="auto"/>
        <w:ind w:firstLine="1416" w:firstLineChars="472"/>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四</w:t>
      </w:r>
      <w:r>
        <w:rPr>
          <w:rFonts w:ascii="Times New Roman" w:hAnsi="Times New Roman"/>
          <w:color w:val="000000" w:themeColor="text1"/>
          <w:sz w:val="30"/>
          <w:szCs w:val="24"/>
          <w14:textFill>
            <w14:solidFill>
              <w14:schemeClr w14:val="tx1"/>
            </w14:solidFill>
          </w14:textFill>
        </w:rPr>
        <w:t>.</w:t>
      </w:r>
      <w:r>
        <w:rPr>
          <w:rFonts w:hint="eastAsia" w:ascii="Times New Roman" w:hAnsi="Times New Roman"/>
          <w:color w:val="000000" w:themeColor="text1"/>
          <w:sz w:val="30"/>
          <w:szCs w:val="24"/>
          <w14:textFill>
            <w14:solidFill>
              <w14:schemeClr w14:val="tx1"/>
            </w14:solidFill>
          </w14:textFill>
        </w:rPr>
        <w:t>响应性文件的递交</w:t>
      </w:r>
    </w:p>
    <w:p w14:paraId="25A8B675">
      <w:pPr>
        <w:spacing w:line="324" w:lineRule="auto"/>
        <w:ind w:firstLine="1416" w:firstLineChars="472"/>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五</w:t>
      </w:r>
      <w:r>
        <w:rPr>
          <w:rFonts w:ascii="Times New Roman" w:hAnsi="Times New Roman"/>
          <w:color w:val="000000" w:themeColor="text1"/>
          <w:sz w:val="30"/>
          <w:szCs w:val="24"/>
          <w14:textFill>
            <w14:solidFill>
              <w14:schemeClr w14:val="tx1"/>
            </w14:solidFill>
          </w14:textFill>
        </w:rPr>
        <w:t>.</w:t>
      </w:r>
      <w:r>
        <w:rPr>
          <w:rFonts w:hint="eastAsia" w:ascii="Times New Roman" w:hAnsi="Times New Roman"/>
          <w:color w:val="000000" w:themeColor="text1"/>
          <w:sz w:val="30"/>
          <w:szCs w:val="24"/>
          <w14:textFill>
            <w14:solidFill>
              <w14:schemeClr w14:val="tx1"/>
            </w14:solidFill>
          </w14:textFill>
        </w:rPr>
        <w:t>谈判</w:t>
      </w:r>
    </w:p>
    <w:p w14:paraId="546C6FA2">
      <w:pPr>
        <w:spacing w:line="324" w:lineRule="auto"/>
        <w:ind w:firstLine="1416" w:firstLineChars="472"/>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六</w:t>
      </w:r>
      <w:r>
        <w:rPr>
          <w:rFonts w:ascii="Times New Roman" w:hAnsi="Times New Roman"/>
          <w:color w:val="000000" w:themeColor="text1"/>
          <w:sz w:val="30"/>
          <w:szCs w:val="24"/>
          <w14:textFill>
            <w14:solidFill>
              <w14:schemeClr w14:val="tx1"/>
            </w14:solidFill>
          </w14:textFill>
        </w:rPr>
        <w:t>.</w:t>
      </w:r>
      <w:r>
        <w:rPr>
          <w:rFonts w:hint="eastAsia" w:ascii="Times New Roman" w:hAnsi="Times New Roman"/>
          <w:color w:val="000000" w:themeColor="text1"/>
          <w:sz w:val="30"/>
          <w:szCs w:val="24"/>
          <w14:textFill>
            <w14:solidFill>
              <w14:schemeClr w14:val="tx1"/>
            </w14:solidFill>
          </w14:textFill>
        </w:rPr>
        <w:t>确定成交供应商</w:t>
      </w:r>
    </w:p>
    <w:p w14:paraId="5F037E7B">
      <w:pPr>
        <w:spacing w:line="324" w:lineRule="auto"/>
        <w:ind w:firstLine="1416" w:firstLineChars="472"/>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七</w:t>
      </w:r>
      <w:r>
        <w:rPr>
          <w:rFonts w:ascii="Times New Roman" w:hAnsi="Times New Roman"/>
          <w:color w:val="000000" w:themeColor="text1"/>
          <w:sz w:val="30"/>
          <w:szCs w:val="24"/>
          <w14:textFill>
            <w14:solidFill>
              <w14:schemeClr w14:val="tx1"/>
            </w14:solidFill>
          </w14:textFill>
        </w:rPr>
        <w:t>.</w:t>
      </w:r>
      <w:r>
        <w:rPr>
          <w:rFonts w:hint="eastAsia" w:ascii="Times New Roman" w:hAnsi="Times New Roman"/>
          <w:color w:val="000000" w:themeColor="text1"/>
          <w:sz w:val="30"/>
          <w:szCs w:val="24"/>
          <w14:textFill>
            <w14:solidFill>
              <w14:schemeClr w14:val="tx1"/>
            </w14:solidFill>
          </w14:textFill>
        </w:rPr>
        <w:t>合同授予</w:t>
      </w:r>
    </w:p>
    <w:p w14:paraId="24180C5A">
      <w:pPr>
        <w:spacing w:line="324" w:lineRule="auto"/>
        <w:ind w:firstLine="705" w:firstLineChars="235"/>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第四章政府采购合同主要条款</w:t>
      </w:r>
    </w:p>
    <w:p w14:paraId="499EA01A">
      <w:pPr>
        <w:spacing w:line="324" w:lineRule="auto"/>
        <w:ind w:firstLine="705" w:firstLineChars="235"/>
        <w:rPr>
          <w:rFonts w:ascii="Times New Roman" w:hAnsi="Times New Roman"/>
          <w:color w:val="000000" w:themeColor="text1"/>
          <w:sz w:val="30"/>
          <w:szCs w:val="24"/>
          <w14:textFill>
            <w14:solidFill>
              <w14:schemeClr w14:val="tx1"/>
            </w14:solidFill>
          </w14:textFill>
        </w:rPr>
      </w:pPr>
      <w:r>
        <w:rPr>
          <w:rFonts w:hint="eastAsia" w:ascii="Times New Roman" w:hAnsi="Times New Roman"/>
          <w:color w:val="000000" w:themeColor="text1"/>
          <w:sz w:val="30"/>
          <w:szCs w:val="24"/>
          <w14:textFill>
            <w14:solidFill>
              <w14:schemeClr w14:val="tx1"/>
            </w14:solidFill>
          </w14:textFill>
        </w:rPr>
        <w:t>第五章响应性文件格式</w:t>
      </w:r>
    </w:p>
    <w:p w14:paraId="6570E341">
      <w:pPr>
        <w:keepNext/>
        <w:keepLines/>
        <w:numPr>
          <w:ilvl w:val="1"/>
          <w:numId w:val="0"/>
        </w:numPr>
        <w:adjustRightInd w:val="0"/>
        <w:spacing w:line="460" w:lineRule="exact"/>
        <w:ind w:firstLine="566" w:firstLineChars="235"/>
        <w:jc w:val="center"/>
        <w:textAlignment w:val="baseline"/>
        <w:outlineLvl w:val="0"/>
        <w:rPr>
          <w:rFonts w:ascii="宋体"/>
          <w:b/>
          <w:color w:val="000000" w:themeColor="text1"/>
          <w:kern w:val="44"/>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fldChar w:fldCharType="end"/>
      </w:r>
      <w:r>
        <w:rPr>
          <w:rFonts w:ascii="宋体"/>
          <w:b/>
          <w:color w:val="000000" w:themeColor="text1"/>
          <w:kern w:val="44"/>
          <w:sz w:val="24"/>
          <w:szCs w:val="24"/>
          <w14:textFill>
            <w14:solidFill>
              <w14:schemeClr w14:val="tx1"/>
            </w14:solidFill>
          </w14:textFill>
        </w:rPr>
        <w:br w:type="page"/>
      </w:r>
      <w:bookmarkStart w:id="0" w:name="_Toc496872589"/>
      <w:bookmarkStart w:id="1" w:name="_Toc12268171"/>
      <w:bookmarkStart w:id="2" w:name="_Toc495408415"/>
      <w:r>
        <w:rPr>
          <w:rFonts w:hint="eastAsia" w:ascii="宋体" w:hAnsi="宋体"/>
          <w:b/>
          <w:color w:val="000000" w:themeColor="text1"/>
          <w:kern w:val="44"/>
          <w:sz w:val="36"/>
          <w:szCs w:val="24"/>
          <w14:textFill>
            <w14:solidFill>
              <w14:schemeClr w14:val="tx1"/>
            </w14:solidFill>
          </w14:textFill>
        </w:rPr>
        <w:t>第一章竞争性谈判公告</w:t>
      </w:r>
      <w:bookmarkEnd w:id="0"/>
      <w:bookmarkEnd w:id="1"/>
      <w:bookmarkEnd w:id="2"/>
    </w:p>
    <w:p w14:paraId="770BBE86">
      <w:pPr>
        <w:widowControl/>
        <w:shd w:val="clear" w:color="auto" w:fill="FFFFFF"/>
        <w:spacing w:line="460" w:lineRule="exact"/>
        <w:ind w:left="-105" w:leftChars="-50"/>
        <w:jc w:val="center"/>
        <w:rPr>
          <w:rFonts w:hint="eastAsia" w:ascii="宋体" w:hAnsi="宋体" w:cs="新宋体"/>
          <w:b/>
          <w:color w:val="000000" w:themeColor="text1"/>
          <w:kern w:val="0"/>
          <w:sz w:val="28"/>
          <w:szCs w:val="24"/>
          <w:shd w:val="clear" w:color="auto" w:fill="FFFFFF"/>
          <w:lang w:eastAsia="zh-CN"/>
          <w14:textFill>
            <w14:solidFill>
              <w14:schemeClr w14:val="tx1"/>
            </w14:solidFill>
          </w14:textFill>
        </w:rPr>
      </w:pPr>
      <w:bookmarkStart w:id="3" w:name="_Toc289848429"/>
      <w:bookmarkStart w:id="4" w:name="_Toc495408416"/>
      <w:bookmarkStart w:id="5" w:name="_Toc289848356"/>
      <w:bookmarkStart w:id="6" w:name="_Toc289848540"/>
      <w:bookmarkStart w:id="7" w:name="_Toc496872590"/>
      <w:bookmarkStart w:id="8" w:name="_Toc276646849"/>
      <w:bookmarkStart w:id="9" w:name="_Toc289848514"/>
      <w:r>
        <w:rPr>
          <w:rFonts w:hint="eastAsia" w:ascii="宋体" w:hAnsi="宋体" w:cs="新宋体"/>
          <w:b/>
          <w:color w:val="000000" w:themeColor="text1"/>
          <w:kern w:val="0"/>
          <w:sz w:val="28"/>
          <w:szCs w:val="24"/>
          <w:shd w:val="clear" w:color="auto" w:fill="FFFFFF"/>
          <w:lang w:eastAsia="zh-CN"/>
          <w14:textFill>
            <w14:solidFill>
              <w14:schemeClr w14:val="tx1"/>
            </w14:solidFill>
          </w14:textFill>
        </w:rPr>
        <w:t xml:space="preserve">泌阳县水利局泌阳县2022-2024年中小型水库安全鉴定项目 </w:t>
      </w:r>
    </w:p>
    <w:p w14:paraId="2957AE66">
      <w:pPr>
        <w:widowControl/>
        <w:shd w:val="clear" w:color="auto" w:fill="FFFFFF"/>
        <w:spacing w:line="460" w:lineRule="exact"/>
        <w:ind w:left="-105" w:leftChars="-50"/>
        <w:jc w:val="center"/>
        <w:rPr>
          <w:rFonts w:ascii="宋体" w:cs="新宋体"/>
          <w:b/>
          <w:color w:val="000000" w:themeColor="text1"/>
          <w:kern w:val="0"/>
          <w:sz w:val="28"/>
          <w:szCs w:val="24"/>
          <w:shd w:val="clear" w:color="auto" w:fill="FFFFFF"/>
          <w14:textFill>
            <w14:solidFill>
              <w14:schemeClr w14:val="tx1"/>
            </w14:solidFill>
          </w14:textFill>
        </w:rPr>
      </w:pPr>
      <w:r>
        <w:rPr>
          <w:rFonts w:hint="eastAsia" w:ascii="宋体" w:hAnsi="宋体" w:cs="新宋体"/>
          <w:b/>
          <w:color w:val="000000" w:themeColor="text1"/>
          <w:kern w:val="0"/>
          <w:sz w:val="28"/>
          <w:szCs w:val="24"/>
          <w:shd w:val="clear" w:color="auto" w:fill="FFFFFF"/>
          <w14:textFill>
            <w14:solidFill>
              <w14:schemeClr w14:val="tx1"/>
            </w14:solidFill>
          </w14:textFill>
        </w:rPr>
        <w:t>竞争性谈判公告</w:t>
      </w:r>
    </w:p>
    <w:p w14:paraId="23CA3AC6">
      <w:pPr>
        <w:widowControl/>
        <w:shd w:val="clear" w:color="auto" w:fill="FFFFFF"/>
        <w:spacing w:line="360" w:lineRule="auto"/>
        <w:rPr>
          <w:rFonts w:ascii="Times New Roman" w:hAnsi="Times New Roman"/>
          <w:color w:val="000000" w:themeColor="text1"/>
          <w:kern w:val="0"/>
          <w:sz w:val="3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项目概况：</w:t>
      </w:r>
    </w:p>
    <w:p w14:paraId="203D8EDB">
      <w:pPr>
        <w:widowControl/>
        <w:snapToGrid w:val="0"/>
        <w:spacing w:line="360" w:lineRule="auto"/>
        <w:ind w:firstLine="480" w:firstLineChars="200"/>
        <w:rPr>
          <w:rFonts w:ascii="Times New Roman" w:hAnsi="Times New Roman"/>
          <w:b/>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 xml:space="preserve">泌阳县水利局泌阳县2022-2024年中小型水库安全鉴定项目 </w:t>
      </w:r>
      <w:r>
        <w:rPr>
          <w:rFonts w:hint="eastAsia" w:ascii="宋体" w:hAnsi="宋体"/>
          <w:color w:val="000000" w:themeColor="text1"/>
          <w:kern w:val="0"/>
          <w:sz w:val="24"/>
          <w:szCs w:val="24"/>
          <w14:textFill>
            <w14:solidFill>
              <w14:schemeClr w14:val="tx1"/>
            </w14:solidFill>
          </w14:textFill>
        </w:rPr>
        <w:t>招标项目的潜在投标人应在驻马店市公共资源交易平台（https://ggzy.zhumadian.gov.cn）网站获取招标文件，并于202</w:t>
      </w:r>
      <w:r>
        <w:rPr>
          <w:rFonts w:hint="eastAsia" w:ascii="宋体" w:hAnsi="宋体"/>
          <w:color w:val="000000" w:themeColor="text1"/>
          <w:kern w:val="0"/>
          <w:sz w:val="24"/>
          <w:szCs w:val="24"/>
          <w:lang w:val="en-US" w:eastAsia="zh-CN"/>
          <w14:textFill>
            <w14:solidFill>
              <w14:schemeClr w14:val="tx1"/>
            </w14:solidFill>
          </w14:textFill>
        </w:rPr>
        <w:t>6</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日09时00分（北京时间）前递交响应文件。</w:t>
      </w:r>
    </w:p>
    <w:p w14:paraId="749E21A0">
      <w:pPr>
        <w:widowControl/>
        <w:snapToGrid w:val="0"/>
        <w:spacing w:line="360" w:lineRule="auto"/>
        <w:jc w:val="left"/>
        <w:rPr>
          <w:rFonts w:ascii="Times New Roman" w:hAnsi="Times New Roman"/>
          <w:b/>
          <w:color w:val="000000" w:themeColor="text1"/>
          <w:kern w:val="0"/>
          <w:sz w:val="24"/>
          <w:szCs w:val="24"/>
          <w14:textFill>
            <w14:solidFill>
              <w14:schemeClr w14:val="tx1"/>
            </w14:solidFill>
          </w14:textFill>
        </w:rPr>
      </w:pPr>
      <w:r>
        <w:rPr>
          <w:rFonts w:hint="eastAsia" w:ascii="Times New Roman" w:hAnsi="Times New Roman"/>
          <w:b/>
          <w:color w:val="000000" w:themeColor="text1"/>
          <w:kern w:val="0"/>
          <w:sz w:val="24"/>
          <w:szCs w:val="24"/>
          <w14:textFill>
            <w14:solidFill>
              <w14:schemeClr w14:val="tx1"/>
            </w14:solidFill>
          </w14:textFill>
        </w:rPr>
        <w:t>一、项目基本情况</w:t>
      </w:r>
    </w:p>
    <w:p w14:paraId="717CEE8F">
      <w:pPr>
        <w:widowControl/>
        <w:snapToGrid w:val="0"/>
        <w:spacing w:line="360" w:lineRule="auto"/>
        <w:ind w:firstLine="470" w:firstLineChars="196"/>
        <w:jc w:val="left"/>
        <w:rPr>
          <w:rFonts w:hint="eastAsia" w:ascii="宋体" w:eastAsia="宋体" w:cs="宋体"/>
          <w:color w:val="000000" w:themeColor="text1"/>
          <w:kern w:val="0"/>
          <w:sz w:val="24"/>
          <w:szCs w:val="24"/>
          <w:lang w:eastAsia="zh-CN"/>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、项目编号：泌财竞谈采购-2025-</w:t>
      </w:r>
      <w:r>
        <w:rPr>
          <w:rFonts w:hint="eastAsia" w:ascii="宋体" w:hAnsi="宋体" w:cs="宋体"/>
          <w:color w:val="000000" w:themeColor="text1"/>
          <w:kern w:val="0"/>
          <w:sz w:val="24"/>
          <w:szCs w:val="24"/>
          <w:lang w:eastAsia="zh-CN"/>
          <w14:textFill>
            <w14:solidFill>
              <w14:schemeClr w14:val="tx1"/>
            </w14:solidFill>
          </w14:textFill>
        </w:rPr>
        <w:t>171</w:t>
      </w:r>
    </w:p>
    <w:p w14:paraId="096740CB">
      <w:pPr>
        <w:widowControl/>
        <w:snapToGrid w:val="0"/>
        <w:spacing w:line="360" w:lineRule="auto"/>
        <w:ind w:firstLine="470" w:firstLineChars="196"/>
        <w:jc w:val="left"/>
        <w:rPr>
          <w:rFonts w:hint="eastAsia" w:ascii="宋体" w:hAnsi="宋体" w:cs="宋体"/>
          <w:color w:val="000000" w:themeColor="text1"/>
          <w:kern w:val="0"/>
          <w:sz w:val="24"/>
          <w:szCs w:val="24"/>
          <w:lang w:eastAsia="zh-CN"/>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、项目名称：</w:t>
      </w:r>
      <w:r>
        <w:rPr>
          <w:rFonts w:hint="eastAsia" w:ascii="宋体" w:hAnsi="宋体" w:cs="宋体"/>
          <w:color w:val="000000" w:themeColor="text1"/>
          <w:kern w:val="0"/>
          <w:sz w:val="24"/>
          <w:szCs w:val="24"/>
          <w:lang w:eastAsia="zh-CN"/>
          <w14:textFill>
            <w14:solidFill>
              <w14:schemeClr w14:val="tx1"/>
            </w14:solidFill>
          </w14:textFill>
        </w:rPr>
        <w:t xml:space="preserve">泌阳县水利局泌阳县2022-2024年中小型水库安全鉴定项目 </w:t>
      </w:r>
    </w:p>
    <w:p w14:paraId="790F1C6F">
      <w:pPr>
        <w:widowControl/>
        <w:snapToGrid w:val="0"/>
        <w:spacing w:line="360" w:lineRule="auto"/>
        <w:ind w:firstLine="470" w:firstLineChars="196"/>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、采购方式：</w:t>
      </w:r>
      <w:r>
        <w:rPr>
          <w:rFonts w:hint="eastAsia" w:ascii="宋体" w:hAnsi="宋体" w:cs="宋体"/>
          <w:color w:val="000000" w:themeColor="text1"/>
          <w:kern w:val="0"/>
          <w:sz w:val="24"/>
          <w14:textFill>
            <w14:solidFill>
              <w14:schemeClr w14:val="tx1"/>
            </w14:solidFill>
          </w14:textFill>
        </w:rPr>
        <w:t>竞争性谈判</w:t>
      </w:r>
    </w:p>
    <w:p w14:paraId="53C2BC2B">
      <w:pPr>
        <w:widowControl/>
        <w:snapToGrid w:val="0"/>
        <w:spacing w:line="360" w:lineRule="auto"/>
        <w:ind w:firstLine="470" w:firstLineChars="196"/>
        <w:jc w:val="left"/>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、预算金额：</w:t>
      </w:r>
      <w:r>
        <w:rPr>
          <w:rFonts w:hint="eastAsia" w:ascii="宋体" w:hAnsi="宋体" w:cs="宋体"/>
          <w:color w:val="000000" w:themeColor="text1"/>
          <w:kern w:val="0"/>
          <w:sz w:val="24"/>
          <w:lang w:val="en-US" w:eastAsia="zh-CN"/>
          <w14:textFill>
            <w14:solidFill>
              <w14:schemeClr w14:val="tx1"/>
            </w14:solidFill>
          </w14:textFill>
        </w:rPr>
        <w:t>1050000</w:t>
      </w:r>
      <w:r>
        <w:rPr>
          <w:rFonts w:hint="eastAsia" w:ascii="宋体" w:hAnsi="宋体" w:cs="宋体"/>
          <w:color w:val="000000" w:themeColor="text1"/>
          <w:kern w:val="0"/>
          <w:sz w:val="24"/>
          <w14:textFill>
            <w14:solidFill>
              <w14:schemeClr w14:val="tx1"/>
            </w14:solidFill>
          </w14:textFill>
        </w:rPr>
        <w:t>元，最高限价：</w:t>
      </w:r>
      <w:r>
        <w:rPr>
          <w:rFonts w:hint="eastAsia" w:ascii="宋体" w:hAnsi="宋体" w:cs="宋体"/>
          <w:color w:val="000000" w:themeColor="text1"/>
          <w:kern w:val="0"/>
          <w:sz w:val="24"/>
          <w:lang w:val="en-US" w:eastAsia="zh-CN"/>
          <w14:textFill>
            <w14:solidFill>
              <w14:schemeClr w14:val="tx1"/>
            </w14:solidFill>
          </w14:textFill>
        </w:rPr>
        <w:t>1050000</w:t>
      </w:r>
      <w:r>
        <w:rPr>
          <w:rFonts w:hint="eastAsia" w:ascii="宋体" w:hAnsi="宋体" w:cs="宋体"/>
          <w:color w:val="000000" w:themeColor="text1"/>
          <w:kern w:val="0"/>
          <w:sz w:val="24"/>
          <w14:textFill>
            <w14:solidFill>
              <w14:schemeClr w14:val="tx1"/>
            </w14:solidFill>
          </w14:textFill>
        </w:rPr>
        <w:t>元。</w:t>
      </w:r>
    </w:p>
    <w:tbl>
      <w:tblPr>
        <w:tblStyle w:val="3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3827"/>
        <w:gridCol w:w="1417"/>
        <w:gridCol w:w="1843"/>
      </w:tblGrid>
      <w:tr w14:paraId="7C5C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B9A28C">
            <w:pPr>
              <w:widowControl/>
              <w:spacing w:line="288"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1560" w:type="dxa"/>
            <w:vAlign w:val="center"/>
          </w:tcPr>
          <w:p w14:paraId="1C9DC867">
            <w:pPr>
              <w:widowControl/>
              <w:spacing w:line="288"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包号</w:t>
            </w:r>
          </w:p>
        </w:tc>
        <w:tc>
          <w:tcPr>
            <w:tcW w:w="3827" w:type="dxa"/>
            <w:vAlign w:val="center"/>
          </w:tcPr>
          <w:p w14:paraId="6C1DCE7D">
            <w:pPr>
              <w:widowControl/>
              <w:spacing w:line="288"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包名称</w:t>
            </w:r>
          </w:p>
        </w:tc>
        <w:tc>
          <w:tcPr>
            <w:tcW w:w="1417" w:type="dxa"/>
            <w:vAlign w:val="center"/>
          </w:tcPr>
          <w:p w14:paraId="4E877EA8">
            <w:pPr>
              <w:widowControl/>
              <w:spacing w:line="288"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包预算（元）</w:t>
            </w:r>
          </w:p>
        </w:tc>
        <w:tc>
          <w:tcPr>
            <w:tcW w:w="1843" w:type="dxa"/>
            <w:vAlign w:val="center"/>
          </w:tcPr>
          <w:p w14:paraId="3F12C694">
            <w:pPr>
              <w:widowControl/>
              <w:spacing w:line="288"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包最高限价（元）</w:t>
            </w:r>
          </w:p>
        </w:tc>
      </w:tr>
      <w:tr w14:paraId="6D6E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B49EC2">
            <w:pPr>
              <w:widowControl/>
              <w:spacing w:line="288"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560" w:type="dxa"/>
            <w:vAlign w:val="center"/>
          </w:tcPr>
          <w:p w14:paraId="2D3B6F64">
            <w:pPr>
              <w:widowControl/>
              <w:spacing w:line="288"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泌财竞谈采购-2025-</w:t>
            </w:r>
            <w:r>
              <w:rPr>
                <w:rFonts w:hint="eastAsia" w:ascii="宋体" w:hAnsi="宋体" w:cs="宋体"/>
                <w:color w:val="000000" w:themeColor="text1"/>
                <w:kern w:val="0"/>
                <w:szCs w:val="21"/>
                <w:lang w:eastAsia="zh-CN"/>
                <w14:textFill>
                  <w14:solidFill>
                    <w14:schemeClr w14:val="tx1"/>
                  </w14:solidFill>
                </w14:textFill>
              </w:rPr>
              <w:t>171</w:t>
            </w:r>
            <w:r>
              <w:rPr>
                <w:rFonts w:hint="eastAsia" w:ascii="宋体" w:hAnsi="宋体" w:cs="宋体"/>
                <w:color w:val="000000" w:themeColor="text1"/>
                <w:kern w:val="0"/>
                <w:szCs w:val="21"/>
                <w14:textFill>
                  <w14:solidFill>
                    <w14:schemeClr w14:val="tx1"/>
                  </w14:solidFill>
                </w14:textFill>
              </w:rPr>
              <w:t>A</w:t>
            </w:r>
          </w:p>
        </w:tc>
        <w:tc>
          <w:tcPr>
            <w:tcW w:w="3827" w:type="dxa"/>
            <w:vAlign w:val="center"/>
          </w:tcPr>
          <w:p w14:paraId="5C2D0CFE">
            <w:pPr>
              <w:widowControl/>
              <w:wordWrap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 xml:space="preserve">泌阳县水利局泌阳县2022-2024年中小型水库安全鉴定项目 </w:t>
            </w:r>
            <w:r>
              <w:rPr>
                <w:rFonts w:hint="eastAsia" w:ascii="宋体" w:hAnsi="宋体" w:cs="宋体"/>
                <w:color w:val="000000" w:themeColor="text1"/>
                <w:kern w:val="0"/>
                <w:szCs w:val="21"/>
                <w14:textFill>
                  <w14:solidFill>
                    <w14:schemeClr w14:val="tx1"/>
                  </w14:solidFill>
                </w14:textFill>
              </w:rPr>
              <w:t>A包</w:t>
            </w:r>
          </w:p>
        </w:tc>
        <w:tc>
          <w:tcPr>
            <w:tcW w:w="1417" w:type="dxa"/>
            <w:vAlign w:val="center"/>
          </w:tcPr>
          <w:p w14:paraId="475858EB">
            <w:pPr>
              <w:widowControl/>
              <w:wordWrap w:val="0"/>
              <w:jc w:val="center"/>
              <w:rPr>
                <w:rFonts w:hint="eastAsia" w:ascii="宋体" w:hAnsi="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1050000</w:t>
            </w:r>
          </w:p>
        </w:tc>
        <w:tc>
          <w:tcPr>
            <w:tcW w:w="1843" w:type="dxa"/>
            <w:vAlign w:val="center"/>
          </w:tcPr>
          <w:p w14:paraId="235817C0">
            <w:pPr>
              <w:widowControl/>
              <w:wordWrap w:val="0"/>
              <w:jc w:val="center"/>
              <w:rPr>
                <w:rFonts w:hint="eastAsia" w:ascii="宋体" w:hAnsi="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1050000</w:t>
            </w:r>
          </w:p>
        </w:tc>
      </w:tr>
    </w:tbl>
    <w:p w14:paraId="566CF639">
      <w:pPr>
        <w:widowControl/>
        <w:numPr>
          <w:ilvl w:val="0"/>
          <w:numId w:val="3"/>
        </w:numPr>
        <w:shd w:val="clear" w:color="auto" w:fill="FFFFFF"/>
        <w:spacing w:line="360" w:lineRule="auto"/>
        <w:ind w:firstLine="480"/>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采购需求：</w:t>
      </w:r>
      <w:r>
        <w:rPr>
          <w:rFonts w:hint="eastAsia" w:ascii="宋体" w:hAnsi="宋体"/>
          <w:color w:val="000000" w:themeColor="text1"/>
          <w:kern w:val="0"/>
          <w:sz w:val="22"/>
          <w:szCs w:val="22"/>
          <w14:textFill>
            <w14:solidFill>
              <w14:schemeClr w14:val="tx1"/>
            </w14:solidFill>
          </w14:textFill>
        </w:rPr>
        <w:t>（包括但不限于标的的名称、数量、简要技术需求或服务要求等）</w:t>
      </w:r>
    </w:p>
    <w:p w14:paraId="3E8BC35F">
      <w:pPr>
        <w:widowControl/>
        <w:numPr>
          <w:ilvl w:val="0"/>
          <w:numId w:val="0"/>
        </w:numPr>
        <w:shd w:val="clear" w:color="auto" w:fill="FFFFFF"/>
        <w:spacing w:line="360" w:lineRule="auto"/>
        <w:ind w:firstLine="720" w:firstLineChars="30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详见竞争性谈判文件。</w:t>
      </w:r>
    </w:p>
    <w:p w14:paraId="12D2D7ED">
      <w:pPr>
        <w:widowControl/>
        <w:shd w:val="clear" w:color="auto" w:fill="FFFFFF"/>
        <w:spacing w:line="360" w:lineRule="auto"/>
        <w:ind w:firstLine="480"/>
        <w:rPr>
          <w:rFonts w:hint="eastAsia"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6</w:t>
      </w:r>
      <w:r>
        <w:rPr>
          <w:rFonts w:hint="eastAsia" w:ascii="宋体" w:hAnsi="宋体"/>
          <w:color w:val="000000" w:themeColor="text1"/>
          <w:kern w:val="0"/>
          <w:sz w:val="24"/>
          <w:szCs w:val="24"/>
          <w14:textFill>
            <w14:solidFill>
              <w14:schemeClr w14:val="tx1"/>
            </w14:solidFill>
          </w14:textFill>
        </w:rPr>
        <w:t>、合同履行期限：</w:t>
      </w:r>
      <w:r>
        <w:rPr>
          <w:rFonts w:hint="eastAsia" w:ascii="宋体" w:hAnsi="宋体"/>
          <w:color w:val="000000" w:themeColor="text1"/>
          <w:kern w:val="0"/>
          <w:sz w:val="24"/>
          <w:szCs w:val="24"/>
          <w:lang w:val="en-US" w:eastAsia="zh-CN"/>
          <w14:textFill>
            <w14:solidFill>
              <w14:schemeClr w14:val="tx1"/>
            </w14:solidFill>
          </w14:textFill>
        </w:rPr>
        <w:t>15</w:t>
      </w:r>
      <w:r>
        <w:rPr>
          <w:rFonts w:hint="eastAsia" w:ascii="宋体" w:hAnsi="宋体"/>
          <w:color w:val="000000" w:themeColor="text1"/>
          <w:kern w:val="0"/>
          <w:sz w:val="24"/>
          <w:szCs w:val="24"/>
          <w14:textFill>
            <w14:solidFill>
              <w14:schemeClr w14:val="tx1"/>
            </w14:solidFill>
          </w14:textFill>
        </w:rPr>
        <w:t>日历天。</w:t>
      </w:r>
    </w:p>
    <w:p w14:paraId="3DB24C5B">
      <w:pPr>
        <w:widowControl/>
        <w:shd w:val="clear" w:color="auto" w:fill="FFFFFF"/>
        <w:spacing w:line="360" w:lineRule="auto"/>
        <w:ind w:firstLine="480"/>
        <w:rPr>
          <w:rFonts w:hint="eastAsia"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7</w:t>
      </w:r>
      <w:r>
        <w:rPr>
          <w:rFonts w:hint="eastAsia" w:ascii="宋体" w:hAnsi="宋体"/>
          <w:color w:val="000000" w:themeColor="text1"/>
          <w:kern w:val="0"/>
          <w:sz w:val="24"/>
          <w:szCs w:val="24"/>
          <w14:textFill>
            <w14:solidFill>
              <w14:schemeClr w14:val="tx1"/>
            </w14:solidFill>
          </w14:textFill>
        </w:rPr>
        <w:t>、本项目是否接受联合体投标：否</w:t>
      </w:r>
    </w:p>
    <w:p w14:paraId="7C280DCE">
      <w:pPr>
        <w:widowControl/>
        <w:shd w:val="clear" w:color="auto" w:fill="FFFFFF"/>
        <w:spacing w:line="360" w:lineRule="auto"/>
        <w:ind w:firstLine="48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8、是否接受进口产品：否</w:t>
      </w:r>
    </w:p>
    <w:p w14:paraId="27A6945E">
      <w:pPr>
        <w:widowControl/>
        <w:shd w:val="clear" w:color="auto" w:fill="FFFFFF"/>
        <w:spacing w:line="360" w:lineRule="auto"/>
        <w:ind w:firstLine="480"/>
        <w:rPr>
          <w:rFonts w:hint="eastAsia" w:ascii="宋体" w:hAns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9、是否专门面向中小企业：否</w:t>
      </w:r>
    </w:p>
    <w:p w14:paraId="3C96AFCB">
      <w:pPr>
        <w:widowControl/>
        <w:snapToGrid w:val="0"/>
        <w:spacing w:line="360" w:lineRule="auto"/>
        <w:jc w:val="left"/>
        <w:rPr>
          <w:rFonts w:ascii="宋体" w:cs="宋体"/>
          <w:b/>
          <w:color w:val="000000" w:themeColor="text1"/>
          <w:kern w:val="0"/>
          <w:sz w:val="24"/>
          <w:szCs w:val="24"/>
          <w14:textFill>
            <w14:solidFill>
              <w14:schemeClr w14:val="tx1"/>
            </w14:solidFill>
          </w14:textFill>
        </w:rPr>
      </w:pPr>
      <w:r>
        <w:rPr>
          <w:rFonts w:hint="eastAsia" w:ascii="Times New Roman" w:hAnsi="Times New Roman"/>
          <w:b/>
          <w:color w:val="000000" w:themeColor="text1"/>
          <w:kern w:val="0"/>
          <w:sz w:val="24"/>
          <w:szCs w:val="24"/>
          <w14:textFill>
            <w14:solidFill>
              <w14:schemeClr w14:val="tx1"/>
            </w14:solidFill>
          </w14:textFill>
        </w:rPr>
        <w:t>二、申请人资格要求：</w:t>
      </w:r>
    </w:p>
    <w:p w14:paraId="7BE2C9D2">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1、满足《中华人民共和国政府采购法》第二十二条规定：</w:t>
      </w:r>
    </w:p>
    <w:p w14:paraId="46657DA4">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2、落实政府采购政策需满足的资格要求：本项目执行促进中小微企业、监狱企业及残疾人福利性单位发展等政府采购政策。</w:t>
      </w:r>
    </w:p>
    <w:p w14:paraId="3E91DC43">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3、本项目的特定资格要求：</w:t>
      </w:r>
    </w:p>
    <w:p w14:paraId="1CF17DB6">
      <w:pPr>
        <w:pStyle w:val="2"/>
        <w:rPr>
          <w:rFonts w:hint="default" w:eastAsia="宋体"/>
          <w:lang w:val="en-US" w:eastAsia="zh-CN"/>
        </w:rPr>
      </w:pP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3.1供应商须具有独立法人资格，并具备有效的营业执照</w:t>
      </w:r>
      <w:r>
        <w:rPr>
          <w:rFonts w:hint="eastAsia" w:ascii="宋体" w:hAnsi="宋体"/>
          <w:bCs/>
          <w:sz w:val="24"/>
        </w:rPr>
        <w:t>；</w:t>
      </w:r>
    </w:p>
    <w:p w14:paraId="4BEC295B">
      <w:pPr>
        <w:spacing w:line="360" w:lineRule="auto"/>
        <w:ind w:firstLine="480" w:firstLineChars="200"/>
        <w:rPr>
          <w:rFonts w:hint="eastAsia" w:ascii="宋体" w:hAnsi="宋体"/>
          <w:bCs/>
          <w:color w:val="0000FF"/>
          <w:sz w:val="24"/>
        </w:rPr>
      </w:pPr>
      <w:r>
        <w:rPr>
          <w:rFonts w:hint="eastAsia" w:ascii="宋体" w:hAnsi="宋体"/>
          <w:bCs/>
          <w:color w:val="000000" w:themeColor="text1"/>
          <w:sz w:val="24"/>
          <w14:textFill>
            <w14:solidFill>
              <w14:schemeClr w14:val="tx1"/>
            </w14:solidFill>
          </w14:textFill>
        </w:rPr>
        <w:t>3.2供应商应同时具有:(1)建设行政主管部门颁发的水利行业乙级及以上设计资质;(2)建设行政主管部门颁发的岩土工程勘察乙级及以上资质;(3)建设行政主管部门颁发的工程测量乙级及以上资质或测绘行业主管部门颁发的乙级及以上测绘资质</w:t>
      </w:r>
      <w:r>
        <w:rPr>
          <w:rFonts w:hint="eastAsia" w:ascii="宋体" w:hAnsi="宋体"/>
          <w:bCs/>
          <w:color w:val="000000" w:themeColor="text1"/>
          <w:sz w:val="24"/>
          <w14:textFill>
            <w14:solidFill>
              <w14:schemeClr w14:val="tx1"/>
            </w14:solidFill>
          </w14:textFill>
        </w:rPr>
        <w:t>；</w:t>
      </w:r>
    </w:p>
    <w:p w14:paraId="1DB8E9FD">
      <w:pPr>
        <w:pStyle w:val="2"/>
        <w:ind w:firstLine="480" w:firstLineChars="200"/>
        <w:rPr>
          <w:rFonts w:hint="default" w:ascii="宋体" w:hAnsi="宋体"/>
          <w:color w:val="000000" w:themeColor="text1"/>
          <w:kern w:val="0"/>
          <w:sz w:val="24"/>
          <w:lang w:val="en-US"/>
          <w14:textFill>
            <w14:solidFill>
              <w14:schemeClr w14:val="tx1"/>
            </w14:solidFill>
          </w14:textFill>
        </w:rPr>
      </w:pPr>
      <w:r>
        <w:rPr>
          <w:rFonts w:hint="eastAsia" w:ascii="宋体" w:hAnsi="宋体" w:eastAsia="宋体" w:cs="Times New Roman"/>
          <w:bCs/>
          <w:color w:val="000000" w:themeColor="text1"/>
          <w:kern w:val="2"/>
          <w:sz w:val="24"/>
          <w:szCs w:val="22"/>
          <w:lang w:val="en-US" w:eastAsia="zh-CN" w:bidi="ar-SA"/>
          <w14:textFill>
            <w14:solidFill>
              <w14:schemeClr w14:val="tx1"/>
            </w14:solidFill>
          </w14:textFill>
        </w:rPr>
        <w:t>3.3</w:t>
      </w:r>
      <w:r>
        <w:rPr>
          <w:rFonts w:hint="eastAsia"/>
          <w:color w:val="000000" w:themeColor="text1"/>
          <w14:textFill>
            <w14:solidFill>
              <w14:schemeClr w14:val="tx1"/>
            </w14:solidFill>
          </w14:textFill>
        </w:rPr>
        <w:t>拟派项目负责人须具有水利</w:t>
      </w:r>
      <w:r>
        <w:rPr>
          <w:rFonts w:hint="eastAsia"/>
          <w:color w:val="000000" w:themeColor="text1"/>
          <w:lang w:val="en-US" w:eastAsia="zh-CN"/>
          <w14:textFill>
            <w14:solidFill>
              <w14:schemeClr w14:val="tx1"/>
            </w14:solidFill>
          </w14:textFill>
        </w:rPr>
        <w:t>类相关</w:t>
      </w:r>
      <w:r>
        <w:rPr>
          <w:rFonts w:hint="eastAsia"/>
          <w:color w:val="000000" w:themeColor="text1"/>
          <w14:textFill>
            <w14:solidFill>
              <w14:schemeClr w14:val="tx1"/>
            </w14:solidFill>
          </w14:textFill>
        </w:rPr>
        <w:t>专业高级技术职称</w:t>
      </w:r>
      <w:r>
        <w:rPr>
          <w:rFonts w:hint="eastAsia"/>
          <w:color w:val="000000" w:themeColor="text1"/>
          <w:lang w:val="en-US" w:eastAsia="zh-CN"/>
          <w14:textFill>
            <w14:solidFill>
              <w14:schemeClr w14:val="tx1"/>
            </w14:solidFill>
          </w14:textFill>
        </w:rPr>
        <w:t>且为本单位正式人员（提供相关证明文件）</w:t>
      </w:r>
      <w:r>
        <w:rPr>
          <w:rFonts w:hint="eastAsia" w:ascii="宋体" w:hAnsi="宋体"/>
          <w:bCs/>
          <w:color w:val="000000" w:themeColor="text1"/>
          <w:sz w:val="24"/>
          <w14:textFill>
            <w14:solidFill>
              <w14:schemeClr w14:val="tx1"/>
            </w14:solidFill>
          </w14:textFill>
        </w:rPr>
        <w:t>；</w:t>
      </w:r>
    </w:p>
    <w:p w14:paraId="3DFB7395">
      <w:pPr>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r>
        <w:rPr>
          <w:rFonts w:hint="eastAsia" w:ascii="宋体" w:hAnsi="宋体"/>
          <w:bCs/>
          <w:color w:val="000000" w:themeColor="text1"/>
          <w:sz w:val="24"/>
          <w:lang w:val="en-US" w:eastAsia="zh-CN"/>
          <w14:textFill>
            <w14:solidFill>
              <w14:schemeClr w14:val="tx1"/>
            </w14:solidFill>
          </w14:textFill>
        </w:rPr>
        <w:t>4</w:t>
      </w:r>
      <w:r>
        <w:rPr>
          <w:rFonts w:hint="eastAsia" w:ascii="宋体" w:hAnsi="宋体"/>
          <w:bCs/>
          <w:color w:val="000000" w:themeColor="text1"/>
          <w:sz w:val="24"/>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14:paraId="728DE7B4">
      <w:pPr>
        <w:widowControl/>
        <w:snapToGrid w:val="0"/>
        <w:spacing w:line="360" w:lineRule="auto"/>
        <w:jc w:val="left"/>
        <w:rPr>
          <w:rFonts w:ascii="宋体" w:cs="Arial"/>
          <w:b/>
          <w:bCs/>
          <w:color w:val="000000" w:themeColor="text1"/>
          <w:kern w:val="0"/>
          <w:sz w:val="24"/>
          <w:szCs w:val="24"/>
          <w14:textFill>
            <w14:solidFill>
              <w14:schemeClr w14:val="tx1"/>
            </w14:solidFill>
          </w14:textFill>
        </w:rPr>
      </w:pPr>
      <w:r>
        <w:rPr>
          <w:rFonts w:hint="eastAsia" w:ascii="宋体" w:hAnsi="宋体" w:cs="Arial"/>
          <w:b/>
          <w:bCs/>
          <w:color w:val="000000" w:themeColor="text1"/>
          <w:kern w:val="0"/>
          <w:sz w:val="24"/>
          <w:szCs w:val="24"/>
          <w14:textFill>
            <w14:solidFill>
              <w14:schemeClr w14:val="tx1"/>
            </w14:solidFill>
          </w14:textFill>
        </w:rPr>
        <w:t>三、获取采购文件</w:t>
      </w:r>
    </w:p>
    <w:p w14:paraId="48FED6A8">
      <w:pPr>
        <w:widowControl/>
        <w:shd w:val="clear" w:color="auto" w:fill="FFFFFF"/>
        <w:spacing w:line="360" w:lineRule="auto"/>
        <w:ind w:firstLine="48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1.时间：2025年</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月2</w:t>
      </w:r>
      <w:r>
        <w:rPr>
          <w:rFonts w:hint="eastAsia" w:ascii="宋体" w:hAnsi="宋体"/>
          <w:color w:val="000000" w:themeColor="text1"/>
          <w:kern w:val="0"/>
          <w:sz w:val="24"/>
          <w:szCs w:val="24"/>
          <w:lang w:val="en-US" w:eastAsia="zh-CN"/>
          <w14:textFill>
            <w14:solidFill>
              <w14:schemeClr w14:val="tx1"/>
            </w14:solidFill>
          </w14:textFill>
        </w:rPr>
        <w:t>9</w:t>
      </w:r>
      <w:r>
        <w:rPr>
          <w:rFonts w:hint="eastAsia" w:ascii="宋体" w:hAnsi="宋体"/>
          <w:color w:val="000000" w:themeColor="text1"/>
          <w:kern w:val="0"/>
          <w:sz w:val="24"/>
          <w:szCs w:val="24"/>
          <w14:textFill>
            <w14:solidFill>
              <w14:schemeClr w14:val="tx1"/>
            </w14:solidFill>
          </w14:textFill>
        </w:rPr>
        <w:t>日至2025年</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31</w:t>
      </w:r>
      <w:r>
        <w:rPr>
          <w:rFonts w:hint="eastAsia" w:ascii="宋体" w:hAnsi="宋体"/>
          <w:color w:val="000000" w:themeColor="text1"/>
          <w:kern w:val="0"/>
          <w:sz w:val="24"/>
          <w:szCs w:val="24"/>
          <w14:textFill>
            <w14:solidFill>
              <w14:schemeClr w14:val="tx1"/>
            </w14:solidFill>
          </w14:textFill>
        </w:rPr>
        <w:t>日，每天上午08:00至12:00，下午12:00至</w:t>
      </w:r>
      <w:r>
        <w:rPr>
          <w:rFonts w:hint="eastAsia" w:ascii="宋体" w:hAnsi="宋体"/>
          <w:color w:val="000000" w:themeColor="text1"/>
          <w:kern w:val="0"/>
          <w:sz w:val="24"/>
          <w:szCs w:val="24"/>
          <w:lang w:val="en-US" w:eastAsia="zh-CN"/>
          <w14:textFill>
            <w14:solidFill>
              <w14:schemeClr w14:val="tx1"/>
            </w14:solidFill>
          </w14:textFill>
        </w:rPr>
        <w:t>17</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3</w:t>
      </w:r>
      <w:r>
        <w:rPr>
          <w:rFonts w:hint="eastAsia" w:ascii="宋体" w:hAnsi="宋体"/>
          <w:color w:val="000000" w:themeColor="text1"/>
          <w:kern w:val="0"/>
          <w:sz w:val="24"/>
          <w:szCs w:val="24"/>
          <w14:textFill>
            <w14:solidFill>
              <w14:schemeClr w14:val="tx1"/>
            </w14:solidFill>
          </w14:textFill>
        </w:rPr>
        <w:t>0（北京时间，法定节假日除外。）</w:t>
      </w:r>
    </w:p>
    <w:p w14:paraId="737DC504">
      <w:pPr>
        <w:widowControl/>
        <w:shd w:val="clear" w:color="auto" w:fill="FFFFFF"/>
        <w:spacing w:line="360" w:lineRule="auto"/>
        <w:ind w:firstLine="48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2.地点：驻马店市公共资源交易平台（https://ggzy.zhumadian.gov.cn）网站</w:t>
      </w:r>
    </w:p>
    <w:p w14:paraId="3AFC306D">
      <w:pPr>
        <w:widowControl/>
        <w:shd w:val="clear" w:color="auto" w:fill="FFFFFF"/>
        <w:spacing w:line="360" w:lineRule="auto"/>
        <w:ind w:firstLine="48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3.方式：登录“驻马店市公共资源交易平台（https://ggzy.zhumadian.gov.cn）”网站，凭领取的企业身份认证锁（CA密钥）登录系统网上下载采购文件。</w:t>
      </w:r>
    </w:p>
    <w:p w14:paraId="77DA96BE">
      <w:pPr>
        <w:widowControl/>
        <w:shd w:val="clear" w:color="auto" w:fill="FFFFFF"/>
        <w:spacing w:line="360" w:lineRule="auto"/>
        <w:ind w:firstLine="480"/>
        <w:rPr>
          <w:rFonts w:ascii="宋体" w:cs="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4.售价：0元。</w:t>
      </w:r>
    </w:p>
    <w:p w14:paraId="17D5EC5D">
      <w:pPr>
        <w:widowControl/>
        <w:shd w:val="clear" w:color="auto" w:fill="FFFFFF"/>
        <w:spacing w:line="360" w:lineRule="auto"/>
        <w:outlineLvl w:val="1"/>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四、响应文件提交</w:t>
      </w:r>
    </w:p>
    <w:p w14:paraId="04D970A6">
      <w:pPr>
        <w:widowControl/>
        <w:shd w:val="clear" w:color="auto" w:fill="FFFFFF"/>
        <w:spacing w:line="360" w:lineRule="auto"/>
        <w:ind w:firstLine="48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1.截止时间：202</w:t>
      </w:r>
      <w:r>
        <w:rPr>
          <w:rFonts w:hint="eastAsia" w:ascii="宋体" w:hAnsi="宋体"/>
          <w:color w:val="000000" w:themeColor="text1"/>
          <w:kern w:val="0"/>
          <w:sz w:val="24"/>
          <w:szCs w:val="24"/>
          <w:lang w:val="en-US" w:eastAsia="zh-CN"/>
          <w14:textFill>
            <w14:solidFill>
              <w14:schemeClr w14:val="tx1"/>
            </w14:solidFill>
          </w14:textFill>
        </w:rPr>
        <w:t>6</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14:textFill>
            <w14:solidFill>
              <w14:schemeClr w14:val="tx1"/>
            </w14:solidFill>
          </w14:textFill>
        </w:rPr>
        <w:t>09时00分（北京时间）</w:t>
      </w:r>
    </w:p>
    <w:p w14:paraId="24C34103">
      <w:pPr>
        <w:widowControl/>
        <w:shd w:val="clear" w:color="auto" w:fill="FFFFFF"/>
        <w:spacing w:line="360" w:lineRule="auto"/>
        <w:ind w:firstLine="480"/>
        <w:rPr>
          <w:rFonts w:ascii="Times New Roman" w:hAnsi="Times New Roman"/>
          <w:color w:val="000000" w:themeColor="text1"/>
          <w:kern w:val="0"/>
          <w:sz w:val="3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2.地点：泌阳县公共资源交易中心电子交易平台不见面开标</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室</w:t>
      </w:r>
    </w:p>
    <w:p w14:paraId="71A1C61C">
      <w:pPr>
        <w:widowControl/>
        <w:shd w:val="clear" w:color="auto" w:fill="FFFFFF"/>
        <w:spacing w:line="360" w:lineRule="auto"/>
        <w:outlineLvl w:val="1"/>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五、响应文件开启</w:t>
      </w:r>
    </w:p>
    <w:p w14:paraId="663A1EF3">
      <w:pPr>
        <w:widowControl/>
        <w:shd w:val="clear" w:color="auto" w:fill="FFFFFF"/>
        <w:spacing w:line="360" w:lineRule="auto"/>
        <w:ind w:firstLine="480" w:firstLineChars="200"/>
        <w:outlineLvl w:val="1"/>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1.时间：202</w:t>
      </w:r>
      <w:r>
        <w:rPr>
          <w:rFonts w:hint="eastAsia" w:ascii="宋体" w:hAnsi="宋体"/>
          <w:color w:val="000000" w:themeColor="text1"/>
          <w:kern w:val="0"/>
          <w:sz w:val="24"/>
          <w:szCs w:val="24"/>
          <w:lang w:val="en-US" w:eastAsia="zh-CN"/>
          <w14:textFill>
            <w14:solidFill>
              <w14:schemeClr w14:val="tx1"/>
            </w14:solidFill>
          </w14:textFill>
        </w:rPr>
        <w:t>6</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日09时</w:t>
      </w:r>
      <w:r>
        <w:rPr>
          <w:rFonts w:hint="eastAsia" w:ascii="宋体" w:hAnsi="宋体"/>
          <w:color w:val="000000" w:themeColor="text1"/>
          <w:kern w:val="0"/>
          <w:sz w:val="24"/>
          <w:szCs w:val="24"/>
          <w14:textFill>
            <w14:solidFill>
              <w14:schemeClr w14:val="tx1"/>
            </w14:solidFill>
          </w14:textFill>
        </w:rPr>
        <w:t>00分（北京时间）</w:t>
      </w:r>
    </w:p>
    <w:p w14:paraId="5EC23701">
      <w:pPr>
        <w:widowControl/>
        <w:shd w:val="clear" w:color="auto" w:fill="FFFFFF"/>
        <w:spacing w:line="360" w:lineRule="auto"/>
        <w:ind w:firstLine="480" w:firstLineChars="200"/>
        <w:outlineLvl w:val="1"/>
        <w:rPr>
          <w:rFonts w:ascii="Times New Roman" w:hAnsi="Times New Roman"/>
          <w:color w:val="000000" w:themeColor="text1"/>
          <w:kern w:val="0"/>
          <w:sz w:val="3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2.地点：泌阳县公共资源交易中心电子交易平台不见面开标</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室</w:t>
      </w:r>
    </w:p>
    <w:p w14:paraId="5BC4FC53">
      <w:pPr>
        <w:widowControl/>
        <w:shd w:val="clear" w:color="auto" w:fill="FFFFFF"/>
        <w:spacing w:line="360" w:lineRule="auto"/>
        <w:outlineLvl w:val="1"/>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六、发布公告的媒介及招标公告期限</w:t>
      </w:r>
    </w:p>
    <w:p w14:paraId="2F10E9A0">
      <w:pPr>
        <w:widowControl/>
        <w:snapToGrid w:val="0"/>
        <w:spacing w:line="360" w:lineRule="auto"/>
        <w:ind w:firstLine="480" w:firstLineChars="200"/>
        <w:jc w:val="left"/>
        <w:rPr>
          <w:rFonts w:ascii="宋体" w:cs="Arial"/>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本次招标公告在《河南省政府采购网》《驻马店市公共资源交易平台》上发布， 招标公告期限为三个工作日。</w:t>
      </w:r>
    </w:p>
    <w:p w14:paraId="36DF6110">
      <w:pPr>
        <w:widowControl/>
        <w:shd w:val="clear" w:color="auto" w:fill="FFFFFF"/>
        <w:spacing w:line="360" w:lineRule="auto"/>
        <w:outlineLvl w:val="1"/>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七、其他补充事宜</w:t>
      </w:r>
    </w:p>
    <w:p w14:paraId="32061E9B">
      <w:pPr>
        <w:spacing w:line="360" w:lineRule="auto"/>
        <w:ind w:firstLine="480" w:firstLineChars="20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1.本项目使用远程不见面交易的模式。供应商应于响应文件提交截止时间前将加密电子响应文件(.zmdtf格式)在驻马店市公共资源交易中心电子交易平台加密上传，逾期上传其响应将被拒绝。</w:t>
      </w:r>
    </w:p>
    <w:p w14:paraId="2FD0F474">
      <w:pPr>
        <w:spacing w:line="360" w:lineRule="auto"/>
        <w:ind w:firstLine="480" w:firstLineChars="20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供应商注册: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到泌阳县政务服务中心二楼西区F03综合窗口（联系人：吕女士，电话：18836077831）或驻马店市公共资源交易中心1楼大厅CA窗口（联系人：张先生，电话：17838648654）办理 CA 密钥，完成注册。</w:t>
      </w:r>
    </w:p>
    <w:p w14:paraId="2A889FBE">
      <w:pPr>
        <w:spacing w:line="360" w:lineRule="auto"/>
        <w:ind w:firstLine="480" w:firstLineChars="200"/>
        <w:rPr>
          <w:rFonts w:ascii="Tahoma" w:hAnsi="Tahoma"/>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采购文件下载:凡有意参加谈判者，登录“驻马店市公共资源交易中心（https://ggzy.zhumadian.gov.cn/）”网站，凭领取的企业身份认证锁（CA密钥）登录系统进行网上免费下载采购文件。供应商未按规定在网上下载采购文件的，其响应将被拒绝</w:t>
      </w:r>
      <w:r>
        <w:rPr>
          <w:rFonts w:hint="eastAsia" w:ascii="宋体" w:hAnsi="宋体"/>
          <w:color w:val="000000" w:themeColor="text1"/>
          <w:sz w:val="24"/>
          <w:szCs w:val="24"/>
          <w14:textFill>
            <w14:solidFill>
              <w14:schemeClr w14:val="tx1"/>
            </w14:solidFill>
          </w14:textFill>
        </w:rPr>
        <w:t>。</w:t>
      </w:r>
    </w:p>
    <w:p w14:paraId="566512A4">
      <w:pPr>
        <w:widowControl/>
        <w:shd w:val="clear" w:color="auto" w:fill="FFFFFF"/>
        <w:spacing w:line="360" w:lineRule="auto"/>
        <w:rPr>
          <w:rFonts w:hint="eastAsia" w:ascii="宋体" w:hAnsi="宋体"/>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八、凡对本次招标提出询问，请按照以下方式联系</w:t>
      </w:r>
    </w:p>
    <w:p w14:paraId="6C11A39F">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1.采购人信息</w:t>
      </w:r>
    </w:p>
    <w:p w14:paraId="1F3EA3F1">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名    称：泌阳县水利局</w:t>
      </w:r>
    </w:p>
    <w:p w14:paraId="37DC77AE">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地    址：泌阳县行政路东段</w:t>
      </w:r>
    </w:p>
    <w:p w14:paraId="607FCAC6">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 系 人：</w:t>
      </w:r>
      <w:r>
        <w:rPr>
          <w:rFonts w:hint="eastAsia" w:ascii="宋体" w:hAnsi="宋体"/>
          <w:color w:val="000000" w:themeColor="text1"/>
          <w:kern w:val="0"/>
          <w:sz w:val="24"/>
          <w:lang w:val="en-US" w:eastAsia="zh-CN"/>
          <w14:textFill>
            <w14:solidFill>
              <w14:schemeClr w14:val="tx1"/>
            </w14:solidFill>
          </w14:textFill>
        </w:rPr>
        <w:t>单</w:t>
      </w:r>
      <w:r>
        <w:rPr>
          <w:rFonts w:hint="eastAsia" w:ascii="宋体" w:hAnsi="宋体"/>
          <w:color w:val="000000" w:themeColor="text1"/>
          <w:kern w:val="0"/>
          <w:sz w:val="24"/>
          <w14:textFill>
            <w14:solidFill>
              <w14:schemeClr w14:val="tx1"/>
            </w14:solidFill>
          </w14:textFill>
        </w:rPr>
        <w:t>先生</w:t>
      </w:r>
    </w:p>
    <w:p w14:paraId="679B3CB2">
      <w:pPr>
        <w:spacing w:line="360" w:lineRule="auto"/>
        <w:ind w:firstLine="480" w:firstLineChars="200"/>
        <w:rPr>
          <w:rFonts w:hint="eastAsia"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联系方式：</w:t>
      </w:r>
      <w:r>
        <w:rPr>
          <w:rFonts w:hint="eastAsia" w:ascii="宋体" w:hAnsi="宋体"/>
          <w:color w:val="000000" w:themeColor="text1"/>
          <w:kern w:val="0"/>
          <w:sz w:val="24"/>
          <w:lang w:val="en-US" w:eastAsia="zh-CN"/>
          <w14:textFill>
            <w14:solidFill>
              <w14:schemeClr w14:val="tx1"/>
            </w14:solidFill>
          </w14:textFill>
        </w:rPr>
        <w:t>18339612945</w:t>
      </w:r>
    </w:p>
    <w:p w14:paraId="7BF98CBF">
      <w:pPr>
        <w:pStyle w:val="37"/>
      </w:pPr>
    </w:p>
    <w:p w14:paraId="02E5CE7A">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2.采购代理机构信息</w:t>
      </w:r>
    </w:p>
    <w:p w14:paraId="277372B8">
      <w:pPr>
        <w:spacing w:line="360" w:lineRule="auto"/>
        <w:ind w:firstLine="480" w:firstLineChars="200"/>
        <w:rPr>
          <w:rFonts w:hint="eastAsia" w:ascii="宋体" w:hAnsi="宋体"/>
          <w:color w:val="000000"/>
          <w:kern w:val="0"/>
          <w:sz w:val="24"/>
        </w:rPr>
      </w:pPr>
      <w:bookmarkStart w:id="10" w:name="_Hlk135749420"/>
      <w:r>
        <w:rPr>
          <w:rFonts w:hint="eastAsia" w:ascii="宋体" w:hAnsi="宋体"/>
          <w:color w:val="000000"/>
          <w:kern w:val="0"/>
          <w:sz w:val="24"/>
        </w:rPr>
        <w:t>名    称：河南金轮工程管理咨询有限公司</w:t>
      </w:r>
    </w:p>
    <w:p w14:paraId="679910BA">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地    址：河南省郑州市金水区红旗路25号3楼309室</w:t>
      </w:r>
    </w:p>
    <w:bookmarkEnd w:id="10"/>
    <w:p w14:paraId="7DC56682">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联 系 人：张女士</w:t>
      </w:r>
    </w:p>
    <w:p w14:paraId="5B256D06">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联系方式：17796897262</w:t>
      </w:r>
    </w:p>
    <w:p w14:paraId="3EE3781C">
      <w:pPr>
        <w:pStyle w:val="37"/>
      </w:pPr>
    </w:p>
    <w:p w14:paraId="0B99002D">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3.项目联系方式</w:t>
      </w:r>
    </w:p>
    <w:p w14:paraId="1FC06D34">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项目联系人：张女士</w:t>
      </w:r>
    </w:p>
    <w:p w14:paraId="5915033C">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联系方式：17796897262</w:t>
      </w:r>
    </w:p>
    <w:p w14:paraId="44E0F3C8">
      <w:pPr>
        <w:widowControl/>
        <w:shd w:val="clear" w:color="auto" w:fill="FFFFFF"/>
        <w:spacing w:line="460" w:lineRule="exact"/>
        <w:ind w:firstLine="480" w:firstLineChars="200"/>
        <w:jc w:val="center"/>
        <w:rPr>
          <w:rFonts w:ascii="宋体" w:cs="宋体"/>
          <w:b/>
          <w:color w:val="000000" w:themeColor="text1"/>
          <w:kern w:val="0"/>
          <w:sz w:val="36"/>
          <w:szCs w:val="36"/>
          <w14:textFill>
            <w14:solidFill>
              <w14:schemeClr w14:val="tx1"/>
            </w14:solidFill>
          </w14:textFill>
        </w:rPr>
      </w:pPr>
      <w:r>
        <w:rPr>
          <w:rFonts w:ascii="宋体" w:cs="宋体"/>
          <w:color w:val="000000" w:themeColor="text1"/>
          <w:kern w:val="0"/>
          <w:sz w:val="24"/>
          <w:szCs w:val="24"/>
          <w14:textFill>
            <w14:solidFill>
              <w14:schemeClr w14:val="tx1"/>
            </w14:solidFill>
          </w14:textFill>
        </w:rPr>
        <w:br w:type="page"/>
      </w:r>
      <w:bookmarkStart w:id="11" w:name="_Toc12268172"/>
      <w:r>
        <w:rPr>
          <w:rFonts w:hint="eastAsia" w:ascii="宋体" w:hAnsi="宋体" w:cs="宋体"/>
          <w:b/>
          <w:color w:val="000000" w:themeColor="text1"/>
          <w:kern w:val="0"/>
          <w:sz w:val="36"/>
          <w:szCs w:val="36"/>
          <w14:textFill>
            <w14:solidFill>
              <w14:schemeClr w14:val="tx1"/>
            </w14:solidFill>
          </w14:textFill>
        </w:rPr>
        <w:t>第二章 采购需求</w:t>
      </w:r>
    </w:p>
    <w:p w14:paraId="04F50F75">
      <w:pPr>
        <w:pStyle w:val="3"/>
        <w:kinsoku w:val="0"/>
        <w:ind w:right="2228"/>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一、采购需求</w:t>
      </w:r>
    </w:p>
    <w:p w14:paraId="7C736464">
      <w:pPr>
        <w:snapToGrid w:val="0"/>
        <w:spacing w:line="336"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泌阳县2022-2024年中小型水库安全鉴定项目内容包含对石门水库、罗沟水库、关庄水库等23座水库进行安全鉴定，其中中型水库1座，小型水库22座。</w:t>
      </w:r>
    </w:p>
    <w:p w14:paraId="75FDE73D">
      <w:pPr>
        <w:snapToGrid w:val="0"/>
        <w:spacing w:line="336" w:lineRule="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二、商务要求</w:t>
      </w:r>
    </w:p>
    <w:tbl>
      <w:tblPr>
        <w:tblStyle w:val="38"/>
        <w:tblW w:w="0" w:type="auto"/>
        <w:tblInd w:w="0" w:type="dxa"/>
        <w:shd w:val="clear" w:color="auto" w:fill="FFFFFF"/>
        <w:tblLayout w:type="fixed"/>
        <w:tblCellMar>
          <w:top w:w="0" w:type="dxa"/>
          <w:left w:w="0" w:type="dxa"/>
          <w:bottom w:w="0" w:type="dxa"/>
          <w:right w:w="0" w:type="dxa"/>
        </w:tblCellMar>
      </w:tblPr>
      <w:tblGrid>
        <w:gridCol w:w="2660"/>
        <w:gridCol w:w="6520"/>
      </w:tblGrid>
      <w:tr w14:paraId="20CE8DDC">
        <w:tblPrEx>
          <w:shd w:val="clear" w:color="auto" w:fill="FFFFFF"/>
          <w:tblCellMar>
            <w:top w:w="0" w:type="dxa"/>
            <w:left w:w="0" w:type="dxa"/>
            <w:bottom w:w="0" w:type="dxa"/>
            <w:right w:w="0" w:type="dxa"/>
          </w:tblCellMar>
        </w:tblPrEx>
        <w:trPr>
          <w:trHeight w:val="57" w:hRule="atLeast"/>
        </w:trPr>
        <w:tc>
          <w:tcPr>
            <w:tcW w:w="26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9CF7E9">
            <w:pPr>
              <w:spacing w:line="360" w:lineRule="auto"/>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服务质量标准</w:t>
            </w:r>
          </w:p>
        </w:tc>
        <w:tc>
          <w:tcPr>
            <w:tcW w:w="65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F7D16">
            <w:pPr>
              <w:spacing w:line="360" w:lineRule="auto"/>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符合国家相关标准、规范要求。</w:t>
            </w:r>
          </w:p>
        </w:tc>
      </w:tr>
      <w:tr w14:paraId="647B5B1F">
        <w:tblPrEx>
          <w:tblCellMar>
            <w:top w:w="0" w:type="dxa"/>
            <w:left w:w="0" w:type="dxa"/>
            <w:bottom w:w="0" w:type="dxa"/>
            <w:right w:w="0" w:type="dxa"/>
          </w:tblCellMar>
        </w:tblPrEx>
        <w:trPr>
          <w:trHeight w:val="57" w:hRule="atLeast"/>
        </w:trPr>
        <w:tc>
          <w:tcPr>
            <w:tcW w:w="26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24F4BC">
            <w:pPr>
              <w:widowControl/>
              <w:spacing w:line="360" w:lineRule="auto"/>
              <w:jc w:val="center"/>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服务期限</w:t>
            </w:r>
          </w:p>
        </w:tc>
        <w:tc>
          <w:tcPr>
            <w:tcW w:w="65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E5217D">
            <w:pPr>
              <w:widowControl/>
              <w:spacing w:line="360" w:lineRule="auto"/>
              <w:jc w:val="center"/>
              <w:rPr>
                <w:rFonts w:ascii="宋体"/>
                <w:bCs/>
                <w:color w:val="000000" w:themeColor="text1"/>
                <w:kern w:val="0"/>
                <w:sz w:val="24"/>
                <w:szCs w:val="24"/>
                <w14:textFill>
                  <w14:solidFill>
                    <w14:schemeClr w14:val="tx1"/>
                  </w14:solidFill>
                </w14:textFill>
              </w:rPr>
            </w:pPr>
            <w:r>
              <w:rPr>
                <w:rFonts w:hint="eastAsia" w:ascii="宋体"/>
                <w:bCs/>
                <w:color w:val="000000" w:themeColor="text1"/>
                <w:kern w:val="0"/>
                <w:sz w:val="24"/>
                <w:szCs w:val="24"/>
                <w:lang w:val="en-US" w:eastAsia="zh-CN"/>
                <w14:textFill>
                  <w14:solidFill>
                    <w14:schemeClr w14:val="tx1"/>
                  </w14:solidFill>
                </w14:textFill>
              </w:rPr>
              <w:t>15</w:t>
            </w:r>
            <w:r>
              <w:rPr>
                <w:rFonts w:hint="eastAsia" w:ascii="宋体"/>
                <w:bCs/>
                <w:color w:val="000000" w:themeColor="text1"/>
                <w:kern w:val="0"/>
                <w:sz w:val="24"/>
                <w:szCs w:val="24"/>
                <w14:textFill>
                  <w14:solidFill>
                    <w14:schemeClr w14:val="tx1"/>
                  </w14:solidFill>
                </w14:textFill>
              </w:rPr>
              <w:t>日历天。</w:t>
            </w:r>
          </w:p>
        </w:tc>
      </w:tr>
      <w:tr w14:paraId="64A7491D">
        <w:tblPrEx>
          <w:shd w:val="clear" w:color="auto" w:fill="FFFFFF"/>
          <w:tblCellMar>
            <w:top w:w="0" w:type="dxa"/>
            <w:left w:w="0" w:type="dxa"/>
            <w:bottom w:w="0" w:type="dxa"/>
            <w:right w:w="0" w:type="dxa"/>
          </w:tblCellMar>
        </w:tblPrEx>
        <w:trPr>
          <w:trHeight w:val="57" w:hRule="atLeast"/>
        </w:trPr>
        <w:tc>
          <w:tcPr>
            <w:tcW w:w="26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63ADCB">
            <w:pPr>
              <w:widowControl/>
              <w:spacing w:line="360" w:lineRule="auto"/>
              <w:jc w:val="center"/>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项目地点</w:t>
            </w:r>
          </w:p>
        </w:tc>
        <w:tc>
          <w:tcPr>
            <w:tcW w:w="65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0F3669">
            <w:pPr>
              <w:widowControl/>
              <w:spacing w:line="360" w:lineRule="auto"/>
              <w:jc w:val="center"/>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泌阳县境内。</w:t>
            </w:r>
          </w:p>
        </w:tc>
      </w:tr>
      <w:tr w14:paraId="38D278B4">
        <w:tblPrEx>
          <w:tblCellMar>
            <w:top w:w="0" w:type="dxa"/>
            <w:left w:w="0" w:type="dxa"/>
            <w:bottom w:w="0" w:type="dxa"/>
            <w:right w:w="0" w:type="dxa"/>
          </w:tblCellMar>
        </w:tblPrEx>
        <w:trPr>
          <w:trHeight w:val="57" w:hRule="atLeast"/>
        </w:trPr>
        <w:tc>
          <w:tcPr>
            <w:tcW w:w="26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ACB7C1">
            <w:pPr>
              <w:widowControl/>
              <w:spacing w:line="360" w:lineRule="auto"/>
              <w:jc w:val="center"/>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合同签订时间</w:t>
            </w:r>
          </w:p>
        </w:tc>
        <w:tc>
          <w:tcPr>
            <w:tcW w:w="65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120EE6">
            <w:pPr>
              <w:widowControl/>
              <w:snapToGrid w:val="0"/>
              <w:spacing w:line="360" w:lineRule="auto"/>
              <w:jc w:val="center"/>
              <w:rPr>
                <w:rFonts w:asci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成交通知书发出后1个工作日内。</w:t>
            </w:r>
          </w:p>
        </w:tc>
      </w:tr>
      <w:tr w14:paraId="17873ABA">
        <w:tblPrEx>
          <w:shd w:val="clear" w:color="auto" w:fill="FFFFFF"/>
          <w:tblCellMar>
            <w:top w:w="0" w:type="dxa"/>
            <w:left w:w="0" w:type="dxa"/>
            <w:bottom w:w="0" w:type="dxa"/>
            <w:right w:w="0" w:type="dxa"/>
          </w:tblCellMar>
        </w:tblPrEx>
        <w:trPr>
          <w:trHeight w:val="57" w:hRule="atLeast"/>
        </w:trPr>
        <w:tc>
          <w:tcPr>
            <w:tcW w:w="26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6D6D06">
            <w:pPr>
              <w:widowControl/>
              <w:spacing w:line="360" w:lineRule="auto"/>
              <w:jc w:val="center"/>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付款方式</w:t>
            </w:r>
          </w:p>
        </w:tc>
        <w:tc>
          <w:tcPr>
            <w:tcW w:w="65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FC8500">
            <w:pPr>
              <w:widowControl/>
              <w:spacing w:line="360" w:lineRule="auto"/>
              <w:jc w:val="center"/>
              <w:rPr>
                <w:rFonts w:ascii="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以合同约定的付款方式支付。</w:t>
            </w:r>
          </w:p>
        </w:tc>
      </w:tr>
    </w:tbl>
    <w:p w14:paraId="39E4B05C">
      <w:pPr>
        <w:spacing w:line="360" w:lineRule="auto"/>
        <w:ind w:firstLine="480" w:firstLineChars="200"/>
        <w:rPr>
          <w:rFonts w:ascii="宋体" w:hAnsi="Times New Roman"/>
          <w:color w:val="000000" w:themeColor="text1"/>
          <w:sz w:val="24"/>
          <w:szCs w:val="24"/>
          <w14:textFill>
            <w14:solidFill>
              <w14:schemeClr w14:val="tx1"/>
            </w14:solidFill>
          </w14:textFill>
        </w:rPr>
      </w:pPr>
    </w:p>
    <w:p w14:paraId="154E9B82">
      <w:pPr>
        <w:pStyle w:val="3"/>
        <w:kinsoku w:val="0"/>
        <w:ind w:right="45"/>
        <w:jc w:val="center"/>
        <w:rPr>
          <w:rFonts w:ascii="宋体" w:cs="新宋体"/>
          <w:b/>
          <w:color w:val="000000" w:themeColor="text1"/>
          <w:kern w:val="0"/>
          <w:sz w:val="36"/>
          <w:szCs w:val="36"/>
          <w:shd w:val="clear" w:color="auto" w:fill="FFFFFF"/>
          <w14:textFill>
            <w14:solidFill>
              <w14:schemeClr w14:val="tx1"/>
            </w14:solidFill>
          </w14:textFill>
        </w:rPr>
      </w:pPr>
      <w:r>
        <w:rPr>
          <w:rFonts w:ascii="宋体" w:cs="宋体"/>
          <w:b/>
          <w:color w:val="000000" w:themeColor="text1"/>
          <w:kern w:val="0"/>
          <w:sz w:val="36"/>
          <w:szCs w:val="36"/>
          <w14:textFill>
            <w14:solidFill>
              <w14:schemeClr w14:val="tx1"/>
            </w14:solidFill>
          </w14:textFill>
        </w:rPr>
        <w:br w:type="page"/>
      </w:r>
      <w:r>
        <w:rPr>
          <w:rFonts w:hint="eastAsia" w:ascii="宋体" w:hAnsi="宋体" w:cs="宋体"/>
          <w:b/>
          <w:color w:val="000000" w:themeColor="text1"/>
          <w:kern w:val="0"/>
          <w:sz w:val="36"/>
          <w:szCs w:val="36"/>
          <w14:textFill>
            <w14:solidFill>
              <w14:schemeClr w14:val="tx1"/>
            </w14:solidFill>
          </w14:textFill>
        </w:rPr>
        <w:t>第三章供应商须知</w:t>
      </w:r>
      <w:bookmarkEnd w:id="3"/>
      <w:bookmarkEnd w:id="4"/>
      <w:bookmarkEnd w:id="5"/>
      <w:bookmarkEnd w:id="6"/>
      <w:bookmarkEnd w:id="7"/>
      <w:bookmarkEnd w:id="8"/>
      <w:bookmarkEnd w:id="9"/>
      <w:bookmarkEnd w:id="11"/>
    </w:p>
    <w:p w14:paraId="03B074CA">
      <w:pPr>
        <w:keepNext/>
        <w:keepLines/>
        <w:numPr>
          <w:ilvl w:val="1"/>
          <w:numId w:val="0"/>
        </w:numPr>
        <w:adjustRightInd w:val="0"/>
        <w:jc w:val="center"/>
        <w:textAlignment w:val="baseline"/>
        <w:outlineLvl w:val="1"/>
        <w:rPr>
          <w:rFonts w:ascii="宋体"/>
          <w:b/>
          <w:color w:val="000000" w:themeColor="text1"/>
          <w:kern w:val="0"/>
          <w:sz w:val="30"/>
          <w:szCs w:val="30"/>
          <w14:textFill>
            <w14:solidFill>
              <w14:schemeClr w14:val="tx1"/>
            </w14:solidFill>
          </w14:textFill>
        </w:rPr>
      </w:pPr>
      <w:bookmarkStart w:id="12" w:name="_Toc12268173"/>
      <w:bookmarkStart w:id="13" w:name="_Toc495408417"/>
      <w:bookmarkStart w:id="14" w:name="_Toc289848430"/>
      <w:bookmarkStart w:id="15" w:name="_Toc276646850"/>
      <w:bookmarkStart w:id="16" w:name="_Toc496872591"/>
      <w:bookmarkStart w:id="17" w:name="_Toc289848515"/>
      <w:bookmarkStart w:id="18" w:name="_Toc289848357"/>
      <w:bookmarkStart w:id="19" w:name="_Toc289848541"/>
      <w:bookmarkStart w:id="20" w:name="_Toc276646858"/>
      <w:bookmarkStart w:id="21" w:name="_Toc289848438"/>
      <w:bookmarkStart w:id="22" w:name="_Toc289848549"/>
      <w:bookmarkStart w:id="23" w:name="_Toc289848523"/>
      <w:bookmarkStart w:id="24" w:name="_Toc289848365"/>
      <w:r>
        <w:rPr>
          <w:rFonts w:hint="eastAsia" w:ascii="宋体" w:hAnsi="宋体"/>
          <w:b/>
          <w:color w:val="000000" w:themeColor="text1"/>
          <w:kern w:val="0"/>
          <w:sz w:val="30"/>
          <w:szCs w:val="30"/>
          <w14:textFill>
            <w14:solidFill>
              <w14:schemeClr w14:val="tx1"/>
            </w14:solidFill>
          </w14:textFill>
        </w:rPr>
        <w:t>供应商须知前附表</w:t>
      </w:r>
      <w:bookmarkEnd w:id="12"/>
      <w:bookmarkEnd w:id="13"/>
      <w:bookmarkEnd w:id="14"/>
      <w:bookmarkEnd w:id="15"/>
      <w:bookmarkEnd w:id="16"/>
      <w:bookmarkEnd w:id="17"/>
      <w:bookmarkEnd w:id="18"/>
      <w:bookmarkEnd w:id="19"/>
    </w:p>
    <w:tbl>
      <w:tblPr>
        <w:tblStyle w:val="38"/>
        <w:tblW w:w="89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50"/>
      </w:tblGrid>
      <w:tr w14:paraId="4DB7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990" w:type="dxa"/>
            <w:vAlign w:val="center"/>
          </w:tcPr>
          <w:p w14:paraId="237D2374">
            <w:pPr>
              <w:autoSpaceDE w:val="0"/>
              <w:autoSpaceDN w:val="0"/>
              <w:adjustRightInd w:val="0"/>
              <w:spacing w:line="312" w:lineRule="auto"/>
              <w:jc w:val="center"/>
              <w:rPr>
                <w:rFonts w:asci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序号</w:t>
            </w:r>
          </w:p>
        </w:tc>
        <w:tc>
          <w:tcPr>
            <w:tcW w:w="7950" w:type="dxa"/>
            <w:vAlign w:val="center"/>
          </w:tcPr>
          <w:p w14:paraId="12C5EA37">
            <w:pPr>
              <w:autoSpaceDE w:val="0"/>
              <w:autoSpaceDN w:val="0"/>
              <w:adjustRightInd w:val="0"/>
              <w:snapToGrid w:val="0"/>
              <w:spacing w:line="288" w:lineRule="auto"/>
              <w:jc w:val="center"/>
              <w:rPr>
                <w:rFonts w:asci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内容规定</w:t>
            </w:r>
          </w:p>
        </w:tc>
      </w:tr>
      <w:tr w14:paraId="59F1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0" w:type="dxa"/>
            <w:vAlign w:val="center"/>
          </w:tcPr>
          <w:p w14:paraId="01BA3DBF">
            <w:pPr>
              <w:autoSpaceDE w:val="0"/>
              <w:autoSpaceDN w:val="0"/>
              <w:adjustRightInd w:val="0"/>
              <w:spacing w:line="312" w:lineRule="auto"/>
              <w:jc w:val="center"/>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p>
        </w:tc>
        <w:tc>
          <w:tcPr>
            <w:tcW w:w="7950" w:type="dxa"/>
            <w:vAlign w:val="center"/>
          </w:tcPr>
          <w:p w14:paraId="5EB4885D">
            <w:pPr>
              <w:widowControl/>
              <w:spacing w:line="460" w:lineRule="atLeast"/>
              <w:rPr>
                <w:rFonts w:hint="eastAsia" w:ascii="宋体" w:hAnsi="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1.1</w:t>
            </w:r>
            <w:r>
              <w:rPr>
                <w:rFonts w:hint="eastAsia" w:ascii="宋体" w:hAnsi="宋体"/>
                <w:color w:val="000000" w:themeColor="text1"/>
                <w:kern w:val="0"/>
                <w:sz w:val="24"/>
                <w:szCs w:val="24"/>
                <w14:textFill>
                  <w14:solidFill>
                    <w14:schemeClr w14:val="tx1"/>
                  </w14:solidFill>
                </w14:textFill>
              </w:rPr>
              <w:t>项目名称</w:t>
            </w:r>
            <w:r>
              <w:rPr>
                <w:rFonts w:hint="eastAsia" w:ascii="宋体" w:hAnsi="宋体"/>
                <w:color w:val="000000" w:themeColor="text1"/>
                <w:kern w:val="0"/>
                <w:sz w:val="24"/>
                <w:szCs w:val="24"/>
                <w:lang w:eastAsia="zh-CN"/>
                <w14:textFill>
                  <w14:solidFill>
                    <w14:schemeClr w14:val="tx1"/>
                  </w14:solidFill>
                </w14:textFill>
              </w:rPr>
              <w:t>：泌阳县水利局泌阳县2022-2024年中小型水库安全鉴定项目</w:t>
            </w:r>
          </w:p>
          <w:p w14:paraId="76103C71">
            <w:pPr>
              <w:widowControl/>
              <w:spacing w:line="460" w:lineRule="atLeast"/>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采购人名称：泌阳县水利局</w:t>
            </w:r>
          </w:p>
          <w:p w14:paraId="67EBBE53">
            <w:pPr>
              <w:widowControl/>
              <w:spacing w:line="460" w:lineRule="atLeast"/>
              <w:rPr>
                <w:rFonts w:hint="eastAsia" w:ascii="宋体" w:eastAsia="宋体"/>
                <w:color w:val="000000" w:themeColor="text1"/>
                <w:sz w:val="24"/>
                <w:szCs w:val="24"/>
                <w:lang w:eastAsia="zh-CN"/>
                <w14:textFill>
                  <w14:solidFill>
                    <w14:schemeClr w14:val="tx1"/>
                  </w14:solidFill>
                </w14:textFill>
              </w:rPr>
            </w:pPr>
            <w:r>
              <w:rPr>
                <w:rFonts w:ascii="宋体" w:hAnsi="宋体"/>
                <w:color w:val="000000" w:themeColor="text1"/>
                <w:kern w:val="0"/>
                <w:sz w:val="24"/>
                <w:szCs w:val="24"/>
                <w14:textFill>
                  <w14:solidFill>
                    <w14:schemeClr w14:val="tx1"/>
                  </w14:solidFill>
                </w14:textFill>
              </w:rPr>
              <w:t>1.3</w:t>
            </w:r>
            <w:r>
              <w:rPr>
                <w:rFonts w:hint="eastAsia" w:ascii="宋体" w:hAnsi="宋体"/>
                <w:color w:val="000000" w:themeColor="text1"/>
                <w:kern w:val="0"/>
                <w:sz w:val="24"/>
                <w:szCs w:val="24"/>
                <w14:textFill>
                  <w14:solidFill>
                    <w14:schemeClr w14:val="tx1"/>
                  </w14:solidFill>
                </w14:textFill>
              </w:rPr>
              <w:t>项目编号：泌财竞谈采购-2025-</w:t>
            </w:r>
            <w:r>
              <w:rPr>
                <w:rFonts w:hint="eastAsia" w:ascii="宋体" w:hAnsi="宋体"/>
                <w:color w:val="000000" w:themeColor="text1"/>
                <w:kern w:val="0"/>
                <w:sz w:val="24"/>
                <w:szCs w:val="24"/>
                <w:lang w:eastAsia="zh-CN"/>
                <w14:textFill>
                  <w14:solidFill>
                    <w14:schemeClr w14:val="tx1"/>
                  </w14:solidFill>
                </w14:textFill>
              </w:rPr>
              <w:t>171</w:t>
            </w:r>
          </w:p>
        </w:tc>
      </w:tr>
      <w:tr w14:paraId="0081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0" w:type="dxa"/>
            <w:vAlign w:val="center"/>
          </w:tcPr>
          <w:p w14:paraId="1AEF856E">
            <w:pPr>
              <w:autoSpaceDE w:val="0"/>
              <w:autoSpaceDN w:val="0"/>
              <w:adjustRightInd w:val="0"/>
              <w:spacing w:line="312" w:lineRule="auto"/>
              <w:jc w:val="center"/>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2</w:t>
            </w:r>
          </w:p>
        </w:tc>
        <w:tc>
          <w:tcPr>
            <w:tcW w:w="7950" w:type="dxa"/>
            <w:vAlign w:val="center"/>
          </w:tcPr>
          <w:p w14:paraId="71DE842E">
            <w:pPr>
              <w:adjustRightInd w:val="0"/>
              <w:snapToGrid w:val="0"/>
              <w:spacing w:line="288" w:lineRule="auto"/>
              <w:rPr>
                <w:rFonts w:asci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合格供应商：具备竞争性谈判公告第二项规定的条件。</w:t>
            </w:r>
          </w:p>
        </w:tc>
      </w:tr>
      <w:tr w14:paraId="6625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0" w:type="dxa"/>
            <w:vAlign w:val="center"/>
          </w:tcPr>
          <w:p w14:paraId="0FAAC359">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3</w:t>
            </w:r>
          </w:p>
        </w:tc>
        <w:tc>
          <w:tcPr>
            <w:tcW w:w="7950" w:type="dxa"/>
            <w:vAlign w:val="center"/>
          </w:tcPr>
          <w:p w14:paraId="2514E7EE">
            <w:pPr>
              <w:widowControl/>
              <w:spacing w:line="460" w:lineRule="atLeas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谈判报价及费用：</w:t>
            </w:r>
          </w:p>
          <w:p w14:paraId="2E125617">
            <w:pPr>
              <w:widowControl/>
              <w:spacing w:line="460" w:lineRule="atLeast"/>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3.1本次谈判应以人民币报价。</w:t>
            </w:r>
          </w:p>
          <w:p w14:paraId="107D6A2A">
            <w:pPr>
              <w:widowControl/>
              <w:spacing w:line="460" w:lineRule="atLeas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3.2供应商的最后一轮报价均超过最高限价，采购人不能支付的，本项目谈判废止。</w:t>
            </w:r>
          </w:p>
          <w:p w14:paraId="365E9920">
            <w:pPr>
              <w:pStyle w:val="2"/>
              <w:ind w:firstLine="0" w:firstLineChars="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3.3招标代理服务费参照《河南省招标代理服务收费指导意见》（豫招协【2023】002号）的规定计取，由中标人支付。</w:t>
            </w:r>
          </w:p>
        </w:tc>
      </w:tr>
      <w:tr w14:paraId="5525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0" w:type="dxa"/>
            <w:vAlign w:val="center"/>
          </w:tcPr>
          <w:p w14:paraId="39DE0FDB">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4</w:t>
            </w:r>
          </w:p>
        </w:tc>
        <w:tc>
          <w:tcPr>
            <w:tcW w:w="7950" w:type="dxa"/>
            <w:vAlign w:val="center"/>
          </w:tcPr>
          <w:p w14:paraId="17132957">
            <w:pPr>
              <w:widowControl/>
              <w:spacing w:line="460" w:lineRule="atLeast"/>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现场踏勘或标前答疑：本项目不组织现场踏勘或标前答疑会。</w:t>
            </w:r>
          </w:p>
        </w:tc>
      </w:tr>
      <w:tr w14:paraId="7FA5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0" w:type="dxa"/>
            <w:vAlign w:val="center"/>
          </w:tcPr>
          <w:p w14:paraId="218B1D00">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5</w:t>
            </w:r>
          </w:p>
        </w:tc>
        <w:tc>
          <w:tcPr>
            <w:tcW w:w="7950" w:type="dxa"/>
            <w:vAlign w:val="center"/>
          </w:tcPr>
          <w:p w14:paraId="70E44132">
            <w:pPr>
              <w:widowControl/>
              <w:spacing w:line="46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响应性文件组成：加密电子响应性文件（ *.ZMDTF 格式）应在投标截止时间前通过驻马店市公共资源交易电子交易平台（</w:t>
            </w:r>
            <w:r>
              <w:rPr>
                <w:rFonts w:ascii="宋体" w:hAnsi="宋体" w:cs="宋体"/>
                <w:color w:val="000000" w:themeColor="text1"/>
                <w:kern w:val="0"/>
                <w:sz w:val="24"/>
                <w:szCs w:val="24"/>
                <w14:textFill>
                  <w14:solidFill>
                    <w14:schemeClr w14:val="tx1"/>
                  </w14:solidFill>
                </w14:textFill>
              </w:rPr>
              <w:t>http://ggzy.zhumadian.gov.cn:8820/TPBidder</w:t>
            </w:r>
            <w:r>
              <w:rPr>
                <w:rFonts w:hint="eastAsia" w:ascii="宋体" w:hAnsi="宋体" w:cs="宋体"/>
                <w:color w:val="000000" w:themeColor="text1"/>
                <w:kern w:val="0"/>
                <w:sz w:val="24"/>
                <w:szCs w:val="24"/>
                <w14:textFill>
                  <w14:solidFill>
                    <w14:schemeClr w14:val="tx1"/>
                  </w14:solidFill>
                </w14:textFill>
              </w:rPr>
              <w:t>）上传完成。</w:t>
            </w:r>
          </w:p>
        </w:tc>
      </w:tr>
      <w:tr w14:paraId="6B1D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0" w:type="dxa"/>
            <w:vAlign w:val="center"/>
          </w:tcPr>
          <w:p w14:paraId="1E0829DA">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6</w:t>
            </w:r>
          </w:p>
        </w:tc>
        <w:tc>
          <w:tcPr>
            <w:tcW w:w="7950" w:type="dxa"/>
            <w:vAlign w:val="center"/>
          </w:tcPr>
          <w:p w14:paraId="3A3A56B4">
            <w:pPr>
              <w:widowControl/>
              <w:spacing w:line="460" w:lineRule="atLeast"/>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递交响应性文件截止时间及地点：详见竞争性谈判公告。</w:t>
            </w:r>
          </w:p>
        </w:tc>
      </w:tr>
      <w:tr w14:paraId="1A38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0" w:type="dxa"/>
            <w:vAlign w:val="center"/>
          </w:tcPr>
          <w:p w14:paraId="54BABB26">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7</w:t>
            </w:r>
          </w:p>
        </w:tc>
        <w:tc>
          <w:tcPr>
            <w:tcW w:w="7950" w:type="dxa"/>
            <w:vAlign w:val="center"/>
          </w:tcPr>
          <w:p w14:paraId="1AAA818A">
            <w:pPr>
              <w:widowControl/>
              <w:spacing w:line="460" w:lineRule="atLeast"/>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谈判时间及地点：详见竞争性谈判公告。</w:t>
            </w:r>
          </w:p>
        </w:tc>
      </w:tr>
      <w:tr w14:paraId="7DC8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vAlign w:val="center"/>
          </w:tcPr>
          <w:p w14:paraId="7DA3B75D">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8</w:t>
            </w:r>
          </w:p>
        </w:tc>
        <w:tc>
          <w:tcPr>
            <w:tcW w:w="7950" w:type="dxa"/>
            <w:vAlign w:val="center"/>
          </w:tcPr>
          <w:p w14:paraId="0CBE5B7B">
            <w:pPr>
              <w:widowControl/>
              <w:spacing w:line="46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评定办法。本次谈判将按照最低评标价法，谈判小组会根据谈判文件对各供应商进行资格和符合性审查。通过全部审查的供应商在规定的时间内进行第二轮报价，以供应商第二轮的报价按政府采购相关规定调整后的最终评定价由低到高直接确定一名成交供应商和成交候选供应商。</w:t>
            </w:r>
          </w:p>
        </w:tc>
      </w:tr>
      <w:tr w14:paraId="254D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vAlign w:val="center"/>
          </w:tcPr>
          <w:p w14:paraId="0526B728">
            <w:pPr>
              <w:widowControl/>
              <w:spacing w:line="460" w:lineRule="atLeast"/>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9</w:t>
            </w:r>
          </w:p>
        </w:tc>
        <w:tc>
          <w:tcPr>
            <w:tcW w:w="7950" w:type="dxa"/>
            <w:vAlign w:val="center"/>
          </w:tcPr>
          <w:p w14:paraId="394D20B8">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响应文件制作:1、供 应 商 通 过 “ 驻 马 店 市 公 共 资 源 交 易 平 台（https://ggzy.zhumadian.gov.cn/TPFront/）”网站下载中心（政府采购类）：下载“新点投标文件制作软件（驻马店）”。</w:t>
            </w:r>
          </w:p>
          <w:p w14:paraId="5EED0C9B">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2、供应商凭 CA 密钥登陆交易系统下载采购文件(.zmdzf 格式)。</w:t>
            </w:r>
          </w:p>
          <w:p w14:paraId="47098760">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3、供应商须在响应文件提交截止时间前制作并提交。加密的电子响应文件（.zmdtf格式）,应在响应文件提交截止时间前通过“驻马店市公共资源交易平台（https://ggzy.zhumadian.gov.cn/TPFront/）”上传；</w:t>
            </w:r>
          </w:p>
          <w:p w14:paraId="539B4B62">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 、 加 密 的 电 子 响 应 文 件 为 “ 驻 马 店 市 公 共 资 源 交 易 平 台（https://ggzy.zhumadian.gov.cn/TPFront/）”网站提供的“新点投标文件制作软件（驻马店）”制作生成的加密版响应文件。</w:t>
            </w:r>
          </w:p>
          <w:p w14:paraId="07A7E2D2">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4EB53B33">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6、采购文件格式所要求包含的全部资料应全部制作在响应文件内，严格按照本项目采购文件所有格式如实填写（不涉及的内容除外），不应存在漏项或缺项，否则将存在响应文件被拒绝的风险。</w:t>
            </w:r>
          </w:p>
          <w:p w14:paraId="19ACF41D">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7、响应文件以外的任何资料采购人和采购代理机构将拒收。</w:t>
            </w:r>
          </w:p>
          <w:p w14:paraId="1B1DB52F">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8、供应商编辑电子响应文件时，根据采购文件要求用法人CA密钥和企业 CA 密钥进行签章制作；最后一步生成电子响应文件（.zmdtf 格式和.nzmdtf 格式）时，只能用本单位的企业 CA 密钥。</w:t>
            </w:r>
          </w:p>
          <w:p w14:paraId="5DBC8BD6">
            <w:pPr>
              <w:widowControl/>
              <w:spacing w:line="460" w:lineRule="atLeast"/>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9、电子响应文件制作流程，可参考驻马店市公共资源交易平台官方网站的，下载中心 板 块 的 视 频（https://ggzy.zhumadian.gov.cn/TPFront/InfoDetail/?InfoID=844e0ea7-2b6c-425d-99f6-91bd5b500e5e&amp;CategoryNum=026002）</w:t>
            </w:r>
          </w:p>
        </w:tc>
      </w:tr>
      <w:tr w14:paraId="17DE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vAlign w:val="center"/>
          </w:tcPr>
          <w:p w14:paraId="294EA1A7">
            <w:pPr>
              <w:widowControl/>
              <w:spacing w:line="460" w:lineRule="atLeast"/>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10</w:t>
            </w:r>
          </w:p>
        </w:tc>
        <w:tc>
          <w:tcPr>
            <w:tcW w:w="7950" w:type="dxa"/>
            <w:vAlign w:val="center"/>
          </w:tcPr>
          <w:p w14:paraId="489C429C">
            <w:pPr>
              <w:widowControl/>
              <w:spacing w:line="360" w:lineRule="auto"/>
              <w:textAlignment w:val="bottom"/>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开启：</w:t>
            </w:r>
          </w:p>
          <w:p w14:paraId="2DB42454">
            <w:pPr>
              <w:widowControl/>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1、谈判当日，供应商无需到达谈判现场，仅需在任意地点使用企业CA 密钥登入驻马店市公共资源交易中心电子交易平台不见面开标大厅（</w:t>
            </w:r>
            <w:r>
              <w:rPr>
                <w:rFonts w:ascii="宋体" w:hAnsi="宋体"/>
                <w:color w:val="000000" w:themeColor="text1"/>
                <w:kern w:val="0"/>
                <w:sz w:val="24"/>
                <w14:textFill>
                  <w14:solidFill>
                    <w14:schemeClr w14:val="tx1"/>
                  </w14:solidFill>
                </w14:textFill>
              </w:rPr>
              <w:t>http://ggzy.zhumadian.gov.cn:9190/BidOpening/bidopeninghallaction/hall/login</w:t>
            </w:r>
            <w:r>
              <w:rPr>
                <w:rFonts w:hint="eastAsia" w:ascii="宋体" w:hAnsi="宋体"/>
                <w:color w:val="000000" w:themeColor="text1"/>
                <w:kern w:val="0"/>
                <w:sz w:val="24"/>
                <w14:textFill>
                  <w14:solidFill>
                    <w14:schemeClr w14:val="tx1"/>
                  </w14:solidFill>
                </w14:textFill>
              </w:rPr>
              <w:t>）及相应的配套硬件设备（摄像头、话筒、麦克风等）参加谈判活动。</w:t>
            </w:r>
          </w:p>
          <w:p w14:paraId="72E27331">
            <w:pPr>
              <w:widowControl/>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46A2658">
            <w:pPr>
              <w:widowControl/>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3、远程解密前，供应商务必在驻马店市公共资源交易中心电子交易平台（</w:t>
            </w:r>
            <w:r>
              <w:rPr>
                <w:rFonts w:ascii="宋体" w:hAnsi="宋体"/>
                <w:color w:val="000000" w:themeColor="text1"/>
                <w:kern w:val="0"/>
                <w:sz w:val="24"/>
                <w14:textFill>
                  <w14:solidFill>
                    <w14:schemeClr w14:val="tx1"/>
                  </w14:solidFill>
                </w14:textFill>
              </w:rPr>
              <w:t>http://ggzy.zhumadian.gov.cn:8820/TPBidder</w:t>
            </w:r>
            <w:r>
              <w:rPr>
                <w:rFonts w:hint="eastAsia" w:ascii="宋体" w:hAnsi="宋体"/>
                <w:color w:val="000000" w:themeColor="text1"/>
                <w:kern w:val="0"/>
                <w:sz w:val="24"/>
                <w14:textFill>
                  <w14:solidFill>
                    <w14:schemeClr w14:val="tx1"/>
                  </w14:solidFill>
                </w14:textFill>
              </w:rPr>
              <w:t>）投标文件上传模块中使用“模拟解密”功能，验证本机远程自助解密环境。</w:t>
            </w:r>
          </w:p>
          <w:p w14:paraId="274DEE70">
            <w:pPr>
              <w:widowControl/>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4、特别提醒：因驻马店市公共资源交易平台不见面交易系统具备视频直播、语音通话等，对网络带宽及硬件要求相对较高的功能，故供应商在参与使用不见面交易系统谈判的项目时，需确认是否满足如下要求：</w:t>
            </w:r>
          </w:p>
          <w:p w14:paraId="73C10AE3">
            <w:pPr>
              <w:widowControl/>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（1）网络要求：网络带宽 4M 以上。</w:t>
            </w:r>
          </w:p>
          <w:p w14:paraId="4FCB9C40">
            <w:pPr>
              <w:widowControl/>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（2）硬件要求：电脑要求内存 4G 及以上，且需配套网络摄像头、麦克风、音箱等，并确保其均能正常运转。操作系统要求 Windows7 及以上，IE 浏览器 IE11 及以上。</w:t>
            </w:r>
          </w:p>
          <w:p w14:paraId="513631C5">
            <w:pPr>
              <w:widowControl/>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（3）人员要求：对于参与驻马店市公共资源交易平台不见面交易系统谈判的供应商，要求能熟练掌握电脑基础操作。不见面开启操作手册下载地址：</w:t>
            </w:r>
          </w:p>
          <w:p w14:paraId="27202956">
            <w:pPr>
              <w:widowControl/>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（https://ggzy.zhumadian.gov.cn/TPFront/InfoDetail/?InfoID=09eaacd6-a524-447f-a5fd-776c58eb1582&amp;CategoryNum=026002）</w:t>
            </w:r>
          </w:p>
        </w:tc>
      </w:tr>
      <w:tr w14:paraId="74B3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990" w:type="dxa"/>
            <w:vAlign w:val="center"/>
          </w:tcPr>
          <w:p w14:paraId="4F313D03">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w:t>
            </w:r>
          </w:p>
        </w:tc>
        <w:tc>
          <w:tcPr>
            <w:tcW w:w="7950" w:type="dxa"/>
            <w:vAlign w:val="center"/>
          </w:tcPr>
          <w:p w14:paraId="2EFE8152">
            <w:pPr>
              <w:widowControl/>
              <w:spacing w:line="46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成交公告及成交通知书：由采购人授权谈判小组直接确定成交供应商和成交候选供应商。谈判结束后，采购代理机构及时在河南省政府采购网等相关媒体上发布成交公告，同时向成交供应商发出成交通知书。</w:t>
            </w:r>
          </w:p>
        </w:tc>
      </w:tr>
      <w:tr w14:paraId="53C8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0" w:type="dxa"/>
            <w:vAlign w:val="center"/>
          </w:tcPr>
          <w:p w14:paraId="3510BA1F">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7950" w:type="dxa"/>
            <w:vAlign w:val="center"/>
          </w:tcPr>
          <w:p w14:paraId="5DC11824">
            <w:pPr>
              <w:widowControl/>
              <w:spacing w:line="46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谈判保证金：本项目不收取谈判保证金</w:t>
            </w:r>
          </w:p>
        </w:tc>
      </w:tr>
      <w:tr w14:paraId="682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0" w:type="dxa"/>
            <w:vAlign w:val="center"/>
          </w:tcPr>
          <w:p w14:paraId="3E4C0E03">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3</w:t>
            </w:r>
          </w:p>
        </w:tc>
        <w:tc>
          <w:tcPr>
            <w:tcW w:w="7950" w:type="dxa"/>
            <w:vAlign w:val="center"/>
          </w:tcPr>
          <w:p w14:paraId="06C2542C">
            <w:pPr>
              <w:widowControl/>
              <w:spacing w:line="46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签订合同：</w:t>
            </w:r>
            <w:r>
              <w:rPr>
                <w:rFonts w:hint="eastAsia" w:ascii="宋体" w:hAnsi="宋体" w:cs="宋体"/>
                <w:color w:val="000000" w:themeColor="text1"/>
                <w:kern w:val="0"/>
                <w:sz w:val="24"/>
                <w:szCs w:val="24"/>
                <w14:textFill>
                  <w14:solidFill>
                    <w14:schemeClr w14:val="tx1"/>
                  </w14:solidFill>
                </w14:textFill>
              </w:rPr>
              <w:t>按第二章采购需求。</w:t>
            </w:r>
          </w:p>
        </w:tc>
      </w:tr>
      <w:tr w14:paraId="65C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Align w:val="center"/>
          </w:tcPr>
          <w:p w14:paraId="40E07348">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4</w:t>
            </w:r>
          </w:p>
        </w:tc>
        <w:tc>
          <w:tcPr>
            <w:tcW w:w="7950" w:type="dxa"/>
            <w:vAlign w:val="center"/>
          </w:tcPr>
          <w:p w14:paraId="7DB3624D">
            <w:pPr>
              <w:widowControl/>
              <w:spacing w:line="46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采购资金来源：财政资金</w:t>
            </w:r>
          </w:p>
        </w:tc>
      </w:tr>
      <w:tr w14:paraId="12E6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0" w:type="dxa"/>
            <w:vAlign w:val="center"/>
          </w:tcPr>
          <w:p w14:paraId="550AD6EC">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5</w:t>
            </w:r>
          </w:p>
        </w:tc>
        <w:tc>
          <w:tcPr>
            <w:tcW w:w="7950" w:type="dxa"/>
            <w:vAlign w:val="center"/>
          </w:tcPr>
          <w:p w14:paraId="1BE3F2CE">
            <w:pPr>
              <w:widowControl/>
              <w:spacing w:line="46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付款方式：</w:t>
            </w:r>
            <w:r>
              <w:rPr>
                <w:rFonts w:hint="eastAsia" w:ascii="宋体" w:hAnsi="宋体" w:cs="宋体"/>
                <w:color w:val="000000" w:themeColor="text1"/>
                <w:kern w:val="0"/>
                <w:sz w:val="24"/>
                <w:szCs w:val="24"/>
                <w14:textFill>
                  <w14:solidFill>
                    <w14:schemeClr w14:val="tx1"/>
                  </w14:solidFill>
                </w14:textFill>
              </w:rPr>
              <w:t>按第二章采购需求。</w:t>
            </w:r>
          </w:p>
        </w:tc>
      </w:tr>
      <w:tr w14:paraId="6BDE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990" w:type="dxa"/>
            <w:vAlign w:val="center"/>
          </w:tcPr>
          <w:p w14:paraId="2F9D9657">
            <w:pPr>
              <w:spacing w:line="460" w:lineRule="atLeast"/>
              <w:jc w:val="center"/>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6</w:t>
            </w:r>
          </w:p>
        </w:tc>
        <w:tc>
          <w:tcPr>
            <w:tcW w:w="7950" w:type="dxa"/>
            <w:vAlign w:val="center"/>
          </w:tcPr>
          <w:p w14:paraId="4B9D47F8">
            <w:pPr>
              <w:spacing w:line="460" w:lineRule="atLeast"/>
              <w:textAlignment w:val="bottom"/>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响应性文件有效期：递交响应性文件截止期结束后</w:t>
            </w:r>
            <w:r>
              <w:rPr>
                <w:rFonts w:ascii="宋体" w:hAnsi="宋体"/>
                <w:color w:val="000000" w:themeColor="text1"/>
                <w:kern w:val="0"/>
                <w:sz w:val="24"/>
                <w:szCs w:val="24"/>
                <w14:textFill>
                  <w14:solidFill>
                    <w14:schemeClr w14:val="tx1"/>
                  </w14:solidFill>
                </w14:textFill>
              </w:rPr>
              <w:t>60</w:t>
            </w:r>
            <w:r>
              <w:rPr>
                <w:rFonts w:hint="eastAsia" w:ascii="宋体" w:hAnsi="宋体"/>
                <w:color w:val="000000" w:themeColor="text1"/>
                <w:kern w:val="0"/>
                <w:sz w:val="24"/>
                <w:szCs w:val="24"/>
                <w14:textFill>
                  <w14:solidFill>
                    <w14:schemeClr w14:val="tx1"/>
                  </w14:solidFill>
                </w14:textFill>
              </w:rPr>
              <w:t>日。成交供应商的响应性文件是合同的组成部分</w:t>
            </w:r>
            <w:r>
              <w:rPr>
                <w:rFonts w:asci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有效期至合同完全履行止。</w:t>
            </w:r>
          </w:p>
        </w:tc>
      </w:tr>
      <w:tr w14:paraId="77A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0" w:type="dxa"/>
            <w:vAlign w:val="center"/>
          </w:tcPr>
          <w:p w14:paraId="5DE0968E">
            <w:pPr>
              <w:spacing w:line="360" w:lineRule="auto"/>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17</w:t>
            </w:r>
          </w:p>
        </w:tc>
        <w:tc>
          <w:tcPr>
            <w:tcW w:w="7950" w:type="dxa"/>
            <w:vAlign w:val="center"/>
          </w:tcPr>
          <w:p w14:paraId="0BFCADF7">
            <w:pPr>
              <w:spacing w:line="360" w:lineRule="auto"/>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本项目所属行业：其他未列明行业。</w:t>
            </w:r>
          </w:p>
        </w:tc>
      </w:tr>
      <w:tr w14:paraId="502A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0" w:type="dxa"/>
            <w:vAlign w:val="center"/>
          </w:tcPr>
          <w:p w14:paraId="6590713E">
            <w:pPr>
              <w:widowControl/>
              <w:spacing w:line="460" w:lineRule="atLeast"/>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w:t>
            </w:r>
          </w:p>
        </w:tc>
        <w:tc>
          <w:tcPr>
            <w:tcW w:w="7950" w:type="dxa"/>
            <w:vAlign w:val="center"/>
          </w:tcPr>
          <w:p w14:paraId="71554823">
            <w:pPr>
              <w:widowControl/>
              <w:spacing w:line="42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6FBD6724">
            <w:pPr>
              <w:widowControl/>
              <w:spacing w:line="420" w:lineRule="atLeast"/>
              <w:textAlignment w:val="bottom"/>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按本款前述规定仍不能形成结论的，由采购人（或采购代理机构）负责解释。</w:t>
            </w:r>
          </w:p>
        </w:tc>
      </w:tr>
      <w:tr w14:paraId="3180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0" w:type="dxa"/>
            <w:vAlign w:val="center"/>
          </w:tcPr>
          <w:p w14:paraId="11B3D7E1">
            <w:pPr>
              <w:widowControl/>
              <w:spacing w:line="460" w:lineRule="atLeast"/>
              <w:jc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w:t>
            </w:r>
          </w:p>
        </w:tc>
        <w:tc>
          <w:tcPr>
            <w:tcW w:w="7950" w:type="dxa"/>
            <w:vAlign w:val="center"/>
          </w:tcPr>
          <w:p w14:paraId="3B6D7A73">
            <w:pPr>
              <w:widowControl/>
              <w:spacing w:line="420" w:lineRule="atLeast"/>
              <w:ind w:firstLine="480" w:firstLineChars="200"/>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根据《泌阳县财政局关于推行政府采购资格审查环节信用承诺制的通知》（泌财购〔2022〕6号）文件要求，对全县范围内推行政府采购资格审查环节信用承诺制。</w:t>
            </w:r>
          </w:p>
          <w:p w14:paraId="71FF71F4">
            <w:pPr>
              <w:widowControl/>
              <w:spacing w:line="420" w:lineRule="atLeast"/>
              <w:ind w:firstLine="480" w:firstLineChars="200"/>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在政府采购活动中，供应商只需在资格审查环节提供满足相应条件的书面承诺书，不再需要提供以下证明材料：</w:t>
            </w:r>
          </w:p>
          <w:p w14:paraId="6FC39839">
            <w:pPr>
              <w:widowControl/>
              <w:spacing w:line="420" w:lineRule="atLeast"/>
              <w:ind w:firstLine="480" w:firstLineChars="200"/>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1、具有独立承担民事责任能力的证明材料；</w:t>
            </w:r>
          </w:p>
          <w:p w14:paraId="3DB3A2D7">
            <w:pPr>
              <w:widowControl/>
              <w:spacing w:line="420" w:lineRule="atLeast"/>
              <w:ind w:firstLine="480" w:firstLineChars="200"/>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2、符合国家相关规定的财务状况报告；</w:t>
            </w:r>
          </w:p>
          <w:p w14:paraId="2F7AEDBE">
            <w:pPr>
              <w:widowControl/>
              <w:spacing w:line="420" w:lineRule="atLeast"/>
              <w:ind w:firstLine="480" w:firstLineChars="200"/>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3、依法缴纳税收的证明材料；</w:t>
            </w:r>
          </w:p>
          <w:p w14:paraId="19FF717C">
            <w:pPr>
              <w:widowControl/>
              <w:spacing w:line="420" w:lineRule="atLeast"/>
              <w:ind w:firstLine="480" w:firstLineChars="200"/>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4、依法缴纳社会保障资金的证明材料；</w:t>
            </w:r>
          </w:p>
          <w:p w14:paraId="77B16541">
            <w:pPr>
              <w:widowControl/>
              <w:spacing w:line="420" w:lineRule="atLeast"/>
              <w:ind w:firstLine="480" w:firstLineChars="200"/>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5、具备履行政府采购合同所必需的设备和专业技术能力的证明材料；</w:t>
            </w:r>
          </w:p>
          <w:p w14:paraId="6B866C31">
            <w:pPr>
              <w:widowControl/>
              <w:spacing w:line="420" w:lineRule="atLeast"/>
              <w:ind w:firstLine="480" w:firstLineChars="200"/>
              <w:textAlignment w:val="bottom"/>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6、参加政府采购活动前三年内在经营活动中没有重大违法记录的证明材料；</w:t>
            </w:r>
          </w:p>
          <w:p w14:paraId="1EF17E20">
            <w:pPr>
              <w:widowControl/>
              <w:spacing w:line="420" w:lineRule="atLeast"/>
              <w:ind w:firstLine="480" w:firstLineChars="200"/>
              <w:textAlignment w:val="bottom"/>
              <w:rPr>
                <w:rFonts w:hint="eastAsia" w:ascii="宋体" w:hAnsi="宋体"/>
                <w:b/>
                <w:color w:val="000000" w:themeColor="text1"/>
                <w:kern w:val="0"/>
                <w:sz w:val="24"/>
                <w:szCs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7、未被列入严重失信主体名单、失信被执行人、重大税收违法失信主体、政府采购严重违法失信行为记录名单的证明材料。</w:t>
            </w:r>
          </w:p>
        </w:tc>
      </w:tr>
    </w:tbl>
    <w:p w14:paraId="25379675">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14:textFill>
            <w14:solidFill>
              <w14:schemeClr w14:val="tx1"/>
            </w14:solidFill>
          </w14:textFill>
        </w:rPr>
      </w:pPr>
      <w:bookmarkStart w:id="25" w:name="_Toc289848358"/>
      <w:bookmarkStart w:id="26" w:name="_Toc289848542"/>
      <w:bookmarkStart w:id="27" w:name="_Toc12268174"/>
      <w:bookmarkStart w:id="28" w:name="_Toc276646851"/>
      <w:bookmarkStart w:id="29" w:name="_Toc289848431"/>
      <w:bookmarkStart w:id="30" w:name="_Toc289848516"/>
      <w:bookmarkStart w:id="31" w:name="_Toc496872592"/>
      <w:bookmarkStart w:id="32" w:name="_Toc495408418"/>
    </w:p>
    <w:p w14:paraId="6093D64D">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14:textFill>
            <w14:solidFill>
              <w14:schemeClr w14:val="tx1"/>
            </w14:solidFill>
          </w14:textFill>
        </w:rPr>
      </w:pPr>
      <w:r>
        <w:rPr>
          <w:rFonts w:hint="eastAsia" w:ascii="宋体" w:hAnsi="宋体"/>
          <w:b/>
          <w:color w:val="000000" w:themeColor="text1"/>
          <w:kern w:val="0"/>
          <w:sz w:val="30"/>
          <w:szCs w:val="30"/>
          <w14:textFill>
            <w14:solidFill>
              <w14:schemeClr w14:val="tx1"/>
            </w14:solidFill>
          </w14:textFill>
        </w:rPr>
        <w:t>一、</w:t>
      </w:r>
      <w:bookmarkEnd w:id="25"/>
      <w:bookmarkEnd w:id="26"/>
      <w:bookmarkEnd w:id="27"/>
      <w:bookmarkEnd w:id="28"/>
      <w:bookmarkEnd w:id="29"/>
      <w:bookmarkEnd w:id="30"/>
      <w:bookmarkEnd w:id="31"/>
      <w:bookmarkEnd w:id="32"/>
      <w:r>
        <w:rPr>
          <w:rFonts w:hint="eastAsia" w:ascii="宋体" w:hAnsi="宋体"/>
          <w:b/>
          <w:color w:val="000000" w:themeColor="text1"/>
          <w:kern w:val="0"/>
          <w:sz w:val="30"/>
          <w:szCs w:val="30"/>
          <w14:textFill>
            <w14:solidFill>
              <w14:schemeClr w14:val="tx1"/>
            </w14:solidFill>
          </w14:textFill>
        </w:rPr>
        <w:t>说明</w:t>
      </w:r>
    </w:p>
    <w:p w14:paraId="229132F9">
      <w:pPr>
        <w:spacing w:line="324" w:lineRule="auto"/>
        <w:rPr>
          <w:rFonts w:ascii="Times New Roman" w:hAnsi="Times New Roman"/>
          <w:b/>
          <w:color w:val="000000" w:themeColor="text1"/>
          <w:sz w:val="28"/>
          <w:szCs w:val="28"/>
          <w14:textFill>
            <w14:solidFill>
              <w14:schemeClr w14:val="tx1"/>
            </w14:solidFill>
          </w14:textFill>
        </w:rPr>
      </w:pPr>
      <w:bookmarkStart w:id="33" w:name="_Toc496872593"/>
      <w:r>
        <w:rPr>
          <w:rFonts w:ascii="Times New Roman" w:hAnsi="Times New Roman"/>
          <w:b/>
          <w:color w:val="000000" w:themeColor="text1"/>
          <w:sz w:val="28"/>
          <w:szCs w:val="28"/>
          <w14:textFill>
            <w14:solidFill>
              <w14:schemeClr w14:val="tx1"/>
            </w14:solidFill>
          </w14:textFill>
        </w:rPr>
        <w:t>1.</w:t>
      </w:r>
      <w:bookmarkEnd w:id="33"/>
      <w:r>
        <w:rPr>
          <w:rFonts w:hint="eastAsia" w:ascii="Times New Roman" w:hAnsi="Times New Roman"/>
          <w:b/>
          <w:color w:val="000000" w:themeColor="text1"/>
          <w:sz w:val="28"/>
          <w:szCs w:val="28"/>
          <w14:textFill>
            <w14:solidFill>
              <w14:schemeClr w14:val="tx1"/>
            </w14:solidFill>
          </w14:textFill>
        </w:rPr>
        <w:t>适用范围</w:t>
      </w:r>
    </w:p>
    <w:p w14:paraId="375D3C9F">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本竞争性谈判文件仅适用于竞争性谈判公告中所叙述项目的采购。</w:t>
      </w:r>
    </w:p>
    <w:p w14:paraId="0EEB6227">
      <w:pPr>
        <w:spacing w:line="324" w:lineRule="auto"/>
        <w:rPr>
          <w:rFonts w:ascii="Times New Roman" w:hAnsi="Times New Roman"/>
          <w:b/>
          <w:color w:val="000000" w:themeColor="text1"/>
          <w:sz w:val="28"/>
          <w:szCs w:val="28"/>
          <w14:textFill>
            <w14:solidFill>
              <w14:schemeClr w14:val="tx1"/>
            </w14:solidFill>
          </w14:textFill>
        </w:rPr>
      </w:pPr>
      <w:bookmarkStart w:id="34" w:name="_Toc496872594"/>
      <w:r>
        <w:rPr>
          <w:rFonts w:ascii="Times New Roman" w:hAnsi="Times New Roman"/>
          <w:b/>
          <w:color w:val="000000" w:themeColor="text1"/>
          <w:sz w:val="28"/>
          <w:szCs w:val="28"/>
          <w14:textFill>
            <w14:solidFill>
              <w14:schemeClr w14:val="tx1"/>
            </w14:solidFill>
          </w14:textFill>
        </w:rPr>
        <w:t>2.</w:t>
      </w:r>
      <w:bookmarkEnd w:id="34"/>
      <w:r>
        <w:rPr>
          <w:rFonts w:hint="eastAsia" w:ascii="Times New Roman" w:hAnsi="Times New Roman"/>
          <w:b/>
          <w:color w:val="000000" w:themeColor="text1"/>
          <w:sz w:val="28"/>
          <w:szCs w:val="28"/>
          <w14:textFill>
            <w14:solidFill>
              <w14:schemeClr w14:val="tx1"/>
            </w14:solidFill>
          </w14:textFill>
        </w:rPr>
        <w:t>定义</w:t>
      </w:r>
    </w:p>
    <w:p w14:paraId="77212318">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2.1</w:t>
      </w:r>
      <w:r>
        <w:rPr>
          <w:rFonts w:hint="eastAsia" w:ascii="宋体" w:hAnsi="宋体"/>
          <w:bCs/>
          <w:color w:val="000000" w:themeColor="text1"/>
          <w:kern w:val="0"/>
          <w:sz w:val="24"/>
          <w:szCs w:val="24"/>
          <w14:textFill>
            <w14:solidFill>
              <w14:schemeClr w14:val="tx1"/>
            </w14:solidFill>
          </w14:textFill>
        </w:rPr>
        <w:t>“采购人”系指本次采购项目的业主方。</w:t>
      </w:r>
    </w:p>
    <w:p w14:paraId="4D4C4103">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2.2</w:t>
      </w:r>
      <w:r>
        <w:rPr>
          <w:rFonts w:hint="eastAsia" w:ascii="宋体" w:hAnsi="宋体"/>
          <w:bCs/>
          <w:color w:val="000000" w:themeColor="text1"/>
          <w:kern w:val="0"/>
          <w:sz w:val="24"/>
          <w:szCs w:val="24"/>
          <w14:textFill>
            <w14:solidFill>
              <w14:schemeClr w14:val="tx1"/>
            </w14:solidFill>
          </w14:textFill>
        </w:rPr>
        <w:t>“采购代理机构”系指本次采购项目活动组织方。</w:t>
      </w:r>
    </w:p>
    <w:p w14:paraId="0166DC25">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2.3</w:t>
      </w:r>
      <w:r>
        <w:rPr>
          <w:rFonts w:hint="eastAsia" w:ascii="宋体" w:hAnsi="宋体"/>
          <w:bCs/>
          <w:color w:val="000000" w:themeColor="text1"/>
          <w:kern w:val="0"/>
          <w:sz w:val="24"/>
          <w:szCs w:val="24"/>
          <w14:textFill>
            <w14:solidFill>
              <w14:schemeClr w14:val="tx1"/>
            </w14:solidFill>
          </w14:textFill>
        </w:rPr>
        <w:t>“供应商”系指购买了本竞争性谈判文件，且已经提交本次响应性文件的投标人。</w:t>
      </w:r>
    </w:p>
    <w:p w14:paraId="621838ED">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w:t>
      </w:r>
      <w:r>
        <w:rPr>
          <w:rFonts w:hint="eastAsia" w:ascii="宋体" w:hAnsi="宋体"/>
          <w:bCs/>
          <w:color w:val="000000" w:themeColor="text1"/>
          <w:kern w:val="0"/>
          <w:sz w:val="24"/>
          <w:szCs w:val="24"/>
          <w14:textFill>
            <w14:solidFill>
              <w14:schemeClr w14:val="tx1"/>
            </w14:solidFill>
          </w14:textFill>
        </w:rPr>
        <w:t>“供应商代表”系指代表供应商参加本次谈判活动的供应商的法定代表人或其委托代理人。</w:t>
      </w:r>
    </w:p>
    <w:p w14:paraId="564CD2DC">
      <w:pPr>
        <w:adjustRightInd w:val="0"/>
        <w:snapToGrid w:val="0"/>
        <w:spacing w:line="360" w:lineRule="auto"/>
        <w:ind w:firstLine="480" w:firstLineChars="200"/>
        <w:textAlignment w:val="baseline"/>
        <w:rPr>
          <w:rFonts w:hint="eastAsia" w:ascii="宋体" w:hAns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w:t>
      </w:r>
      <w:r>
        <w:rPr>
          <w:rFonts w:hint="eastAsia" w:ascii="宋体" w:hAnsi="宋体"/>
          <w:bCs/>
          <w:color w:val="000000" w:themeColor="text1"/>
          <w:kern w:val="0"/>
          <w:sz w:val="24"/>
          <w:szCs w:val="24"/>
          <w14:textFill>
            <w14:solidFill>
              <w14:schemeClr w14:val="tx1"/>
            </w14:solidFill>
          </w14:textFill>
        </w:rPr>
        <w:t>5“竞争性谈判文件有效期”系指本次采购项目递交响应性文件截止之日起至合同签订之日止的期限。成交供应商的竞争性谈判文件有效期至合同完全履行止。</w:t>
      </w:r>
    </w:p>
    <w:p w14:paraId="5C422367">
      <w:pPr>
        <w:spacing w:line="324" w:lineRule="auto"/>
        <w:rPr>
          <w:rFonts w:ascii="Times New Roman" w:hAnsi="Times New Roman"/>
          <w:b/>
          <w:color w:val="000000" w:themeColor="text1"/>
          <w:sz w:val="28"/>
          <w:szCs w:val="28"/>
          <w14:textFill>
            <w14:solidFill>
              <w14:schemeClr w14:val="tx1"/>
            </w14:solidFill>
          </w14:textFill>
        </w:rPr>
      </w:pPr>
      <w:bookmarkStart w:id="35" w:name="_Toc496872595"/>
      <w:r>
        <w:rPr>
          <w:rFonts w:ascii="Times New Roman" w:hAnsi="Times New Roman"/>
          <w:b/>
          <w:color w:val="000000" w:themeColor="text1"/>
          <w:sz w:val="28"/>
          <w:szCs w:val="28"/>
          <w14:textFill>
            <w14:solidFill>
              <w14:schemeClr w14:val="tx1"/>
            </w14:solidFill>
          </w14:textFill>
        </w:rPr>
        <w:t>3.</w:t>
      </w:r>
      <w:bookmarkEnd w:id="35"/>
      <w:r>
        <w:rPr>
          <w:rFonts w:hint="eastAsia" w:ascii="Times New Roman" w:hAnsi="Times New Roman"/>
          <w:b/>
          <w:color w:val="000000" w:themeColor="text1"/>
          <w:sz w:val="28"/>
          <w:szCs w:val="28"/>
          <w14:textFill>
            <w14:solidFill>
              <w14:schemeClr w14:val="tx1"/>
            </w14:solidFill>
          </w14:textFill>
        </w:rPr>
        <w:t>采购预算</w:t>
      </w:r>
    </w:p>
    <w:p w14:paraId="70550C51">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详见竞争性谈判公告</w:t>
      </w:r>
      <w:r>
        <w:rPr>
          <w:rFonts w:hint="eastAsia" w:ascii="宋体" w:hAnsi="宋体"/>
          <w:b/>
          <w:bCs/>
          <w:color w:val="000000" w:themeColor="text1"/>
          <w:kern w:val="0"/>
          <w:sz w:val="24"/>
          <w:szCs w:val="24"/>
          <w14:textFill>
            <w14:solidFill>
              <w14:schemeClr w14:val="tx1"/>
            </w14:solidFill>
          </w14:textFill>
        </w:rPr>
        <w:t>。</w:t>
      </w:r>
    </w:p>
    <w:p w14:paraId="09C680D5">
      <w:pPr>
        <w:spacing w:line="324" w:lineRule="auto"/>
        <w:rPr>
          <w:rFonts w:ascii="Times New Roman" w:hAnsi="Times New Roman"/>
          <w:b/>
          <w:color w:val="000000" w:themeColor="text1"/>
          <w:sz w:val="28"/>
          <w:szCs w:val="28"/>
          <w14:textFill>
            <w14:solidFill>
              <w14:schemeClr w14:val="tx1"/>
            </w14:solidFill>
          </w14:textFill>
        </w:rPr>
      </w:pPr>
      <w:bookmarkStart w:id="36" w:name="_Toc496872596"/>
      <w:r>
        <w:rPr>
          <w:rFonts w:ascii="Times New Roman" w:hAnsi="Times New Roman"/>
          <w:b/>
          <w:color w:val="000000" w:themeColor="text1"/>
          <w:sz w:val="28"/>
          <w:szCs w:val="28"/>
          <w14:textFill>
            <w14:solidFill>
              <w14:schemeClr w14:val="tx1"/>
            </w14:solidFill>
          </w14:textFill>
        </w:rPr>
        <w:t>4.</w:t>
      </w:r>
      <w:r>
        <w:rPr>
          <w:rFonts w:hint="eastAsia" w:ascii="Times New Roman" w:hAnsi="Times New Roman"/>
          <w:b/>
          <w:color w:val="000000" w:themeColor="text1"/>
          <w:sz w:val="28"/>
          <w:szCs w:val="28"/>
          <w14:textFill>
            <w14:solidFill>
              <w14:schemeClr w14:val="tx1"/>
            </w14:solidFill>
          </w14:textFill>
        </w:rPr>
        <w:t>供应商应提交的证明文件</w:t>
      </w:r>
      <w:bookmarkEnd w:id="36"/>
    </w:p>
    <w:p w14:paraId="1F49132B">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4.1供应商作出自身符合《政府采购法》第二十二条规定、按约定提交相关材料的承诺，以及违背承诺自愿承担相关责任的约定（提供泌阳县政府采购供应商信用承诺函，格式详见附件）</w:t>
      </w:r>
      <w:r>
        <w:rPr>
          <w:rFonts w:hint="eastAsia" w:ascii="宋体" w:hAnsi="宋体"/>
          <w:bCs/>
          <w:color w:val="000000" w:themeColor="text1"/>
          <w:sz w:val="24"/>
          <w14:textFill>
            <w14:solidFill>
              <w14:schemeClr w14:val="tx1"/>
            </w14:solidFill>
          </w14:textFill>
        </w:rPr>
        <w:t>；</w:t>
      </w:r>
    </w:p>
    <w:p w14:paraId="668BE078">
      <w:pPr>
        <w:pStyle w:val="2"/>
        <w:ind w:firstLine="480" w:firstLineChars="200"/>
        <w:rPr>
          <w:rFonts w:hint="eastAsia" w:ascii="宋体" w:hAnsi="宋体"/>
          <w:bCs/>
          <w:color w:val="000000" w:themeColor="text1"/>
          <w:szCs w:val="22"/>
          <w14:textFill>
            <w14:solidFill>
              <w14:schemeClr w14:val="tx1"/>
            </w14:solidFill>
          </w14:textFill>
        </w:rPr>
      </w:pPr>
      <w:r>
        <w:rPr>
          <w:rFonts w:hint="eastAsia" w:ascii="宋体" w:hAnsi="宋体"/>
          <w:bCs/>
          <w:color w:val="000000" w:themeColor="text1"/>
          <w:szCs w:val="22"/>
          <w14:textFill>
            <w14:solidFill>
              <w14:schemeClr w14:val="tx1"/>
            </w14:solidFill>
          </w14:textFill>
        </w:rPr>
        <w:t>4.2供应商须具有独立法人资格，并具备有效的营业执照；</w:t>
      </w:r>
    </w:p>
    <w:p w14:paraId="29F1887B">
      <w:pPr>
        <w:widowControl/>
        <w:shd w:val="clear" w:color="auto" w:fill="FFFFFF"/>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4.3供应商应同时具有:(1)建设行政主管部门颁发的水利行业乙级及以上设计资质;(2)建设行政主管部门颁发的岩土工程勘察乙级及以上资质;(3)建设行政主管部门颁发的工程测量乙级及以上资质或测绘行业主管部门颁发的乙级及以上测绘资质</w:t>
      </w:r>
      <w:r>
        <w:rPr>
          <w:rFonts w:hint="eastAsia" w:ascii="宋体" w:hAnsi="宋体"/>
          <w:bCs/>
          <w:color w:val="000000" w:themeColor="text1"/>
          <w:sz w:val="24"/>
          <w14:textFill>
            <w14:solidFill>
              <w14:schemeClr w14:val="tx1"/>
            </w14:solidFill>
          </w14:textFill>
        </w:rPr>
        <w:t>；</w:t>
      </w:r>
    </w:p>
    <w:p w14:paraId="7DFC30AB">
      <w:pPr>
        <w:pStyle w:val="2"/>
        <w:ind w:firstLine="48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4.4</w:t>
      </w:r>
      <w:r>
        <w:rPr>
          <w:rFonts w:hint="eastAsia"/>
          <w:color w:val="000000" w:themeColor="text1"/>
          <w14:textFill>
            <w14:solidFill>
              <w14:schemeClr w14:val="tx1"/>
            </w14:solidFill>
          </w14:textFill>
        </w:rPr>
        <w:t>拟派项目负责人须具有水利</w:t>
      </w:r>
      <w:r>
        <w:rPr>
          <w:rFonts w:hint="eastAsia"/>
          <w:color w:val="000000" w:themeColor="text1"/>
          <w:lang w:val="en-US" w:eastAsia="zh-CN"/>
          <w14:textFill>
            <w14:solidFill>
              <w14:schemeClr w14:val="tx1"/>
            </w14:solidFill>
          </w14:textFill>
        </w:rPr>
        <w:t>类相关</w:t>
      </w:r>
      <w:r>
        <w:rPr>
          <w:rFonts w:hint="eastAsia"/>
          <w:color w:val="000000" w:themeColor="text1"/>
          <w14:textFill>
            <w14:solidFill>
              <w14:schemeClr w14:val="tx1"/>
            </w14:solidFill>
          </w14:textFill>
        </w:rPr>
        <w:t>专业高级技术职称</w:t>
      </w:r>
      <w:r>
        <w:rPr>
          <w:rFonts w:hint="eastAsia"/>
          <w:color w:val="000000" w:themeColor="text1"/>
          <w:lang w:val="en-US" w:eastAsia="zh-CN"/>
          <w14:textFill>
            <w14:solidFill>
              <w14:schemeClr w14:val="tx1"/>
            </w14:solidFill>
          </w14:textFill>
        </w:rPr>
        <w:t>且为本单位正式人员（提供相关证明文件）。</w:t>
      </w:r>
    </w:p>
    <w:p w14:paraId="7C3F9458">
      <w:pPr>
        <w:widowControl/>
        <w:shd w:val="clear" w:color="auto" w:fill="FFFFFF"/>
        <w:spacing w:line="360" w:lineRule="auto"/>
        <w:ind w:firstLine="482" w:firstLineChars="200"/>
        <w:jc w:val="left"/>
        <w:rPr>
          <w:rFonts w:ascii="宋体" w:cs="宋体"/>
          <w:bCs/>
          <w:color w:val="000000" w:themeColor="text1"/>
          <w:kern w:val="0"/>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注：以上为必须提供的材料。本项目采用不见面交易，供应商在响应文件提交截止时间前应及时完善主体诚信库中企业信息及扫描件，提交并自行核验通过。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r>
        <w:rPr>
          <w:rFonts w:hint="eastAsia"/>
          <w:b/>
          <w:color w:val="000000" w:themeColor="text1"/>
          <w:sz w:val="24"/>
          <w:szCs w:val="24"/>
          <w14:textFill>
            <w14:solidFill>
              <w14:schemeClr w14:val="tx1"/>
            </w14:solidFill>
          </w14:textFill>
        </w:rPr>
        <w:t>。</w:t>
      </w:r>
    </w:p>
    <w:p w14:paraId="2E2AE38A">
      <w:pPr>
        <w:adjustRightInd w:val="0"/>
        <w:snapToGrid w:val="0"/>
        <w:spacing w:line="360" w:lineRule="auto"/>
        <w:ind w:firstLine="562" w:firstLineChars="200"/>
        <w:textAlignment w:val="baseline"/>
        <w:rPr>
          <w:rFonts w:hAnsi="Times New Roman"/>
          <w:b/>
          <w:color w:val="000000" w:themeColor="text1"/>
          <w:sz w:val="28"/>
          <w:szCs w:val="28"/>
          <w14:textFill>
            <w14:solidFill>
              <w14:schemeClr w14:val="tx1"/>
            </w14:solidFill>
          </w14:textFill>
        </w:rPr>
      </w:pPr>
      <w:r>
        <w:rPr>
          <w:rFonts w:hAnsi="Times New Roman"/>
          <w:b/>
          <w:color w:val="000000" w:themeColor="text1"/>
          <w:sz w:val="28"/>
          <w:szCs w:val="28"/>
          <w14:textFill>
            <w14:solidFill>
              <w14:schemeClr w14:val="tx1"/>
            </w14:solidFill>
          </w14:textFill>
        </w:rPr>
        <w:t>5.</w:t>
      </w:r>
      <w:r>
        <w:rPr>
          <w:rFonts w:hint="eastAsia" w:hAnsi="Times New Roman"/>
          <w:b/>
          <w:color w:val="000000" w:themeColor="text1"/>
          <w:sz w:val="28"/>
          <w:szCs w:val="28"/>
          <w14:textFill>
            <w14:solidFill>
              <w14:schemeClr w14:val="tx1"/>
            </w14:solidFill>
          </w14:textFill>
        </w:rPr>
        <w:t>谈判费用</w:t>
      </w:r>
    </w:p>
    <w:p w14:paraId="3E67EA71">
      <w:pPr>
        <w:adjustRightInd w:val="0"/>
        <w:snapToGrid w:val="0"/>
        <w:spacing w:line="360" w:lineRule="auto"/>
        <w:ind w:firstLine="480" w:firstLineChars="200"/>
        <w:textAlignment w:val="baseline"/>
        <w:rPr>
          <w:rFonts w:hAnsi="Times New Roman"/>
          <w:color w:val="000000" w:themeColor="text1"/>
          <w:sz w:val="24"/>
          <w:szCs w:val="24"/>
          <w14:textFill>
            <w14:solidFill>
              <w14:schemeClr w14:val="tx1"/>
            </w14:solidFill>
          </w14:textFill>
        </w:rPr>
      </w:pPr>
      <w:r>
        <w:rPr>
          <w:rFonts w:hint="eastAsia" w:hAnsi="Times New Roman"/>
          <w:color w:val="000000" w:themeColor="text1"/>
          <w:sz w:val="24"/>
          <w:szCs w:val="24"/>
          <w14:textFill>
            <w14:solidFill>
              <w14:schemeClr w14:val="tx1"/>
            </w14:solidFill>
          </w14:textFill>
        </w:rPr>
        <w:t>不论谈判结果如何，供应商均应声明自行承担所有与谈判有关的全部费用。</w:t>
      </w:r>
    </w:p>
    <w:p w14:paraId="3399CB91">
      <w:pPr>
        <w:adjustRightInd w:val="0"/>
        <w:snapToGrid w:val="0"/>
        <w:spacing w:line="360" w:lineRule="auto"/>
        <w:ind w:firstLine="562" w:firstLineChars="200"/>
        <w:textAlignment w:val="baseline"/>
        <w:rPr>
          <w:rFonts w:hAnsi="Times New Roman"/>
          <w:b/>
          <w:color w:val="000000" w:themeColor="text1"/>
          <w:sz w:val="28"/>
          <w:szCs w:val="28"/>
          <w14:textFill>
            <w14:solidFill>
              <w14:schemeClr w14:val="tx1"/>
            </w14:solidFill>
          </w14:textFill>
        </w:rPr>
      </w:pPr>
      <w:r>
        <w:rPr>
          <w:rFonts w:hAnsi="Times New Roman"/>
          <w:b/>
          <w:color w:val="000000" w:themeColor="text1"/>
          <w:sz w:val="28"/>
          <w:szCs w:val="28"/>
          <w14:textFill>
            <w14:solidFill>
              <w14:schemeClr w14:val="tx1"/>
            </w14:solidFill>
          </w14:textFill>
        </w:rPr>
        <w:t>6.</w:t>
      </w:r>
      <w:r>
        <w:rPr>
          <w:rFonts w:hint="eastAsia" w:hAnsi="Times New Roman"/>
          <w:b/>
          <w:color w:val="000000" w:themeColor="text1"/>
          <w:sz w:val="28"/>
          <w:szCs w:val="28"/>
          <w14:textFill>
            <w14:solidFill>
              <w14:schemeClr w14:val="tx1"/>
            </w14:solidFill>
          </w14:textFill>
        </w:rPr>
        <w:t>联合体参加谈判（不接受）</w:t>
      </w:r>
    </w:p>
    <w:p w14:paraId="2E233D56">
      <w:pPr>
        <w:adjustRightInd w:val="0"/>
        <w:snapToGrid w:val="0"/>
        <w:spacing w:line="360" w:lineRule="auto"/>
        <w:ind w:firstLine="562" w:firstLineChars="200"/>
        <w:textAlignment w:val="baseline"/>
        <w:rPr>
          <w:rFonts w:hAnsi="Times New Roman"/>
          <w:b/>
          <w:color w:val="000000" w:themeColor="text1"/>
          <w:sz w:val="28"/>
          <w:szCs w:val="28"/>
          <w14:textFill>
            <w14:solidFill>
              <w14:schemeClr w14:val="tx1"/>
            </w14:solidFill>
          </w14:textFill>
        </w:rPr>
      </w:pPr>
      <w:r>
        <w:rPr>
          <w:rFonts w:hAnsi="Times New Roman"/>
          <w:b/>
          <w:color w:val="000000" w:themeColor="text1"/>
          <w:sz w:val="28"/>
          <w:szCs w:val="28"/>
          <w14:textFill>
            <w14:solidFill>
              <w14:schemeClr w14:val="tx1"/>
            </w14:solidFill>
          </w14:textFill>
        </w:rPr>
        <w:t>7.</w:t>
      </w:r>
      <w:r>
        <w:rPr>
          <w:rFonts w:hint="eastAsia" w:hAnsi="Times New Roman"/>
          <w:b/>
          <w:color w:val="000000" w:themeColor="text1"/>
          <w:sz w:val="28"/>
          <w:szCs w:val="28"/>
          <w14:textFill>
            <w14:solidFill>
              <w14:schemeClr w14:val="tx1"/>
            </w14:solidFill>
          </w14:textFill>
        </w:rPr>
        <w:t>转包与分包</w:t>
      </w:r>
    </w:p>
    <w:p w14:paraId="18F4E6E8">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Ansi="Times New Roman"/>
          <w:color w:val="000000" w:themeColor="text1"/>
          <w:sz w:val="24"/>
          <w:szCs w:val="24"/>
          <w14:textFill>
            <w14:solidFill>
              <w14:schemeClr w14:val="tx1"/>
            </w14:solidFill>
          </w14:textFill>
        </w:rPr>
        <w:t xml:space="preserve">7.1 </w:t>
      </w:r>
      <w:r>
        <w:rPr>
          <w:rFonts w:hint="eastAsia" w:hAnsi="Times New Roman"/>
          <w:color w:val="000000" w:themeColor="text1"/>
          <w:sz w:val="24"/>
          <w:szCs w:val="24"/>
          <w14:textFill>
            <w14:solidFill>
              <w14:schemeClr w14:val="tx1"/>
            </w14:solidFill>
          </w14:textFill>
        </w:rPr>
        <w:t>本项目不允许采取转包和分包方式履行合同。</w:t>
      </w:r>
    </w:p>
    <w:p w14:paraId="064B23E2">
      <w:pPr>
        <w:adjustRightInd w:val="0"/>
        <w:snapToGrid w:val="0"/>
        <w:spacing w:line="360" w:lineRule="auto"/>
        <w:ind w:left="336" w:leftChars="16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8.</w:t>
      </w:r>
      <w:r>
        <w:rPr>
          <w:rFonts w:hint="eastAsia" w:ascii="Times New Roman" w:hAnsi="Times New Roman"/>
          <w:b/>
          <w:color w:val="000000" w:themeColor="text1"/>
          <w:sz w:val="28"/>
          <w:szCs w:val="28"/>
          <w14:textFill>
            <w14:solidFill>
              <w14:schemeClr w14:val="tx1"/>
            </w14:solidFill>
          </w14:textFill>
        </w:rPr>
        <w:t>特别说明：</w:t>
      </w:r>
    </w:p>
    <w:p w14:paraId="0BAC412A">
      <w:pPr>
        <w:adjustRightInd w:val="0"/>
        <w:snapToGrid w:val="0"/>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8.1</w:t>
      </w:r>
      <w:r>
        <w:rPr>
          <w:rFonts w:hint="eastAsia" w:ascii="Times New Roman" w:hAnsi="Times New Roman"/>
          <w:color w:val="000000" w:themeColor="text1"/>
          <w:sz w:val="24"/>
          <w:szCs w:val="24"/>
          <w14:textFill>
            <w14:solidFill>
              <w14:schemeClr w14:val="tx1"/>
            </w14:solidFill>
          </w14:textFill>
        </w:rPr>
        <w:t>供应商参加谈判所使用的资格、信誉、荣誉、业绩与企业认证必须为本法人所拥有。</w:t>
      </w:r>
    </w:p>
    <w:p w14:paraId="6A4C943D">
      <w:pPr>
        <w:adjustRightInd w:val="0"/>
        <w:snapToGrid w:val="0"/>
        <w:spacing w:line="360" w:lineRule="auto"/>
        <w:ind w:left="336" w:leftChars="16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8.2</w:t>
      </w:r>
      <w:r>
        <w:rPr>
          <w:rFonts w:hint="eastAsia" w:ascii="Times New Roman" w:hAnsi="Times New Roman"/>
          <w:color w:val="000000" w:themeColor="text1"/>
          <w:sz w:val="24"/>
          <w:szCs w:val="24"/>
          <w14:textFill>
            <w14:solidFill>
              <w14:schemeClr w14:val="tx1"/>
            </w14:solidFill>
          </w14:textFill>
        </w:rPr>
        <w:t>供应商代表只能接受一个供应商的委托参加谈判。</w:t>
      </w:r>
    </w:p>
    <w:p w14:paraId="16DFD9E7">
      <w:pPr>
        <w:adjustRightInd w:val="0"/>
        <w:snapToGrid w:val="0"/>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8.3</w:t>
      </w:r>
      <w:r>
        <w:rPr>
          <w:rFonts w:hint="eastAsia" w:ascii="Times New Roman" w:hAnsi="Times New Roman"/>
          <w:color w:val="000000" w:themeColor="text1"/>
          <w:sz w:val="24"/>
          <w:szCs w:val="24"/>
          <w14:textFill>
            <w14:solidFill>
              <w14:schemeClr w14:val="tx1"/>
            </w14:solidFill>
          </w14:textFill>
        </w:rPr>
        <w:t>供应商在谈判活动中提供虚假材料或从事其他违法活动的</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其响应无效，由相关部门查处。</w:t>
      </w:r>
    </w:p>
    <w:p w14:paraId="24B7426B">
      <w:pPr>
        <w:adjustRightInd w:val="0"/>
        <w:snapToGrid w:val="0"/>
        <w:spacing w:line="360" w:lineRule="auto"/>
        <w:ind w:firstLine="562" w:firstLineChars="20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9.</w:t>
      </w:r>
      <w:r>
        <w:rPr>
          <w:rFonts w:hint="eastAsia" w:ascii="Times New Roman" w:hAnsi="Times New Roman"/>
          <w:b/>
          <w:color w:val="000000" w:themeColor="text1"/>
          <w:sz w:val="28"/>
          <w:szCs w:val="28"/>
          <w14:textFill>
            <w14:solidFill>
              <w14:schemeClr w14:val="tx1"/>
            </w14:solidFill>
          </w14:textFill>
        </w:rPr>
        <w:t>质疑和投诉</w:t>
      </w:r>
    </w:p>
    <w:p w14:paraId="257BD1FF">
      <w:pPr>
        <w:adjustRightInd w:val="0"/>
        <w:snapToGrid w:val="0"/>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9.1</w:t>
      </w:r>
      <w:r>
        <w:rPr>
          <w:rFonts w:hint="eastAsia" w:ascii="Times New Roman" w:hAnsi="Times New Roman"/>
          <w:color w:val="000000" w:themeColor="text1"/>
          <w:sz w:val="24"/>
          <w:szCs w:val="24"/>
          <w14:textFill>
            <w14:solidFill>
              <w14:schemeClr w14:val="tx1"/>
            </w14:solidFill>
          </w14:textFill>
        </w:rPr>
        <w:t>供应商认为竞争性谈判文件使自己的合法权益受到损害的，应在递交响应性文件截止时间</w:t>
      </w: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日之前提出质疑；供应商对谈判过程和成交结果使自己的合法权益受到损害的，应当在知道或者应知其权益受到损害之日起</w:t>
      </w:r>
      <w:r>
        <w:rPr>
          <w:rFonts w:ascii="Times New Roman" w:hAnsi="Times New Roman"/>
          <w:color w:val="000000" w:themeColor="text1"/>
          <w:sz w:val="24"/>
          <w:szCs w:val="24"/>
          <w14:textFill>
            <w14:solidFill>
              <w14:schemeClr w14:val="tx1"/>
            </w14:solidFill>
          </w14:textFill>
        </w:rPr>
        <w:t>7</w:t>
      </w:r>
      <w:r>
        <w:rPr>
          <w:rFonts w:hint="eastAsia" w:ascii="Times New Roman" w:hAnsi="Times New Roman"/>
          <w:color w:val="000000" w:themeColor="text1"/>
          <w:sz w:val="24"/>
          <w:szCs w:val="24"/>
          <w14:textFill>
            <w14:solidFill>
              <w14:schemeClr w14:val="tx1"/>
            </w14:solidFill>
          </w14:textFill>
        </w:rPr>
        <w:t>个工作日内提出质疑。供应商对采购人或采购代理机构的质疑答复不满意或采购人或采购代理机构未在规定时间内作出答复的，可以在答复期满后</w:t>
      </w:r>
      <w:r>
        <w:rPr>
          <w:rFonts w:ascii="Times New Roman" w:hAnsi="Times New Roman"/>
          <w:color w:val="000000" w:themeColor="text1"/>
          <w:sz w:val="24"/>
          <w:szCs w:val="24"/>
          <w14:textFill>
            <w14:solidFill>
              <w14:schemeClr w14:val="tx1"/>
            </w14:solidFill>
          </w14:textFill>
        </w:rPr>
        <w:t>15</w:t>
      </w:r>
      <w:r>
        <w:rPr>
          <w:rFonts w:hint="eastAsia" w:ascii="Times New Roman" w:hAnsi="Times New Roman"/>
          <w:color w:val="000000" w:themeColor="text1"/>
          <w:sz w:val="24"/>
          <w:szCs w:val="24"/>
          <w14:textFill>
            <w14:solidFill>
              <w14:schemeClr w14:val="tx1"/>
            </w14:solidFill>
          </w14:textFill>
        </w:rPr>
        <w:t>个工作日内向同级财政部门投诉。</w:t>
      </w:r>
    </w:p>
    <w:p w14:paraId="1A33F649">
      <w:pPr>
        <w:adjustRightInd w:val="0"/>
        <w:snapToGrid w:val="0"/>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9.2</w:t>
      </w:r>
      <w:r>
        <w:rPr>
          <w:rFonts w:hint="eastAsia" w:ascii="Times New Roman" w:hAnsi="Times New Roman"/>
          <w:color w:val="000000" w:themeColor="text1"/>
          <w:sz w:val="24"/>
          <w:szCs w:val="24"/>
          <w14:textFill>
            <w14:solidFill>
              <w14:schemeClr w14:val="tx1"/>
            </w14:solidFill>
          </w14:textFill>
        </w:rPr>
        <w:t>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567C0F68">
      <w:pPr>
        <w:adjustRightInd w:val="0"/>
        <w:snapToGrid w:val="0"/>
        <w:spacing w:line="360" w:lineRule="auto"/>
        <w:ind w:firstLine="56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8"/>
          <w:szCs w:val="24"/>
          <w14:textFill>
            <w14:solidFill>
              <w14:schemeClr w14:val="tx1"/>
            </w14:solidFill>
          </w14:textFill>
        </w:rPr>
        <w:t>10.</w:t>
      </w:r>
      <w:r>
        <w:rPr>
          <w:rFonts w:hint="eastAsia" w:ascii="Times New Roman" w:hAnsi="Times New Roman"/>
          <w:b/>
          <w:color w:val="000000" w:themeColor="text1"/>
          <w:sz w:val="28"/>
          <w:szCs w:val="24"/>
          <w14:textFill>
            <w14:solidFill>
              <w14:schemeClr w14:val="tx1"/>
            </w14:solidFill>
          </w14:textFill>
        </w:rPr>
        <w:t>供应商的风险</w:t>
      </w:r>
    </w:p>
    <w:p w14:paraId="7067EE28">
      <w:pPr>
        <w:adjustRightInd w:val="0"/>
        <w:snapToGrid w:val="0"/>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供应商没有按照竞争性谈判文件要求提供全部资料，或者供应商没有对响应性文件在各方面都作出实质性响应是供应商的风险，并可能导致其响应被拒绝。</w:t>
      </w:r>
    </w:p>
    <w:p w14:paraId="5E286B84">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14:textFill>
            <w14:solidFill>
              <w14:schemeClr w14:val="tx1"/>
            </w14:solidFill>
          </w14:textFill>
        </w:rPr>
      </w:pPr>
      <w:bookmarkStart w:id="37" w:name="_Toc276646852"/>
      <w:bookmarkStart w:id="38" w:name="_Toc289848517"/>
      <w:bookmarkStart w:id="39" w:name="_Toc289848543"/>
      <w:bookmarkStart w:id="40" w:name="_Toc289848432"/>
      <w:bookmarkStart w:id="41" w:name="_Toc289848359"/>
      <w:bookmarkStart w:id="42" w:name="_Toc496872601"/>
      <w:bookmarkStart w:id="43" w:name="_Toc12268175"/>
      <w:bookmarkStart w:id="44" w:name="_Toc495408419"/>
      <w:r>
        <w:rPr>
          <w:rFonts w:hint="eastAsia" w:ascii="宋体" w:hAnsi="宋体"/>
          <w:b/>
          <w:color w:val="000000" w:themeColor="text1"/>
          <w:kern w:val="0"/>
          <w:sz w:val="30"/>
          <w:szCs w:val="30"/>
          <w14:textFill>
            <w14:solidFill>
              <w14:schemeClr w14:val="tx1"/>
            </w14:solidFill>
          </w14:textFill>
        </w:rPr>
        <w:t>二、</w:t>
      </w:r>
      <w:bookmarkEnd w:id="37"/>
      <w:bookmarkEnd w:id="38"/>
      <w:bookmarkEnd w:id="39"/>
      <w:bookmarkEnd w:id="40"/>
      <w:bookmarkEnd w:id="41"/>
      <w:r>
        <w:rPr>
          <w:rFonts w:hint="eastAsia" w:ascii="宋体" w:hAnsi="宋体"/>
          <w:b/>
          <w:color w:val="000000" w:themeColor="text1"/>
          <w:kern w:val="0"/>
          <w:sz w:val="30"/>
          <w:szCs w:val="30"/>
          <w14:textFill>
            <w14:solidFill>
              <w14:schemeClr w14:val="tx1"/>
            </w14:solidFill>
          </w14:textFill>
        </w:rPr>
        <w:t>竞争性谈判文件</w:t>
      </w:r>
      <w:bookmarkEnd w:id="42"/>
      <w:bookmarkEnd w:id="43"/>
      <w:bookmarkEnd w:id="44"/>
      <w:bookmarkStart w:id="45" w:name="_Toc496872602"/>
    </w:p>
    <w:p w14:paraId="4FB191E0">
      <w:pPr>
        <w:spacing w:line="324"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8"/>
          <w:szCs w:val="24"/>
          <w14:textFill>
            <w14:solidFill>
              <w14:schemeClr w14:val="tx1"/>
            </w14:solidFill>
          </w14:textFill>
        </w:rPr>
        <w:t>11.</w:t>
      </w:r>
      <w:r>
        <w:rPr>
          <w:rFonts w:hint="eastAsia" w:ascii="Times New Roman" w:hAnsi="Times New Roman"/>
          <w:b/>
          <w:color w:val="000000" w:themeColor="text1"/>
          <w:sz w:val="28"/>
          <w:szCs w:val="24"/>
          <w14:textFill>
            <w14:solidFill>
              <w14:schemeClr w14:val="tx1"/>
            </w14:solidFill>
          </w14:textFill>
        </w:rPr>
        <w:t>竞争性谈判文件的构成。本竞争性谈判文件由以下部分组成：</w:t>
      </w:r>
    </w:p>
    <w:p w14:paraId="6A361FEE">
      <w:pPr>
        <w:spacing w:line="324" w:lineRule="auto"/>
        <w:ind w:firstLine="424" w:firstLineChars="177"/>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11.1</w:t>
      </w:r>
      <w:r>
        <w:rPr>
          <w:rFonts w:hint="eastAsia" w:ascii="Times New Roman" w:hAnsi="Times New Roman"/>
          <w:color w:val="000000" w:themeColor="text1"/>
          <w:sz w:val="24"/>
          <w:szCs w:val="24"/>
          <w14:textFill>
            <w14:solidFill>
              <w14:schemeClr w14:val="tx1"/>
            </w14:solidFill>
          </w14:textFill>
        </w:rPr>
        <w:t>竞争性谈判公告</w:t>
      </w:r>
    </w:p>
    <w:p w14:paraId="3973DA55">
      <w:pPr>
        <w:spacing w:line="324" w:lineRule="auto"/>
        <w:ind w:firstLine="424" w:firstLineChars="177"/>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11.2</w:t>
      </w:r>
      <w:r>
        <w:rPr>
          <w:rFonts w:hint="eastAsia" w:ascii="Times New Roman" w:hAnsi="Times New Roman"/>
          <w:color w:val="000000" w:themeColor="text1"/>
          <w:sz w:val="24"/>
          <w:szCs w:val="24"/>
          <w14:textFill>
            <w14:solidFill>
              <w14:schemeClr w14:val="tx1"/>
            </w14:solidFill>
          </w14:textFill>
        </w:rPr>
        <w:t>采购需求</w:t>
      </w:r>
    </w:p>
    <w:p w14:paraId="2C8BC5CC">
      <w:pPr>
        <w:spacing w:line="324" w:lineRule="auto"/>
        <w:ind w:firstLine="424" w:firstLineChars="177"/>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11.3</w:t>
      </w:r>
      <w:r>
        <w:rPr>
          <w:rFonts w:hint="eastAsia" w:ascii="Times New Roman" w:hAnsi="Times New Roman"/>
          <w:color w:val="000000" w:themeColor="text1"/>
          <w:sz w:val="24"/>
          <w:szCs w:val="24"/>
          <w14:textFill>
            <w14:solidFill>
              <w14:schemeClr w14:val="tx1"/>
            </w14:solidFill>
          </w14:textFill>
        </w:rPr>
        <w:t>供应商须知</w:t>
      </w:r>
    </w:p>
    <w:p w14:paraId="092FF190">
      <w:pPr>
        <w:spacing w:line="324" w:lineRule="auto"/>
        <w:ind w:firstLine="424" w:firstLineChars="177"/>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11.4</w:t>
      </w:r>
      <w:r>
        <w:rPr>
          <w:rFonts w:hint="eastAsia" w:ascii="Times New Roman" w:hAnsi="Times New Roman"/>
          <w:color w:val="000000" w:themeColor="text1"/>
          <w:sz w:val="24"/>
          <w:szCs w:val="24"/>
          <w14:textFill>
            <w14:solidFill>
              <w14:schemeClr w14:val="tx1"/>
            </w14:solidFill>
          </w14:textFill>
        </w:rPr>
        <w:t>合同条款及格式</w:t>
      </w:r>
    </w:p>
    <w:p w14:paraId="0F52DB9C">
      <w:pPr>
        <w:spacing w:line="324" w:lineRule="auto"/>
        <w:ind w:firstLine="424" w:firstLineChars="177"/>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11.5</w:t>
      </w:r>
      <w:r>
        <w:rPr>
          <w:rFonts w:hint="eastAsia" w:ascii="Times New Roman" w:hAnsi="Times New Roman"/>
          <w:color w:val="000000" w:themeColor="text1"/>
          <w:sz w:val="24"/>
          <w:szCs w:val="24"/>
          <w14:textFill>
            <w14:solidFill>
              <w14:schemeClr w14:val="tx1"/>
            </w14:solidFill>
          </w14:textFill>
        </w:rPr>
        <w:t>响应性文件格式</w:t>
      </w:r>
    </w:p>
    <w:bookmarkEnd w:id="45"/>
    <w:p w14:paraId="78BFAF48">
      <w:pPr>
        <w:spacing w:line="324" w:lineRule="auto"/>
        <w:rPr>
          <w:rFonts w:ascii="Times New Roman" w:hAnsi="Times New Roman"/>
          <w:color w:val="000000" w:themeColor="text1"/>
          <w:sz w:val="24"/>
          <w:szCs w:val="24"/>
          <w14:textFill>
            <w14:solidFill>
              <w14:schemeClr w14:val="tx1"/>
            </w14:solidFill>
          </w14:textFill>
        </w:rPr>
      </w:pPr>
      <w:r>
        <w:rPr>
          <w:rFonts w:ascii="宋体" w:hAnsi="宋体"/>
          <w:b/>
          <w:bCs/>
          <w:color w:val="000000" w:themeColor="text1"/>
          <w:sz w:val="28"/>
          <w:szCs w:val="24"/>
          <w14:textFill>
            <w14:solidFill>
              <w14:schemeClr w14:val="tx1"/>
            </w14:solidFill>
          </w14:textFill>
        </w:rPr>
        <w:t>12.</w:t>
      </w:r>
      <w:r>
        <w:rPr>
          <w:rFonts w:hint="eastAsia" w:ascii="宋体" w:hAnsi="宋体"/>
          <w:b/>
          <w:bCs/>
          <w:color w:val="000000" w:themeColor="text1"/>
          <w:sz w:val="28"/>
          <w:szCs w:val="24"/>
          <w14:textFill>
            <w14:solidFill>
              <w14:schemeClr w14:val="tx1"/>
            </w14:solidFill>
          </w14:textFill>
        </w:rPr>
        <w:t>竞争性谈判文件的澄清与修改</w:t>
      </w:r>
    </w:p>
    <w:p w14:paraId="6CB46586">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12.1</w:t>
      </w:r>
      <w:r>
        <w:rPr>
          <w:rFonts w:hint="eastAsia" w:ascii="宋体" w:hAnsi="宋体"/>
          <w:bCs/>
          <w:color w:val="000000" w:themeColor="text1"/>
          <w:kern w:val="0"/>
          <w:sz w:val="24"/>
          <w:szCs w:val="24"/>
          <w14:textFill>
            <w14:solidFill>
              <w14:schemeClr w14:val="tx1"/>
            </w14:solidFill>
          </w14:textFill>
        </w:rPr>
        <w:t>采购代理机构对已发出的竞争性谈判文件进行必要澄清、修改或补充的，应当在竞争性谈判文件要求提交响应性文件截止时间</w:t>
      </w:r>
      <w:r>
        <w:rPr>
          <w:rFonts w:ascii="宋体" w:hAnsi="宋体"/>
          <w:bCs/>
          <w:color w:val="000000" w:themeColor="text1"/>
          <w:kern w:val="0"/>
          <w:sz w:val="24"/>
          <w:szCs w:val="24"/>
          <w14:textFill>
            <w14:solidFill>
              <w14:schemeClr w14:val="tx1"/>
            </w14:solidFill>
          </w14:textFill>
        </w:rPr>
        <w:t>3</w:t>
      </w:r>
      <w:r>
        <w:rPr>
          <w:rFonts w:hint="eastAsia" w:ascii="宋体" w:hAnsi="宋体"/>
          <w:bCs/>
          <w:color w:val="000000" w:themeColor="text1"/>
          <w:kern w:val="0"/>
          <w:sz w:val="24"/>
          <w:szCs w:val="24"/>
          <w14:textFill>
            <w14:solidFill>
              <w14:schemeClr w14:val="tx1"/>
            </w14:solidFill>
          </w14:textFill>
        </w:rPr>
        <w:t>个工作日（如至原定截止时间不足</w:t>
      </w:r>
      <w:r>
        <w:rPr>
          <w:rFonts w:ascii="宋体" w:hAnsi="宋体"/>
          <w:bCs/>
          <w:color w:val="000000" w:themeColor="text1"/>
          <w:kern w:val="0"/>
          <w:sz w:val="24"/>
          <w:szCs w:val="24"/>
          <w14:textFill>
            <w14:solidFill>
              <w14:schemeClr w14:val="tx1"/>
            </w14:solidFill>
          </w14:textFill>
        </w:rPr>
        <w:t>3</w:t>
      </w:r>
      <w:r>
        <w:rPr>
          <w:rFonts w:hint="eastAsia" w:ascii="宋体" w:hAnsi="宋体"/>
          <w:bCs/>
          <w:color w:val="000000" w:themeColor="text1"/>
          <w:kern w:val="0"/>
          <w:sz w:val="24"/>
          <w:szCs w:val="24"/>
          <w14:textFill>
            <w14:solidFill>
              <w14:schemeClr w14:val="tx1"/>
            </w14:solidFill>
          </w14:textFill>
        </w:rPr>
        <w:t>个工作日，则需延长谈判开始时间，谈判文件发售时间、递交样品截止时间等可以相应延长）前，在河南省政府采购网等相关媒体上发布更正公告或变更公告。竞争性谈判文件公示期间对竞争性谈判文件进行的澄清、修改或补充不受上述限制。</w:t>
      </w:r>
    </w:p>
    <w:p w14:paraId="5FA7B5FF">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12.2</w:t>
      </w:r>
      <w:r>
        <w:rPr>
          <w:rFonts w:hint="eastAsia" w:ascii="宋体" w:hAnsi="宋体"/>
          <w:bCs/>
          <w:color w:val="000000" w:themeColor="text1"/>
          <w:kern w:val="0"/>
          <w:sz w:val="24"/>
          <w:szCs w:val="24"/>
          <w14:textFill>
            <w14:solidFill>
              <w14:schemeClr w14:val="tx1"/>
            </w14:solidFill>
          </w14:textFill>
        </w:rPr>
        <w:t>竞争性谈判文件澄清、修改或补充的内容为竞争性谈判文件的组成部分。</w:t>
      </w:r>
    </w:p>
    <w:p w14:paraId="3FFDDC44">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12.3</w:t>
      </w:r>
      <w:r>
        <w:rPr>
          <w:rFonts w:hint="eastAsia" w:ascii="宋体" w:hAnsi="宋体"/>
          <w:bCs/>
          <w:color w:val="000000" w:themeColor="text1"/>
          <w:kern w:val="0"/>
          <w:sz w:val="24"/>
          <w:szCs w:val="24"/>
          <w14:textFill>
            <w14:solidFill>
              <w14:schemeClr w14:val="tx1"/>
            </w14:solidFill>
          </w14:textFill>
        </w:rPr>
        <w:t>竞争性谈判文件的澄清、修改或补充都应通过本代理机构以法定形式发布。采购人未通过本代理机构对竞争性谈判文件进行的澄清、修改或补充无效，谈判时不予认可。</w:t>
      </w:r>
    </w:p>
    <w:p w14:paraId="08F7F45F">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12.4</w:t>
      </w:r>
      <w:r>
        <w:rPr>
          <w:rFonts w:hint="eastAsia" w:ascii="宋体" w:hAnsi="宋体"/>
          <w:bCs/>
          <w:color w:val="000000" w:themeColor="text1"/>
          <w:kern w:val="0"/>
          <w:sz w:val="24"/>
          <w:szCs w:val="24"/>
          <w14:textFill>
            <w14:solidFill>
              <w14:schemeClr w14:val="tx1"/>
            </w14:solidFill>
          </w14:textFill>
        </w:rPr>
        <w:t>采购代理机构可以视采购具体情况延长递交响应性文件截止时间和开始谈判时间，但至少应当在竞争性谈判文件要求提交响应性文件的截止时间</w:t>
      </w:r>
      <w:r>
        <w:rPr>
          <w:rFonts w:ascii="宋体" w:hAnsi="宋体"/>
          <w:bCs/>
          <w:color w:val="000000" w:themeColor="text1"/>
          <w:kern w:val="0"/>
          <w:sz w:val="24"/>
          <w:szCs w:val="24"/>
          <w14:textFill>
            <w14:solidFill>
              <w14:schemeClr w14:val="tx1"/>
            </w14:solidFill>
          </w14:textFill>
        </w:rPr>
        <w:t>3</w:t>
      </w:r>
      <w:r>
        <w:rPr>
          <w:rFonts w:hint="eastAsia" w:ascii="宋体" w:hAnsi="宋体"/>
          <w:bCs/>
          <w:color w:val="000000" w:themeColor="text1"/>
          <w:kern w:val="0"/>
          <w:sz w:val="24"/>
          <w:szCs w:val="24"/>
          <w14:textFill>
            <w14:solidFill>
              <w14:schemeClr w14:val="tx1"/>
            </w14:solidFill>
          </w14:textFill>
        </w:rPr>
        <w:t>个工作日前，将变更时间书面通知所有竞争性谈判文件收受人，并在《河南省政府采购网》、《驻马店市公共资源交易中心网》等相关媒体上发布更正公告。</w:t>
      </w:r>
    </w:p>
    <w:p w14:paraId="2B66A7EC">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0"/>
          <w:szCs w:val="30"/>
          <w14:textFill>
            <w14:solidFill>
              <w14:schemeClr w14:val="tx1"/>
            </w14:solidFill>
          </w14:textFill>
        </w:rPr>
      </w:pPr>
      <w:bookmarkStart w:id="46" w:name="_Toc289848433"/>
      <w:bookmarkStart w:id="47" w:name="_Toc496872603"/>
      <w:bookmarkStart w:id="48" w:name="_Toc289848360"/>
      <w:bookmarkStart w:id="49" w:name="_Toc12268176"/>
      <w:bookmarkStart w:id="50" w:name="_Toc289848518"/>
      <w:bookmarkStart w:id="51" w:name="_Toc289848544"/>
      <w:bookmarkStart w:id="52" w:name="_Toc495408420"/>
      <w:bookmarkStart w:id="53" w:name="_Toc276646853"/>
      <w:r>
        <w:rPr>
          <w:rFonts w:hint="eastAsia" w:ascii="宋体" w:hAnsi="宋体"/>
          <w:b/>
          <w:color w:val="000000" w:themeColor="text1"/>
          <w:kern w:val="0"/>
          <w:sz w:val="30"/>
          <w:szCs w:val="30"/>
          <w14:textFill>
            <w14:solidFill>
              <w14:schemeClr w14:val="tx1"/>
            </w14:solidFill>
          </w14:textFill>
        </w:rPr>
        <w:t>三、响应文件的编制</w:t>
      </w:r>
      <w:bookmarkEnd w:id="46"/>
      <w:bookmarkEnd w:id="47"/>
      <w:bookmarkEnd w:id="48"/>
      <w:bookmarkEnd w:id="49"/>
      <w:bookmarkEnd w:id="50"/>
      <w:bookmarkEnd w:id="51"/>
      <w:bookmarkEnd w:id="52"/>
      <w:bookmarkEnd w:id="53"/>
    </w:p>
    <w:p w14:paraId="1C44C02F">
      <w:pPr>
        <w:adjustRightInd w:val="0"/>
        <w:snapToGrid w:val="0"/>
        <w:spacing w:line="360" w:lineRule="auto"/>
        <w:ind w:firstLine="562" w:firstLineChars="200"/>
        <w:rPr>
          <w:rFonts w:ascii="Times New Roman" w:hAnsi="Times New Roman"/>
          <w:b/>
          <w:color w:val="000000" w:themeColor="text1"/>
          <w:sz w:val="28"/>
          <w:szCs w:val="24"/>
          <w14:textFill>
            <w14:solidFill>
              <w14:schemeClr w14:val="tx1"/>
            </w14:solidFill>
          </w14:textFill>
        </w:rPr>
      </w:pPr>
      <w:r>
        <w:rPr>
          <w:rFonts w:ascii="Times New Roman" w:hAnsi="Times New Roman"/>
          <w:b/>
          <w:color w:val="000000" w:themeColor="text1"/>
          <w:sz w:val="28"/>
          <w:szCs w:val="24"/>
          <w14:textFill>
            <w14:solidFill>
              <w14:schemeClr w14:val="tx1"/>
            </w14:solidFill>
          </w14:textFill>
        </w:rPr>
        <w:t>13.</w:t>
      </w:r>
      <w:r>
        <w:rPr>
          <w:rFonts w:hint="eastAsia" w:ascii="Times New Roman" w:hAnsi="Times New Roman"/>
          <w:b/>
          <w:color w:val="000000" w:themeColor="text1"/>
          <w:sz w:val="28"/>
          <w:szCs w:val="24"/>
          <w14:textFill>
            <w14:solidFill>
              <w14:schemeClr w14:val="tx1"/>
            </w14:solidFill>
          </w14:textFill>
        </w:rPr>
        <w:t>要求</w:t>
      </w:r>
    </w:p>
    <w:p w14:paraId="148D8E70">
      <w:pPr>
        <w:spacing w:line="360" w:lineRule="auto"/>
        <w:ind w:firstLine="480" w:firstLineChars="200"/>
        <w:rPr>
          <w:rFonts w:ascii="宋体" w:cs="宋体"/>
          <w:bCs/>
          <w:color w:val="000000" w:themeColor="text1"/>
          <w:kern w:val="0"/>
          <w:sz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13.1</w:t>
      </w:r>
      <w:r>
        <w:rPr>
          <w:rFonts w:hint="eastAsia" w:ascii="Times New Roman" w:hAnsi="Times New Roman"/>
          <w:color w:val="000000" w:themeColor="text1"/>
          <w:sz w:val="24"/>
          <w:szCs w:val="24"/>
          <w14:textFill>
            <w14:solidFill>
              <w14:schemeClr w14:val="tx1"/>
            </w14:solidFill>
          </w14:textFill>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w:t>
      </w:r>
      <w:r>
        <w:rPr>
          <w:rFonts w:hint="eastAsia" w:ascii="宋体" w:hAnsi="宋体" w:cs="宋体"/>
          <w:color w:val="000000" w:themeColor="text1"/>
          <w:kern w:val="0"/>
          <w:sz w:val="24"/>
          <w14:textFill>
            <w14:solidFill>
              <w14:schemeClr w14:val="tx1"/>
            </w14:solidFill>
          </w14:textFill>
        </w:rPr>
        <w:t>包括供应商资格要求、技术要求、商务要求、合同条款和响应性文件中对响应的要求等</w:t>
      </w:r>
      <w:r>
        <w:rPr>
          <w:rFonts w:hint="eastAsia" w:ascii="Times New Roman" w:hAnsi="Times New Roman"/>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，供应商对所提供的全部资料的合法性负责并在响应文件中作出承诺，否则视为对竞争性谈判文件未作出实质性响应。</w:t>
      </w:r>
    </w:p>
    <w:p w14:paraId="159E1D7B">
      <w:pPr>
        <w:adjustRightInd w:val="0"/>
        <w:snapToGrid w:val="0"/>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13.2</w:t>
      </w:r>
      <w:r>
        <w:rPr>
          <w:rFonts w:hint="eastAsia" w:ascii="Times New Roman" w:hAnsi="Times New Roman"/>
          <w:color w:val="000000" w:themeColor="text1"/>
          <w:sz w:val="24"/>
          <w:szCs w:val="24"/>
          <w14:textFill>
            <w14:solidFill>
              <w14:schemeClr w14:val="tx1"/>
            </w14:solidFill>
          </w14:textFill>
        </w:rPr>
        <w:t>供应商应完整签署响应性文件格式附件中《竞争性谈判响应书》和《抵制商业贿赂承诺》，不得随意增减或修改内容。否则视为对竞争性谈判文件未作出实质性响应。</w:t>
      </w:r>
    </w:p>
    <w:p w14:paraId="6DDDB366">
      <w:pPr>
        <w:adjustRightInd w:val="0"/>
        <w:snapToGrid w:val="0"/>
        <w:spacing w:line="360" w:lineRule="auto"/>
        <w:ind w:firstLine="562" w:firstLineChars="200"/>
        <w:rPr>
          <w:rFonts w:ascii="宋体"/>
          <w:b/>
          <w:bCs/>
          <w:color w:val="000000" w:themeColor="text1"/>
          <w:kern w:val="0"/>
          <w:sz w:val="28"/>
          <w:szCs w:val="24"/>
          <w14:textFill>
            <w14:solidFill>
              <w14:schemeClr w14:val="tx1"/>
            </w14:solidFill>
          </w14:textFill>
        </w:rPr>
      </w:pPr>
      <w:r>
        <w:rPr>
          <w:rFonts w:ascii="宋体" w:hAnsi="宋体"/>
          <w:b/>
          <w:bCs/>
          <w:color w:val="000000" w:themeColor="text1"/>
          <w:kern w:val="0"/>
          <w:sz w:val="28"/>
          <w:szCs w:val="24"/>
          <w14:textFill>
            <w14:solidFill>
              <w14:schemeClr w14:val="tx1"/>
            </w14:solidFill>
          </w14:textFill>
        </w:rPr>
        <w:t>14.</w:t>
      </w:r>
      <w:r>
        <w:rPr>
          <w:rFonts w:hint="eastAsia" w:ascii="宋体" w:hAnsi="宋体"/>
          <w:b/>
          <w:bCs/>
          <w:color w:val="000000" w:themeColor="text1"/>
          <w:kern w:val="0"/>
          <w:sz w:val="28"/>
          <w:szCs w:val="24"/>
          <w14:textFill>
            <w14:solidFill>
              <w14:schemeClr w14:val="tx1"/>
            </w14:solidFill>
          </w14:textFill>
        </w:rPr>
        <w:t>响应性文件的语言和计量单位</w:t>
      </w:r>
    </w:p>
    <w:p w14:paraId="6D384757">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14.1</w:t>
      </w:r>
      <w:r>
        <w:rPr>
          <w:rFonts w:hint="eastAsia" w:ascii="宋体" w:hAnsi="宋体"/>
          <w:bCs/>
          <w:color w:val="000000" w:themeColor="text1"/>
          <w:kern w:val="0"/>
          <w:sz w:val="24"/>
          <w:szCs w:val="24"/>
          <w14:textFill>
            <w14:solidFill>
              <w14:schemeClr w14:val="tx1"/>
            </w14:solidFill>
          </w14:textFill>
        </w:rPr>
        <w:t>响应性文件以及供应商与采购人、代理机构就有关谈判事宜的所有来往函电均应使用简体中文书写。</w:t>
      </w:r>
    </w:p>
    <w:p w14:paraId="2315B50A">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14.2</w:t>
      </w:r>
      <w:r>
        <w:rPr>
          <w:rFonts w:hint="eastAsia" w:ascii="宋体" w:hAnsi="宋体"/>
          <w:bCs/>
          <w:color w:val="000000" w:themeColor="text1"/>
          <w:kern w:val="0"/>
          <w:sz w:val="24"/>
          <w:szCs w:val="24"/>
          <w14:textFill>
            <w14:solidFill>
              <w14:schemeClr w14:val="tx1"/>
            </w14:solidFill>
          </w14:textFill>
        </w:rPr>
        <w:t>关于计量单位，竞争性谈判文件已有明确规定的，使用竞争性谈判文件规定的计量单位；竞争性谈判文件没有规定的，应采用中华人民共和国法定计量单位。否则视为对竞争性谈判文件未作出实质性响应。</w:t>
      </w:r>
    </w:p>
    <w:p w14:paraId="12CF11C9">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14.3</w:t>
      </w:r>
      <w:r>
        <w:rPr>
          <w:rFonts w:hint="eastAsia" w:ascii="宋体" w:hAnsi="宋体"/>
          <w:bCs/>
          <w:color w:val="000000" w:themeColor="text1"/>
          <w:kern w:val="0"/>
          <w:sz w:val="24"/>
          <w:szCs w:val="24"/>
          <w14:textFill>
            <w14:solidFill>
              <w14:schemeClr w14:val="tx1"/>
            </w14:solidFill>
          </w14:textFill>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CE9F4A2">
      <w:pPr>
        <w:adjustRightInd w:val="0"/>
        <w:snapToGrid w:val="0"/>
        <w:spacing w:line="360" w:lineRule="auto"/>
        <w:ind w:firstLine="562" w:firstLineChars="200"/>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15.</w:t>
      </w:r>
      <w:r>
        <w:rPr>
          <w:rFonts w:hint="eastAsia" w:ascii="宋体" w:hAnsi="宋体"/>
          <w:b/>
          <w:bCs/>
          <w:color w:val="000000" w:themeColor="text1"/>
          <w:kern w:val="0"/>
          <w:sz w:val="28"/>
          <w:szCs w:val="28"/>
          <w14:textFill>
            <w14:solidFill>
              <w14:schemeClr w14:val="tx1"/>
            </w14:solidFill>
          </w14:textFill>
        </w:rPr>
        <w:t>响应性文件的组成。响应性文件应包括下列部分：</w:t>
      </w:r>
    </w:p>
    <w:p w14:paraId="265AAF90">
      <w:pPr>
        <w:widowControl/>
        <w:shd w:val="clear" w:color="auto" w:fill="FFFFFF"/>
        <w:spacing w:line="276" w:lineRule="auto"/>
        <w:ind w:firstLine="480"/>
        <w:rPr>
          <w:rFonts w:ascii="宋体"/>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15.1</w:t>
      </w:r>
      <w:r>
        <w:rPr>
          <w:rFonts w:hint="eastAsia" w:ascii="宋体" w:hAnsi="宋体"/>
          <w:color w:val="000000" w:themeColor="text1"/>
          <w:kern w:val="0"/>
          <w:sz w:val="24"/>
          <w:szCs w:val="24"/>
          <w14:textFill>
            <w14:solidFill>
              <w14:schemeClr w14:val="tx1"/>
            </w14:solidFill>
          </w14:textFill>
        </w:rPr>
        <w:t xml:space="preserve">  竞争性谈判响应书</w:t>
      </w:r>
    </w:p>
    <w:p w14:paraId="000DF072">
      <w:pPr>
        <w:widowControl/>
        <w:shd w:val="clear" w:color="auto" w:fill="FFFFFF"/>
        <w:spacing w:line="276" w:lineRule="auto"/>
        <w:ind w:firstLine="480"/>
        <w:rPr>
          <w:rFonts w:ascii="宋体"/>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15.2 </w:t>
      </w:r>
      <w:r>
        <w:rPr>
          <w:rFonts w:hint="eastAsia" w:ascii="宋体" w:hAnsi="宋体"/>
          <w:color w:val="000000" w:themeColor="text1"/>
          <w:kern w:val="0"/>
          <w:sz w:val="24"/>
          <w:szCs w:val="24"/>
          <w14:textFill>
            <w14:solidFill>
              <w14:schemeClr w14:val="tx1"/>
            </w14:solidFill>
          </w14:textFill>
        </w:rPr>
        <w:t>初次报价一览表</w:t>
      </w:r>
    </w:p>
    <w:p w14:paraId="31CE03AE">
      <w:pPr>
        <w:widowControl/>
        <w:shd w:val="clear" w:color="auto" w:fill="FFFFFF"/>
        <w:spacing w:line="276" w:lineRule="auto"/>
        <w:ind w:firstLine="480" w:firstLineChars="200"/>
        <w:rPr>
          <w:rFonts w:hint="eastAsia"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15.3 </w:t>
      </w:r>
      <w:r>
        <w:rPr>
          <w:rFonts w:hint="eastAsia" w:ascii="宋体" w:hAnsi="宋体"/>
          <w:color w:val="000000" w:themeColor="text1"/>
          <w:kern w:val="0"/>
          <w:sz w:val="24"/>
          <w:szCs w:val="24"/>
          <w14:textFill>
            <w14:solidFill>
              <w14:schemeClr w14:val="tx1"/>
            </w14:solidFill>
          </w14:textFill>
        </w:rPr>
        <w:t>服务技术响应表</w:t>
      </w:r>
    </w:p>
    <w:p w14:paraId="477001E1">
      <w:pPr>
        <w:widowControl/>
        <w:shd w:val="clear" w:color="auto" w:fill="FFFFFF"/>
        <w:spacing w:line="276" w:lineRule="auto"/>
        <w:ind w:firstLine="480" w:firstLineChars="200"/>
        <w:rPr>
          <w:rFonts w:ascii="宋体"/>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15.4 </w:t>
      </w:r>
      <w:r>
        <w:rPr>
          <w:rFonts w:hint="eastAsia" w:ascii="宋体" w:hAnsi="宋体"/>
          <w:color w:val="000000" w:themeColor="text1"/>
          <w:kern w:val="0"/>
          <w:sz w:val="24"/>
          <w:szCs w:val="24"/>
          <w14:textFill>
            <w14:solidFill>
              <w14:schemeClr w14:val="tx1"/>
            </w14:solidFill>
          </w14:textFill>
        </w:rPr>
        <w:t>商务响应表</w:t>
      </w:r>
    </w:p>
    <w:p w14:paraId="2F04E9C9">
      <w:pPr>
        <w:widowControl/>
        <w:shd w:val="clear" w:color="auto" w:fill="FFFFFF"/>
        <w:spacing w:line="276" w:lineRule="auto"/>
        <w:ind w:firstLine="480"/>
        <w:rPr>
          <w:rFonts w:ascii="宋体"/>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15.</w:t>
      </w:r>
      <w:r>
        <w:rPr>
          <w:rFonts w:hint="eastAsia" w:ascii="宋体" w:hAnsi="宋体"/>
          <w:color w:val="000000" w:themeColor="text1"/>
          <w:kern w:val="0"/>
          <w:sz w:val="24"/>
          <w:szCs w:val="24"/>
          <w14:textFill>
            <w14:solidFill>
              <w14:schemeClr w14:val="tx1"/>
            </w14:solidFill>
          </w14:textFill>
        </w:rPr>
        <w:t>5</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法定代表人身份证明</w:t>
      </w:r>
    </w:p>
    <w:p w14:paraId="6A897DB6">
      <w:pPr>
        <w:widowControl/>
        <w:shd w:val="clear" w:color="auto" w:fill="FFFFFF"/>
        <w:spacing w:line="276" w:lineRule="auto"/>
        <w:ind w:firstLine="480"/>
        <w:rPr>
          <w:rFonts w:ascii="宋体"/>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15.</w:t>
      </w:r>
      <w:r>
        <w:rPr>
          <w:rFonts w:hint="eastAsia" w:ascii="宋体" w:hAnsi="宋体"/>
          <w:color w:val="000000" w:themeColor="text1"/>
          <w:kern w:val="0"/>
          <w:sz w:val="24"/>
          <w:szCs w:val="24"/>
          <w14:textFill>
            <w14:solidFill>
              <w14:schemeClr w14:val="tx1"/>
            </w14:solidFill>
          </w14:textFill>
        </w:rPr>
        <w:t>6</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法定代表人授权书</w:t>
      </w:r>
    </w:p>
    <w:p w14:paraId="37A8AA13">
      <w:pPr>
        <w:widowControl/>
        <w:shd w:val="clear" w:color="auto" w:fill="FFFFFF"/>
        <w:spacing w:line="276" w:lineRule="auto"/>
        <w:ind w:left="482"/>
        <w:rPr>
          <w:rFonts w:ascii="宋体"/>
          <w:color w:val="000000" w:themeColor="text1"/>
          <w:kern w:val="0"/>
          <w:sz w:val="30"/>
          <w:szCs w:val="21"/>
          <w14:textFill>
            <w14:solidFill>
              <w14:schemeClr w14:val="tx1"/>
            </w14:solidFill>
          </w14:textFill>
        </w:rPr>
      </w:pPr>
      <w:r>
        <w:rPr>
          <w:rFonts w:ascii="宋体" w:hAnsi="宋体"/>
          <w:color w:val="000000" w:themeColor="text1"/>
          <w:kern w:val="0"/>
          <w:sz w:val="24"/>
          <w:szCs w:val="24"/>
          <w14:textFill>
            <w14:solidFill>
              <w14:schemeClr w14:val="tx1"/>
            </w14:solidFill>
          </w14:textFill>
        </w:rPr>
        <w:t>15.</w:t>
      </w:r>
      <w:r>
        <w:rPr>
          <w:rFonts w:hint="eastAsia" w:ascii="宋体" w:hAnsi="宋体"/>
          <w:color w:val="000000" w:themeColor="text1"/>
          <w:kern w:val="0"/>
          <w:sz w:val="24"/>
          <w:szCs w:val="24"/>
          <w14:textFill>
            <w14:solidFill>
              <w14:schemeClr w14:val="tx1"/>
            </w14:solidFill>
          </w14:textFill>
        </w:rPr>
        <w:t>7</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证明文件</w:t>
      </w:r>
    </w:p>
    <w:p w14:paraId="5C917783">
      <w:pPr>
        <w:widowControl/>
        <w:shd w:val="clear" w:color="auto" w:fill="FFFFFF"/>
        <w:spacing w:line="276" w:lineRule="auto"/>
        <w:ind w:firstLine="480"/>
        <w:rPr>
          <w:rFonts w:ascii="宋体"/>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15.</w:t>
      </w:r>
      <w:r>
        <w:rPr>
          <w:rFonts w:hint="eastAsia" w:ascii="宋体" w:hAnsi="宋体"/>
          <w:color w:val="000000" w:themeColor="text1"/>
          <w:kern w:val="0"/>
          <w:sz w:val="24"/>
          <w:szCs w:val="24"/>
          <w14:textFill>
            <w14:solidFill>
              <w14:schemeClr w14:val="tx1"/>
            </w14:solidFill>
          </w14:textFill>
        </w:rPr>
        <w:t>8</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抵制商业贿赂承诺</w:t>
      </w:r>
    </w:p>
    <w:p w14:paraId="53A2C9E9">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15.</w:t>
      </w:r>
      <w:r>
        <w:rPr>
          <w:rFonts w:hint="eastAsia" w:ascii="宋体" w:hAnsi="宋体"/>
          <w:color w:val="000000" w:themeColor="text1"/>
          <w:kern w:val="0"/>
          <w:sz w:val="24"/>
          <w:szCs w:val="24"/>
          <w14:textFill>
            <w14:solidFill>
              <w14:schemeClr w14:val="tx1"/>
            </w14:solidFill>
          </w14:textFill>
        </w:rPr>
        <w:t>9</w:t>
      </w:r>
      <w:r>
        <w:rPr>
          <w:rFonts w:ascii="宋体" w:hAnsi="宋体"/>
          <w:color w:val="000000" w:themeColor="text1"/>
          <w:kern w:val="0"/>
          <w:sz w:val="24"/>
          <w:szCs w:val="24"/>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服务方案</w:t>
      </w:r>
    </w:p>
    <w:p w14:paraId="2728CA03">
      <w:pPr>
        <w:adjustRightInd w:val="0"/>
        <w:snapToGrid w:val="0"/>
        <w:spacing w:line="360" w:lineRule="auto"/>
        <w:ind w:firstLine="562" w:firstLineChars="200"/>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16.</w:t>
      </w:r>
      <w:r>
        <w:rPr>
          <w:rFonts w:hint="eastAsia" w:ascii="宋体" w:hAnsi="宋体"/>
          <w:b/>
          <w:bCs/>
          <w:color w:val="000000" w:themeColor="text1"/>
          <w:kern w:val="0"/>
          <w:sz w:val="28"/>
          <w:szCs w:val="28"/>
          <w14:textFill>
            <w14:solidFill>
              <w14:schemeClr w14:val="tx1"/>
            </w14:solidFill>
          </w14:textFill>
        </w:rPr>
        <w:t>响应性文件有效期</w:t>
      </w:r>
    </w:p>
    <w:p w14:paraId="62DA8AD0">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16.1</w:t>
      </w:r>
      <w:r>
        <w:rPr>
          <w:rFonts w:hint="eastAsia" w:ascii="宋体" w:hAnsi="宋体"/>
          <w:bCs/>
          <w:color w:val="000000" w:themeColor="text1"/>
          <w:kern w:val="0"/>
          <w:sz w:val="24"/>
          <w:szCs w:val="24"/>
          <w14:textFill>
            <w14:solidFill>
              <w14:schemeClr w14:val="tx1"/>
            </w14:solidFill>
          </w14:textFill>
        </w:rPr>
        <w:t>响应性文件从竞争性谈判公告所规定的递交响应性文件截止期之后开始生效，在供应商须知前附表第</w:t>
      </w:r>
      <w:r>
        <w:rPr>
          <w:rFonts w:ascii="宋体" w:hAnsi="宋体"/>
          <w:bCs/>
          <w:color w:val="000000" w:themeColor="text1"/>
          <w:kern w:val="0"/>
          <w:sz w:val="24"/>
          <w:szCs w:val="24"/>
          <w14:textFill>
            <w14:solidFill>
              <w14:schemeClr w14:val="tx1"/>
            </w14:solidFill>
          </w14:textFill>
        </w:rPr>
        <w:t>14</w:t>
      </w:r>
      <w:r>
        <w:rPr>
          <w:rFonts w:hint="eastAsia" w:ascii="宋体" w:hAnsi="宋体"/>
          <w:bCs/>
          <w:color w:val="000000" w:themeColor="text1"/>
          <w:kern w:val="0"/>
          <w:sz w:val="24"/>
          <w:szCs w:val="24"/>
          <w14:textFill>
            <w14:solidFill>
              <w14:schemeClr w14:val="tx1"/>
            </w14:solidFill>
          </w14:textFill>
        </w:rPr>
        <w:t>项所规定的期限内保持有效。有效期不足将导致其响应性文件被拒绝。成交供应商的响应性文件有效期至合同完全履行止。</w:t>
      </w:r>
    </w:p>
    <w:p w14:paraId="750C3077">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16.2</w:t>
      </w:r>
      <w:r>
        <w:rPr>
          <w:rFonts w:hint="eastAsia" w:ascii="宋体" w:hAnsi="宋体"/>
          <w:bCs/>
          <w:color w:val="000000" w:themeColor="text1"/>
          <w:kern w:val="0"/>
          <w:sz w:val="24"/>
          <w:szCs w:val="24"/>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FAC3C70">
      <w:pPr>
        <w:adjustRightInd w:val="0"/>
        <w:snapToGrid w:val="0"/>
        <w:spacing w:line="360" w:lineRule="auto"/>
        <w:ind w:firstLine="562" w:firstLineChars="200"/>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17.</w:t>
      </w:r>
      <w:r>
        <w:rPr>
          <w:rFonts w:hint="eastAsia" w:ascii="宋体" w:hAnsi="宋体"/>
          <w:b/>
          <w:bCs/>
          <w:color w:val="000000" w:themeColor="text1"/>
          <w:kern w:val="0"/>
          <w:sz w:val="28"/>
          <w:szCs w:val="28"/>
          <w14:textFill>
            <w14:solidFill>
              <w14:schemeClr w14:val="tx1"/>
            </w14:solidFill>
          </w14:textFill>
        </w:rPr>
        <w:t>谈判报价</w:t>
      </w:r>
    </w:p>
    <w:p w14:paraId="3D979497">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17.1</w:t>
      </w:r>
      <w:r>
        <w:rPr>
          <w:rFonts w:hint="eastAsia" w:ascii="宋体" w:hAnsi="宋体"/>
          <w:bCs/>
          <w:color w:val="000000" w:themeColor="text1"/>
          <w:kern w:val="0"/>
          <w:sz w:val="24"/>
          <w:szCs w:val="24"/>
          <w14:textFill>
            <w14:solidFill>
              <w14:schemeClr w14:val="tx1"/>
            </w14:solidFill>
          </w14:textFill>
        </w:rPr>
        <w:t>所有谈判报价均以人民币元为计算单位。供应商的报价为完成本项目工作且能达到政府相关主管部门的批复要求全部内容的报价。</w:t>
      </w:r>
    </w:p>
    <w:p w14:paraId="7B2C4117">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17.2</w:t>
      </w:r>
      <w:r>
        <w:rPr>
          <w:rFonts w:hint="eastAsia" w:ascii="宋体" w:hAnsi="宋体"/>
          <w:bCs/>
          <w:color w:val="000000" w:themeColor="text1"/>
          <w:kern w:val="0"/>
          <w:sz w:val="24"/>
          <w:szCs w:val="24"/>
          <w14:textFill>
            <w14:solidFill>
              <w14:schemeClr w14:val="tx1"/>
            </w14:solidFill>
          </w14:textFill>
        </w:rPr>
        <w:t>供应商要按初次报价一览表的内容填写。</w:t>
      </w:r>
    </w:p>
    <w:p w14:paraId="6BCA0032">
      <w:pPr>
        <w:adjustRightInd w:val="0"/>
        <w:snapToGrid w:val="0"/>
        <w:spacing w:line="360" w:lineRule="auto"/>
        <w:ind w:firstLine="480" w:firstLineChars="200"/>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17.3</w:t>
      </w:r>
      <w:r>
        <w:rPr>
          <w:rFonts w:hint="eastAsia" w:ascii="宋体" w:hAnsi="宋体"/>
          <w:bCs/>
          <w:color w:val="000000" w:themeColor="text1"/>
          <w:kern w:val="0"/>
          <w:sz w:val="24"/>
          <w:szCs w:val="24"/>
          <w14:textFill>
            <w14:solidFill>
              <w14:schemeClr w14:val="tx1"/>
            </w14:solidFill>
          </w14:textFill>
        </w:rPr>
        <w:t>供应商投报多包的，应对每包分别报价并分别填报初次报价表。</w:t>
      </w:r>
    </w:p>
    <w:p w14:paraId="3F766D48">
      <w:pPr>
        <w:adjustRightInd w:val="0"/>
        <w:snapToGrid w:val="0"/>
        <w:spacing w:line="360" w:lineRule="auto"/>
        <w:ind w:firstLine="562" w:firstLineChars="200"/>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18.</w:t>
      </w:r>
      <w:r>
        <w:rPr>
          <w:rFonts w:hint="eastAsia" w:ascii="宋体" w:hAnsi="宋体"/>
          <w:b/>
          <w:bCs/>
          <w:color w:val="000000" w:themeColor="text1"/>
          <w:kern w:val="0"/>
          <w:sz w:val="28"/>
          <w:szCs w:val="28"/>
          <w14:textFill>
            <w14:solidFill>
              <w14:schemeClr w14:val="tx1"/>
            </w14:solidFill>
          </w14:textFill>
        </w:rPr>
        <w:t>谈判保证金（本项目不收取投标保证金）</w:t>
      </w:r>
    </w:p>
    <w:p w14:paraId="3D4B4B62">
      <w:pPr>
        <w:adjustRightInd w:val="0"/>
        <w:snapToGrid w:val="0"/>
        <w:spacing w:line="276" w:lineRule="auto"/>
        <w:ind w:firstLine="562" w:firstLineChars="200"/>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19.</w:t>
      </w:r>
      <w:r>
        <w:rPr>
          <w:rFonts w:hint="eastAsia" w:ascii="宋体" w:hAnsi="宋体"/>
          <w:b/>
          <w:bCs/>
          <w:color w:val="000000" w:themeColor="text1"/>
          <w:kern w:val="0"/>
          <w:sz w:val="28"/>
          <w:szCs w:val="28"/>
          <w14:textFill>
            <w14:solidFill>
              <w14:schemeClr w14:val="tx1"/>
            </w14:solidFill>
          </w14:textFill>
        </w:rPr>
        <w:t>响应性文件的签署</w:t>
      </w:r>
    </w:p>
    <w:p w14:paraId="0C97BB7B">
      <w:pPr>
        <w:widowControl/>
        <w:wordWrap w:val="0"/>
        <w:spacing w:line="460" w:lineRule="exact"/>
        <w:ind w:firstLine="480" w:firstLineChars="200"/>
        <w:jc w:val="left"/>
        <w:rPr>
          <w:rFonts w:hint="eastAsia"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19.1</w:t>
      </w:r>
      <w:r>
        <w:rPr>
          <w:rFonts w:hint="eastAsia" w:ascii="宋体" w:hAnsi="宋体"/>
          <w:color w:val="000000" w:themeColor="text1"/>
          <w:kern w:val="0"/>
          <w:sz w:val="24"/>
          <w:szCs w:val="24"/>
          <w14:textFill>
            <w14:solidFill>
              <w14:schemeClr w14:val="tx1"/>
            </w14:solidFill>
          </w14:textFill>
        </w:rPr>
        <w:t>供应商应按本竞争性谈判文件规定的格式、要求和顺序编制、上传响应性文件。除了响应性文件封面以外，每个页面都要在明显位置编制页码，按流水顺序填写，字迹必须清晰可认，</w:t>
      </w:r>
      <w:r>
        <w:rPr>
          <w:rFonts w:hint="eastAsia"/>
          <w:color w:val="000000" w:themeColor="text1"/>
          <w:sz w:val="24"/>
          <w14:textFill>
            <w14:solidFill>
              <w14:schemeClr w14:val="tx1"/>
            </w14:solidFill>
          </w14:textFill>
        </w:rPr>
        <w:t>响应性文件的目录必须编序，目录上需有编制人和审核人签字，否则视为对竞争性谈判文件未作出实质性响应。响应性文件内容不完整、编排混乱导致被误读、漏读或者查找不到相关内容的，由供应商负责，并做出承诺</w:t>
      </w:r>
      <w:r>
        <w:rPr>
          <w:rFonts w:hint="eastAsia" w:ascii="宋体" w:hAnsi="宋体" w:cs="宋体"/>
          <w:color w:val="000000" w:themeColor="text1"/>
          <w:kern w:val="0"/>
          <w:sz w:val="24"/>
          <w14:textFill>
            <w14:solidFill>
              <w14:schemeClr w14:val="tx1"/>
            </w14:solidFill>
          </w14:textFill>
        </w:rPr>
        <w:t>，否则视为对竞争性谈判文件未作出实质性响应</w:t>
      </w:r>
      <w:r>
        <w:rPr>
          <w:rFonts w:hint="eastAsia"/>
          <w:color w:val="000000" w:themeColor="text1"/>
          <w:sz w:val="24"/>
          <w14:textFill>
            <w14:solidFill>
              <w14:schemeClr w14:val="tx1"/>
            </w14:solidFill>
          </w14:textFill>
        </w:rPr>
        <w:t>。</w:t>
      </w:r>
    </w:p>
    <w:p w14:paraId="34001F19">
      <w:pPr>
        <w:widowControl/>
        <w:wordWrap w:val="0"/>
        <w:spacing w:line="460" w:lineRule="exact"/>
        <w:ind w:firstLine="480" w:firstLineChars="200"/>
        <w:jc w:val="lef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19.2加密的电子响应文件（.zmdtf格式）是根据“驻马店市公共资源交易中心电子交易平台”下载的电子采购文件，制作生成的加密版响应文件。</w:t>
      </w:r>
      <w:r>
        <w:rPr>
          <w:rFonts w:hint="eastAsia" w:ascii="宋体" w:hAnsi="宋体" w:cs="宋体"/>
          <w:color w:val="000000" w:themeColor="text1"/>
          <w:kern w:val="0"/>
          <w:sz w:val="24"/>
          <w14:textFill>
            <w14:solidFill>
              <w14:schemeClr w14:val="tx1"/>
            </w14:solidFill>
          </w14:textFill>
        </w:rPr>
        <w:t>生成后的电子响应文件须按采购文件的格式要求完成电子签字或盖章。</w:t>
      </w:r>
    </w:p>
    <w:p w14:paraId="03B5CB84">
      <w:pPr>
        <w:widowControl/>
        <w:wordWrap w:val="0"/>
        <w:spacing w:line="460" w:lineRule="exact"/>
        <w:ind w:firstLine="480" w:firstLineChars="200"/>
        <w:jc w:val="lef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19.3 未按本文件规定的格式填写响应性文件或响应性文件字迹模糊不清，导致谈判小组无法认定是否实质性响应竞争性谈判文件的,其响应性文件将被作为无效响应性文件。</w:t>
      </w:r>
    </w:p>
    <w:p w14:paraId="704D3AB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5DD2DF1D">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19.5 不接受电报、电传和传真的响应文件。</w:t>
      </w:r>
    </w:p>
    <w:p w14:paraId="7DC64AF3">
      <w:pPr>
        <w:widowControl/>
        <w:wordWrap w:val="0"/>
        <w:spacing w:line="460" w:lineRule="exact"/>
        <w:ind w:firstLine="480" w:firstLineChars="200"/>
        <w:jc w:val="lef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3B36504D">
      <w:pPr>
        <w:widowControl/>
        <w:wordWrap w:val="0"/>
        <w:spacing w:line="460" w:lineRule="exact"/>
        <w:ind w:firstLine="480" w:firstLineChars="200"/>
        <w:jc w:val="left"/>
        <w:rPr>
          <w:rFonts w:asci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19.7 电子响应文件制作流程。可参考驻马店市公共资源交易中心官方网站的下载中心板块的视频（</w:t>
      </w:r>
      <w:r>
        <w:rPr>
          <w:rFonts w:ascii="宋体" w:hAnsi="宋体"/>
          <w:color w:val="000000" w:themeColor="text1"/>
          <w:kern w:val="0"/>
          <w:sz w:val="24"/>
          <w:szCs w:val="24"/>
          <w14:textFill>
            <w14:solidFill>
              <w14:schemeClr w14:val="tx1"/>
            </w14:solidFill>
          </w14:textFill>
        </w:rPr>
        <w:t>https://ggzy.zhumadian.gov.cn/TPFront/xzzx/026002/</w:t>
      </w:r>
      <w:r>
        <w:rPr>
          <w:rFonts w:hint="eastAsia" w:ascii="宋体" w:hAnsi="宋体"/>
          <w:color w:val="000000" w:themeColor="text1"/>
          <w:kern w:val="0"/>
          <w:sz w:val="24"/>
          <w:szCs w:val="24"/>
          <w14:textFill>
            <w14:solidFill>
              <w14:schemeClr w14:val="tx1"/>
            </w14:solidFill>
          </w14:textFill>
        </w:rPr>
        <w:t>）</w:t>
      </w:r>
    </w:p>
    <w:p w14:paraId="2DB375E9">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0"/>
          <w:szCs w:val="30"/>
          <w14:textFill>
            <w14:solidFill>
              <w14:schemeClr w14:val="tx1"/>
            </w14:solidFill>
          </w14:textFill>
        </w:rPr>
      </w:pPr>
      <w:bookmarkStart w:id="54" w:name="_Toc276646854"/>
      <w:bookmarkStart w:id="55" w:name="_Toc289848545"/>
      <w:bookmarkStart w:id="56" w:name="_Toc289848434"/>
      <w:bookmarkStart w:id="57" w:name="_Toc12268177"/>
      <w:bookmarkStart w:id="58" w:name="_Toc496872606"/>
      <w:bookmarkStart w:id="59" w:name="_Toc289848519"/>
      <w:bookmarkStart w:id="60" w:name="_Toc495408421"/>
      <w:bookmarkStart w:id="61" w:name="_Toc289848361"/>
      <w:r>
        <w:rPr>
          <w:rFonts w:hint="eastAsia" w:ascii="宋体" w:hAnsi="宋体"/>
          <w:b/>
          <w:color w:val="000000" w:themeColor="text1"/>
          <w:kern w:val="0"/>
          <w:sz w:val="30"/>
          <w:szCs w:val="30"/>
          <w14:textFill>
            <w14:solidFill>
              <w14:schemeClr w14:val="tx1"/>
            </w14:solidFill>
          </w14:textFill>
        </w:rPr>
        <w:t>四、响应文件的递交</w:t>
      </w:r>
      <w:bookmarkEnd w:id="54"/>
      <w:bookmarkEnd w:id="55"/>
      <w:bookmarkEnd w:id="56"/>
      <w:bookmarkEnd w:id="57"/>
      <w:bookmarkEnd w:id="58"/>
      <w:bookmarkEnd w:id="59"/>
      <w:bookmarkEnd w:id="60"/>
      <w:bookmarkEnd w:id="61"/>
    </w:p>
    <w:p w14:paraId="58BF409D">
      <w:pPr>
        <w:adjustRightInd w:val="0"/>
        <w:snapToGrid w:val="0"/>
        <w:spacing w:line="360" w:lineRule="auto"/>
        <w:ind w:firstLine="562" w:firstLineChars="200"/>
        <w:textAlignment w:val="baseline"/>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20.</w:t>
      </w:r>
      <w:r>
        <w:rPr>
          <w:rFonts w:hint="eastAsia" w:ascii="宋体" w:hAnsi="宋体"/>
          <w:b/>
          <w:bCs/>
          <w:color w:val="000000" w:themeColor="text1"/>
          <w:kern w:val="0"/>
          <w:sz w:val="28"/>
          <w:szCs w:val="28"/>
          <w14:textFill>
            <w14:solidFill>
              <w14:schemeClr w14:val="tx1"/>
            </w14:solidFill>
          </w14:textFill>
        </w:rPr>
        <w:t>响应性文件的加密、密封、标记</w:t>
      </w:r>
    </w:p>
    <w:p w14:paraId="3C1EA020">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20.1</w:t>
      </w:r>
      <w:r>
        <w:rPr>
          <w:rFonts w:hint="eastAsia" w:ascii="宋体" w:hAnsi="宋体"/>
          <w:bCs/>
          <w:color w:val="000000" w:themeColor="text1"/>
          <w:kern w:val="0"/>
          <w:sz w:val="24"/>
          <w:szCs w:val="24"/>
          <w14:textFill>
            <w14:solidFill>
              <w14:schemeClr w14:val="tx1"/>
            </w14:solidFill>
          </w14:textFill>
        </w:rPr>
        <w:t>网上上传的电子响应性文件应使用数字证书认证并加密；如网上上传的响应文件未按要求加密和数字证书认证的，采购人将不予受理。</w:t>
      </w:r>
    </w:p>
    <w:p w14:paraId="7DF1C456">
      <w:pPr>
        <w:adjustRightInd w:val="0"/>
        <w:snapToGrid w:val="0"/>
        <w:spacing w:line="360" w:lineRule="auto"/>
        <w:ind w:firstLine="562" w:firstLineChars="200"/>
        <w:textAlignment w:val="baseline"/>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21.</w:t>
      </w:r>
      <w:r>
        <w:rPr>
          <w:rFonts w:hint="eastAsia" w:ascii="宋体" w:hAnsi="宋体"/>
          <w:b/>
          <w:bCs/>
          <w:color w:val="000000" w:themeColor="text1"/>
          <w:kern w:val="0"/>
          <w:sz w:val="28"/>
          <w:szCs w:val="28"/>
          <w14:textFill>
            <w14:solidFill>
              <w14:schemeClr w14:val="tx1"/>
            </w14:solidFill>
          </w14:textFill>
        </w:rPr>
        <w:t>响应性文件的上传、递交</w:t>
      </w:r>
    </w:p>
    <w:p w14:paraId="3F0619D8">
      <w:pPr>
        <w:adjustRightInd w:val="0"/>
        <w:snapToGrid w:val="0"/>
        <w:spacing w:line="360" w:lineRule="auto"/>
        <w:ind w:firstLine="480" w:firstLineChars="200"/>
        <w:textAlignment w:val="baseline"/>
        <w:rPr>
          <w:rFonts w:hint="eastAsia" w:ascii="宋体" w:hAns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21.1</w:t>
      </w:r>
      <w:r>
        <w:rPr>
          <w:rFonts w:hint="eastAsia" w:ascii="宋体" w:hAnsi="宋体"/>
          <w:bCs/>
          <w:color w:val="000000" w:themeColor="text1"/>
          <w:kern w:val="0"/>
          <w:sz w:val="24"/>
          <w:szCs w:val="24"/>
          <w14:textFill>
            <w14:solidFill>
              <w14:schemeClr w14:val="tx1"/>
            </w14:solidFill>
          </w14:textFill>
        </w:rPr>
        <w:t>供应商应在竞争性谈判公告中规定的响应文件提交截止时间前将制作好的电子响应文件加密上传至驻马店市公共资源交易中心电子交易平台，逾期上传其响应将被拒绝。</w:t>
      </w:r>
    </w:p>
    <w:p w14:paraId="681A3E05">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21.2供应商因驻马店市公共资源交易平台投标系统出现问题无法上传电子响应性文件时，请与江苏国泰新点软件有限公司联系，联系电话：0396-2613088。</w:t>
      </w:r>
    </w:p>
    <w:p w14:paraId="51CA3BC1">
      <w:pPr>
        <w:adjustRightInd w:val="0"/>
        <w:snapToGrid w:val="0"/>
        <w:spacing w:line="360" w:lineRule="auto"/>
        <w:ind w:firstLine="562" w:firstLineChars="200"/>
        <w:textAlignment w:val="baseline"/>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22.</w:t>
      </w:r>
      <w:r>
        <w:rPr>
          <w:rFonts w:hint="eastAsia" w:ascii="宋体" w:hAnsi="宋体"/>
          <w:b/>
          <w:bCs/>
          <w:color w:val="000000" w:themeColor="text1"/>
          <w:kern w:val="0"/>
          <w:sz w:val="28"/>
          <w:szCs w:val="28"/>
          <w14:textFill>
            <w14:solidFill>
              <w14:schemeClr w14:val="tx1"/>
            </w14:solidFill>
          </w14:textFill>
        </w:rPr>
        <w:t>响应性文件的修改和撤回</w:t>
      </w:r>
    </w:p>
    <w:p w14:paraId="56633134">
      <w:pPr>
        <w:adjustRightInd w:val="0"/>
        <w:snapToGrid w:val="0"/>
        <w:spacing w:line="360" w:lineRule="auto"/>
        <w:ind w:firstLine="480" w:firstLineChars="200"/>
        <w:textAlignment w:val="baseline"/>
        <w:rPr>
          <w:rFonts w:hint="eastAsia" w:ascii="宋体" w:hAns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22.1</w:t>
      </w:r>
      <w:r>
        <w:rPr>
          <w:rFonts w:hint="eastAsia" w:ascii="宋体" w:hAnsi="宋体"/>
          <w:bCs/>
          <w:color w:val="000000" w:themeColor="text1"/>
          <w:kern w:val="0"/>
          <w:sz w:val="24"/>
          <w:szCs w:val="24"/>
          <w14:textFill>
            <w14:solidFill>
              <w14:schemeClr w14:val="tx1"/>
            </w14:solidFill>
          </w14:textFill>
        </w:rPr>
        <w:t>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14:paraId="36638CC8">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22.2供应商在响应文件提交截止期后不得修改、撤回响应文件。供应商在响应文件提交截止时间后修改响应文件的，将被拒绝接受。</w:t>
      </w:r>
    </w:p>
    <w:p w14:paraId="241C95EC">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2"/>
          <w:szCs w:val="32"/>
          <w14:textFill>
            <w14:solidFill>
              <w14:schemeClr w14:val="tx1"/>
            </w14:solidFill>
          </w14:textFill>
        </w:rPr>
      </w:pPr>
      <w:bookmarkStart w:id="62" w:name="_Toc289848546"/>
      <w:bookmarkStart w:id="63" w:name="_Toc289848435"/>
      <w:bookmarkStart w:id="64" w:name="_Toc276646855"/>
      <w:bookmarkStart w:id="65" w:name="_Toc495408422"/>
      <w:bookmarkStart w:id="66" w:name="_Toc289848520"/>
      <w:bookmarkStart w:id="67" w:name="_Toc289848362"/>
      <w:bookmarkStart w:id="68" w:name="_Toc496872611"/>
      <w:bookmarkStart w:id="69" w:name="_Toc12268178"/>
      <w:r>
        <w:rPr>
          <w:rFonts w:hint="eastAsia" w:ascii="宋体" w:hAnsi="宋体"/>
          <w:b/>
          <w:color w:val="000000" w:themeColor="text1"/>
          <w:kern w:val="0"/>
          <w:sz w:val="32"/>
          <w:szCs w:val="32"/>
          <w14:textFill>
            <w14:solidFill>
              <w14:schemeClr w14:val="tx1"/>
            </w14:solidFill>
          </w14:textFill>
        </w:rPr>
        <w:t>五、</w:t>
      </w:r>
      <w:bookmarkEnd w:id="62"/>
      <w:bookmarkEnd w:id="63"/>
      <w:bookmarkEnd w:id="64"/>
      <w:bookmarkEnd w:id="65"/>
      <w:bookmarkEnd w:id="66"/>
      <w:bookmarkEnd w:id="67"/>
      <w:bookmarkEnd w:id="68"/>
      <w:r>
        <w:rPr>
          <w:rFonts w:hint="eastAsia" w:ascii="宋体" w:hAnsi="宋体"/>
          <w:b/>
          <w:color w:val="000000" w:themeColor="text1"/>
          <w:kern w:val="0"/>
          <w:sz w:val="32"/>
          <w:szCs w:val="32"/>
          <w14:textFill>
            <w14:solidFill>
              <w14:schemeClr w14:val="tx1"/>
            </w14:solidFill>
          </w14:textFill>
        </w:rPr>
        <w:t>谈判</w:t>
      </w:r>
      <w:bookmarkEnd w:id="69"/>
    </w:p>
    <w:p w14:paraId="77B03A39">
      <w:pPr>
        <w:adjustRightInd w:val="0"/>
        <w:snapToGrid w:val="0"/>
        <w:spacing w:line="360" w:lineRule="auto"/>
        <w:ind w:firstLine="562" w:firstLineChars="200"/>
        <w:textAlignment w:val="baseline"/>
        <w:rPr>
          <w:rFonts w:ascii="宋体"/>
          <w:b/>
          <w:bCs/>
          <w:color w:val="000000" w:themeColor="text1"/>
          <w:kern w:val="0"/>
          <w:sz w:val="28"/>
          <w:szCs w:val="28"/>
          <w14:textFill>
            <w14:solidFill>
              <w14:schemeClr w14:val="tx1"/>
            </w14:solidFill>
          </w14:textFill>
        </w:rPr>
      </w:pPr>
      <w:r>
        <w:rPr>
          <w:rFonts w:ascii="宋体" w:hAnsi="宋体"/>
          <w:b/>
          <w:bCs/>
          <w:color w:val="000000" w:themeColor="text1"/>
          <w:kern w:val="0"/>
          <w:sz w:val="28"/>
          <w:szCs w:val="28"/>
          <w14:textFill>
            <w14:solidFill>
              <w14:schemeClr w14:val="tx1"/>
            </w14:solidFill>
          </w14:textFill>
        </w:rPr>
        <w:t>23.</w:t>
      </w:r>
      <w:r>
        <w:rPr>
          <w:rFonts w:hint="eastAsia" w:ascii="宋体" w:hAnsi="宋体"/>
          <w:b/>
          <w:bCs/>
          <w:color w:val="000000" w:themeColor="text1"/>
          <w:kern w:val="0"/>
          <w:sz w:val="28"/>
          <w:szCs w:val="28"/>
          <w14:textFill>
            <w14:solidFill>
              <w14:schemeClr w14:val="tx1"/>
            </w14:solidFill>
          </w14:textFill>
        </w:rPr>
        <w:t>组建谈判小组</w:t>
      </w:r>
    </w:p>
    <w:p w14:paraId="3EB6A574">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采购代理机构根据采购项目的特点依法组建谈判小组。谈判小组由采购人代表和评审专家组成，成员为3人（其中：技术、经济等方面的专家不能少于谈判小组成员的2/3）。</w:t>
      </w:r>
    </w:p>
    <w:p w14:paraId="7FF619A5">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24.</w:t>
      </w:r>
      <w:r>
        <w:rPr>
          <w:rFonts w:hint="eastAsia" w:ascii="宋体" w:hAnsi="宋体"/>
          <w:b/>
          <w:bCs/>
          <w:color w:val="000000" w:themeColor="text1"/>
          <w:kern w:val="0"/>
          <w:sz w:val="24"/>
          <w:szCs w:val="24"/>
          <w14:textFill>
            <w14:solidFill>
              <w14:schemeClr w14:val="tx1"/>
            </w14:solidFill>
          </w14:textFill>
        </w:rPr>
        <w:t>响应性文件的初审</w:t>
      </w:r>
    </w:p>
    <w:p w14:paraId="1F42CC39">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24.1</w:t>
      </w:r>
      <w:r>
        <w:rPr>
          <w:rFonts w:hint="eastAsia" w:ascii="宋体" w:hAnsi="宋体"/>
          <w:bCs/>
          <w:color w:val="000000" w:themeColor="text1"/>
          <w:kern w:val="0"/>
          <w:sz w:val="24"/>
          <w:szCs w:val="24"/>
          <w14:textFill>
            <w14:solidFill>
              <w14:schemeClr w14:val="tx1"/>
            </w14:solidFill>
          </w14:textFill>
        </w:rPr>
        <w:t>谈判小组会将对响应性文件进行检查，以确定响应性文件是否完整、有无计算上的错误、是否已正确签署等。响应性文件如果出现计算或表达上的错误，修正错误的原则如下：</w:t>
      </w:r>
    </w:p>
    <w:p w14:paraId="60A17528">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2D186031">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24.2</w:t>
      </w:r>
      <w:r>
        <w:rPr>
          <w:rFonts w:hint="eastAsia" w:ascii="宋体" w:hAnsi="宋体"/>
          <w:bCs/>
          <w:color w:val="000000" w:themeColor="text1"/>
          <w:kern w:val="0"/>
          <w:sz w:val="24"/>
          <w:szCs w:val="24"/>
          <w14:textFill>
            <w14:solidFill>
              <w14:schemeClr w14:val="tx1"/>
            </w14:solidFill>
          </w14:textFill>
        </w:rPr>
        <w:t>资格性检查和符合性检查。</w:t>
      </w:r>
    </w:p>
    <w:p w14:paraId="1B2EF76B">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24.2.1</w:t>
      </w:r>
      <w:r>
        <w:rPr>
          <w:rFonts w:hint="eastAsia" w:ascii="宋体" w:hAnsi="宋体"/>
          <w:bCs/>
          <w:color w:val="000000" w:themeColor="text1"/>
          <w:kern w:val="0"/>
          <w:sz w:val="24"/>
          <w:szCs w:val="24"/>
          <w14:textFill>
            <w14:solidFill>
              <w14:schemeClr w14:val="tx1"/>
            </w14:solidFill>
          </w14:textFill>
        </w:rPr>
        <w:t>资格性检查。谈判小组将依据响应性文件所述的资格标准对供应商进行资格审查,以确定其是否具备谈判资格。如果供应商不具备资格、不满足竞争性谈判文件所规定的资格标准或提供资格证明文件不全,未对提供证件真实性做出保证（保证需法定代表人签字并注明法定代表人联系方式），将被视为未实质性响应竞争性谈判文件。</w:t>
      </w:r>
    </w:p>
    <w:p w14:paraId="73D67F83">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24.2.2</w:t>
      </w:r>
      <w:r>
        <w:rPr>
          <w:rFonts w:hint="eastAsia" w:ascii="宋体" w:hAnsi="宋体"/>
          <w:bCs/>
          <w:color w:val="000000" w:themeColor="text1"/>
          <w:kern w:val="0"/>
          <w:sz w:val="24"/>
          <w:szCs w:val="24"/>
          <w14:textFill>
            <w14:solidFill>
              <w14:schemeClr w14:val="tx1"/>
            </w14:solidFill>
          </w14:textFill>
        </w:rPr>
        <w:t>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w:t>
      </w:r>
      <w:r>
        <w:rPr>
          <w:rFonts w:ascii="宋体" w:hAnsi="宋体"/>
          <w:bCs/>
          <w:color w:val="000000" w:themeColor="text1"/>
          <w:kern w:val="0"/>
          <w:sz w:val="24"/>
          <w:szCs w:val="24"/>
          <w14:textFill>
            <w14:solidFill>
              <w14:schemeClr w14:val="tx1"/>
            </w14:solidFill>
          </w14:textFill>
        </w:rPr>
        <w:t>1</w:t>
      </w:r>
      <w:r>
        <w:rPr>
          <w:rFonts w:hint="eastAsia" w:ascii="宋体" w:hAnsi="宋体"/>
          <w:bCs/>
          <w:color w:val="000000" w:themeColor="text1"/>
          <w:kern w:val="0"/>
          <w:sz w:val="24"/>
          <w:szCs w:val="24"/>
          <w14:textFill>
            <w14:solidFill>
              <w14:schemeClr w14:val="tx1"/>
            </w14:solidFill>
          </w14:textFill>
        </w:rPr>
        <w:t>）实质性影响合同的范围、质量和履行。（</w:t>
      </w:r>
      <w:r>
        <w:rPr>
          <w:rFonts w:ascii="宋体" w:hAnsi="宋体"/>
          <w:bCs/>
          <w:color w:val="000000" w:themeColor="text1"/>
          <w:kern w:val="0"/>
          <w:sz w:val="24"/>
          <w:szCs w:val="24"/>
          <w14:textFill>
            <w14:solidFill>
              <w14:schemeClr w14:val="tx1"/>
            </w14:solidFill>
          </w14:textFill>
        </w:rPr>
        <w:t>2</w:t>
      </w:r>
      <w:r>
        <w:rPr>
          <w:rFonts w:hint="eastAsia" w:ascii="宋体" w:hAnsi="宋体"/>
          <w:bCs/>
          <w:color w:val="000000" w:themeColor="text1"/>
          <w:kern w:val="0"/>
          <w:sz w:val="24"/>
          <w:szCs w:val="24"/>
          <w14:textFill>
            <w14:solidFill>
              <w14:schemeClr w14:val="tx1"/>
            </w14:solidFill>
          </w14:textFill>
        </w:rPr>
        <w:t>）实质性违背竞争性谈判文件，限制了采购人的权利。（</w:t>
      </w:r>
      <w:r>
        <w:rPr>
          <w:rFonts w:ascii="宋体" w:hAnsi="宋体"/>
          <w:bCs/>
          <w:color w:val="000000" w:themeColor="text1"/>
          <w:kern w:val="0"/>
          <w:sz w:val="24"/>
          <w:szCs w:val="24"/>
          <w14:textFill>
            <w14:solidFill>
              <w14:schemeClr w14:val="tx1"/>
            </w14:solidFill>
          </w14:textFill>
        </w:rPr>
        <w:t>3</w:t>
      </w:r>
      <w:r>
        <w:rPr>
          <w:rFonts w:hint="eastAsia" w:ascii="宋体" w:hAnsi="宋体"/>
          <w:bCs/>
          <w:color w:val="000000" w:themeColor="text1"/>
          <w:kern w:val="0"/>
          <w:sz w:val="24"/>
          <w:szCs w:val="24"/>
          <w14:textFill>
            <w14:solidFill>
              <w14:schemeClr w14:val="tx1"/>
            </w14:solidFill>
          </w14:textFill>
        </w:rPr>
        <w:t>）不公正地影响了其它作出实质性响应的供应商的竞争地位。对没有实质性响应竞争性谈判文件的供应商，将不进入下一阶段谈判。凡有下列情况之一者，其响应性文件也将被视为未实质性响应竞争性谈判文件：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06E6B4E9">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(1)</w:t>
      </w:r>
      <w:r>
        <w:rPr>
          <w:rFonts w:hint="eastAsia" w:ascii="宋体" w:hAnsi="宋体"/>
          <w:bCs/>
          <w:color w:val="000000" w:themeColor="text1"/>
          <w:kern w:val="0"/>
          <w:sz w:val="24"/>
          <w:szCs w:val="24"/>
          <w14:textFill>
            <w14:solidFill>
              <w14:schemeClr w14:val="tx1"/>
            </w14:solidFill>
          </w14:textFill>
        </w:rPr>
        <w:t>响应性文件未按规定签字、盖章的。</w:t>
      </w:r>
    </w:p>
    <w:p w14:paraId="5BB70CE9">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w:t>
      </w:r>
      <w:r>
        <w:rPr>
          <w:rFonts w:hint="eastAsia" w:ascii="宋体" w:hAnsi="宋体"/>
          <w:bCs/>
          <w:color w:val="000000" w:themeColor="text1"/>
          <w:kern w:val="0"/>
          <w:sz w:val="24"/>
          <w:szCs w:val="24"/>
          <w14:textFill>
            <w14:solidFill>
              <w14:schemeClr w14:val="tx1"/>
            </w14:solidFill>
          </w14:textFill>
        </w:rPr>
        <w:t>供应商代表未能出具有效身份证明，或与身份不符的。</w:t>
      </w:r>
    </w:p>
    <w:p w14:paraId="18771E50">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w:t>
      </w:r>
      <w:r>
        <w:rPr>
          <w:rFonts w:hint="eastAsia" w:ascii="宋体" w:hAnsi="宋体"/>
          <w:bCs/>
          <w:color w:val="000000" w:themeColor="text1"/>
          <w:kern w:val="0"/>
          <w:sz w:val="24"/>
          <w:szCs w:val="24"/>
          <w14:textFill>
            <w14:solidFill>
              <w14:schemeClr w14:val="tx1"/>
            </w14:solidFill>
          </w14:textFill>
        </w:rPr>
        <w:t>资格证明文件不全的，或不符合竞争性谈判文件标明的资格要求的。</w:t>
      </w:r>
    </w:p>
    <w:p w14:paraId="2CD2AA78">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(4)</w:t>
      </w:r>
      <w:r>
        <w:rPr>
          <w:rFonts w:hint="eastAsia" w:ascii="宋体" w:hAnsi="宋体"/>
          <w:bCs/>
          <w:color w:val="000000" w:themeColor="text1"/>
          <w:kern w:val="0"/>
          <w:sz w:val="24"/>
          <w:szCs w:val="24"/>
          <w14:textFill>
            <w14:solidFill>
              <w14:schemeClr w14:val="tx1"/>
            </w14:solidFill>
          </w14:textFill>
        </w:rPr>
        <w:t>响应性文件中的有效期不满足竞争性谈判文件要求的。</w:t>
      </w:r>
    </w:p>
    <w:p w14:paraId="28E29B68">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(5)</w:t>
      </w:r>
      <w:r>
        <w:rPr>
          <w:rFonts w:hint="eastAsia" w:ascii="宋体" w:hAnsi="宋体"/>
          <w:bCs/>
          <w:color w:val="000000" w:themeColor="text1"/>
          <w:kern w:val="0"/>
          <w:sz w:val="24"/>
          <w:szCs w:val="24"/>
          <w14:textFill>
            <w14:solidFill>
              <w14:schemeClr w14:val="tx1"/>
            </w14:solidFill>
          </w14:textFill>
        </w:rPr>
        <w:t>未按竞争性谈判文件提供的格式填列、项目不齐全或内容虚假的。</w:t>
      </w:r>
    </w:p>
    <w:p w14:paraId="1870A825">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(6)</w:t>
      </w:r>
      <w:r>
        <w:rPr>
          <w:rFonts w:hint="eastAsia" w:ascii="宋体" w:hAnsi="宋体"/>
          <w:bCs/>
          <w:color w:val="000000" w:themeColor="text1"/>
          <w:kern w:val="0"/>
          <w:sz w:val="24"/>
          <w:szCs w:val="24"/>
          <w14:textFill>
            <w14:solidFill>
              <w14:schemeClr w14:val="tx1"/>
            </w14:solidFill>
          </w14:textFill>
        </w:rPr>
        <w:t>响应性文件的实质性内容未使用中文表述，或意思表述不明确，或前后矛盾，或使用计量单位不符合竞争性谈判文件要求的。</w:t>
      </w:r>
    </w:p>
    <w:p w14:paraId="34EF523B">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 xml:space="preserve"> (7)</w:t>
      </w:r>
      <w:r>
        <w:rPr>
          <w:rFonts w:hint="eastAsia" w:ascii="宋体" w:hAnsi="宋体"/>
          <w:bCs/>
          <w:color w:val="000000" w:themeColor="text1"/>
          <w:kern w:val="0"/>
          <w:sz w:val="24"/>
          <w:szCs w:val="24"/>
          <w14:textFill>
            <w14:solidFill>
              <w14:schemeClr w14:val="tx1"/>
            </w14:solidFill>
          </w14:textFill>
        </w:rPr>
        <w:t>响应性文件的关键内容字迹模糊、无法辨认</w:t>
      </w:r>
      <w:r>
        <w:rPr>
          <w:rFonts w:ascii="宋体"/>
          <w:bCs/>
          <w:color w:val="000000" w:themeColor="text1"/>
          <w:kern w:val="0"/>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或响应性文件中经修正的内容字迹模糊无法辩认，或修改处未按规定签名盖章的。</w:t>
      </w:r>
    </w:p>
    <w:p w14:paraId="5C328383">
      <w:pPr>
        <w:adjustRightInd w:val="0"/>
        <w:snapToGrid w:val="0"/>
        <w:spacing w:line="360" w:lineRule="auto"/>
        <w:ind w:firstLine="480" w:firstLineChars="200"/>
        <w:textAlignment w:val="baseline"/>
        <w:rPr>
          <w:rFonts w:hint="eastAsia"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（8）服务方案未突出项目特色，或不完整、或不具体、或不合理、或不科学、或没有针对性，或不符合本次采购需求的。</w:t>
      </w:r>
    </w:p>
    <w:p w14:paraId="18EC2FE1">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（9）不符合竞争性谈判文件中规定的其它实质性条款。。</w:t>
      </w:r>
    </w:p>
    <w:p w14:paraId="37F584CF">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谈判小组将拒绝被确定为没有实质性响应竞争性谈判文件的响应性文件。谈判小组决定供应商示范实质性响应竞争性谈判文件只根据响应性文件本身的内容，而不寻求其他的外部证据。</w:t>
      </w:r>
    </w:p>
    <w:p w14:paraId="60F4CA45">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24.3</w:t>
      </w:r>
      <w:r>
        <w:rPr>
          <w:rFonts w:hint="eastAsia" w:ascii="宋体" w:hAnsi="宋体"/>
          <w:bCs/>
          <w:color w:val="000000" w:themeColor="text1"/>
          <w:kern w:val="0"/>
          <w:sz w:val="24"/>
          <w:szCs w:val="24"/>
          <w14:textFill>
            <w14:solidFill>
              <w14:schemeClr w14:val="tx1"/>
            </w14:solidFill>
          </w14:textFill>
        </w:rPr>
        <w:t>在评审过程中，谈判小组发现供应商有下列情形之一的，视为供应商相互串通。具体表现形式如下：</w:t>
      </w:r>
    </w:p>
    <w:p w14:paraId="2A00A770">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24.3.1</w:t>
      </w:r>
      <w:r>
        <w:rPr>
          <w:rFonts w:hint="eastAsia" w:ascii="宋体" w:hAnsi="宋体"/>
          <w:bCs/>
          <w:color w:val="000000" w:themeColor="text1"/>
          <w:kern w:val="0"/>
          <w:sz w:val="24"/>
          <w:szCs w:val="24"/>
          <w14:textFill>
            <w14:solidFill>
              <w14:schemeClr w14:val="tx1"/>
            </w14:solidFill>
          </w14:textFill>
        </w:rPr>
        <w:t>不同供应商的响应性文件异常一致的。</w:t>
      </w:r>
    </w:p>
    <w:p w14:paraId="76243C84">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24.3.2</w:t>
      </w:r>
      <w:r>
        <w:rPr>
          <w:rFonts w:hint="eastAsia" w:ascii="宋体" w:hAnsi="宋体"/>
          <w:bCs/>
          <w:color w:val="000000" w:themeColor="text1"/>
          <w:kern w:val="0"/>
          <w:sz w:val="24"/>
          <w:szCs w:val="24"/>
          <w14:textFill>
            <w14:solidFill>
              <w14:schemeClr w14:val="tx1"/>
            </w14:solidFill>
          </w14:textFill>
        </w:rPr>
        <w:t>不同供应商的响应性文件由同一单位或个人编制的。</w:t>
      </w:r>
    </w:p>
    <w:p w14:paraId="67328312">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24.3.</w:t>
      </w:r>
      <w:r>
        <w:rPr>
          <w:rFonts w:hint="eastAsia" w:ascii="宋体" w:hAnsi="宋体"/>
          <w:bCs/>
          <w:color w:val="000000" w:themeColor="text1"/>
          <w:kern w:val="0"/>
          <w:sz w:val="24"/>
          <w:szCs w:val="24"/>
          <w14:textFill>
            <w14:solidFill>
              <w14:schemeClr w14:val="tx1"/>
            </w14:solidFill>
          </w14:textFill>
        </w:rPr>
        <w:t>3不同供应商的响应性文件载明的项目管理成员为同一人的。</w:t>
      </w:r>
    </w:p>
    <w:p w14:paraId="17DB31C4">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24.3.</w:t>
      </w:r>
      <w:r>
        <w:rPr>
          <w:rFonts w:hint="eastAsia" w:ascii="宋体" w:hAnsi="宋体"/>
          <w:bCs/>
          <w:color w:val="000000" w:themeColor="text1"/>
          <w:kern w:val="0"/>
          <w:sz w:val="24"/>
          <w:szCs w:val="24"/>
          <w14:textFill>
            <w14:solidFill>
              <w14:schemeClr w14:val="tx1"/>
            </w14:solidFill>
          </w14:textFill>
        </w:rPr>
        <w:t>4不同供应商授权同一人作为供应商代表的。</w:t>
      </w:r>
    </w:p>
    <w:p w14:paraId="4F10F914">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24.3.</w:t>
      </w:r>
      <w:r>
        <w:rPr>
          <w:rFonts w:hint="eastAsia" w:ascii="宋体" w:hAnsi="宋体"/>
          <w:bCs/>
          <w:color w:val="000000" w:themeColor="text1"/>
          <w:kern w:val="0"/>
          <w:sz w:val="24"/>
          <w:szCs w:val="24"/>
          <w14:textFill>
            <w14:solidFill>
              <w14:schemeClr w14:val="tx1"/>
            </w14:solidFill>
          </w14:textFill>
        </w:rPr>
        <w:t>5有证据证明供应商与采购人、采购代理机构或其他供应商串通的其他情形的。</w:t>
      </w:r>
    </w:p>
    <w:p w14:paraId="59305C0A">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24.3.</w:t>
      </w:r>
      <w:r>
        <w:rPr>
          <w:rFonts w:hint="eastAsia" w:ascii="宋体" w:hAnsi="宋体"/>
          <w:bCs/>
          <w:color w:val="000000" w:themeColor="text1"/>
          <w:kern w:val="0"/>
          <w:sz w:val="24"/>
          <w:szCs w:val="24"/>
          <w14:textFill>
            <w14:solidFill>
              <w14:schemeClr w14:val="tx1"/>
            </w14:solidFill>
          </w14:textFill>
        </w:rPr>
        <w:t>6谈判小组认定的其他串通情形。</w:t>
      </w:r>
    </w:p>
    <w:p w14:paraId="2F47DB6D">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25.</w:t>
      </w:r>
      <w:r>
        <w:rPr>
          <w:rFonts w:hint="eastAsia" w:ascii="宋体" w:hAnsi="宋体"/>
          <w:b/>
          <w:bCs/>
          <w:color w:val="000000" w:themeColor="text1"/>
          <w:kern w:val="0"/>
          <w:sz w:val="24"/>
          <w:szCs w:val="24"/>
          <w14:textFill>
            <w14:solidFill>
              <w14:schemeClr w14:val="tx1"/>
            </w14:solidFill>
          </w14:textFill>
        </w:rPr>
        <w:t>响应性文件的澄清</w:t>
      </w:r>
    </w:p>
    <w:p w14:paraId="72B9BEBC">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5AD71FD7">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26.</w:t>
      </w:r>
      <w:r>
        <w:rPr>
          <w:rFonts w:hint="eastAsia" w:ascii="宋体" w:hAnsi="宋体"/>
          <w:b/>
          <w:bCs/>
          <w:color w:val="000000" w:themeColor="text1"/>
          <w:kern w:val="0"/>
          <w:sz w:val="24"/>
          <w:szCs w:val="24"/>
          <w14:textFill>
            <w14:solidFill>
              <w14:schemeClr w14:val="tx1"/>
            </w14:solidFill>
          </w14:textFill>
        </w:rPr>
        <w:t>谈判</w:t>
      </w:r>
    </w:p>
    <w:p w14:paraId="09ED6A87">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26.1</w:t>
      </w:r>
      <w:r>
        <w:rPr>
          <w:rFonts w:hint="eastAsia" w:ascii="宋体" w:hAnsi="宋体"/>
          <w:bCs/>
          <w:color w:val="000000" w:themeColor="text1"/>
          <w:kern w:val="0"/>
          <w:sz w:val="24"/>
          <w:szCs w:val="24"/>
          <w14:textFill>
            <w14:solidFill>
              <w14:schemeClr w14:val="tx1"/>
            </w14:solidFill>
          </w14:textFill>
        </w:rPr>
        <w:t>对资格性检查和符合性检查合格的供应商，进入本次谈判程序。</w:t>
      </w:r>
    </w:p>
    <w:p w14:paraId="741C7456">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26.2</w:t>
      </w:r>
      <w:r>
        <w:rPr>
          <w:rFonts w:hint="eastAsia" w:ascii="宋体" w:hAnsi="宋体"/>
          <w:bCs/>
          <w:color w:val="000000" w:themeColor="text1"/>
          <w:kern w:val="0"/>
          <w:sz w:val="24"/>
          <w:szCs w:val="24"/>
          <w14:textFill>
            <w14:solidFill>
              <w14:schemeClr w14:val="tx1"/>
            </w14:solidFill>
          </w14:textFill>
        </w:rPr>
        <w:t>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02A80966">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26.3</w:t>
      </w:r>
      <w:r>
        <w:rPr>
          <w:rFonts w:hint="eastAsia" w:ascii="宋体" w:hAnsi="宋体"/>
          <w:bCs/>
          <w:color w:val="000000" w:themeColor="text1"/>
          <w:kern w:val="0"/>
          <w:sz w:val="24"/>
          <w:szCs w:val="24"/>
          <w14:textFill>
            <w14:solidFill>
              <w14:schemeClr w14:val="tx1"/>
            </w14:solidFill>
          </w14:textFill>
        </w:rPr>
        <w:t>本次谈判进行2轮次报价，并给予每个供应商相同的机会。响应文件报价为第一轮报价，以后轮次报价不得高于上一轮次报价（除谈判文件有实质性变动外），否则将被视为未实质性响应竞争性谈判文件。谈判报价以供应商的最后一轮次报价为准，供应商应开标当天通过驻马店市公共资源交易中心平台进行二轮报价（谈判小组告知通过资格性检查和符合性检查的供应商进行网上二轮报价）。</w:t>
      </w:r>
    </w:p>
    <w:p w14:paraId="037D2ECD">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26.4</w:t>
      </w:r>
      <w:r>
        <w:rPr>
          <w:rFonts w:hint="eastAsia" w:ascii="宋体" w:hAnsi="宋体"/>
          <w:bCs/>
          <w:color w:val="000000" w:themeColor="text1"/>
          <w:kern w:val="0"/>
          <w:sz w:val="24"/>
          <w:szCs w:val="24"/>
          <w14:textFill>
            <w14:solidFill>
              <w14:schemeClr w14:val="tx1"/>
            </w14:solidFill>
          </w14:textFill>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74793069">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27.</w:t>
      </w:r>
      <w:r>
        <w:rPr>
          <w:rFonts w:hint="eastAsia" w:ascii="宋体" w:hAnsi="宋体"/>
          <w:b/>
          <w:bCs/>
          <w:color w:val="000000" w:themeColor="text1"/>
          <w:kern w:val="0"/>
          <w:sz w:val="24"/>
          <w:szCs w:val="24"/>
          <w14:textFill>
            <w14:solidFill>
              <w14:schemeClr w14:val="tx1"/>
            </w14:solidFill>
          </w14:textFill>
        </w:rPr>
        <w:t>谈判过程及保密原则</w:t>
      </w:r>
    </w:p>
    <w:p w14:paraId="684316FB">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27.1</w:t>
      </w:r>
      <w:r>
        <w:rPr>
          <w:rFonts w:hint="eastAsia" w:ascii="宋体" w:hAnsi="宋体"/>
          <w:bCs/>
          <w:color w:val="000000" w:themeColor="text1"/>
          <w:kern w:val="0"/>
          <w:sz w:val="24"/>
          <w:szCs w:val="24"/>
          <w14:textFill>
            <w14:solidFill>
              <w14:schemeClr w14:val="tx1"/>
            </w14:solidFill>
          </w14:textFill>
        </w:rPr>
        <w:t>凡与本次谈判有关人员对属于审查、澄清、评价和谈判中的有关资料等，均不得向供应商或其他人员透露。否则</w:t>
      </w:r>
      <w:r>
        <w:rPr>
          <w:rFonts w:ascii="宋体"/>
          <w:bCs/>
          <w:color w:val="000000" w:themeColor="text1"/>
          <w:kern w:val="0"/>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将按有关规定追究相关人员的责任。</w:t>
      </w:r>
    </w:p>
    <w:p w14:paraId="70D58CFF">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27.2</w:t>
      </w:r>
      <w:r>
        <w:rPr>
          <w:rFonts w:hint="eastAsia" w:ascii="宋体" w:hAnsi="宋体"/>
          <w:bCs/>
          <w:color w:val="000000" w:themeColor="text1"/>
          <w:kern w:val="0"/>
          <w:sz w:val="24"/>
          <w:szCs w:val="24"/>
          <w14:textFill>
            <w14:solidFill>
              <w14:schemeClr w14:val="tx1"/>
            </w14:solidFill>
          </w14:textFill>
        </w:rPr>
        <w:t>在谈判期间，供应商试图影响或干预评审的任何行为，将导致其丧失参加谈判的资格，并承担相应的法律责任。</w:t>
      </w:r>
    </w:p>
    <w:p w14:paraId="4B8F0F78">
      <w:pPr>
        <w:keepNext/>
        <w:keepLines/>
        <w:numPr>
          <w:ilvl w:val="1"/>
          <w:numId w:val="0"/>
        </w:numPr>
        <w:adjustRightInd w:val="0"/>
        <w:jc w:val="center"/>
        <w:textAlignment w:val="baseline"/>
        <w:outlineLvl w:val="0"/>
        <w:rPr>
          <w:rFonts w:ascii="宋体"/>
          <w:b/>
          <w:bCs/>
          <w:color w:val="000000" w:themeColor="text1"/>
          <w:kern w:val="0"/>
          <w:sz w:val="24"/>
          <w:szCs w:val="32"/>
          <w14:textFill>
            <w14:solidFill>
              <w14:schemeClr w14:val="tx1"/>
            </w14:solidFill>
          </w14:textFill>
        </w:rPr>
      </w:pPr>
      <w:r>
        <w:rPr>
          <w:rFonts w:hint="eastAsia" w:ascii="宋体" w:hAnsi="宋体"/>
          <w:b/>
          <w:bCs/>
          <w:color w:val="000000" w:themeColor="text1"/>
          <w:kern w:val="0"/>
          <w:sz w:val="30"/>
          <w:szCs w:val="30"/>
          <w14:textFill>
            <w14:solidFill>
              <w14:schemeClr w14:val="tx1"/>
            </w14:solidFill>
          </w14:textFill>
        </w:rPr>
        <w:t>六</w:t>
      </w:r>
      <w:r>
        <w:rPr>
          <w:rFonts w:hint="eastAsia" w:ascii="宋体" w:hAnsi="宋体"/>
          <w:b/>
          <w:bCs/>
          <w:color w:val="000000" w:themeColor="text1"/>
          <w:kern w:val="0"/>
          <w:sz w:val="30"/>
          <w:szCs w:val="30"/>
          <w:lang w:eastAsia="zh-CN"/>
          <w14:textFill>
            <w14:solidFill>
              <w14:schemeClr w14:val="tx1"/>
            </w14:solidFill>
          </w14:textFill>
        </w:rPr>
        <w:t>、</w:t>
      </w:r>
      <w:r>
        <w:rPr>
          <w:rFonts w:hint="eastAsia" w:ascii="宋体" w:hAnsi="宋体"/>
          <w:b/>
          <w:bCs/>
          <w:color w:val="000000" w:themeColor="text1"/>
          <w:kern w:val="0"/>
          <w:sz w:val="30"/>
          <w:szCs w:val="30"/>
          <w14:textFill>
            <w14:solidFill>
              <w14:schemeClr w14:val="tx1"/>
            </w14:solidFill>
          </w14:textFill>
        </w:rPr>
        <w:t>确定成交供应商</w:t>
      </w:r>
    </w:p>
    <w:p w14:paraId="4A5139BF">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28.</w:t>
      </w:r>
      <w:r>
        <w:rPr>
          <w:rFonts w:hint="eastAsia" w:ascii="宋体" w:hAnsi="宋体"/>
          <w:b/>
          <w:bCs/>
          <w:color w:val="000000" w:themeColor="text1"/>
          <w:kern w:val="0"/>
          <w:sz w:val="24"/>
          <w:szCs w:val="24"/>
          <w14:textFill>
            <w14:solidFill>
              <w14:schemeClr w14:val="tx1"/>
            </w14:solidFill>
          </w14:textFill>
        </w:rPr>
        <w:t>成交原则</w:t>
      </w:r>
    </w:p>
    <w:p w14:paraId="29213558">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7A084C74">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29.</w:t>
      </w:r>
      <w:r>
        <w:rPr>
          <w:rFonts w:hint="eastAsia" w:ascii="宋体" w:hAnsi="宋体"/>
          <w:b/>
          <w:bCs/>
          <w:color w:val="000000" w:themeColor="text1"/>
          <w:kern w:val="0"/>
          <w:sz w:val="24"/>
          <w:szCs w:val="24"/>
          <w14:textFill>
            <w14:solidFill>
              <w14:schemeClr w14:val="tx1"/>
            </w14:solidFill>
          </w14:textFill>
        </w:rPr>
        <w:t>价格调整</w:t>
      </w:r>
    </w:p>
    <w:p w14:paraId="2B69F607">
      <w:pPr>
        <w:widowControl/>
        <w:shd w:val="clear" w:color="auto" w:fill="FFFFFF"/>
        <w:spacing w:line="460" w:lineRule="atLeast"/>
        <w:ind w:firstLine="480"/>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29.1</w:t>
      </w:r>
      <w:r>
        <w:rPr>
          <w:rFonts w:hint="eastAsia" w:ascii="宋体" w:hAnsi="宋体" w:cs="宋体"/>
          <w:color w:val="000000" w:themeColor="text1"/>
          <w:kern w:val="0"/>
          <w:sz w:val="24"/>
          <w:szCs w:val="24"/>
          <w14:textFill>
            <w14:solidFill>
              <w14:schemeClr w14:val="tx1"/>
            </w14:solidFill>
          </w14:textFill>
        </w:rPr>
        <w:t>谈判小组根据政府采购相关规定，对供应商符合价格折扣条件的，按照“价格调整要素及价格折扣幅度列表”对供应商报价进行调整。</w:t>
      </w:r>
    </w:p>
    <w:p w14:paraId="1B103600">
      <w:pPr>
        <w:widowControl/>
        <w:shd w:val="clear" w:color="auto" w:fill="FFFFFF"/>
        <w:spacing w:before="156" w:after="156" w:line="460" w:lineRule="atLeast"/>
        <w:ind w:firstLine="470"/>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29.2</w:t>
      </w:r>
      <w:r>
        <w:rPr>
          <w:rFonts w:hint="eastAsia" w:ascii="宋体" w:hAnsi="宋体" w:cs="宋体"/>
          <w:color w:val="000000" w:themeColor="text1"/>
          <w:kern w:val="0"/>
          <w:sz w:val="24"/>
          <w:szCs w:val="24"/>
          <w14:textFill>
            <w14:solidFill>
              <w14:schemeClr w14:val="tx1"/>
            </w14:solidFill>
          </w14:textFill>
        </w:rPr>
        <w:t>价格调整要素及价格折扣幅度列表：</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5670"/>
      </w:tblGrid>
      <w:tr w14:paraId="4686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02" w:type="dxa"/>
            <w:tcBorders>
              <w:top w:val="single" w:color="auto" w:sz="4" w:space="0"/>
              <w:left w:val="single" w:color="auto" w:sz="4" w:space="0"/>
              <w:bottom w:val="single" w:color="auto" w:sz="4" w:space="0"/>
              <w:right w:val="single" w:color="auto" w:sz="4" w:space="0"/>
            </w:tcBorders>
          </w:tcPr>
          <w:p w14:paraId="7A05D33E">
            <w:pPr>
              <w:widowControl/>
              <w:spacing w:line="46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价格要素</w:t>
            </w:r>
          </w:p>
        </w:tc>
        <w:tc>
          <w:tcPr>
            <w:tcW w:w="5670" w:type="dxa"/>
            <w:tcBorders>
              <w:top w:val="single" w:color="auto" w:sz="4" w:space="0"/>
              <w:left w:val="single" w:color="auto" w:sz="4" w:space="0"/>
              <w:bottom w:val="single" w:color="auto" w:sz="4" w:space="0"/>
              <w:right w:val="single" w:color="auto" w:sz="4" w:space="0"/>
            </w:tcBorders>
          </w:tcPr>
          <w:p w14:paraId="4C85DD45">
            <w:pPr>
              <w:widowControl/>
              <w:spacing w:line="46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价格折扣幅度</w:t>
            </w:r>
          </w:p>
        </w:tc>
      </w:tr>
      <w:tr w14:paraId="169C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02" w:type="dxa"/>
            <w:tcBorders>
              <w:top w:val="single" w:color="auto" w:sz="4" w:space="0"/>
              <w:left w:val="single" w:color="auto" w:sz="4" w:space="0"/>
              <w:bottom w:val="single" w:color="auto" w:sz="4" w:space="0"/>
              <w:right w:val="single" w:color="auto" w:sz="4" w:space="0"/>
            </w:tcBorders>
            <w:vAlign w:val="center"/>
          </w:tcPr>
          <w:p w14:paraId="312A7D81">
            <w:pPr>
              <w:widowControl/>
              <w:spacing w:line="460" w:lineRule="exac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服务由</w:t>
            </w:r>
            <w:r>
              <w:rPr>
                <w:rFonts w:hint="eastAsia" w:ascii="宋体" w:hAnsi="宋体" w:cs="宋体"/>
                <w:color w:val="000000"/>
                <w:kern w:val="0"/>
                <w:sz w:val="24"/>
                <w:szCs w:val="24"/>
              </w:rPr>
              <w:t>小型或微型企业</w:t>
            </w:r>
            <w:r>
              <w:rPr>
                <w:rFonts w:hint="eastAsia" w:ascii="宋体" w:hAnsi="宋体" w:cs="宋体"/>
                <w:color w:val="000000"/>
                <w:kern w:val="0"/>
                <w:sz w:val="24"/>
                <w:szCs w:val="24"/>
                <w:lang w:val="en-US" w:eastAsia="zh-CN"/>
              </w:rPr>
              <w:t>承接的</w:t>
            </w:r>
            <w:bookmarkStart w:id="99" w:name="_GoBack"/>
            <w:bookmarkEnd w:id="99"/>
            <w:r>
              <w:rPr>
                <w:rFonts w:hint="eastAsia" w:ascii="宋体" w:hAnsi="宋体" w:cs="宋体"/>
                <w:color w:val="000000"/>
                <w:kern w:val="0"/>
                <w:sz w:val="24"/>
                <w:szCs w:val="24"/>
              </w:rPr>
              <w:t>。监狱企业、残疾人福利性单位视同小型、微型企业。</w:t>
            </w:r>
          </w:p>
        </w:tc>
        <w:tc>
          <w:tcPr>
            <w:tcW w:w="5670" w:type="dxa"/>
            <w:tcBorders>
              <w:top w:val="single" w:color="auto" w:sz="4" w:space="0"/>
              <w:left w:val="single" w:color="auto" w:sz="4" w:space="0"/>
              <w:bottom w:val="single" w:color="auto" w:sz="4" w:space="0"/>
              <w:right w:val="single" w:color="auto" w:sz="4" w:space="0"/>
            </w:tcBorders>
          </w:tcPr>
          <w:p w14:paraId="461D90A9">
            <w:pPr>
              <w:widowControl/>
              <w:spacing w:line="4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货物和服务项目：20%</w:t>
            </w:r>
          </w:p>
          <w:p w14:paraId="77437237">
            <w:pPr>
              <w:widowControl/>
              <w:spacing w:line="4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工程项目为：5% </w:t>
            </w:r>
          </w:p>
          <w:p w14:paraId="7181AB7A">
            <w:pPr>
              <w:widowControl/>
              <w:spacing w:line="460" w:lineRule="exact"/>
              <w:jc w:val="left"/>
              <w:rPr>
                <w:color w:val="000000"/>
                <w:sz w:val="24"/>
                <w:szCs w:val="24"/>
              </w:rPr>
            </w:pPr>
            <w:r>
              <w:rPr>
                <w:rFonts w:hint="eastAsia" w:ascii="宋体" w:hAnsi="宋体" w:cs="宋体"/>
                <w:color w:val="000000"/>
                <w:kern w:val="0"/>
                <w:sz w:val="24"/>
                <w:szCs w:val="24"/>
              </w:rPr>
              <w:t>大中型企业与小微企业组成联合体或者大中型企业向小微企业分包的：6%（工程项目为2%）</w:t>
            </w:r>
          </w:p>
        </w:tc>
      </w:tr>
    </w:tbl>
    <w:p w14:paraId="2E9E5649">
      <w:pPr>
        <w:widowControl/>
        <w:shd w:val="clear" w:color="auto" w:fill="FFFFFF"/>
        <w:spacing w:line="360" w:lineRule="auto"/>
        <w:ind w:firstLine="480"/>
        <w:rPr>
          <w:rFonts w:ascii="宋体"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最终评定价</w:t>
      </w:r>
      <w:r>
        <w:rPr>
          <w:rFonts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最后一轮报价×（</w:t>
      </w:r>
      <w:r>
        <w:rPr>
          <w:rFonts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∑价格折扣幅度）</w:t>
      </w:r>
    </w:p>
    <w:p w14:paraId="0B60FCC0">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30.</w:t>
      </w:r>
      <w:r>
        <w:rPr>
          <w:rFonts w:hint="eastAsia" w:ascii="宋体" w:hAnsi="宋体"/>
          <w:b/>
          <w:bCs/>
          <w:color w:val="000000" w:themeColor="text1"/>
          <w:kern w:val="0"/>
          <w:sz w:val="24"/>
          <w:szCs w:val="24"/>
          <w14:textFill>
            <w14:solidFill>
              <w14:schemeClr w14:val="tx1"/>
            </w14:solidFill>
          </w14:textFill>
        </w:rPr>
        <w:t>确定成交供应商和成交候选人</w:t>
      </w:r>
    </w:p>
    <w:p w14:paraId="22CCF724">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本项目由采购人授权谈判小组直接确定成交供应商和成交候选供应商。</w:t>
      </w:r>
    </w:p>
    <w:p w14:paraId="2C31EC0F">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31.</w:t>
      </w:r>
      <w:r>
        <w:rPr>
          <w:rFonts w:hint="eastAsia" w:ascii="宋体" w:hAnsi="宋体"/>
          <w:b/>
          <w:bCs/>
          <w:color w:val="000000" w:themeColor="text1"/>
          <w:kern w:val="0"/>
          <w:sz w:val="24"/>
          <w:szCs w:val="24"/>
          <w14:textFill>
            <w14:solidFill>
              <w14:schemeClr w14:val="tx1"/>
            </w14:solidFill>
          </w14:textFill>
        </w:rPr>
        <w:t>成交通知书及成交公告</w:t>
      </w:r>
    </w:p>
    <w:p w14:paraId="1239B5F9">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31.1</w:t>
      </w:r>
      <w:r>
        <w:rPr>
          <w:rFonts w:hint="eastAsia" w:ascii="宋体" w:hAnsi="宋体"/>
          <w:bCs/>
          <w:color w:val="000000" w:themeColor="text1"/>
          <w:kern w:val="0"/>
          <w:sz w:val="24"/>
          <w:szCs w:val="24"/>
          <w14:textFill>
            <w14:solidFill>
              <w14:schemeClr w14:val="tx1"/>
            </w14:solidFill>
          </w14:textFill>
        </w:rPr>
        <w:t>谈判结束后，采购代理机构当即在河南省政府采购网等相关媒体上发布成交公告，同时向成交供应商发出成交通知书。</w:t>
      </w:r>
      <w:r>
        <w:rPr>
          <w:rFonts w:hint="eastAsia" w:ascii="宋体" w:hAnsi="宋体" w:cs="宋体"/>
          <w:bCs/>
          <w:color w:val="000000" w:themeColor="text1"/>
          <w:sz w:val="24"/>
          <w:szCs w:val="24"/>
          <w14:textFill>
            <w14:solidFill>
              <w14:schemeClr w14:val="tx1"/>
            </w14:solidFill>
          </w14:textFill>
        </w:rPr>
        <w:t>成交供应商在领取成交通知书时需缴纳代理服务费。</w:t>
      </w:r>
    </w:p>
    <w:p w14:paraId="4B06BF9D">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31.2</w:t>
      </w:r>
      <w:r>
        <w:rPr>
          <w:rFonts w:hint="eastAsia" w:ascii="宋体" w:hAnsi="宋体"/>
          <w:bCs/>
          <w:color w:val="000000" w:themeColor="text1"/>
          <w:kern w:val="0"/>
          <w:sz w:val="24"/>
          <w:szCs w:val="24"/>
          <w14:textFill>
            <w14:solidFill>
              <w14:schemeClr w14:val="tx1"/>
            </w14:solidFill>
          </w14:textFill>
        </w:rPr>
        <w:t>成交供应商在规定的时间内不领取成交通知书的，视为成交后自动放弃成交资格，承担由此引起的一切后果。成交供应商在有效的最后一轮报价中报价最低</w:t>
      </w:r>
      <w:r>
        <w:rPr>
          <w:rFonts w:ascii="宋体"/>
          <w:bCs/>
          <w:color w:val="000000" w:themeColor="text1"/>
          <w:kern w:val="0"/>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非不可抗力放弃成交资格的，视为供应商恶意串通。</w:t>
      </w:r>
    </w:p>
    <w:p w14:paraId="5CF1BFAD">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31.3</w:t>
      </w:r>
      <w:r>
        <w:rPr>
          <w:rFonts w:hint="eastAsia" w:ascii="宋体" w:hAnsi="宋体"/>
          <w:bCs/>
          <w:color w:val="000000" w:themeColor="text1"/>
          <w:kern w:val="0"/>
          <w:sz w:val="24"/>
          <w:szCs w:val="24"/>
          <w14:textFill>
            <w14:solidFill>
              <w14:schemeClr w14:val="tx1"/>
            </w14:solidFill>
          </w14:textFill>
        </w:rPr>
        <w:t>成交通知书对采购人和成交供应商具有同等法律效力。成交通知书发出后，采购人改变成交结果，或者成交供应商放弃成交，应按相关法律、规章、规范性文件的要求承担相应的法律责任。</w:t>
      </w:r>
    </w:p>
    <w:p w14:paraId="4153414A">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31.4</w:t>
      </w:r>
      <w:r>
        <w:rPr>
          <w:rFonts w:hint="eastAsia" w:ascii="宋体" w:hAnsi="宋体"/>
          <w:bCs/>
          <w:color w:val="000000" w:themeColor="text1"/>
          <w:kern w:val="0"/>
          <w:sz w:val="24"/>
          <w:szCs w:val="24"/>
          <w14:textFill>
            <w14:solidFill>
              <w14:schemeClr w14:val="tx1"/>
            </w14:solidFill>
          </w14:textFill>
        </w:rPr>
        <w:t>成交通知书将作为签订合同的依据。合同签订后，成交通知书成为合同的一部分。</w:t>
      </w:r>
    </w:p>
    <w:p w14:paraId="31FC8DDF">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32.</w:t>
      </w:r>
      <w:r>
        <w:rPr>
          <w:rFonts w:hint="eastAsia" w:ascii="宋体" w:hAnsi="宋体"/>
          <w:b/>
          <w:bCs/>
          <w:color w:val="000000" w:themeColor="text1"/>
          <w:kern w:val="0"/>
          <w:sz w:val="24"/>
          <w:szCs w:val="24"/>
          <w14:textFill>
            <w14:solidFill>
              <w14:schemeClr w14:val="tx1"/>
            </w14:solidFill>
          </w14:textFill>
        </w:rPr>
        <w:t>采购代理机构宣布谈判废止的权利</w:t>
      </w:r>
    </w:p>
    <w:p w14:paraId="40DB839F">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32.1</w:t>
      </w:r>
      <w:r>
        <w:rPr>
          <w:rFonts w:hint="eastAsia" w:ascii="宋体" w:hAnsi="宋体"/>
          <w:bCs/>
          <w:color w:val="000000" w:themeColor="text1"/>
          <w:kern w:val="0"/>
          <w:sz w:val="24"/>
          <w:szCs w:val="24"/>
          <w14:textFill>
            <w14:solidFill>
              <w14:schemeClr w14:val="tx1"/>
            </w14:solidFill>
          </w14:textFill>
        </w:rPr>
        <w:t>出现下列情况之一时，采购代理机构有权宣布谈判废止，并将理由通知所有供应商：</w:t>
      </w:r>
    </w:p>
    <w:p w14:paraId="40553BE9">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32.1.1</w:t>
      </w:r>
      <w:r>
        <w:rPr>
          <w:rFonts w:hint="eastAsia" w:ascii="宋体" w:hAnsi="宋体"/>
          <w:bCs/>
          <w:color w:val="000000" w:themeColor="text1"/>
          <w:kern w:val="0"/>
          <w:sz w:val="24"/>
          <w:szCs w:val="24"/>
          <w14:textFill>
            <w14:solidFill>
              <w14:schemeClr w14:val="tx1"/>
            </w14:solidFill>
          </w14:textFill>
        </w:rPr>
        <w:t>出现影响采购公正的违法、违规行为的。</w:t>
      </w:r>
    </w:p>
    <w:p w14:paraId="20E8289F">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32.1.2</w:t>
      </w:r>
      <w:r>
        <w:rPr>
          <w:rFonts w:hint="eastAsia" w:ascii="宋体" w:hAnsi="宋体"/>
          <w:bCs/>
          <w:color w:val="000000" w:themeColor="text1"/>
          <w:kern w:val="0"/>
          <w:sz w:val="24"/>
          <w:szCs w:val="24"/>
          <w14:textFill>
            <w14:solidFill>
              <w14:schemeClr w14:val="tx1"/>
            </w14:solidFill>
          </w14:textFill>
        </w:rPr>
        <w:t>供应商的最后一轮报价均超过了采购控制价，采购人不能支付的。</w:t>
      </w:r>
    </w:p>
    <w:p w14:paraId="056B207A">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32.1.3</w:t>
      </w:r>
      <w:r>
        <w:rPr>
          <w:rFonts w:hint="eastAsia" w:ascii="宋体" w:hAnsi="宋体"/>
          <w:bCs/>
          <w:color w:val="000000" w:themeColor="text1"/>
          <w:kern w:val="0"/>
          <w:sz w:val="24"/>
          <w:szCs w:val="24"/>
          <w14:textFill>
            <w14:solidFill>
              <w14:schemeClr w14:val="tx1"/>
            </w14:solidFill>
          </w14:textFill>
        </w:rPr>
        <w:t>因重大变故，采购任务取消的。</w:t>
      </w:r>
    </w:p>
    <w:p w14:paraId="79C98B15">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32.1.4</w:t>
      </w:r>
      <w:r>
        <w:rPr>
          <w:rFonts w:hint="eastAsia" w:ascii="宋体" w:hAnsi="宋体"/>
          <w:bCs/>
          <w:color w:val="000000" w:themeColor="text1"/>
          <w:kern w:val="0"/>
          <w:sz w:val="24"/>
          <w:szCs w:val="24"/>
          <w14:textFill>
            <w14:solidFill>
              <w14:schemeClr w14:val="tx1"/>
            </w14:solidFill>
          </w14:textFill>
        </w:rPr>
        <w:t>谈判截止时间结束后参加供应商不足</w:t>
      </w:r>
      <w:r>
        <w:rPr>
          <w:rFonts w:ascii="宋体" w:hAnsi="宋体"/>
          <w:bCs/>
          <w:color w:val="000000" w:themeColor="text1"/>
          <w:kern w:val="0"/>
          <w:sz w:val="24"/>
          <w:szCs w:val="24"/>
          <w14:textFill>
            <w14:solidFill>
              <w14:schemeClr w14:val="tx1"/>
            </w14:solidFill>
          </w14:textFill>
        </w:rPr>
        <w:t>3</w:t>
      </w:r>
      <w:r>
        <w:rPr>
          <w:rFonts w:hint="eastAsia" w:ascii="宋体" w:hAnsi="宋体"/>
          <w:bCs/>
          <w:color w:val="000000" w:themeColor="text1"/>
          <w:kern w:val="0"/>
          <w:sz w:val="24"/>
          <w:szCs w:val="24"/>
          <w14:textFill>
            <w14:solidFill>
              <w14:schemeClr w14:val="tx1"/>
            </w14:solidFill>
          </w14:textFill>
        </w:rPr>
        <w:t>家的，评审期间符合专业条件的供应商或者对谈判文件作出实质响应的供应商不足</w:t>
      </w:r>
      <w:r>
        <w:rPr>
          <w:rFonts w:ascii="宋体" w:hAnsi="宋体"/>
          <w:bCs/>
          <w:color w:val="000000" w:themeColor="text1"/>
          <w:kern w:val="0"/>
          <w:sz w:val="24"/>
          <w:szCs w:val="24"/>
          <w14:textFill>
            <w14:solidFill>
              <w14:schemeClr w14:val="tx1"/>
            </w14:solidFill>
          </w14:textFill>
        </w:rPr>
        <w:t>3</w:t>
      </w:r>
      <w:r>
        <w:rPr>
          <w:rFonts w:hint="eastAsia" w:ascii="宋体" w:hAnsi="宋体"/>
          <w:bCs/>
          <w:color w:val="000000" w:themeColor="text1"/>
          <w:kern w:val="0"/>
          <w:sz w:val="24"/>
          <w:szCs w:val="24"/>
          <w14:textFill>
            <w14:solidFill>
              <w14:schemeClr w14:val="tx1"/>
            </w14:solidFill>
          </w14:textFill>
        </w:rPr>
        <w:t>家的。</w:t>
      </w:r>
    </w:p>
    <w:p w14:paraId="43E9AF9F">
      <w:pPr>
        <w:adjustRightInd w:val="0"/>
        <w:snapToGrid w:val="0"/>
        <w:spacing w:line="360" w:lineRule="auto"/>
        <w:jc w:val="center"/>
        <w:textAlignment w:val="baseline"/>
        <w:rPr>
          <w:rFonts w:ascii="宋体"/>
          <w:b/>
          <w:bCs/>
          <w:color w:val="000000" w:themeColor="text1"/>
          <w:kern w:val="0"/>
          <w:sz w:val="30"/>
          <w:szCs w:val="30"/>
          <w14:textFill>
            <w14:solidFill>
              <w14:schemeClr w14:val="tx1"/>
            </w14:solidFill>
          </w14:textFill>
        </w:rPr>
      </w:pPr>
      <w:r>
        <w:rPr>
          <w:rFonts w:hint="eastAsia" w:ascii="宋体" w:hAnsi="宋体"/>
          <w:b/>
          <w:bCs/>
          <w:color w:val="000000" w:themeColor="text1"/>
          <w:kern w:val="0"/>
          <w:sz w:val="30"/>
          <w:szCs w:val="30"/>
          <w14:textFill>
            <w14:solidFill>
              <w14:schemeClr w14:val="tx1"/>
            </w14:solidFill>
          </w14:textFill>
        </w:rPr>
        <w:t>七</w:t>
      </w:r>
      <w:r>
        <w:rPr>
          <w:rFonts w:hint="eastAsia" w:ascii="宋体" w:hAnsi="宋体"/>
          <w:b/>
          <w:bCs/>
          <w:color w:val="000000" w:themeColor="text1"/>
          <w:kern w:val="0"/>
          <w:sz w:val="30"/>
          <w:szCs w:val="30"/>
          <w:lang w:eastAsia="zh-CN"/>
          <w14:textFill>
            <w14:solidFill>
              <w14:schemeClr w14:val="tx1"/>
            </w14:solidFill>
          </w14:textFill>
        </w:rPr>
        <w:t>、</w:t>
      </w:r>
      <w:r>
        <w:rPr>
          <w:rFonts w:hint="eastAsia" w:ascii="宋体" w:hAnsi="宋体"/>
          <w:b/>
          <w:bCs/>
          <w:color w:val="000000" w:themeColor="text1"/>
          <w:kern w:val="0"/>
          <w:sz w:val="30"/>
          <w:szCs w:val="30"/>
          <w14:textFill>
            <w14:solidFill>
              <w14:schemeClr w14:val="tx1"/>
            </w14:solidFill>
          </w14:textFill>
        </w:rPr>
        <w:t>合同授予</w:t>
      </w:r>
    </w:p>
    <w:p w14:paraId="77033E80">
      <w:pPr>
        <w:adjustRightInd w:val="0"/>
        <w:snapToGrid w:val="0"/>
        <w:spacing w:line="360" w:lineRule="auto"/>
        <w:ind w:firstLine="482" w:firstLineChars="200"/>
        <w:textAlignment w:val="baseline"/>
        <w:rPr>
          <w:rFonts w:asci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t>33.</w:t>
      </w:r>
      <w:r>
        <w:rPr>
          <w:rFonts w:hint="eastAsia" w:ascii="宋体" w:hAnsi="宋体"/>
          <w:b/>
          <w:bCs/>
          <w:color w:val="000000" w:themeColor="text1"/>
          <w:kern w:val="0"/>
          <w:sz w:val="24"/>
          <w:szCs w:val="24"/>
          <w14:textFill>
            <w14:solidFill>
              <w14:schemeClr w14:val="tx1"/>
            </w14:solidFill>
          </w14:textFill>
        </w:rPr>
        <w:t>签订合同</w:t>
      </w:r>
    </w:p>
    <w:p w14:paraId="5281A93D">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33.1</w:t>
      </w:r>
      <w:r>
        <w:rPr>
          <w:rFonts w:hint="eastAsia" w:ascii="宋体" w:hAnsi="宋体"/>
          <w:bCs/>
          <w:color w:val="000000" w:themeColor="text1"/>
          <w:kern w:val="0"/>
          <w:sz w:val="24"/>
          <w:szCs w:val="24"/>
          <w14:textFill>
            <w14:solidFill>
              <w14:schemeClr w14:val="tx1"/>
            </w14:solidFill>
          </w14:textFill>
        </w:rPr>
        <w:t>采购人、成交供应商在成交通知书发出之日起1个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采购人逾期不与成交供应商签订合同的，按政府采购的有关规定处理。</w:t>
      </w:r>
    </w:p>
    <w:p w14:paraId="53466300">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33.2</w:t>
      </w:r>
      <w:r>
        <w:rPr>
          <w:rFonts w:hint="eastAsia" w:ascii="宋体" w:hAnsi="宋体"/>
          <w:bCs/>
          <w:color w:val="000000" w:themeColor="text1"/>
          <w:kern w:val="0"/>
          <w:sz w:val="24"/>
          <w:szCs w:val="24"/>
          <w14:textFill>
            <w14:solidFill>
              <w14:schemeClr w14:val="tx1"/>
            </w14:solidFill>
          </w14:textFill>
        </w:rPr>
        <w:t>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需要在响应文件中做出响应。</w:t>
      </w:r>
    </w:p>
    <w:p w14:paraId="4E50C8AC">
      <w:pPr>
        <w:adjustRightInd w:val="0"/>
        <w:snapToGrid w:val="0"/>
        <w:spacing w:line="360" w:lineRule="auto"/>
        <w:ind w:firstLine="480" w:firstLineChars="200"/>
        <w:textAlignment w:val="baseline"/>
        <w:rPr>
          <w:rFonts w:asci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33.3</w:t>
      </w:r>
      <w:r>
        <w:rPr>
          <w:rFonts w:hint="eastAsia" w:ascii="宋体" w:hAnsi="宋体"/>
          <w:bCs/>
          <w:color w:val="000000" w:themeColor="text1"/>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0C2F47E1">
      <w:pPr>
        <w:adjustRightInd w:val="0"/>
        <w:snapToGrid w:val="0"/>
        <w:spacing w:line="360" w:lineRule="auto"/>
        <w:ind w:firstLine="480" w:firstLineChars="200"/>
        <w:jc w:val="left"/>
        <w:textAlignment w:val="baseline"/>
        <w:rPr>
          <w:rFonts w:hint="eastAsia" w:ascii="宋体" w:hAns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33.4</w:t>
      </w:r>
      <w:r>
        <w:rPr>
          <w:rFonts w:hint="eastAsia" w:ascii="宋体" w:hAnsi="宋体"/>
          <w:bCs/>
          <w:color w:val="000000" w:themeColor="text1"/>
          <w:kern w:val="0"/>
          <w:sz w:val="24"/>
          <w:szCs w:val="24"/>
          <w14:textFill>
            <w14:solidFill>
              <w14:schemeClr w14:val="tx1"/>
            </w14:solidFill>
          </w14:textFill>
        </w:rPr>
        <w:t>采购人应在采购合同签订之日起1个工作日内将合同副本报同级财政部门备案。</w:t>
      </w:r>
      <w:bookmarkEnd w:id="20"/>
      <w:bookmarkEnd w:id="21"/>
      <w:bookmarkEnd w:id="22"/>
      <w:bookmarkEnd w:id="23"/>
      <w:bookmarkEnd w:id="24"/>
      <w:bookmarkStart w:id="70" w:name="_Toc289848440"/>
      <w:bookmarkStart w:id="71" w:name="_Toc289848367"/>
      <w:bookmarkStart w:id="72" w:name="_Toc496872626"/>
      <w:bookmarkStart w:id="73" w:name="_Toc289848551"/>
      <w:bookmarkStart w:id="74" w:name="_Toc276646860"/>
      <w:bookmarkStart w:id="75" w:name="_Toc289848525"/>
      <w:bookmarkStart w:id="76" w:name="_Toc495408425"/>
    </w:p>
    <w:p w14:paraId="0CE52A9B">
      <w:pPr>
        <w:adjustRightInd w:val="0"/>
        <w:snapToGrid w:val="0"/>
        <w:spacing w:line="360" w:lineRule="auto"/>
        <w:ind w:firstLine="643" w:firstLineChars="200"/>
        <w:jc w:val="center"/>
        <w:textAlignment w:val="baseline"/>
        <w:rPr>
          <w:rFonts w:ascii="宋体" w:cs="宋体"/>
          <w:b/>
          <w:bCs/>
          <w:color w:val="000000" w:themeColor="text1"/>
          <w:kern w:val="0"/>
          <w:sz w:val="32"/>
          <w:szCs w:val="32"/>
          <w14:textFill>
            <w14:solidFill>
              <w14:schemeClr w14:val="tx1"/>
            </w14:solidFill>
          </w14:textFill>
        </w:rPr>
      </w:pPr>
      <w:r>
        <w:rPr>
          <w:rFonts w:ascii="黑体" w:hAnsi="Times New Roman" w:eastAsia="黑体"/>
          <w:b/>
          <w:bCs/>
          <w:color w:val="000000" w:themeColor="text1"/>
          <w:kern w:val="0"/>
          <w:sz w:val="32"/>
          <w:szCs w:val="32"/>
          <w14:textFill>
            <w14:solidFill>
              <w14:schemeClr w14:val="tx1"/>
            </w14:solidFill>
          </w14:textFill>
        </w:rPr>
        <w:br w:type="page"/>
      </w:r>
      <w:r>
        <w:rPr>
          <w:rFonts w:hint="eastAsia" w:ascii="宋体" w:hAnsi="宋体"/>
          <w:b/>
          <w:bCs/>
          <w:color w:val="000000" w:themeColor="text1"/>
          <w:kern w:val="0"/>
          <w:sz w:val="32"/>
          <w:szCs w:val="32"/>
          <w14:textFill>
            <w14:solidFill>
              <w14:schemeClr w14:val="tx1"/>
            </w14:solidFill>
          </w14:textFill>
        </w:rPr>
        <w:t>第四章</w:t>
      </w:r>
      <w:r>
        <w:rPr>
          <w:rFonts w:hint="eastAsia" w:ascii="宋体" w:hAnsi="宋体" w:cs="宋体"/>
          <w:b/>
          <w:bCs/>
          <w:color w:val="000000" w:themeColor="text1"/>
          <w:kern w:val="0"/>
          <w:sz w:val="32"/>
          <w:szCs w:val="32"/>
          <w14:textFill>
            <w14:solidFill>
              <w14:schemeClr w14:val="tx1"/>
            </w14:solidFill>
          </w14:textFill>
        </w:rPr>
        <w:t>政府采购合同（主要条款）</w:t>
      </w:r>
    </w:p>
    <w:p w14:paraId="4EA021B2">
      <w:pPr>
        <w:widowControl/>
        <w:wordWrap w:val="0"/>
        <w:snapToGrid w:val="0"/>
        <w:spacing w:line="460" w:lineRule="exact"/>
        <w:ind w:firstLine="482" w:firstLineChars="200"/>
        <w:jc w:val="center"/>
        <w:rPr>
          <w:rFonts w:asci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采购人可根据采购项目的实际情况增减条款和内容</w:t>
      </w:r>
      <w:r>
        <w:rPr>
          <w:rFonts w:hint="eastAsia" w:ascii="宋体" w:hAnsi="宋体" w:cs="宋体"/>
          <w:b/>
          <w:bCs/>
          <w:color w:val="000000" w:themeColor="text1"/>
          <w:kern w:val="0"/>
          <w:sz w:val="24"/>
          <w:szCs w:val="24"/>
          <w14:textFill>
            <w14:solidFill>
              <w14:schemeClr w14:val="tx1"/>
            </w14:solidFill>
          </w14:textFill>
        </w:rPr>
        <w:t>）</w:t>
      </w:r>
    </w:p>
    <w:p w14:paraId="3FECBAAD">
      <w:pPr>
        <w:widowControl/>
        <w:wordWrap w:val="0"/>
        <w:snapToGrid w:val="0"/>
        <w:spacing w:line="460" w:lineRule="exact"/>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项目名称：</w:t>
      </w:r>
    </w:p>
    <w:p w14:paraId="70399C01">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项目编号：</w:t>
      </w:r>
    </w:p>
    <w:p w14:paraId="6D22B33E">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甲方：（采购人）</w:t>
      </w:r>
    </w:p>
    <w:p w14:paraId="67434C7B">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乙方：（中标供应商）</w:t>
      </w:r>
    </w:p>
    <w:p w14:paraId="1BD9E75F">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甲、乙双方根据相关法律法规的规定，按照</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 xml:space="preserve">项目编号：  </w:t>
      </w:r>
      <w:r>
        <w:rPr>
          <w:rFonts w:hint="eastAsia" w:ascii="宋体" w:hAnsi="宋体" w:cs="宋体"/>
          <w:color w:val="000000" w:themeColor="text1"/>
          <w:kern w:val="0"/>
          <w:sz w:val="24"/>
          <w:szCs w:val="24"/>
          <w14:textFill>
            <w14:solidFill>
              <w14:schemeClr w14:val="tx1"/>
            </w14:solidFill>
          </w14:textFill>
        </w:rPr>
        <w:t>）的谈判结果签订本合同。</w:t>
      </w:r>
    </w:p>
    <w:p w14:paraId="118DF571">
      <w:pPr>
        <w:ind w:firstLine="482" w:firstLineChars="2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、服务内容：</w:t>
      </w:r>
    </w:p>
    <w:p w14:paraId="0E0D9FEF">
      <w:pPr>
        <w:widowControl/>
        <w:wordWrap w:val="0"/>
        <w:snapToGrid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2.</w:t>
      </w:r>
      <w:r>
        <w:rPr>
          <w:rFonts w:hint="eastAsia" w:ascii="宋体" w:hAnsi="宋体" w:cs="宋体"/>
          <w:b/>
          <w:color w:val="000000" w:themeColor="text1"/>
          <w:kern w:val="0"/>
          <w:sz w:val="24"/>
          <w:szCs w:val="24"/>
          <w14:textFill>
            <w14:solidFill>
              <w14:schemeClr w14:val="tx1"/>
            </w14:solidFill>
          </w14:textFill>
        </w:rPr>
        <w:t>合同金额</w:t>
      </w:r>
    </w:p>
    <w:p w14:paraId="3BBD49EC">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本合同金额为人民币（大写）：</w:t>
      </w:r>
      <w:r>
        <w:rPr>
          <w:rFonts w:ascii="宋体" w:hAnsi="宋体" w:cs="宋体"/>
          <w:color w:val="000000" w:themeColor="text1"/>
          <w:kern w:val="0"/>
          <w:sz w:val="24"/>
          <w:szCs w:val="24"/>
          <w14:textFill>
            <w14:solidFill>
              <w14:schemeClr w14:val="tx1"/>
            </w14:solidFill>
          </w14:textFill>
        </w:rPr>
        <w:t>_____</w:t>
      </w:r>
      <w:r>
        <w:rPr>
          <w:rFonts w:ascii="宋体" w:hAnsi="宋体" w:cs="宋体"/>
          <w:color w:val="000000" w:themeColor="text1"/>
          <w:kern w:val="0"/>
          <w:sz w:val="24"/>
          <w:szCs w:val="24"/>
          <w:u w:val="single"/>
          <w14:textFill>
            <w14:solidFill>
              <w14:schemeClr w14:val="tx1"/>
            </w14:solidFill>
          </w14:textFill>
        </w:rPr>
        <w:t>___       _</w:t>
      </w:r>
      <w:r>
        <w:rPr>
          <w:rFonts w:ascii="宋体" w:hAnsi="宋体" w:cs="宋体"/>
          <w:color w:val="000000" w:themeColor="text1"/>
          <w:kern w:val="0"/>
          <w:sz w:val="24"/>
          <w:szCs w:val="24"/>
          <w14:textFill>
            <w14:solidFill>
              <w14:schemeClr w14:val="tx1"/>
            </w14:solidFill>
          </w14:textFill>
        </w:rPr>
        <w:t>_______</w:t>
      </w:r>
      <w:r>
        <w:rPr>
          <w:rFonts w:hint="eastAsia" w:ascii="宋体" w:hAnsi="宋体" w:cs="宋体"/>
          <w:color w:val="000000" w:themeColor="text1"/>
          <w:kern w:val="0"/>
          <w:sz w:val="24"/>
          <w:szCs w:val="24"/>
          <w14:textFill>
            <w14:solidFill>
              <w14:schemeClr w14:val="tx1"/>
            </w14:solidFill>
          </w14:textFill>
        </w:rPr>
        <w:t>元（￥</w:t>
      </w:r>
      <w:r>
        <w:rPr>
          <w:rFonts w:ascii="宋体" w:hAnsi="宋体" w:cs="宋体"/>
          <w:color w:val="000000" w:themeColor="text1"/>
          <w:kern w:val="0"/>
          <w:sz w:val="24"/>
          <w:szCs w:val="24"/>
          <w14:textFill>
            <w14:solidFill>
              <w14:schemeClr w14:val="tx1"/>
            </w14:solidFill>
          </w14:textFill>
        </w:rPr>
        <w:t>________</w:t>
      </w:r>
      <w:r>
        <w:rPr>
          <w:rFonts w:hint="eastAsia" w:ascii="宋体" w:hAnsi="宋体" w:cs="宋体"/>
          <w:color w:val="000000" w:themeColor="text1"/>
          <w:kern w:val="0"/>
          <w:sz w:val="24"/>
          <w:szCs w:val="24"/>
          <w14:textFill>
            <w14:solidFill>
              <w14:schemeClr w14:val="tx1"/>
            </w14:solidFill>
          </w14:textFill>
        </w:rPr>
        <w:t>元）。</w:t>
      </w:r>
    </w:p>
    <w:p w14:paraId="67C9C21E">
      <w:pPr>
        <w:widowControl/>
        <w:wordWrap w:val="0"/>
        <w:snapToGrid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3.</w:t>
      </w:r>
      <w:r>
        <w:rPr>
          <w:rFonts w:hint="eastAsia" w:ascii="宋体" w:hAnsi="宋体" w:cs="宋体"/>
          <w:b/>
          <w:color w:val="000000" w:themeColor="text1"/>
          <w:kern w:val="0"/>
          <w:sz w:val="24"/>
          <w:szCs w:val="24"/>
          <w14:textFill>
            <w14:solidFill>
              <w14:schemeClr w14:val="tx1"/>
            </w14:solidFill>
          </w14:textFill>
        </w:rPr>
        <w:t>服务期限和服务地点</w:t>
      </w:r>
    </w:p>
    <w:p w14:paraId="4228DB81">
      <w:pPr>
        <w:widowControl/>
        <w:wordWrap w:val="0"/>
        <w:snapToGrid w:val="0"/>
        <w:spacing w:line="460" w:lineRule="exact"/>
        <w:ind w:firstLine="480" w:firstLineChars="200"/>
        <w:jc w:val="left"/>
        <w:rPr>
          <w:rFonts w:ascii="宋体" w:cs="宋体"/>
          <w:bCs/>
          <w:color w:val="000000" w:themeColor="text1"/>
          <w:kern w:val="0"/>
          <w:sz w:val="24"/>
          <w:szCs w:val="24"/>
          <w14:textFill>
            <w14:solidFill>
              <w14:schemeClr w14:val="tx1"/>
            </w14:solidFill>
          </w14:textFill>
        </w:rPr>
      </w:pPr>
      <w:r>
        <w:rPr>
          <w:rFonts w:ascii="宋体" w:hAnsi="宋体" w:cs="宋体"/>
          <w:bCs/>
          <w:color w:val="000000" w:themeColor="text1"/>
          <w:kern w:val="0"/>
          <w:sz w:val="24"/>
          <w:szCs w:val="24"/>
          <w14:textFill>
            <w14:solidFill>
              <w14:schemeClr w14:val="tx1"/>
            </w14:solidFill>
          </w14:textFill>
        </w:rPr>
        <w:t>3.1</w:t>
      </w:r>
      <w:r>
        <w:rPr>
          <w:rFonts w:hint="eastAsia" w:ascii="宋体" w:hAnsi="宋体" w:cs="宋体"/>
          <w:bCs/>
          <w:color w:val="000000" w:themeColor="text1"/>
          <w:kern w:val="0"/>
          <w:sz w:val="24"/>
          <w:szCs w:val="24"/>
          <w14:textFill>
            <w14:solidFill>
              <w14:schemeClr w14:val="tx1"/>
            </w14:solidFill>
          </w14:textFill>
        </w:rPr>
        <w:t>服务期限：</w:t>
      </w:r>
    </w:p>
    <w:p w14:paraId="3479BF34">
      <w:pPr>
        <w:widowControl/>
        <w:wordWrap w:val="0"/>
        <w:snapToGrid w:val="0"/>
        <w:spacing w:line="460" w:lineRule="exact"/>
        <w:ind w:firstLine="480"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Cs/>
          <w:color w:val="000000" w:themeColor="text1"/>
          <w:kern w:val="0"/>
          <w:sz w:val="24"/>
          <w:szCs w:val="24"/>
          <w14:textFill>
            <w14:solidFill>
              <w14:schemeClr w14:val="tx1"/>
            </w14:solidFill>
          </w14:textFill>
        </w:rPr>
        <w:t>3.2</w:t>
      </w:r>
      <w:r>
        <w:rPr>
          <w:rFonts w:hint="eastAsia" w:ascii="宋体" w:hAnsi="宋体" w:cs="宋体"/>
          <w:bCs/>
          <w:color w:val="000000" w:themeColor="text1"/>
          <w:kern w:val="0"/>
          <w:sz w:val="24"/>
          <w:szCs w:val="24"/>
          <w14:textFill>
            <w14:solidFill>
              <w14:schemeClr w14:val="tx1"/>
            </w14:solidFill>
          </w14:textFill>
        </w:rPr>
        <w:t>服务地点：</w:t>
      </w:r>
    </w:p>
    <w:p w14:paraId="3DA8F17A">
      <w:pPr>
        <w:widowControl/>
        <w:wordWrap w:val="0"/>
        <w:snapToGrid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4.</w:t>
      </w:r>
      <w:r>
        <w:rPr>
          <w:rFonts w:hint="eastAsia" w:ascii="宋体" w:hAnsi="宋体" w:cs="宋体"/>
          <w:b/>
          <w:color w:val="000000" w:themeColor="text1"/>
          <w:kern w:val="0"/>
          <w:sz w:val="24"/>
          <w:szCs w:val="24"/>
          <w14:textFill>
            <w14:solidFill>
              <w14:schemeClr w14:val="tx1"/>
            </w14:solidFill>
          </w14:textFill>
        </w:rPr>
        <w:t>付款方式</w:t>
      </w:r>
    </w:p>
    <w:p w14:paraId="1544A905">
      <w:pPr>
        <w:widowControl/>
        <w:wordWrap w:val="0"/>
        <w:snapToGrid w:val="0"/>
        <w:spacing w:line="460" w:lineRule="exact"/>
        <w:ind w:firstLine="480" w:firstLineChars="200"/>
        <w:jc w:val="left"/>
        <w:rPr>
          <w:rFonts w:asci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付款方式：全部工作完成并验收合格之后一次性付清。</w:t>
      </w:r>
    </w:p>
    <w:p w14:paraId="0614D42D">
      <w:pPr>
        <w:widowControl/>
        <w:wordWrap w:val="0"/>
        <w:snapToGrid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5.</w:t>
      </w:r>
      <w:r>
        <w:rPr>
          <w:rFonts w:hint="eastAsia" w:ascii="宋体" w:hAnsi="宋体" w:cs="宋体"/>
          <w:b/>
          <w:color w:val="000000" w:themeColor="text1"/>
          <w:kern w:val="0"/>
          <w:sz w:val="24"/>
          <w:szCs w:val="24"/>
          <w14:textFill>
            <w14:solidFill>
              <w14:schemeClr w14:val="tx1"/>
            </w14:solidFill>
          </w14:textFill>
        </w:rPr>
        <w:t>税费</w:t>
      </w:r>
    </w:p>
    <w:p w14:paraId="681C6E07">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本合同执行中相关的一切税费均由乙方负担。</w:t>
      </w:r>
    </w:p>
    <w:p w14:paraId="25B5FEC7">
      <w:pPr>
        <w:widowControl/>
        <w:wordWrap w:val="0"/>
        <w:snapToGrid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6.</w:t>
      </w:r>
      <w:r>
        <w:rPr>
          <w:rFonts w:hint="eastAsia" w:ascii="宋体" w:hAnsi="宋体" w:cs="宋体"/>
          <w:b/>
          <w:color w:val="000000" w:themeColor="text1"/>
          <w:kern w:val="0"/>
          <w:sz w:val="24"/>
          <w:szCs w:val="24"/>
          <w14:textFill>
            <w14:solidFill>
              <w14:schemeClr w14:val="tx1"/>
            </w14:solidFill>
          </w14:textFill>
        </w:rPr>
        <w:t>技术资料</w:t>
      </w:r>
    </w:p>
    <w:p w14:paraId="51FBD1E9">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没有甲方事先书面同意，乙方不得将由甲方提供的有关合同或任何合同条文、规格、计划、图纸等资料提供给与履行本合同无关的任何其他人。</w:t>
      </w:r>
      <w:r>
        <w:rPr>
          <w:rFonts w:hint="eastAsia" w:ascii="宋体" w:hAnsi="宋体" w:cs="宋体"/>
          <w:color w:val="000000" w:themeColor="text1"/>
          <w:kern w:val="0"/>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须提供</w:t>
      </w:r>
      <w:r>
        <w:rPr>
          <w:rFonts w:hint="eastAsia" w:ascii="宋体" w:hAnsi="宋体" w:cs="宋体"/>
          <w:bCs/>
          <w:color w:val="000000" w:themeColor="text1"/>
          <w:kern w:val="0"/>
          <w:sz w:val="24"/>
          <w14:textFill>
            <w14:solidFill>
              <w14:schemeClr w14:val="tx1"/>
            </w14:solidFill>
          </w14:textFill>
        </w:rPr>
        <w:t>承诺书，承诺书作为响应文件的一部分，否则视为不响应竞争性谈判文件要求。</w:t>
      </w:r>
    </w:p>
    <w:p w14:paraId="44B0CBA2">
      <w:pPr>
        <w:widowControl/>
        <w:wordWrap w:val="0"/>
        <w:snapToGrid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7.</w:t>
      </w:r>
      <w:r>
        <w:rPr>
          <w:rFonts w:hint="eastAsia" w:ascii="宋体" w:hAnsi="宋体" w:cs="宋体"/>
          <w:b/>
          <w:color w:val="000000" w:themeColor="text1"/>
          <w:kern w:val="0"/>
          <w:sz w:val="24"/>
          <w:szCs w:val="24"/>
          <w14:textFill>
            <w14:solidFill>
              <w14:schemeClr w14:val="tx1"/>
            </w14:solidFill>
          </w14:textFill>
        </w:rPr>
        <w:t>知识产权</w:t>
      </w:r>
    </w:p>
    <w:p w14:paraId="4D80E695">
      <w:pPr>
        <w:widowControl/>
        <w:wordWrap w:val="0"/>
        <w:snapToGrid w:val="0"/>
        <w:spacing w:line="460" w:lineRule="exact"/>
        <w:ind w:firstLine="480" w:firstLineChars="200"/>
        <w:jc w:val="left"/>
        <w:rPr>
          <w:rFonts w:ascii="宋体" w:cs="宋体"/>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乙方保证所提供的货物或其任何一部分均不会侵犯任何第三方的知识产权</w:t>
      </w:r>
      <w:r>
        <w:rPr>
          <w:rFonts w:hint="eastAsia" w:ascii="宋体" w:hAnsi="宋体" w:cs="宋体"/>
          <w:bCs/>
          <w:color w:val="000000" w:themeColor="text1"/>
          <w:kern w:val="0"/>
          <w:sz w:val="24"/>
          <w:szCs w:val="24"/>
          <w14:textFill>
            <w14:solidFill>
              <w14:schemeClr w14:val="tx1"/>
            </w14:solidFill>
          </w14:textFill>
        </w:rPr>
        <w:t>。</w:t>
      </w:r>
    </w:p>
    <w:p w14:paraId="651ACF13">
      <w:pPr>
        <w:widowControl/>
        <w:wordWrap w:val="0"/>
        <w:snapToGrid w:val="0"/>
        <w:spacing w:line="460" w:lineRule="exact"/>
        <w:ind w:firstLine="482" w:firstLineChars="200"/>
        <w:jc w:val="left"/>
        <w:rPr>
          <w:rFonts w:ascii="宋体" w:cs="宋体"/>
          <w:color w:val="000000" w:themeColor="text1"/>
          <w:kern w:val="0"/>
          <w:sz w:val="24"/>
          <w:szCs w:val="24"/>
          <w:u w:val="single"/>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8.</w:t>
      </w:r>
      <w:r>
        <w:rPr>
          <w:rFonts w:hint="eastAsia" w:ascii="宋体" w:hAnsi="宋体" w:cs="宋体"/>
          <w:b/>
          <w:color w:val="000000" w:themeColor="text1"/>
          <w:kern w:val="0"/>
          <w:sz w:val="24"/>
          <w:szCs w:val="24"/>
          <w14:textFill>
            <w14:solidFill>
              <w14:schemeClr w14:val="tx1"/>
            </w14:solidFill>
          </w14:textFill>
        </w:rPr>
        <w:t>无产权瑕疵条款</w:t>
      </w:r>
    </w:p>
    <w:p w14:paraId="5086E9C9">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62C3B4B6">
      <w:pPr>
        <w:widowControl/>
        <w:wordWrap w:val="0"/>
        <w:snapToGrid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9.</w:t>
      </w:r>
      <w:r>
        <w:rPr>
          <w:rFonts w:hint="eastAsia" w:ascii="宋体" w:hAnsi="宋体" w:cs="宋体"/>
          <w:b/>
          <w:color w:val="000000" w:themeColor="text1"/>
          <w:kern w:val="0"/>
          <w:sz w:val="24"/>
          <w:szCs w:val="24"/>
          <w14:textFill>
            <w14:solidFill>
              <w14:schemeClr w14:val="tx1"/>
            </w14:solidFill>
          </w14:textFill>
        </w:rPr>
        <w:t>履约保证金的收取及退还</w:t>
      </w:r>
    </w:p>
    <w:p w14:paraId="08F88B27">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本项目不收取履约保证金。</w:t>
      </w:r>
    </w:p>
    <w:p w14:paraId="41FF1343">
      <w:pPr>
        <w:widowControl/>
        <w:snapToGrid w:val="0"/>
        <w:spacing w:line="360" w:lineRule="auto"/>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10.</w:t>
      </w:r>
      <w:r>
        <w:rPr>
          <w:rFonts w:hint="eastAsia" w:ascii="宋体" w:hAnsi="宋体" w:cs="宋体"/>
          <w:b/>
          <w:color w:val="000000" w:themeColor="text1"/>
          <w:kern w:val="0"/>
          <w:sz w:val="24"/>
          <w:szCs w:val="24"/>
          <w14:textFill>
            <w14:solidFill>
              <w14:schemeClr w14:val="tx1"/>
            </w14:solidFill>
          </w14:textFill>
        </w:rPr>
        <w:t>转包或分包</w:t>
      </w:r>
    </w:p>
    <w:p w14:paraId="7192BEBD">
      <w:pPr>
        <w:widowControl/>
        <w:wordWrap w:val="0"/>
        <w:snapToGrid w:val="0"/>
        <w:spacing w:line="360" w:lineRule="auto"/>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10.1</w:t>
      </w:r>
      <w:r>
        <w:rPr>
          <w:rFonts w:hint="eastAsia" w:ascii="宋体" w:hAnsi="宋体" w:cs="宋体"/>
          <w:color w:val="000000" w:themeColor="text1"/>
          <w:kern w:val="0"/>
          <w:sz w:val="24"/>
          <w:szCs w:val="24"/>
          <w14:textFill>
            <w14:solidFill>
              <w14:schemeClr w14:val="tx1"/>
            </w14:solidFill>
          </w14:textFill>
        </w:rPr>
        <w:t>本合同范围的服务乙方不得以任何方式和形式进行转包和分包。</w:t>
      </w:r>
      <w:r>
        <w:rPr>
          <w:rFonts w:hint="eastAsia" w:ascii="宋体" w:hAnsi="宋体" w:cs="宋体"/>
          <w:color w:val="000000" w:themeColor="text1"/>
          <w:kern w:val="0"/>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须提供</w:t>
      </w:r>
      <w:r>
        <w:rPr>
          <w:rFonts w:hint="eastAsia" w:ascii="宋体" w:hAnsi="宋体" w:cs="宋体"/>
          <w:bCs/>
          <w:color w:val="000000" w:themeColor="text1"/>
          <w:kern w:val="0"/>
          <w:sz w:val="24"/>
          <w14:textFill>
            <w14:solidFill>
              <w14:schemeClr w14:val="tx1"/>
            </w14:solidFill>
          </w14:textFill>
        </w:rPr>
        <w:t>承诺书，承诺书作为响应文件的一部分，否则视为不响应竞争性谈判文件要求。</w:t>
      </w:r>
    </w:p>
    <w:p w14:paraId="25AC4ADA">
      <w:pPr>
        <w:widowControl/>
        <w:snapToGrid w:val="0"/>
        <w:spacing w:line="360" w:lineRule="auto"/>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10.2</w:t>
      </w:r>
      <w:r>
        <w:rPr>
          <w:rFonts w:hint="eastAsia" w:ascii="宋体" w:hAnsi="宋体" w:cs="宋体"/>
          <w:color w:val="000000" w:themeColor="text1"/>
          <w:kern w:val="0"/>
          <w:sz w:val="24"/>
          <w:szCs w:val="24"/>
          <w14:textFill>
            <w14:solidFill>
              <w14:schemeClr w14:val="tx1"/>
            </w14:solidFill>
          </w14:textFill>
        </w:rPr>
        <w:t>乙方如有转包和分包的行为，甲方有权给予终止合同。</w:t>
      </w:r>
    </w:p>
    <w:p w14:paraId="5DC06024">
      <w:pPr>
        <w:spacing w:line="360" w:lineRule="auto"/>
        <w:ind w:firstLine="482" w:firstLineChars="2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11.</w:t>
      </w:r>
      <w:r>
        <w:rPr>
          <w:rFonts w:hint="eastAsia" w:ascii="宋体" w:hAnsi="宋体"/>
          <w:b/>
          <w:color w:val="000000" w:themeColor="text1"/>
          <w:sz w:val="24"/>
          <w:szCs w:val="24"/>
          <w14:textFill>
            <w14:solidFill>
              <w14:schemeClr w14:val="tx1"/>
            </w14:solidFill>
          </w14:textFill>
        </w:rPr>
        <w:t>质量保证</w:t>
      </w:r>
    </w:p>
    <w:p w14:paraId="383521D7">
      <w:pPr>
        <w:spacing w:line="360" w:lineRule="auto"/>
        <w:ind w:firstLine="360" w:firstLineChars="15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乙方应提供优质服务，保证服务质量，且不能低于合同规定的范围和种类。</w:t>
      </w:r>
    </w:p>
    <w:p w14:paraId="696009FF">
      <w:pPr>
        <w:spacing w:line="360" w:lineRule="auto"/>
        <w:ind w:firstLine="482" w:firstLineChars="2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12.</w:t>
      </w:r>
      <w:r>
        <w:rPr>
          <w:rFonts w:hint="eastAsia" w:ascii="宋体" w:hAnsi="宋体"/>
          <w:b/>
          <w:color w:val="000000" w:themeColor="text1"/>
          <w:sz w:val="24"/>
          <w:szCs w:val="24"/>
          <w14:textFill>
            <w14:solidFill>
              <w14:schemeClr w14:val="tx1"/>
            </w14:solidFill>
          </w14:textFill>
        </w:rPr>
        <w:t>验收</w:t>
      </w:r>
    </w:p>
    <w:p w14:paraId="246C7420">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验收严格按照谈判文件和谈判文件规定的标准进行验收。</w:t>
      </w:r>
    </w:p>
    <w:p w14:paraId="6FAFA618">
      <w:pPr>
        <w:spacing w:line="360" w:lineRule="auto"/>
        <w:ind w:firstLine="482" w:firstLineChars="2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13.</w:t>
      </w:r>
      <w:r>
        <w:rPr>
          <w:rFonts w:hint="eastAsia" w:ascii="宋体" w:hAnsi="宋体"/>
          <w:b/>
          <w:color w:val="000000" w:themeColor="text1"/>
          <w:sz w:val="24"/>
          <w:szCs w:val="24"/>
          <w14:textFill>
            <w14:solidFill>
              <w14:schemeClr w14:val="tx1"/>
            </w14:solidFill>
          </w14:textFill>
        </w:rPr>
        <w:t>甲方的权利和义务</w:t>
      </w:r>
    </w:p>
    <w:p w14:paraId="4083E8F2">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13.1</w:t>
      </w:r>
      <w:r>
        <w:rPr>
          <w:rFonts w:hint="eastAsia" w:ascii="宋体" w:hAnsi="宋体"/>
          <w:color w:val="000000" w:themeColor="text1"/>
          <w:sz w:val="24"/>
          <w:szCs w:val="24"/>
          <w14:textFill>
            <w14:solidFill>
              <w14:schemeClr w14:val="tx1"/>
            </w14:solidFill>
          </w14:textFill>
        </w:rPr>
        <w:t>甲方有权对合同规定范围内乙方的服务行为进行监督和检查，拥有监管权。有权定期核对乙方提供服务所配备的人员数量等。对乙方未按照合同履行的部分有权下达整改通知书，并要求乙方限期整改。</w:t>
      </w:r>
    </w:p>
    <w:p w14:paraId="1F8C5A11">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13.2</w:t>
      </w:r>
      <w:r>
        <w:rPr>
          <w:rFonts w:hint="eastAsia" w:ascii="宋体" w:hAnsi="宋体"/>
          <w:color w:val="000000" w:themeColor="text1"/>
          <w:sz w:val="24"/>
          <w:szCs w:val="24"/>
          <w14:textFill>
            <w14:solidFill>
              <w14:schemeClr w14:val="tx1"/>
            </w14:solidFill>
          </w14:textFill>
        </w:rPr>
        <w:t>甲方有权依据双方签订的考评办法对乙方提供的服务进行定期考评。</w:t>
      </w:r>
    </w:p>
    <w:p w14:paraId="666802F5">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13.3</w:t>
      </w:r>
      <w:r>
        <w:rPr>
          <w:rFonts w:hint="eastAsia" w:ascii="宋体" w:hAnsi="宋体"/>
          <w:color w:val="000000" w:themeColor="text1"/>
          <w:sz w:val="24"/>
          <w:szCs w:val="24"/>
          <w14:textFill>
            <w14:solidFill>
              <w14:schemeClr w14:val="tx1"/>
            </w14:solidFill>
          </w14:textFill>
        </w:rPr>
        <w:t>负责检查监督乙方管理工作的实施及制度的执行情况。</w:t>
      </w:r>
    </w:p>
    <w:p w14:paraId="3F466777">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13.4</w:t>
      </w:r>
      <w:r>
        <w:rPr>
          <w:rFonts w:hint="eastAsia" w:ascii="宋体" w:hAnsi="宋体"/>
          <w:color w:val="000000" w:themeColor="text1"/>
          <w:sz w:val="24"/>
          <w:szCs w:val="24"/>
          <w14:textFill>
            <w14:solidFill>
              <w14:schemeClr w14:val="tx1"/>
            </w14:solidFill>
          </w14:textFill>
        </w:rPr>
        <w:t>国家法律、法规所规定由甲方承担的其它责任。</w:t>
      </w:r>
    </w:p>
    <w:p w14:paraId="0AFC20BE">
      <w:pPr>
        <w:spacing w:line="360" w:lineRule="auto"/>
        <w:ind w:firstLine="241" w:firstLineChars="1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14.</w:t>
      </w:r>
      <w:r>
        <w:rPr>
          <w:rFonts w:hint="eastAsia" w:ascii="宋体" w:hAnsi="宋体"/>
          <w:b/>
          <w:color w:val="000000" w:themeColor="text1"/>
          <w:sz w:val="24"/>
          <w:szCs w:val="24"/>
          <w14:textFill>
            <w14:solidFill>
              <w14:schemeClr w14:val="tx1"/>
            </w14:solidFill>
          </w14:textFill>
        </w:rPr>
        <w:t>乙方的权利和义务</w:t>
      </w:r>
    </w:p>
    <w:p w14:paraId="0580CAB4">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14.1</w:t>
      </w:r>
      <w:r>
        <w:rPr>
          <w:rFonts w:hint="eastAsia" w:ascii="宋体" w:hAnsi="宋体"/>
          <w:color w:val="000000" w:themeColor="text1"/>
          <w:sz w:val="24"/>
          <w:szCs w:val="24"/>
          <w14:textFill>
            <w14:solidFill>
              <w14:schemeClr w14:val="tx1"/>
            </w14:solidFill>
          </w14:textFill>
        </w:rPr>
        <w:t>对本合同规定的委托服务范围内的项目享有管理权及服务义务。</w:t>
      </w:r>
    </w:p>
    <w:p w14:paraId="38ED1F47">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14.2</w:t>
      </w:r>
      <w:r>
        <w:rPr>
          <w:rFonts w:hint="eastAsia" w:ascii="宋体" w:hAnsi="宋体"/>
          <w:color w:val="000000" w:themeColor="text1"/>
          <w:sz w:val="24"/>
          <w:szCs w:val="24"/>
          <w14:textFill>
            <w14:solidFill>
              <w14:schemeClr w14:val="tx1"/>
            </w14:solidFill>
          </w14:textFill>
        </w:rPr>
        <w:t>对甲方下达整改通知书及时配合处理。</w:t>
      </w:r>
    </w:p>
    <w:p w14:paraId="7BD5AFFF">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14.3</w:t>
      </w:r>
      <w:r>
        <w:rPr>
          <w:rFonts w:hint="eastAsia" w:ascii="宋体" w:hAnsi="宋体"/>
          <w:color w:val="000000" w:themeColor="text1"/>
          <w:sz w:val="24"/>
          <w:szCs w:val="24"/>
          <w14:textFill>
            <w14:solidFill>
              <w14:schemeClr w14:val="tx1"/>
            </w14:solidFill>
          </w14:textFill>
        </w:rPr>
        <w:t>接受项目行业管理部门及政府有关部门的指导，接受甲方的监督。</w:t>
      </w:r>
    </w:p>
    <w:p w14:paraId="4FCDB53C">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14.4</w:t>
      </w:r>
      <w:r>
        <w:rPr>
          <w:rFonts w:hint="eastAsia" w:ascii="宋体" w:hAnsi="宋体"/>
          <w:color w:val="000000" w:themeColor="text1"/>
          <w:sz w:val="24"/>
          <w:szCs w:val="24"/>
          <w14:textFill>
            <w14:solidFill>
              <w14:schemeClr w14:val="tx1"/>
            </w14:solidFill>
          </w14:textFill>
        </w:rPr>
        <w:t>国家法律、法规所规定由乙方承担的其它责任。</w:t>
      </w:r>
    </w:p>
    <w:p w14:paraId="21AE9258">
      <w:pPr>
        <w:spacing w:line="360" w:lineRule="auto"/>
        <w:ind w:firstLine="241" w:firstLineChars="1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 xml:space="preserve">15. </w:t>
      </w:r>
      <w:r>
        <w:rPr>
          <w:rFonts w:hint="eastAsia" w:ascii="宋体" w:hAnsi="宋体"/>
          <w:b/>
          <w:color w:val="000000" w:themeColor="text1"/>
          <w:sz w:val="24"/>
          <w:szCs w:val="24"/>
          <w14:textFill>
            <w14:solidFill>
              <w14:schemeClr w14:val="tx1"/>
            </w14:solidFill>
          </w14:textFill>
        </w:rPr>
        <w:t>违约责任</w:t>
      </w:r>
    </w:p>
    <w:p w14:paraId="413101C0">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15.1</w:t>
      </w:r>
      <w:r>
        <w:rPr>
          <w:rFonts w:hint="eastAsia" w:ascii="宋体" w:hAnsi="宋体"/>
          <w:color w:val="000000" w:themeColor="text1"/>
          <w:sz w:val="24"/>
          <w:szCs w:val="24"/>
          <w14:textFill>
            <w14:solidFill>
              <w14:schemeClr w14:val="tx1"/>
            </w14:solidFill>
          </w14:textFill>
        </w:rPr>
        <w:t>甲乙双方必须遵守本合同并执行合同中的各项规定，保证本合同的正常履行。</w:t>
      </w:r>
    </w:p>
    <w:p w14:paraId="101CFD0B">
      <w:pPr>
        <w:spacing w:line="360" w:lineRule="auto"/>
        <w:ind w:firstLine="240" w:firstLineChars="1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15.2</w:t>
      </w:r>
      <w:r>
        <w:rPr>
          <w:rFonts w:hint="eastAsia" w:ascii="宋体" w:hAnsi="宋体"/>
          <w:color w:val="000000" w:themeColor="text1"/>
          <w:sz w:val="24"/>
          <w:szCs w:val="24"/>
          <w14:textFill>
            <w14:solidFill>
              <w14:schemeClr w14:val="tx1"/>
            </w14:solidFill>
          </w14:textFill>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3243DC0">
      <w:pPr>
        <w:widowControl/>
        <w:snapToGrid w:val="0"/>
        <w:spacing w:line="360" w:lineRule="auto"/>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16.</w:t>
      </w:r>
      <w:r>
        <w:rPr>
          <w:rFonts w:hint="eastAsia" w:ascii="宋体" w:hAnsi="宋体" w:cs="宋体"/>
          <w:b/>
          <w:color w:val="000000" w:themeColor="text1"/>
          <w:kern w:val="0"/>
          <w:sz w:val="24"/>
          <w:szCs w:val="24"/>
          <w14:textFill>
            <w14:solidFill>
              <w14:schemeClr w14:val="tx1"/>
            </w14:solidFill>
          </w14:textFill>
        </w:rPr>
        <w:t>不可抗力事件处理</w:t>
      </w:r>
    </w:p>
    <w:p w14:paraId="6061D5C6">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16.1</w:t>
      </w:r>
      <w:r>
        <w:rPr>
          <w:rFonts w:hint="eastAsia" w:ascii="宋体" w:hAnsi="宋体" w:cs="宋体"/>
          <w:color w:val="000000" w:themeColor="text1"/>
          <w:kern w:val="0"/>
          <w:sz w:val="24"/>
          <w:szCs w:val="24"/>
          <w14:textFill>
            <w14:solidFill>
              <w14:schemeClr w14:val="tx1"/>
            </w14:solidFill>
          </w14:textFill>
        </w:rPr>
        <w:t>因不可抗力造成违约的，遭受不可抗力一方应及时向对方通报不能履行或不能完全履行的理由，并在随后取得有关权威机构出具的证明后的</w:t>
      </w:r>
      <w:r>
        <w:rPr>
          <w:rFonts w:ascii="宋体" w:hAnsi="宋体" w:cs="宋体"/>
          <w:color w:val="000000" w:themeColor="text1"/>
          <w:kern w:val="0"/>
          <w:sz w:val="24"/>
          <w:szCs w:val="24"/>
          <w14:textFill>
            <w14:solidFill>
              <w14:schemeClr w14:val="tx1"/>
            </w14:solidFill>
          </w14:textFill>
        </w:rPr>
        <w:t>15</w:t>
      </w:r>
      <w:r>
        <w:rPr>
          <w:rFonts w:hint="eastAsia" w:ascii="宋体" w:hAnsi="宋体" w:cs="宋体"/>
          <w:color w:val="000000" w:themeColor="text1"/>
          <w:kern w:val="0"/>
          <w:sz w:val="24"/>
          <w:szCs w:val="24"/>
          <w14:textFill>
            <w14:solidFill>
              <w14:schemeClr w14:val="tx1"/>
            </w14:solidFill>
          </w14:textFill>
        </w:rPr>
        <w:t>日内向另一方提供不可抗力发生以及持续期间的充分证据。基本于以上行为，允许遭受不可抗力一方延期履行、部分履行或者不履行合同，并根据情况可部分或全部免于承担违约责任。</w:t>
      </w:r>
    </w:p>
    <w:p w14:paraId="245303C5">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16.2 </w:t>
      </w:r>
      <w:r>
        <w:rPr>
          <w:rFonts w:hint="eastAsia" w:ascii="宋体" w:hAnsi="宋体" w:cs="宋体"/>
          <w:color w:val="000000" w:themeColor="text1"/>
          <w:kern w:val="0"/>
          <w:sz w:val="24"/>
          <w:szCs w:val="24"/>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14:paraId="1FC45331">
      <w:pPr>
        <w:widowControl/>
        <w:wordWrap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17.</w:t>
      </w:r>
      <w:r>
        <w:rPr>
          <w:rFonts w:hint="eastAsia" w:ascii="宋体" w:hAnsi="宋体" w:cs="宋体"/>
          <w:b/>
          <w:color w:val="000000" w:themeColor="text1"/>
          <w:kern w:val="0"/>
          <w:sz w:val="24"/>
          <w:szCs w:val="24"/>
          <w14:textFill>
            <w14:solidFill>
              <w14:schemeClr w14:val="tx1"/>
            </w14:solidFill>
          </w14:textFill>
        </w:rPr>
        <w:t>合同纠纷处理</w:t>
      </w:r>
    </w:p>
    <w:p w14:paraId="49B8423C">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因本合同或与本合同有关的一切事项发生争议，由双方友好协商解决。协商不成的，任何一方均可选择以下方式解决：</w:t>
      </w:r>
    </w:p>
    <w:p w14:paraId="3CD1E3EB">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17.1 </w:t>
      </w:r>
      <w:r>
        <w:rPr>
          <w:rFonts w:hint="eastAsia" w:ascii="宋体" w:hAnsi="宋体" w:cs="宋体"/>
          <w:color w:val="000000" w:themeColor="text1"/>
          <w:kern w:val="0"/>
          <w:sz w:val="24"/>
          <w:szCs w:val="24"/>
          <w14:textFill>
            <w14:solidFill>
              <w14:schemeClr w14:val="tx1"/>
            </w14:solidFill>
          </w14:textFill>
        </w:rPr>
        <w:t>向甲方所在地仲裁委员会申请仲裁。</w:t>
      </w:r>
    </w:p>
    <w:p w14:paraId="5B218C54">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17.2 </w:t>
      </w:r>
      <w:r>
        <w:rPr>
          <w:rFonts w:hint="eastAsia" w:ascii="宋体" w:hAnsi="宋体" w:cs="宋体"/>
          <w:color w:val="000000" w:themeColor="text1"/>
          <w:kern w:val="0"/>
          <w:sz w:val="24"/>
          <w:szCs w:val="24"/>
          <w14:textFill>
            <w14:solidFill>
              <w14:schemeClr w14:val="tx1"/>
            </w14:solidFill>
          </w14:textFill>
        </w:rPr>
        <w:t>向合同签订地人民法院提起诉讼。</w:t>
      </w:r>
    </w:p>
    <w:p w14:paraId="31116A2D">
      <w:pPr>
        <w:widowControl/>
        <w:wordWrap w:val="0"/>
        <w:spacing w:line="360" w:lineRule="auto"/>
        <w:ind w:firstLine="479" w:firstLineChars="199"/>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18.</w:t>
      </w:r>
      <w:r>
        <w:rPr>
          <w:rFonts w:hint="eastAsia" w:ascii="宋体" w:hAnsi="宋体" w:cs="宋体"/>
          <w:b/>
          <w:color w:val="000000" w:themeColor="text1"/>
          <w:kern w:val="0"/>
          <w:sz w:val="24"/>
          <w:szCs w:val="24"/>
          <w14:textFill>
            <w14:solidFill>
              <w14:schemeClr w14:val="tx1"/>
            </w14:solidFill>
          </w14:textFill>
        </w:rPr>
        <w:t>违约解除合同</w:t>
      </w:r>
    </w:p>
    <w:p w14:paraId="04231D43">
      <w:pPr>
        <w:widowControl/>
        <w:wordWrap w:val="0"/>
        <w:snapToGrid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18.1</w:t>
      </w:r>
      <w:r>
        <w:rPr>
          <w:rFonts w:hint="eastAsia" w:ascii="宋体" w:hAnsi="宋体" w:cs="宋体"/>
          <w:color w:val="000000" w:themeColor="text1"/>
          <w:kern w:val="0"/>
          <w:sz w:val="24"/>
          <w:szCs w:val="24"/>
          <w14:textFill>
            <w14:solidFill>
              <w14:schemeClr w14:val="tx1"/>
            </w14:solidFill>
          </w14:textFill>
        </w:rPr>
        <w:t>违反本合同第</w:t>
      </w:r>
      <w:r>
        <w:rPr>
          <w:rFonts w:ascii="宋体" w:hAnsi="宋体" w:cs="宋体"/>
          <w:color w:val="000000" w:themeColor="text1"/>
          <w:kern w:val="0"/>
          <w:sz w:val="24"/>
          <w:szCs w:val="24"/>
          <w14:textFill>
            <w14:solidFill>
              <w14:schemeClr w14:val="tx1"/>
            </w14:solidFill>
          </w14:textFill>
        </w:rPr>
        <w:t>10</w:t>
      </w:r>
      <w:r>
        <w:rPr>
          <w:rFonts w:hint="eastAsia" w:ascii="宋体" w:hAnsi="宋体" w:cs="宋体"/>
          <w:color w:val="000000" w:themeColor="text1"/>
          <w:kern w:val="0"/>
          <w:sz w:val="24"/>
          <w:szCs w:val="24"/>
          <w14:textFill>
            <w14:solidFill>
              <w14:schemeClr w14:val="tx1"/>
            </w14:solidFill>
          </w14:textFill>
        </w:rPr>
        <w:t>条的规定的。</w:t>
      </w:r>
    </w:p>
    <w:p w14:paraId="52264FCE">
      <w:pPr>
        <w:widowControl/>
        <w:wordWrap w:val="0"/>
        <w:spacing w:line="360" w:lineRule="auto"/>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18.2 </w:t>
      </w:r>
      <w:r>
        <w:rPr>
          <w:rFonts w:hint="eastAsia" w:ascii="宋体" w:hAnsi="宋体" w:cs="宋体"/>
          <w:color w:val="000000" w:themeColor="text1"/>
          <w:kern w:val="0"/>
          <w:sz w:val="24"/>
          <w:szCs w:val="24"/>
          <w14:textFill>
            <w14:solidFill>
              <w14:schemeClr w14:val="tx1"/>
            </w14:solidFill>
          </w14:textFill>
        </w:rPr>
        <w:t>乙方未能履行合同规定的其它主要义务的。</w:t>
      </w:r>
    </w:p>
    <w:p w14:paraId="22D08215">
      <w:pPr>
        <w:widowControl/>
        <w:wordWrap w:val="0"/>
        <w:spacing w:line="360" w:lineRule="auto"/>
        <w:ind w:firstLine="360" w:firstLineChars="15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 18.3 </w:t>
      </w:r>
      <w:r>
        <w:rPr>
          <w:rFonts w:hint="eastAsia" w:ascii="宋体" w:hAnsi="宋体" w:cs="宋体"/>
          <w:color w:val="000000" w:themeColor="text1"/>
          <w:kern w:val="0"/>
          <w:sz w:val="24"/>
          <w:szCs w:val="24"/>
          <w14:textFill>
            <w14:solidFill>
              <w14:schemeClr w14:val="tx1"/>
            </w14:solidFill>
          </w14:textFill>
        </w:rPr>
        <w:t>在本合同履行过程中有腐败和欺诈行为的。</w:t>
      </w:r>
    </w:p>
    <w:p w14:paraId="341B16DA">
      <w:pPr>
        <w:widowControl/>
        <w:wordWrap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19.</w:t>
      </w:r>
      <w:r>
        <w:rPr>
          <w:rFonts w:hint="eastAsia" w:ascii="宋体" w:hAnsi="宋体" w:cs="宋体"/>
          <w:b/>
          <w:color w:val="000000" w:themeColor="text1"/>
          <w:kern w:val="0"/>
          <w:sz w:val="24"/>
          <w:szCs w:val="24"/>
          <w14:textFill>
            <w14:solidFill>
              <w14:schemeClr w14:val="tx1"/>
            </w14:solidFill>
          </w14:textFill>
        </w:rPr>
        <w:t>其他约定</w:t>
      </w:r>
    </w:p>
    <w:p w14:paraId="0E487E04">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19.1 </w:t>
      </w:r>
      <w:r>
        <w:rPr>
          <w:rFonts w:hint="eastAsia" w:ascii="宋体" w:hAnsi="宋体" w:cs="宋体"/>
          <w:color w:val="000000" w:themeColor="text1"/>
          <w:kern w:val="0"/>
          <w:sz w:val="24"/>
          <w:szCs w:val="24"/>
          <w14:textFill>
            <w14:solidFill>
              <w14:schemeClr w14:val="tx1"/>
            </w14:solidFill>
          </w14:textFill>
        </w:rPr>
        <w:t>本采购项目的谈判文件、中标供应商的谈判文件以及相关的澄清确认函（如果有的话）均为本合同不可分割的一部分，与本合同具有同等法律效力。</w:t>
      </w:r>
    </w:p>
    <w:p w14:paraId="0E172A9C">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19.2 </w:t>
      </w:r>
      <w:r>
        <w:rPr>
          <w:rFonts w:hint="eastAsia" w:ascii="宋体" w:hAnsi="宋体" w:cs="宋体"/>
          <w:color w:val="000000" w:themeColor="text1"/>
          <w:kern w:val="0"/>
          <w:sz w:val="24"/>
          <w:szCs w:val="24"/>
          <w14:textFill>
            <w14:solidFill>
              <w14:schemeClr w14:val="tx1"/>
            </w14:solidFill>
          </w14:textFill>
        </w:rPr>
        <w:t>本合同未尽事宜，双方另行补充。</w:t>
      </w:r>
    </w:p>
    <w:p w14:paraId="29CA5D44">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19.3</w:t>
      </w:r>
      <w:r>
        <w:rPr>
          <w:rFonts w:hint="eastAsia" w:ascii="宋体" w:hAnsi="宋体" w:cs="宋体"/>
          <w:color w:val="000000" w:themeColor="text1"/>
          <w:kern w:val="0"/>
          <w:sz w:val="24"/>
          <w:szCs w:val="24"/>
          <w14:textFill>
            <w14:solidFill>
              <w14:schemeClr w14:val="tx1"/>
            </w14:solidFill>
          </w14:textFill>
        </w:rPr>
        <w:t>本合同正本一式份，具有同等法律效力，甲、乙双方各执一份。自采购合同签订之日起1个工作日内，甲方按照有关规定将合同副本报同级财政部门备案。</w:t>
      </w:r>
    </w:p>
    <w:p w14:paraId="5368D531">
      <w:pPr>
        <w:widowControl/>
        <w:wordWrap w:val="0"/>
        <w:spacing w:line="460" w:lineRule="exact"/>
        <w:ind w:firstLine="482" w:firstLineChars="200"/>
        <w:jc w:val="left"/>
        <w:rPr>
          <w:rFonts w:asci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20.</w:t>
      </w:r>
      <w:r>
        <w:rPr>
          <w:rFonts w:hint="eastAsia" w:ascii="宋体" w:hAnsi="宋体" w:cs="宋体"/>
          <w:b/>
          <w:color w:val="000000" w:themeColor="text1"/>
          <w:kern w:val="0"/>
          <w:sz w:val="24"/>
          <w:szCs w:val="24"/>
          <w14:textFill>
            <w14:solidFill>
              <w14:schemeClr w14:val="tx1"/>
            </w14:solidFill>
          </w14:textFill>
        </w:rPr>
        <w:t>附件</w:t>
      </w:r>
    </w:p>
    <w:p w14:paraId="77C78A52">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甲方：                                 乙方：</w:t>
      </w:r>
    </w:p>
    <w:p w14:paraId="3D125D9B">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单位地址：                              单位地址：</w:t>
      </w:r>
    </w:p>
    <w:p w14:paraId="049DD9DB">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                            法定代表人：</w:t>
      </w:r>
    </w:p>
    <w:p w14:paraId="36BB522B">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委托代理人：                            委托代理人：</w:t>
      </w:r>
    </w:p>
    <w:p w14:paraId="4B4C0A85">
      <w:pPr>
        <w:widowControl/>
        <w:wordWrap w:val="0"/>
        <w:spacing w:line="460" w:lineRule="exact"/>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                                  电话：</w:t>
      </w:r>
    </w:p>
    <w:p w14:paraId="3F3C746C">
      <w:pPr>
        <w:widowControl/>
        <w:wordWrap w:val="0"/>
        <w:spacing w:line="460" w:lineRule="exact"/>
        <w:ind w:firstLine="480" w:firstLineChars="200"/>
        <w:jc w:val="center"/>
        <w:rPr>
          <w:rFonts w:ascii="宋体" w:cs="宋体"/>
          <w:color w:val="000000" w:themeColor="text1"/>
          <w:kern w:val="0"/>
          <w:sz w:val="52"/>
          <w:szCs w:val="52"/>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签订日期： 年 月 日</w:t>
      </w:r>
    </w:p>
    <w:p w14:paraId="0D4B207D">
      <w:pPr>
        <w:widowControl/>
        <w:shd w:val="clear" w:color="auto" w:fill="FFFFFF"/>
        <w:spacing w:line="460" w:lineRule="atLeast"/>
        <w:ind w:firstLine="2499"/>
        <w:rPr>
          <w:rFonts w:ascii="Times New Roman" w:hAnsi="Times New Roman"/>
          <w:color w:val="000000" w:themeColor="text1"/>
          <w:kern w:val="0"/>
          <w:sz w:val="32"/>
          <w:szCs w:val="32"/>
          <w14:textFill>
            <w14:solidFill>
              <w14:schemeClr w14:val="tx1"/>
            </w14:solidFill>
          </w14:textFill>
        </w:rPr>
      </w:pPr>
      <w:r>
        <w:rPr>
          <w:rFonts w:ascii="Times New Roman" w:hAnsi="Times New Roman"/>
          <w:color w:val="000000" w:themeColor="text1"/>
          <w:sz w:val="30"/>
          <w:szCs w:val="24"/>
          <w14:textFill>
            <w14:solidFill>
              <w14:schemeClr w14:val="tx1"/>
            </w14:solidFill>
          </w14:textFill>
        </w:rPr>
        <w:br w:type="page"/>
      </w:r>
      <w:bookmarkStart w:id="77" w:name="_Toc12268182"/>
      <w:r>
        <w:rPr>
          <w:rFonts w:hint="eastAsia" w:ascii="Times New Roman" w:hAnsi="Times New Roman"/>
          <w:b/>
          <w:color w:val="000000" w:themeColor="text1"/>
          <w:sz w:val="32"/>
          <w:szCs w:val="32"/>
          <w14:textFill>
            <w14:solidFill>
              <w14:schemeClr w14:val="tx1"/>
            </w14:solidFill>
          </w14:textFill>
        </w:rPr>
        <w:t>第五章附件</w:t>
      </w:r>
      <w:r>
        <w:rPr>
          <w:rFonts w:ascii="Times New Roman" w:hAnsi="Times New Roman"/>
          <w:b/>
          <w:color w:val="000000" w:themeColor="text1"/>
          <w:sz w:val="32"/>
          <w:szCs w:val="32"/>
          <w14:textFill>
            <w14:solidFill>
              <w14:schemeClr w14:val="tx1"/>
            </w14:solidFill>
          </w14:textFill>
        </w:rPr>
        <w:t>--</w:t>
      </w:r>
      <w:r>
        <w:rPr>
          <w:rFonts w:hint="eastAsia" w:ascii="Times New Roman" w:hAnsi="Times New Roman"/>
          <w:b/>
          <w:color w:val="000000" w:themeColor="text1"/>
          <w:sz w:val="32"/>
          <w:szCs w:val="32"/>
          <w14:textFill>
            <w14:solidFill>
              <w14:schemeClr w14:val="tx1"/>
            </w14:solidFill>
          </w14:textFill>
        </w:rPr>
        <w:t>响应性文件格式</w:t>
      </w:r>
      <w:bookmarkEnd w:id="70"/>
      <w:bookmarkEnd w:id="71"/>
      <w:bookmarkEnd w:id="72"/>
      <w:bookmarkEnd w:id="73"/>
      <w:bookmarkEnd w:id="74"/>
      <w:bookmarkEnd w:id="75"/>
      <w:bookmarkEnd w:id="76"/>
      <w:bookmarkEnd w:id="77"/>
      <w:bookmarkStart w:id="78" w:name="_Toc289848527"/>
      <w:bookmarkStart w:id="79" w:name="_Toc289848553"/>
      <w:bookmarkStart w:id="80" w:name="_Toc234295186"/>
      <w:bookmarkStart w:id="81" w:name="_Toc289848442"/>
      <w:bookmarkStart w:id="82" w:name="_Toc289848369"/>
      <w:bookmarkStart w:id="83" w:name="_Toc234300777"/>
      <w:bookmarkStart w:id="84" w:name="_Toc276646862"/>
    </w:p>
    <w:tbl>
      <w:tblPr>
        <w:tblStyle w:val="38"/>
        <w:tblpPr w:leftFromText="180" w:rightFromText="180" w:vertAnchor="text" w:tblpXSpec="center"/>
        <w:tblW w:w="8190" w:type="dxa"/>
        <w:tblInd w:w="0" w:type="dxa"/>
        <w:tblLayout w:type="fixed"/>
        <w:tblCellMar>
          <w:top w:w="0" w:type="dxa"/>
          <w:left w:w="0" w:type="dxa"/>
          <w:bottom w:w="0" w:type="dxa"/>
          <w:right w:w="0" w:type="dxa"/>
        </w:tblCellMar>
      </w:tblPr>
      <w:tblGrid>
        <w:gridCol w:w="8190"/>
      </w:tblGrid>
      <w:tr w14:paraId="347052E8">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62A194E">
            <w:pPr>
              <w:widowControl/>
              <w:spacing w:line="46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注释：</w:t>
            </w:r>
          </w:p>
          <w:p w14:paraId="68197A29">
            <w:pPr>
              <w:widowControl/>
              <w:spacing w:line="195"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《响应性文件格式》是供应商的部分响应性文件格式和签订合同时所需文件的格式。供应商应按照这些格式文件制作响应性文件。</w:t>
            </w:r>
          </w:p>
        </w:tc>
      </w:tr>
    </w:tbl>
    <w:p w14:paraId="54296A38">
      <w:pPr>
        <w:widowControl/>
        <w:shd w:val="clear" w:color="auto" w:fill="FFFFFF"/>
        <w:spacing w:line="460" w:lineRule="atLeast"/>
        <w:ind w:firstLine="480"/>
        <w:jc w:val="left"/>
        <w:rPr>
          <w:rFonts w:ascii="宋体" w:cs="宋体"/>
          <w:color w:val="000000" w:themeColor="text1"/>
          <w:kern w:val="0"/>
          <w:sz w:val="24"/>
          <w:szCs w:val="24"/>
          <w14:textFill>
            <w14:solidFill>
              <w14:schemeClr w14:val="tx1"/>
            </w14:solidFill>
          </w14:textFill>
        </w:rPr>
      </w:pPr>
      <w:r>
        <w:rPr>
          <w:rFonts w:ascii="宋体" w:cs="宋体"/>
          <w:color w:val="000000" w:themeColor="text1"/>
          <w:kern w:val="0"/>
          <w:sz w:val="24"/>
          <w:szCs w:val="24"/>
          <w14:textFill>
            <w14:solidFill>
              <w14:schemeClr w14:val="tx1"/>
            </w14:solidFill>
          </w14:textFill>
        </w:rPr>
        <w:t> </w:t>
      </w:r>
    </w:p>
    <w:p w14:paraId="53DCBB50">
      <w:pPr>
        <w:widowControl/>
        <w:shd w:val="clear" w:color="auto" w:fill="FFFFFF"/>
        <w:spacing w:line="460" w:lineRule="atLeast"/>
        <w:ind w:firstLine="643"/>
        <w:jc w:val="center"/>
        <w:rPr>
          <w:rFonts w:ascii="Times New Roman" w:hAnsi="Times New Roman"/>
          <w:color w:val="000000" w:themeColor="text1"/>
          <w:kern w:val="0"/>
          <w:sz w:val="30"/>
          <w:szCs w:val="21"/>
          <w14:textFill>
            <w14:solidFill>
              <w14:schemeClr w14:val="tx1"/>
            </w14:solidFill>
          </w14:textFill>
        </w:rPr>
      </w:pPr>
      <w:r>
        <w:rPr>
          <w:rFonts w:hint="eastAsia" w:ascii="宋体" w:hAnsi="宋体"/>
          <w:b/>
          <w:bCs/>
          <w:color w:val="000000" w:themeColor="text1"/>
          <w:kern w:val="0"/>
          <w:sz w:val="32"/>
          <w:szCs w:val="32"/>
          <w14:textFill>
            <w14:solidFill>
              <w14:schemeClr w14:val="tx1"/>
            </w14:solidFill>
          </w14:textFill>
        </w:rPr>
        <w:t>目</w:t>
      </w:r>
      <w:r>
        <w:rPr>
          <w:rFonts w:ascii="宋体"/>
          <w:b/>
          <w:bCs/>
          <w:color w:val="000000" w:themeColor="text1"/>
          <w:kern w:val="0"/>
          <w:sz w:val="32"/>
          <w:szCs w:val="32"/>
          <w14:textFill>
            <w14:solidFill>
              <w14:schemeClr w14:val="tx1"/>
            </w14:solidFill>
          </w14:textFill>
        </w:rPr>
        <w:t>   </w:t>
      </w:r>
      <w:r>
        <w:rPr>
          <w:rFonts w:ascii="宋体"/>
          <w:b/>
          <w:bCs/>
          <w:color w:val="000000" w:themeColor="text1"/>
          <w:kern w:val="0"/>
          <w:sz w:val="32"/>
          <w:szCs w:val="24"/>
          <w14:textFill>
            <w14:solidFill>
              <w14:schemeClr w14:val="tx1"/>
            </w14:solidFill>
          </w14:textFill>
        </w:rPr>
        <w:t> </w:t>
      </w:r>
      <w:r>
        <w:rPr>
          <w:rFonts w:hint="eastAsia" w:ascii="宋体" w:hAnsi="宋体"/>
          <w:b/>
          <w:bCs/>
          <w:color w:val="000000" w:themeColor="text1"/>
          <w:kern w:val="0"/>
          <w:sz w:val="32"/>
          <w:szCs w:val="32"/>
          <w14:textFill>
            <w14:solidFill>
              <w14:schemeClr w14:val="tx1"/>
            </w14:solidFill>
          </w14:textFill>
        </w:rPr>
        <w:t>录</w:t>
      </w:r>
    </w:p>
    <w:p w14:paraId="560AC527">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附件1</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响应性文件封面（格式）</w:t>
      </w:r>
    </w:p>
    <w:p w14:paraId="763A41E1">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附件2</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竞争性谈判响应书（格式）</w:t>
      </w:r>
    </w:p>
    <w:p w14:paraId="33FE5757">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附件3</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初次报价一览表（格式）</w:t>
      </w:r>
    </w:p>
    <w:p w14:paraId="3F696F29">
      <w:pPr>
        <w:widowControl/>
        <w:shd w:val="clear" w:color="auto" w:fill="FFFFFF"/>
        <w:spacing w:line="460" w:lineRule="atLeast"/>
        <w:ind w:firstLine="48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附件4</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服务技术响应表（格式）</w:t>
      </w:r>
    </w:p>
    <w:p w14:paraId="4ADA4778">
      <w:pPr>
        <w:widowControl/>
        <w:shd w:val="clear" w:color="auto" w:fill="FFFFFF"/>
        <w:spacing w:line="460" w:lineRule="atLeast"/>
        <w:ind w:firstLine="480"/>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附件5  商务响应表（格式）</w:t>
      </w:r>
    </w:p>
    <w:p w14:paraId="32F49CB0">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附件6  法定代表人身份证明（格式）</w:t>
      </w:r>
    </w:p>
    <w:p w14:paraId="6D2BDA76">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附件7</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法定代表人授权书（格式）</w:t>
      </w:r>
    </w:p>
    <w:p w14:paraId="4668C87E">
      <w:pPr>
        <w:widowControl/>
        <w:shd w:val="clear" w:color="auto" w:fill="FFFFFF"/>
        <w:spacing w:line="460" w:lineRule="atLeast"/>
        <w:ind w:left="482"/>
        <w:rPr>
          <w:rFonts w:ascii="宋体"/>
          <w:color w:val="000000" w:themeColor="text1"/>
          <w:kern w:val="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附件8</w:t>
      </w:r>
      <w:r>
        <w:rPr>
          <w:rFonts w:ascii="宋体" w:hAns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证明文件</w:t>
      </w:r>
    </w:p>
    <w:p w14:paraId="3CE06BB5">
      <w:pPr>
        <w:widowControl/>
        <w:shd w:val="clear" w:color="auto" w:fill="FFFFFF"/>
        <w:spacing w:line="460" w:lineRule="atLeast"/>
        <w:ind w:firstLine="480"/>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附件9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抵制商业贿赂承诺（格式）</w:t>
      </w:r>
    </w:p>
    <w:p w14:paraId="0890C1BE">
      <w:pPr>
        <w:widowControl/>
        <w:shd w:val="clear" w:color="auto" w:fill="FFFFFF"/>
        <w:spacing w:line="46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附件10 服务方案</w:t>
      </w:r>
    </w:p>
    <w:p w14:paraId="34655856">
      <w:pPr>
        <w:keepNext/>
        <w:keepLines/>
        <w:numPr>
          <w:ilvl w:val="1"/>
          <w:numId w:val="0"/>
        </w:numPr>
        <w:adjustRightInd w:val="0"/>
        <w:jc w:val="center"/>
        <w:textAlignment w:val="baseline"/>
        <w:outlineLvl w:val="0"/>
        <w:rPr>
          <w:rFonts w:ascii="宋体"/>
          <w:color w:val="000000" w:themeColor="text1"/>
          <w:kern w:val="44"/>
          <w:sz w:val="32"/>
          <w:szCs w:val="32"/>
          <w14:textFill>
            <w14:solidFill>
              <w14:schemeClr w14:val="tx1"/>
            </w14:solidFill>
          </w14:textFill>
        </w:rPr>
      </w:pPr>
    </w:p>
    <w:bookmarkEnd w:id="78"/>
    <w:bookmarkEnd w:id="79"/>
    <w:bookmarkEnd w:id="80"/>
    <w:bookmarkEnd w:id="81"/>
    <w:bookmarkEnd w:id="82"/>
    <w:bookmarkEnd w:id="83"/>
    <w:bookmarkEnd w:id="84"/>
    <w:p w14:paraId="2EFAAB91">
      <w:pPr>
        <w:widowControl/>
        <w:shd w:val="clear" w:color="auto" w:fill="FFFFFF"/>
        <w:spacing w:line="460" w:lineRule="atLeast"/>
        <w:ind w:firstLine="482"/>
        <w:rPr>
          <w:rFonts w:ascii="Times New Roman" w:hAnsi="Times New Roman"/>
          <w:color w:val="000000" w:themeColor="text1"/>
          <w:kern w:val="0"/>
          <w:sz w:val="28"/>
          <w:szCs w:val="28"/>
          <w14:textFill>
            <w14:solidFill>
              <w14:schemeClr w14:val="tx1"/>
            </w14:solidFill>
          </w14:textFill>
        </w:rPr>
      </w:pPr>
      <w:bookmarkStart w:id="85" w:name="_Toc496872627"/>
      <w:bookmarkStart w:id="86" w:name="_Toc495408426"/>
      <w:r>
        <w:rPr>
          <w:rFonts w:ascii="宋体"/>
          <w:b/>
          <w:color w:val="000000" w:themeColor="text1"/>
          <w:sz w:val="30"/>
          <w:szCs w:val="24"/>
          <w14:textFill>
            <w14:solidFill>
              <w14:schemeClr w14:val="tx1"/>
            </w14:solidFill>
          </w14:textFill>
        </w:rPr>
        <w:br w:type="page"/>
      </w:r>
      <w:bookmarkStart w:id="87" w:name="_Toc12268183"/>
      <w:r>
        <w:rPr>
          <w:rFonts w:hint="eastAsia" w:ascii="宋体" w:hAnsi="宋体"/>
          <w:b/>
          <w:bCs/>
          <w:color w:val="000000" w:themeColor="text1"/>
          <w:kern w:val="0"/>
          <w:sz w:val="24"/>
          <w:szCs w:val="24"/>
          <w14:textFill>
            <w14:solidFill>
              <w14:schemeClr w14:val="tx1"/>
            </w14:solidFill>
          </w14:textFill>
        </w:rPr>
        <w:t>附件1</w:t>
      </w:r>
      <w:r>
        <w:rPr>
          <w:rFonts w:ascii="宋体" w:hAnsi="宋体"/>
          <w:b/>
          <w:bCs/>
          <w:color w:val="000000" w:themeColor="text1"/>
          <w:kern w:val="0"/>
          <w:sz w:val="24"/>
          <w:szCs w:val="24"/>
          <w14:textFill>
            <w14:solidFill>
              <w14:schemeClr w14:val="tx1"/>
            </w14:solidFill>
          </w14:textFill>
        </w:rPr>
        <w:t>           </w:t>
      </w:r>
      <w:r>
        <w:rPr>
          <w:rFonts w:hint="eastAsia" w:ascii="宋体" w:hAnsi="宋体"/>
          <w:b/>
          <w:bCs/>
          <w:color w:val="000000" w:themeColor="text1"/>
          <w:kern w:val="0"/>
          <w:sz w:val="24"/>
          <w:szCs w:val="24"/>
          <w14:textFill>
            <w14:solidFill>
              <w14:schemeClr w14:val="tx1"/>
            </w14:solidFill>
          </w14:textFill>
        </w:rPr>
        <w:t>竞争性谈判响应文件封面</w:t>
      </w:r>
      <w:r>
        <w:rPr>
          <w:rFonts w:hint="eastAsia" w:ascii="宋体" w:hAnsi="宋体"/>
          <w:color w:val="000000" w:themeColor="text1"/>
          <w:kern w:val="0"/>
          <w:sz w:val="24"/>
          <w:szCs w:val="24"/>
          <w14:textFill>
            <w14:solidFill>
              <w14:schemeClr w14:val="tx1"/>
            </w14:solidFill>
          </w14:textFill>
        </w:rPr>
        <w:t>（格式）</w:t>
      </w:r>
    </w:p>
    <w:p w14:paraId="6194A8B9">
      <w:pPr>
        <w:widowControl/>
        <w:shd w:val="clear" w:color="auto" w:fill="FFFFFF"/>
        <w:spacing w:line="460" w:lineRule="atLeast"/>
        <w:ind w:firstLine="482"/>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政府采购项目</w:t>
      </w:r>
    </w:p>
    <w:p w14:paraId="1F19B340">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竞争性谈判响应文件</w:t>
      </w:r>
    </w:p>
    <w:p w14:paraId="37FE6343">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3532BFFB">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76FBD453">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360D73AE">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3D1BBA0B">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6BBD1E0C">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51369B55">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36F1F827">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7BC9B5B3">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044C8373">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065B8A27">
      <w:pPr>
        <w:widowControl/>
        <w:shd w:val="clear" w:color="auto" w:fill="FFFFFF"/>
        <w:spacing w:line="460" w:lineRule="atLeast"/>
        <w:ind w:firstLine="482"/>
        <w:jc w:val="center"/>
        <w:rPr>
          <w:rFonts w:ascii="宋体"/>
          <w:b/>
          <w:bCs/>
          <w:color w:val="000000" w:themeColor="text1"/>
          <w:kern w:val="0"/>
          <w:sz w:val="24"/>
          <w:szCs w:val="24"/>
          <w14:textFill>
            <w14:solidFill>
              <w14:schemeClr w14:val="tx1"/>
            </w14:solidFill>
          </w14:textFill>
        </w:rPr>
      </w:pPr>
    </w:p>
    <w:p w14:paraId="00CFB690">
      <w:pPr>
        <w:widowControl/>
        <w:shd w:val="clear" w:color="auto" w:fill="FFFFFF"/>
        <w:spacing w:line="460" w:lineRule="atLeast"/>
        <w:ind w:firstLine="482"/>
        <w:jc w:val="center"/>
        <w:rPr>
          <w:rFonts w:ascii="Times New Roman" w:hAnsi="Times New Roman"/>
          <w:color w:val="000000" w:themeColor="text1"/>
          <w:kern w:val="0"/>
          <w:sz w:val="28"/>
          <w:szCs w:val="28"/>
          <w14:textFill>
            <w14:solidFill>
              <w14:schemeClr w14:val="tx1"/>
            </w14:solidFill>
          </w14:textFill>
        </w:rPr>
      </w:pPr>
    </w:p>
    <w:p w14:paraId="3B9B7539">
      <w:pPr>
        <w:widowControl/>
        <w:shd w:val="clear" w:color="auto" w:fill="FFFFFF"/>
        <w:spacing w:line="460" w:lineRule="atLeast"/>
        <w:ind w:firstLine="1190"/>
        <w:rPr>
          <w:rFonts w:ascii="Times New Roman" w:hAnsi="Times New Roman"/>
          <w:color w:val="000000" w:themeColor="text1"/>
          <w:kern w:val="0"/>
          <w:sz w:val="28"/>
          <w:szCs w:val="28"/>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项目名称：</w:t>
      </w:r>
      <w:r>
        <w:rPr>
          <w:rFonts w:ascii="宋体"/>
          <w:b/>
          <w:bCs/>
          <w:color w:val="000000" w:themeColor="text1"/>
          <w:kern w:val="0"/>
          <w:sz w:val="24"/>
          <w:szCs w:val="24"/>
          <w:u w:val="single"/>
          <w14:textFill>
            <w14:solidFill>
              <w14:schemeClr w14:val="tx1"/>
            </w14:solidFill>
          </w14:textFill>
        </w:rPr>
        <w:t>           </w:t>
      </w:r>
    </w:p>
    <w:p w14:paraId="55ECED6A">
      <w:pPr>
        <w:widowControl/>
        <w:shd w:val="clear" w:color="auto" w:fill="FFFFFF"/>
        <w:spacing w:line="460" w:lineRule="atLeast"/>
        <w:ind w:firstLine="1190"/>
        <w:rPr>
          <w:rFonts w:ascii="Times New Roman" w:hAnsi="Times New Roman"/>
          <w:color w:val="000000" w:themeColor="text1"/>
          <w:kern w:val="0"/>
          <w:sz w:val="28"/>
          <w:szCs w:val="28"/>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项目编号：</w:t>
      </w:r>
      <w:r>
        <w:rPr>
          <w:rFonts w:ascii="宋体"/>
          <w:b/>
          <w:bCs/>
          <w:color w:val="000000" w:themeColor="text1"/>
          <w:kern w:val="0"/>
          <w:sz w:val="24"/>
          <w:szCs w:val="24"/>
          <w:u w:val="single"/>
          <w14:textFill>
            <w14:solidFill>
              <w14:schemeClr w14:val="tx1"/>
            </w14:solidFill>
          </w14:textFill>
        </w:rPr>
        <w:t>          </w:t>
      </w:r>
    </w:p>
    <w:p w14:paraId="7D5CDB6A">
      <w:pPr>
        <w:widowControl/>
        <w:shd w:val="clear" w:color="auto" w:fill="FFFFFF"/>
        <w:spacing w:line="460" w:lineRule="atLeast"/>
        <w:ind w:firstLine="1205" w:firstLineChars="500"/>
        <w:rPr>
          <w:rFonts w:ascii="Times New Roman" w:hAnsi="Times New Roman"/>
          <w:color w:val="000000" w:themeColor="text1"/>
          <w:kern w:val="0"/>
          <w:sz w:val="28"/>
          <w:szCs w:val="28"/>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供应商名称：</w:t>
      </w:r>
      <w:r>
        <w:rPr>
          <w:rFonts w:ascii="宋体"/>
          <w:b/>
          <w:bCs/>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（全称并加盖公章）</w:t>
      </w:r>
    </w:p>
    <w:p w14:paraId="6E5A5E87">
      <w:pPr>
        <w:widowControl/>
        <w:shd w:val="clear" w:color="auto" w:fill="FFFFFF"/>
        <w:spacing w:line="460" w:lineRule="atLeast"/>
        <w:ind w:firstLine="1205" w:firstLineChars="500"/>
        <w:rPr>
          <w:rFonts w:ascii="Times New Roman" w:hAnsi="Times New Roman"/>
          <w:color w:val="000000" w:themeColor="text1"/>
          <w:kern w:val="0"/>
          <w:sz w:val="28"/>
          <w:szCs w:val="28"/>
          <w14:textFill>
            <w14:solidFill>
              <w14:schemeClr w14:val="tx1"/>
            </w14:solidFill>
          </w14:textFill>
        </w:rPr>
      </w:pPr>
      <w:r>
        <w:rPr>
          <w:rFonts w:ascii="宋体"/>
          <w:b/>
          <w:bCs/>
          <w:color w:val="000000" w:themeColor="text1"/>
          <w:kern w:val="0"/>
          <w:sz w:val="24"/>
          <w:szCs w:val="24"/>
          <w14:textFill>
            <w14:solidFill>
              <w14:schemeClr w14:val="tx1"/>
            </w14:solidFill>
          </w14:textFill>
        </w:rPr>
        <w:t>  </w:t>
      </w:r>
      <w:r>
        <w:rPr>
          <w:rFonts w:hint="eastAsia" w:ascii="宋体" w:hAnsi="宋体"/>
          <w:b/>
          <w:bCs/>
          <w:color w:val="000000" w:themeColor="text1"/>
          <w:kern w:val="0"/>
          <w:sz w:val="24"/>
          <w:szCs w:val="24"/>
          <w14:textFill>
            <w14:solidFill>
              <w14:schemeClr w14:val="tx1"/>
            </w14:solidFill>
          </w14:textFill>
        </w:rPr>
        <w:t>日</w:t>
      </w:r>
      <w:r>
        <w:rPr>
          <w:rFonts w:ascii="宋体"/>
          <w:b/>
          <w:bCs/>
          <w:color w:val="000000" w:themeColor="text1"/>
          <w:kern w:val="0"/>
          <w:sz w:val="24"/>
          <w:szCs w:val="24"/>
          <w14:textFill>
            <w14:solidFill>
              <w14:schemeClr w14:val="tx1"/>
            </w14:solidFill>
          </w14:textFill>
        </w:rPr>
        <w:t> </w:t>
      </w:r>
      <w:r>
        <w:rPr>
          <w:rFonts w:ascii="宋体" w:hAnsi="宋体"/>
          <w:b/>
          <w:bCs/>
          <w:color w:val="000000" w:themeColor="text1"/>
          <w:kern w:val="0"/>
          <w:sz w:val="24"/>
          <w:szCs w:val="24"/>
          <w14:textFill>
            <w14:solidFill>
              <w14:schemeClr w14:val="tx1"/>
            </w14:solidFill>
          </w14:textFill>
        </w:rPr>
        <w:t xml:space="preserve">  </w:t>
      </w:r>
      <w:r>
        <w:rPr>
          <w:rFonts w:hint="eastAsia" w:ascii="宋体" w:hAnsi="宋体"/>
          <w:b/>
          <w:bCs/>
          <w:color w:val="000000" w:themeColor="text1"/>
          <w:kern w:val="0"/>
          <w:sz w:val="24"/>
          <w:szCs w:val="24"/>
          <w14:textFill>
            <w14:solidFill>
              <w14:schemeClr w14:val="tx1"/>
            </w14:solidFill>
          </w14:textFill>
        </w:rPr>
        <w:t>期：</w:t>
      </w:r>
      <w:r>
        <w:rPr>
          <w:rFonts w:ascii="宋体"/>
          <w:b/>
          <w:bCs/>
          <w:color w:val="000000" w:themeColor="text1"/>
          <w:kern w:val="0"/>
          <w:sz w:val="24"/>
          <w:szCs w:val="24"/>
          <w:u w:val="single"/>
          <w14:textFill>
            <w14:solidFill>
              <w14:schemeClr w14:val="tx1"/>
            </w14:solidFill>
          </w14:textFill>
        </w:rPr>
        <w:t>  </w:t>
      </w:r>
      <w:r>
        <w:rPr>
          <w:rFonts w:ascii="宋体" w:hAnsi="宋体"/>
          <w:b/>
          <w:bCs/>
          <w:color w:val="000000" w:themeColor="text1"/>
          <w:kern w:val="0"/>
          <w:sz w:val="24"/>
          <w:szCs w:val="24"/>
          <w:u w:val="single"/>
          <w14:textFill>
            <w14:solidFill>
              <w14:schemeClr w14:val="tx1"/>
            </w14:solidFill>
          </w14:textFill>
        </w:rPr>
        <w:t xml:space="preserve">                              </w:t>
      </w:r>
    </w:p>
    <w:p w14:paraId="1BE945F9">
      <w:pPr>
        <w:widowControl/>
        <w:shd w:val="clear" w:color="auto" w:fill="FFFFFF"/>
        <w:spacing w:line="460" w:lineRule="atLeast"/>
        <w:rPr>
          <w:rFonts w:ascii="Times New Roman" w:hAnsi="Times New Roman"/>
          <w:color w:val="000000" w:themeColor="text1"/>
          <w:kern w:val="0"/>
          <w:sz w:val="28"/>
          <w:szCs w:val="28"/>
          <w14:textFill>
            <w14:solidFill>
              <w14:schemeClr w14:val="tx1"/>
            </w14:solidFill>
          </w14:textFill>
        </w:rPr>
      </w:pPr>
      <w:r>
        <w:rPr>
          <w:rFonts w:ascii="宋体"/>
          <w:b/>
          <w:bCs/>
          <w:color w:val="000000" w:themeColor="text1"/>
          <w:kern w:val="0"/>
          <w:sz w:val="24"/>
          <w:szCs w:val="24"/>
          <w14:textFill>
            <w14:solidFill>
              <w14:schemeClr w14:val="tx1"/>
            </w14:solidFill>
          </w14:textFill>
        </w:rPr>
        <w:br w:type="page"/>
      </w:r>
      <w:r>
        <w:rPr>
          <w:rFonts w:hint="eastAsia" w:ascii="宋体" w:hAnsi="宋体"/>
          <w:b/>
          <w:bCs/>
          <w:color w:val="000000" w:themeColor="text1"/>
          <w:kern w:val="0"/>
          <w:sz w:val="24"/>
          <w:szCs w:val="24"/>
          <w14:textFill>
            <w14:solidFill>
              <w14:schemeClr w14:val="tx1"/>
            </w14:solidFill>
          </w14:textFill>
        </w:rPr>
        <w:t>附件2</w:t>
      </w:r>
      <w:r>
        <w:rPr>
          <w:rFonts w:ascii="宋体" w:hAnsi="宋体"/>
          <w:b/>
          <w:bCs/>
          <w:color w:val="000000" w:themeColor="text1"/>
          <w:kern w:val="0"/>
          <w:sz w:val="24"/>
          <w:szCs w:val="24"/>
          <w14:textFill>
            <w14:solidFill>
              <w14:schemeClr w14:val="tx1"/>
            </w14:solidFill>
          </w14:textFill>
        </w:rPr>
        <w:t xml:space="preserve">            </w:t>
      </w:r>
      <w:r>
        <w:rPr>
          <w:rFonts w:hint="eastAsia" w:ascii="宋体" w:hAnsi="宋体"/>
          <w:b/>
          <w:bCs/>
          <w:color w:val="000000" w:themeColor="text1"/>
          <w:kern w:val="0"/>
          <w:sz w:val="24"/>
          <w:szCs w:val="24"/>
          <w14:textFill>
            <w14:solidFill>
              <w14:schemeClr w14:val="tx1"/>
            </w14:solidFill>
          </w14:textFill>
        </w:rPr>
        <w:t>竞争性谈判响应书（格式）</w:t>
      </w:r>
    </w:p>
    <w:p w14:paraId="5F2E2EB5">
      <w:pPr>
        <w:widowControl/>
        <w:shd w:val="clear" w:color="auto" w:fill="FFFFFF"/>
        <w:spacing w:line="460" w:lineRule="atLeast"/>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致：</w:t>
      </w:r>
      <w:r>
        <w:rPr>
          <w:rFonts w:ascii="宋体" w:hAnsi="宋体"/>
          <w:color w:val="000000" w:themeColor="text1"/>
          <w:kern w:val="0"/>
          <w:sz w:val="24"/>
          <w:szCs w:val="24"/>
          <w14:textFill>
            <w14:solidFill>
              <w14:schemeClr w14:val="tx1"/>
            </w14:solidFill>
          </w14:textFill>
        </w:rPr>
        <w:t>______</w:t>
      </w:r>
      <w:r>
        <w:rPr>
          <w:rFonts w:ascii="宋体" w:hAnsi="宋体"/>
          <w:color w:val="000000" w:themeColor="text1"/>
          <w:kern w:val="0"/>
          <w:sz w:val="24"/>
          <w:szCs w:val="24"/>
          <w:u w:val="single"/>
          <w14:textFill>
            <w14:solidFill>
              <w14:schemeClr w14:val="tx1"/>
            </w14:solidFill>
          </w14:textFill>
        </w:rPr>
        <w:t>_     _</w:t>
      </w:r>
      <w:r>
        <w:rPr>
          <w:rFonts w:ascii="宋体" w:hAnsi="宋体"/>
          <w:color w:val="000000" w:themeColor="text1"/>
          <w:kern w:val="0"/>
          <w:sz w:val="24"/>
          <w:szCs w:val="24"/>
          <w14:textFill>
            <w14:solidFill>
              <w14:schemeClr w14:val="tx1"/>
            </w14:solidFill>
          </w14:textFill>
        </w:rPr>
        <w:t>_</w:t>
      </w:r>
      <w:r>
        <w:rPr>
          <w:rFonts w:hint="eastAsia" w:ascii="宋体" w:hAnsi="宋体"/>
          <w:color w:val="000000" w:themeColor="text1"/>
          <w:kern w:val="0"/>
          <w:sz w:val="24"/>
          <w14:textFill>
            <w14:solidFill>
              <w14:schemeClr w14:val="tx1"/>
            </w14:solidFill>
          </w14:textFill>
        </w:rPr>
        <w:t>（采购人名称）</w:t>
      </w:r>
      <w:r>
        <w:rPr>
          <w:rFonts w:hint="eastAsia" w:ascii="宋体" w:hAnsi="宋体"/>
          <w:color w:val="000000" w:themeColor="text1"/>
          <w:kern w:val="0"/>
          <w:sz w:val="24"/>
          <w:szCs w:val="24"/>
          <w14:textFill>
            <w14:solidFill>
              <w14:schemeClr w14:val="tx1"/>
            </w14:solidFill>
          </w14:textFill>
        </w:rPr>
        <w:t>：</w:t>
      </w:r>
    </w:p>
    <w:p w14:paraId="09C2BA03">
      <w:pPr>
        <w:widowControl/>
        <w:shd w:val="clear" w:color="auto" w:fill="FFFFFF"/>
        <w:spacing w:line="460" w:lineRule="atLeast"/>
        <w:ind w:firstLine="600"/>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______</w:t>
      </w:r>
      <w:r>
        <w:rPr>
          <w:rFonts w:ascii="宋体" w:hAnsi="宋体"/>
          <w:color w:val="000000" w:themeColor="text1"/>
          <w:kern w:val="0"/>
          <w:sz w:val="24"/>
          <w:szCs w:val="24"/>
          <w:u w:val="single"/>
          <w14:textFill>
            <w14:solidFill>
              <w14:schemeClr w14:val="tx1"/>
            </w14:solidFill>
          </w14:textFill>
        </w:rPr>
        <w:t>_      </w:t>
      </w:r>
      <w:r>
        <w:rPr>
          <w:rFonts w:hint="eastAsia" w:ascii="宋体" w:hAnsi="宋体"/>
          <w:color w:val="000000" w:themeColor="text1"/>
          <w:kern w:val="0"/>
          <w:sz w:val="24"/>
          <w:szCs w:val="24"/>
          <w14:textFill>
            <w14:solidFill>
              <w14:schemeClr w14:val="tx1"/>
            </w14:solidFill>
          </w14:textFill>
        </w:rPr>
        <w:t>（供应商名称）现委托</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（姓名）为我方代理人，参加贵方组织的</w:t>
      </w:r>
      <w:r>
        <w:rPr>
          <w:rFonts w:ascii="宋体" w:hAnsi="宋体"/>
          <w:color w:val="000000" w:themeColor="text1"/>
          <w:kern w:val="0"/>
          <w:sz w:val="24"/>
          <w:szCs w:val="24"/>
          <w14:textFill>
            <w14:solidFill>
              <w14:schemeClr w14:val="tx1"/>
            </w14:solidFill>
          </w14:textFill>
        </w:rPr>
        <w:t>_____</w:t>
      </w:r>
      <w:r>
        <w:rPr>
          <w:rFonts w:ascii="宋体" w:hAnsi="宋体"/>
          <w:color w:val="000000" w:themeColor="text1"/>
          <w:kern w:val="0"/>
          <w:sz w:val="24"/>
          <w:szCs w:val="24"/>
          <w:u w:val="single"/>
          <w14:textFill>
            <w14:solidFill>
              <w14:schemeClr w14:val="tx1"/>
            </w14:solidFill>
          </w14:textFill>
        </w:rPr>
        <w:t>_        </w:t>
      </w:r>
      <w:r>
        <w:rPr>
          <w:rFonts w:hint="eastAsia" w:ascii="宋体" w:hAnsi="宋体"/>
          <w:color w:val="000000" w:themeColor="text1"/>
          <w:kern w:val="0"/>
          <w:sz w:val="24"/>
          <w:szCs w:val="24"/>
          <w14:textFill>
            <w14:solidFill>
              <w14:schemeClr w14:val="tx1"/>
            </w14:solidFill>
          </w14:textFill>
        </w:rPr>
        <w:t>项目（项目编号：</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）的竞争性谈判。</w:t>
      </w:r>
    </w:p>
    <w:p w14:paraId="0E66B9EB">
      <w:pPr>
        <w:widowControl/>
        <w:shd w:val="clear" w:color="auto" w:fill="FFFFFF"/>
        <w:spacing w:line="46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为便于贵方公正、择优地确定成交供应商及其提供产品和服务，我方就本次竞争性谈判有关事项郑重声明并宣布同意如下：</w:t>
      </w:r>
    </w:p>
    <w:p w14:paraId="15F72206">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44E0F5C1">
      <w:pPr>
        <w:widowControl/>
        <w:shd w:val="clear" w:color="auto" w:fill="FFFFFF"/>
        <w:spacing w:line="460" w:lineRule="atLeast"/>
        <w:ind w:firstLine="480"/>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、我方承诺在竞争性谈判活动中提供的各种材料真实有效。</w:t>
      </w:r>
    </w:p>
    <w:p w14:paraId="0540C216">
      <w:pPr>
        <w:widowControl/>
        <w:shd w:val="clear" w:color="auto" w:fill="FFFFFF"/>
        <w:spacing w:line="460" w:lineRule="atLeast"/>
        <w:ind w:firstLine="480"/>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3</w:t>
      </w:r>
      <w:r>
        <w:rPr>
          <w:rFonts w:hint="eastAsia" w:ascii="宋体" w:hAnsi="宋体"/>
          <w:color w:val="000000" w:themeColor="text1"/>
          <w:kern w:val="0"/>
          <w:sz w:val="24"/>
          <w:szCs w:val="24"/>
          <w14:textFill>
            <w14:solidFill>
              <w14:schemeClr w14:val="tx1"/>
            </w14:solidFill>
          </w14:textFill>
        </w:rPr>
        <w:t>、我方同意在响应性文件有效期内遵守本响应性文件中的承诺且在此期限期满之前均具有约束力。如果我方成交，响应性文件有效期与合同履行期相同。</w:t>
      </w:r>
    </w:p>
    <w:p w14:paraId="206278B9">
      <w:pPr>
        <w:widowControl/>
        <w:shd w:val="clear" w:color="auto" w:fill="FFFFFF"/>
        <w:spacing w:line="460" w:lineRule="atLeast"/>
        <w:ind w:firstLine="480"/>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、我方已详细审查全部竞争性谈判文件，包括修改文件（如有的话）和有关附件，将自行承担因对全部竞争性谈判文件理解不正确或误解而产生的相应后果。</w:t>
      </w:r>
    </w:p>
    <w:p w14:paraId="7CBE038E">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5</w:t>
      </w:r>
      <w:r>
        <w:rPr>
          <w:rFonts w:hint="eastAsia" w:ascii="宋体" w:hAnsi="宋体"/>
          <w:color w:val="000000" w:themeColor="text1"/>
          <w:kern w:val="0"/>
          <w:sz w:val="24"/>
          <w:szCs w:val="24"/>
          <w14:textFill>
            <w14:solidFill>
              <w14:schemeClr w14:val="tx1"/>
            </w14:solidFill>
          </w14:textFill>
        </w:rPr>
        <w:t>、我方保证尊重谈判小组的评审结果，完全理解本采购项目最低报价不作为成交的保证。</w:t>
      </w:r>
    </w:p>
    <w:p w14:paraId="209B6130">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6</w:t>
      </w:r>
      <w:r>
        <w:rPr>
          <w:rFonts w:hint="eastAsia" w:ascii="宋体" w:hAnsi="宋体"/>
          <w:color w:val="000000" w:themeColor="text1"/>
          <w:kern w:val="0"/>
          <w:sz w:val="24"/>
          <w:szCs w:val="24"/>
          <w14:textFill>
            <w14:solidFill>
              <w14:schemeClr w14:val="tx1"/>
            </w14:solidFill>
          </w14:textFill>
        </w:rPr>
        <w:t>、我方理解并遵守竞争性谈判文件的全部规定，接受竞争性谈判文件中政府采购合同的全部条款且无任何异议。</w:t>
      </w:r>
    </w:p>
    <w:p w14:paraId="03EC38FF">
      <w:pPr>
        <w:widowControl/>
        <w:shd w:val="clear" w:color="auto" w:fill="FFFFFF"/>
        <w:spacing w:line="460" w:lineRule="atLeast"/>
        <w:ind w:firstLine="480"/>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7</w:t>
      </w:r>
      <w:r>
        <w:rPr>
          <w:rFonts w:hint="eastAsia" w:ascii="宋体" w:hAnsi="宋体"/>
          <w:color w:val="000000" w:themeColor="text1"/>
          <w:kern w:val="0"/>
          <w:sz w:val="24"/>
          <w:szCs w:val="24"/>
          <w14:textFill>
            <w14:solidFill>
              <w14:schemeClr w14:val="tx1"/>
            </w14:solidFill>
          </w14:textFill>
        </w:rPr>
        <w:t>、如果被确定为成交供应商，我方同意按竞争性谈判文件的规定领取成交通知书并缴纳相应费用。否则，视为我方成交后自动放弃成交资格，承担由此引起的一切后果。</w:t>
      </w:r>
    </w:p>
    <w:p w14:paraId="185337DA">
      <w:pPr>
        <w:widowControl/>
        <w:shd w:val="clear" w:color="auto" w:fill="FFFFFF"/>
        <w:spacing w:line="460" w:lineRule="atLeast"/>
        <w:ind w:firstLine="480"/>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8</w:t>
      </w:r>
      <w:r>
        <w:rPr>
          <w:rFonts w:hint="eastAsia" w:ascii="宋体" w:hAnsi="宋体"/>
          <w:color w:val="000000" w:themeColor="text1"/>
          <w:kern w:val="0"/>
          <w:sz w:val="24"/>
          <w:szCs w:val="24"/>
          <w14:textFill>
            <w14:solidFill>
              <w14:schemeClr w14:val="tx1"/>
            </w14:solidFill>
          </w14:textFill>
        </w:rPr>
        <w:t>、如果被确定为成交供应商，我方同意在领取</w:t>
      </w:r>
      <w:r>
        <w:rPr>
          <w:rFonts w:hint="eastAsia" w:ascii="宋体" w:hAnsi="宋体" w:cs="宋体"/>
          <w:color w:val="000000" w:themeColor="text1"/>
          <w:kern w:val="0"/>
          <w:sz w:val="24"/>
          <w14:textFill>
            <w14:solidFill>
              <w14:schemeClr w14:val="tx1"/>
            </w14:solidFill>
          </w14:textFill>
        </w:rPr>
        <w:t>成交通知书之日起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日内</w:t>
      </w:r>
      <w:r>
        <w:rPr>
          <w:rFonts w:hint="eastAsia" w:ascii="宋体" w:hAnsi="宋体"/>
          <w:color w:val="000000" w:themeColor="text1"/>
          <w:kern w:val="0"/>
          <w:sz w:val="24"/>
          <w:szCs w:val="24"/>
          <w14:textFill>
            <w14:solidFill>
              <w14:schemeClr w14:val="tx1"/>
            </w14:solidFill>
          </w14:textFill>
        </w:rPr>
        <w:t>，按照竞争性谈判文件的规定与采购人签订采购合同。否则，视为我方成交后无正当理由不与采购人签订合同并承担相应法律责任。</w:t>
      </w:r>
    </w:p>
    <w:p w14:paraId="4B9255ED">
      <w:pPr>
        <w:widowControl/>
        <w:shd w:val="clear" w:color="auto" w:fill="FFFFFF"/>
        <w:spacing w:line="460" w:lineRule="atLeast"/>
        <w:ind w:firstLine="464"/>
        <w:rPr>
          <w:rFonts w:asci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9</w:t>
      </w:r>
      <w:r>
        <w:rPr>
          <w:rFonts w:hint="eastAsia" w:ascii="宋体" w:hAnsi="宋体" w:cs="宋体"/>
          <w:color w:val="000000" w:themeColor="text1"/>
          <w:kern w:val="0"/>
          <w:sz w:val="24"/>
          <w:szCs w:val="24"/>
          <w14:textFill>
            <w14:solidFill>
              <w14:schemeClr w14:val="tx1"/>
            </w14:solidFill>
          </w14:textFill>
        </w:rPr>
        <w:t>、我方最近</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年内的被公开披露或查处的违法违规行为有：</w:t>
      </w:r>
    </w:p>
    <w:p w14:paraId="47F7339F">
      <w:pPr>
        <w:widowControl/>
        <w:shd w:val="clear" w:color="auto" w:fill="FFFFFF"/>
        <w:spacing w:line="460" w:lineRule="atLeast"/>
        <w:ind w:firstLine="480"/>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、以上事项如有虚假或隐瞒，我方愿意承担一切后果和责任。</w:t>
      </w:r>
    </w:p>
    <w:p w14:paraId="71844263">
      <w:pPr>
        <w:widowControl/>
        <w:shd w:val="clear" w:color="auto" w:fill="FFFFFF"/>
        <w:spacing w:line="460" w:lineRule="atLeast"/>
        <w:ind w:firstLine="480"/>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地址：</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ascii="宋体" w:hAns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邮编：</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r>
        <w:rPr>
          <w:rFonts w:ascii="宋体"/>
          <w:color w:val="000000" w:themeColor="text1"/>
          <w:kern w:val="0"/>
          <w:sz w:val="24"/>
          <w:szCs w:val="24"/>
          <w14:textFill>
            <w14:solidFill>
              <w14:schemeClr w14:val="tx1"/>
            </w14:solidFill>
          </w14:textFill>
        </w:rPr>
        <w:t> </w:t>
      </w:r>
    </w:p>
    <w:p w14:paraId="79F3B1D1">
      <w:pPr>
        <w:widowControl/>
        <w:shd w:val="clear" w:color="auto" w:fill="FFFFFF"/>
        <w:spacing w:line="46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电话：</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ascii="宋体" w:hAns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传真：</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ascii="宋体" w:hAnsi="宋体"/>
          <w:color w:val="000000" w:themeColor="text1"/>
          <w:kern w:val="0"/>
          <w:sz w:val="24"/>
          <w:szCs w:val="24"/>
          <w:u w:val="single"/>
          <w14:textFill>
            <w14:solidFill>
              <w14:schemeClr w14:val="tx1"/>
            </w14:solidFill>
          </w14:textFill>
        </w:rPr>
        <w:t xml:space="preserve">          </w:t>
      </w:r>
    </w:p>
    <w:p w14:paraId="14F9A7D3">
      <w:pPr>
        <w:widowControl/>
        <w:shd w:val="clear" w:color="auto" w:fill="FFFFFF"/>
        <w:spacing w:line="460" w:lineRule="atLeast"/>
        <w:ind w:firstLine="424" w:firstLineChars="177"/>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供应商代表签字：</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p>
    <w:p w14:paraId="48A7F7BC">
      <w:pPr>
        <w:widowControl/>
        <w:shd w:val="clear" w:color="auto" w:fill="FFFFFF"/>
        <w:spacing w:line="460" w:lineRule="atLeast"/>
        <w:ind w:firstLine="424" w:firstLineChars="177"/>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（全称并加盖公章）</w:t>
      </w:r>
    </w:p>
    <w:p w14:paraId="6ED7B5F8">
      <w:pPr>
        <w:widowControl/>
        <w:shd w:val="clear" w:color="auto" w:fill="FFFFFF"/>
        <w:spacing w:line="460" w:lineRule="atLeast"/>
        <w:ind w:firstLine="480"/>
        <w:rPr>
          <w:rFonts w:ascii="Times New Roman" w:hAnsi="Times New Roman"/>
          <w:color w:val="000000" w:themeColor="text1"/>
          <w:kern w:val="0"/>
          <w:sz w:val="28"/>
          <w:szCs w:val="28"/>
          <w14:textFill>
            <w14:solidFill>
              <w14:schemeClr w14:val="tx1"/>
            </w14:solidFill>
          </w14:textFill>
        </w:rPr>
      </w:pP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年</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月</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日</w:t>
      </w:r>
    </w:p>
    <w:p w14:paraId="646CE0A8">
      <w:pPr>
        <w:widowControl/>
        <w:shd w:val="clear" w:color="auto" w:fill="FFFFFF"/>
        <w:spacing w:before="50" w:after="50" w:line="405" w:lineRule="atLeast"/>
        <w:rPr>
          <w:rFonts w:ascii="宋体"/>
          <w:color w:val="000000" w:themeColor="text1"/>
          <w:kern w:val="0"/>
          <w:sz w:val="30"/>
          <w:szCs w:val="30"/>
          <w14:textFill>
            <w14:solidFill>
              <w14:schemeClr w14:val="tx1"/>
            </w14:solidFill>
          </w14:textFill>
        </w:rPr>
      </w:pPr>
      <w:r>
        <w:rPr>
          <w:rFonts w:ascii="宋体"/>
          <w:b/>
          <w:bCs/>
          <w:color w:val="000000" w:themeColor="text1"/>
          <w:kern w:val="0"/>
          <w:sz w:val="24"/>
          <w:szCs w:val="24"/>
          <w14:textFill>
            <w14:solidFill>
              <w14:schemeClr w14:val="tx1"/>
            </w14:solidFill>
          </w14:textFill>
        </w:rPr>
        <w:br w:type="page"/>
      </w:r>
      <w:r>
        <w:rPr>
          <w:rFonts w:hint="eastAsia" w:ascii="宋体" w:hAnsi="宋体"/>
          <w:b/>
          <w:bCs/>
          <w:color w:val="000000" w:themeColor="text1"/>
          <w:kern w:val="0"/>
          <w:sz w:val="30"/>
          <w:szCs w:val="30"/>
          <w14:textFill>
            <w14:solidFill>
              <w14:schemeClr w14:val="tx1"/>
            </w14:solidFill>
          </w14:textFill>
        </w:rPr>
        <w:t>附件3</w:t>
      </w:r>
      <w:r>
        <w:rPr>
          <w:rFonts w:ascii="宋体" w:hAnsi="宋体"/>
          <w:b/>
          <w:bCs/>
          <w:color w:val="000000" w:themeColor="text1"/>
          <w:kern w:val="0"/>
          <w:sz w:val="30"/>
          <w:szCs w:val="30"/>
          <w14:textFill>
            <w14:solidFill>
              <w14:schemeClr w14:val="tx1"/>
            </w14:solidFill>
          </w14:textFill>
        </w:rPr>
        <w:t>        </w:t>
      </w:r>
      <w:r>
        <w:rPr>
          <w:rFonts w:hint="eastAsia" w:ascii="宋体" w:hAnsi="宋体"/>
          <w:b/>
          <w:bCs/>
          <w:color w:val="000000" w:themeColor="text1"/>
          <w:kern w:val="0"/>
          <w:sz w:val="30"/>
          <w:szCs w:val="30"/>
          <w14:textFill>
            <w14:solidFill>
              <w14:schemeClr w14:val="tx1"/>
            </w14:solidFill>
          </w14:textFill>
        </w:rPr>
        <w:t>初次报价一览表</w:t>
      </w:r>
      <w:r>
        <w:rPr>
          <w:rFonts w:hint="eastAsia" w:ascii="宋体" w:hAnsi="宋体"/>
          <w:color w:val="000000" w:themeColor="text1"/>
          <w:kern w:val="0"/>
          <w:sz w:val="30"/>
          <w:szCs w:val="30"/>
          <w14:textFill>
            <w14:solidFill>
              <w14:schemeClr w14:val="tx1"/>
            </w14:solidFill>
          </w14:textFill>
        </w:rPr>
        <w:t>（格式）</w:t>
      </w:r>
    </w:p>
    <w:p w14:paraId="3FF366B9">
      <w:pPr>
        <w:widowControl/>
        <w:shd w:val="clear" w:color="auto" w:fill="FFFFFF"/>
        <w:spacing w:before="50" w:after="50" w:line="405" w:lineRule="atLeast"/>
        <w:rPr>
          <w:rFonts w:ascii="宋体"/>
          <w:color w:val="000000" w:themeColor="text1"/>
          <w:kern w:val="0"/>
          <w:sz w:val="28"/>
          <w:szCs w:val="28"/>
          <w14:textFill>
            <w14:solidFill>
              <w14:schemeClr w14:val="tx1"/>
            </w14:solidFill>
          </w14:textFill>
        </w:rPr>
      </w:pP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项目编号：</w:t>
      </w:r>
      <w:r>
        <w:rPr>
          <w:rFonts w:ascii="宋体" w:cs="宋体"/>
          <w:color w:val="000000" w:themeColor="text1"/>
          <w:kern w:val="0"/>
          <w:sz w:val="24"/>
          <w:szCs w:val="24"/>
          <w:u w:val="single"/>
          <w14:textFill>
            <w14:solidFill>
              <w14:schemeClr w14:val="tx1"/>
            </w14:solidFill>
          </w14:textFill>
        </w:rPr>
        <w:t>     </w:t>
      </w:r>
      <w:r>
        <w:rPr>
          <w:rFonts w:hint="eastAsia" w:ascii="宋体" w:cs="宋体"/>
          <w:color w:val="000000" w:themeColor="text1"/>
          <w:kern w:val="0"/>
          <w:sz w:val="24"/>
          <w:szCs w:val="24"/>
          <w:u w:val="single"/>
          <w14:textFill>
            <w14:solidFill>
              <w14:schemeClr w14:val="tx1"/>
            </w14:solidFill>
          </w14:textFill>
        </w:rPr>
        <w:t xml:space="preserve">                 </w:t>
      </w:r>
      <w:r>
        <w:rPr>
          <w:rFonts w:ascii="宋体" w:cs="宋体"/>
          <w:color w:val="000000" w:themeColor="text1"/>
          <w:kern w:val="0"/>
          <w:sz w:val="24"/>
          <w:szCs w:val="24"/>
          <w:u w:val="single"/>
          <w14:textFill>
            <w14:solidFill>
              <w14:schemeClr w14:val="tx1"/>
            </w14:solidFill>
          </w14:textFill>
        </w:rPr>
        <w:t>  </w:t>
      </w:r>
      <w:r>
        <w:rPr>
          <w:rFonts w:hint="eastAsia" w:ascii="宋体" w:cs="宋体"/>
          <w:color w:val="000000" w:themeColor="text1"/>
          <w:kern w:val="0"/>
          <w:sz w:val="24"/>
          <w:szCs w:val="24"/>
          <w:u w:val="single"/>
          <w14:textFill>
            <w14:solidFill>
              <w14:schemeClr w14:val="tx1"/>
            </w14:solidFill>
          </w14:textFill>
        </w:rPr>
        <w:t xml:space="preserve"> </w:t>
      </w:r>
      <w:r>
        <w:rPr>
          <w:rFonts w:hint="eastAsia" w:ascii="宋体" w:cs="宋体"/>
          <w:color w:val="000000" w:themeColor="text1"/>
          <w:kern w:val="0"/>
          <w:sz w:val="24"/>
          <w:szCs w:val="24"/>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货币单位：元</w:t>
      </w:r>
    </w:p>
    <w:tbl>
      <w:tblPr>
        <w:tblStyle w:val="38"/>
        <w:tblW w:w="8278" w:type="dxa"/>
        <w:jc w:val="center"/>
        <w:tblLayout w:type="fixed"/>
        <w:tblCellMar>
          <w:top w:w="0" w:type="dxa"/>
          <w:left w:w="0" w:type="dxa"/>
          <w:bottom w:w="0" w:type="dxa"/>
          <w:right w:w="0" w:type="dxa"/>
        </w:tblCellMar>
      </w:tblPr>
      <w:tblGrid>
        <w:gridCol w:w="727"/>
        <w:gridCol w:w="2446"/>
        <w:gridCol w:w="2282"/>
        <w:gridCol w:w="1484"/>
        <w:gridCol w:w="1339"/>
      </w:tblGrid>
      <w:tr w14:paraId="4F745DAD">
        <w:tblPrEx>
          <w:tblCellMar>
            <w:top w:w="0" w:type="dxa"/>
            <w:left w:w="0" w:type="dxa"/>
            <w:bottom w:w="0" w:type="dxa"/>
            <w:right w:w="0" w:type="dxa"/>
          </w:tblCellMar>
        </w:tblPrEx>
        <w:trPr>
          <w:trHeight w:val="566" w:hRule="atLeast"/>
          <w:jc w:val="center"/>
        </w:trPr>
        <w:tc>
          <w:tcPr>
            <w:tcW w:w="7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B88AF0">
            <w:pPr>
              <w:widowControl/>
              <w:spacing w:before="50" w:after="50" w:line="270" w:lineRule="atLeast"/>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序号</w:t>
            </w:r>
          </w:p>
        </w:tc>
        <w:tc>
          <w:tcPr>
            <w:tcW w:w="24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B7212E">
            <w:pPr>
              <w:widowControl/>
              <w:spacing w:before="50" w:after="50" w:line="270" w:lineRule="atLeast"/>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服务名称</w:t>
            </w:r>
          </w:p>
        </w:tc>
        <w:tc>
          <w:tcPr>
            <w:tcW w:w="22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80D59F">
            <w:pPr>
              <w:widowControl/>
              <w:spacing w:before="50" w:after="50" w:line="270" w:lineRule="atLeast"/>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报价</w:t>
            </w:r>
          </w:p>
        </w:tc>
        <w:tc>
          <w:tcPr>
            <w:tcW w:w="14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9034F6">
            <w:pPr>
              <w:widowControl/>
              <w:spacing w:before="50" w:after="50" w:line="270" w:lineRule="atLeast"/>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服务期限</w:t>
            </w:r>
          </w:p>
        </w:tc>
        <w:tc>
          <w:tcPr>
            <w:tcW w:w="13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4CB97A">
            <w:pPr>
              <w:widowControl/>
              <w:spacing w:before="50" w:after="50" w:line="270" w:lineRule="atLeast"/>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备注</w:t>
            </w:r>
          </w:p>
        </w:tc>
      </w:tr>
      <w:tr w14:paraId="2BA19294">
        <w:tblPrEx>
          <w:tblCellMar>
            <w:top w:w="0" w:type="dxa"/>
            <w:left w:w="0" w:type="dxa"/>
            <w:bottom w:w="0" w:type="dxa"/>
            <w:right w:w="0" w:type="dxa"/>
          </w:tblCellMar>
        </w:tblPrEx>
        <w:trPr>
          <w:cantSplit/>
          <w:trHeight w:val="401" w:hRule="atLeast"/>
          <w:jc w:val="center"/>
        </w:trPr>
        <w:tc>
          <w:tcPr>
            <w:tcW w:w="727"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E3AA651">
            <w:pPr>
              <w:widowControl/>
              <w:jc w:val="center"/>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p>
        </w:tc>
        <w:tc>
          <w:tcPr>
            <w:tcW w:w="2446" w:type="dxa"/>
            <w:tcBorders>
              <w:top w:val="nil"/>
              <w:left w:val="nil"/>
              <w:bottom w:val="single" w:color="auto" w:sz="8" w:space="0"/>
              <w:right w:val="single" w:color="auto" w:sz="8" w:space="0"/>
            </w:tcBorders>
            <w:tcMar>
              <w:top w:w="0" w:type="dxa"/>
              <w:left w:w="108" w:type="dxa"/>
              <w:bottom w:w="0" w:type="dxa"/>
              <w:right w:w="108" w:type="dxa"/>
            </w:tcMar>
            <w:vAlign w:val="center"/>
          </w:tcPr>
          <w:p w14:paraId="6B0B3D8D">
            <w:pPr>
              <w:widowControl/>
              <w:jc w:val="left"/>
              <w:rPr>
                <w:rFonts w:hint="eastAsia" w:ascii="宋体" w:eastAsia="宋体"/>
                <w:color w:val="000000" w:themeColor="text1"/>
                <w:kern w:val="0"/>
                <w:sz w:val="24"/>
                <w:szCs w:val="24"/>
                <w:lang w:eastAsia="zh-CN"/>
                <w14:textFill>
                  <w14:solidFill>
                    <w14:schemeClr w14:val="tx1"/>
                  </w14:solidFill>
                </w14:textFill>
              </w:rPr>
            </w:pPr>
            <w:r>
              <w:rPr>
                <w:rFonts w:hint="eastAsia" w:ascii="宋体"/>
                <w:color w:val="000000" w:themeColor="text1"/>
                <w:kern w:val="0"/>
                <w:sz w:val="24"/>
                <w:szCs w:val="24"/>
                <w:lang w:eastAsia="zh-CN"/>
                <w14:textFill>
                  <w14:solidFill>
                    <w14:schemeClr w14:val="tx1"/>
                  </w14:solidFill>
                </w14:textFill>
              </w:rPr>
              <w:t xml:space="preserve">泌阳县水利局泌阳县2022-2024年中小型水库安全鉴定项目 </w:t>
            </w:r>
          </w:p>
        </w:tc>
        <w:tc>
          <w:tcPr>
            <w:tcW w:w="22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945390B">
            <w:pPr>
              <w:widowControl/>
              <w:jc w:val="left"/>
              <w:rPr>
                <w:rFonts w:ascii="宋体"/>
                <w:color w:val="000000" w:themeColor="text1"/>
                <w:kern w:val="0"/>
                <w:sz w:val="24"/>
                <w:szCs w:val="24"/>
                <w14:textFill>
                  <w14:solidFill>
                    <w14:schemeClr w14:val="tx1"/>
                  </w14:solidFill>
                </w14:textFill>
              </w:rPr>
            </w:pPr>
          </w:p>
        </w:tc>
        <w:tc>
          <w:tcPr>
            <w:tcW w:w="14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FAA2759">
            <w:pPr>
              <w:widowControl/>
              <w:jc w:val="left"/>
              <w:rPr>
                <w:rFonts w:ascii="宋体"/>
                <w:color w:val="000000" w:themeColor="text1"/>
                <w:kern w:val="0"/>
                <w:sz w:val="24"/>
                <w:szCs w:val="24"/>
                <w14:textFill>
                  <w14:solidFill>
                    <w14:schemeClr w14:val="tx1"/>
                  </w14:solidFill>
                </w14:textFill>
              </w:rPr>
            </w:pPr>
          </w:p>
        </w:tc>
        <w:tc>
          <w:tcPr>
            <w:tcW w:w="1339"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45EB2">
            <w:pPr>
              <w:widowControl/>
              <w:jc w:val="left"/>
              <w:rPr>
                <w:rFonts w:ascii="宋体"/>
                <w:color w:val="000000" w:themeColor="text1"/>
                <w:kern w:val="0"/>
                <w:sz w:val="24"/>
                <w:szCs w:val="24"/>
                <w14:textFill>
                  <w14:solidFill>
                    <w14:schemeClr w14:val="tx1"/>
                  </w14:solidFill>
                </w14:textFill>
              </w:rPr>
            </w:pPr>
          </w:p>
        </w:tc>
      </w:tr>
      <w:tr w14:paraId="22341CFE">
        <w:tblPrEx>
          <w:tblCellMar>
            <w:top w:w="0" w:type="dxa"/>
            <w:left w:w="0" w:type="dxa"/>
            <w:bottom w:w="0" w:type="dxa"/>
            <w:right w:w="0" w:type="dxa"/>
          </w:tblCellMar>
        </w:tblPrEx>
        <w:trPr>
          <w:trHeight w:val="539" w:hRule="atLeast"/>
          <w:jc w:val="center"/>
        </w:trPr>
        <w:tc>
          <w:tcPr>
            <w:tcW w:w="8278"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810F47">
            <w:pPr>
              <w:widowControl/>
              <w:spacing w:before="50" w:after="50" w:line="270" w:lineRule="atLeast"/>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报价总计</w:t>
            </w:r>
            <w:r>
              <w:rPr>
                <w:rFonts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大写</w:t>
            </w:r>
            <w:r>
              <w:rPr>
                <w:rFonts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w:t>
            </w:r>
            <w:r>
              <w:rPr>
                <w:rFonts w:ascii="宋体"/>
                <w:color w:val="000000" w:themeColor="text1"/>
                <w:kern w:val="0"/>
                <w:sz w:val="24"/>
                <w:szCs w:val="24"/>
                <w14:textFill>
                  <w14:solidFill>
                    <w14:schemeClr w14:val="tx1"/>
                  </w14:solidFill>
                </w14:textFill>
              </w:rPr>
              <w:t>        </w:t>
            </w:r>
            <w:r>
              <w:rPr>
                <w:rFonts w:hint="eastAsia" w:ascii="宋体"/>
                <w:color w:val="000000" w:themeColor="text1"/>
                <w:kern w:val="0"/>
                <w:sz w:val="24"/>
                <w:szCs w:val="24"/>
                <w14:textFill>
                  <w14:solidFill>
                    <w14:schemeClr w14:val="tx1"/>
                  </w14:solidFill>
                </w14:textFill>
              </w:rPr>
              <w:t xml:space="preserve">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￥（小写）：</w:t>
            </w:r>
          </w:p>
        </w:tc>
      </w:tr>
    </w:tbl>
    <w:p w14:paraId="4448FC0A">
      <w:pPr>
        <w:widowControl/>
        <w:shd w:val="clear" w:color="auto" w:fill="FFFFFF"/>
        <w:spacing w:before="50" w:after="50" w:line="460" w:lineRule="atLeast"/>
        <w:ind w:firstLine="48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注</w:t>
      </w:r>
      <w:r>
        <w:rPr>
          <w:rFonts w:ascii="宋体" w:hAnsi="宋体"/>
          <w:color w:val="000000" w:themeColor="text1"/>
          <w:kern w:val="0"/>
          <w:sz w:val="24"/>
          <w:szCs w:val="24"/>
          <w14:textFill>
            <w14:solidFill>
              <w14:schemeClr w14:val="tx1"/>
            </w14:solidFill>
          </w14:textFill>
        </w:rPr>
        <w:t>: 1</w:t>
      </w:r>
      <w:r>
        <w:rPr>
          <w:rFonts w:hint="eastAsia" w:ascii="宋体" w:hAnsi="宋体"/>
          <w:color w:val="000000" w:themeColor="text1"/>
          <w:kern w:val="0"/>
          <w:sz w:val="24"/>
          <w:szCs w:val="24"/>
          <w14:textFill>
            <w14:solidFill>
              <w14:schemeClr w14:val="tx1"/>
            </w14:solidFill>
          </w14:textFill>
        </w:rPr>
        <w:t>、报价一经涂改，应在涂改处加盖单位公章或供应商代表签字或盖章，否则其响应作无效响应处理。</w:t>
      </w:r>
    </w:p>
    <w:p w14:paraId="3EF9D536">
      <w:pPr>
        <w:widowControl/>
        <w:shd w:val="clear" w:color="auto" w:fill="FFFFFF"/>
        <w:spacing w:before="50" w:after="50" w:line="460" w:lineRule="atLeast"/>
        <w:ind w:firstLine="480"/>
        <w:jc w:val="left"/>
        <w:rPr>
          <w:rFonts w:ascii="宋体"/>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、谈判费用为完成本项目服务内容产生的所有费用。</w:t>
      </w:r>
    </w:p>
    <w:p w14:paraId="117560B2">
      <w:pPr>
        <w:widowControl/>
        <w:shd w:val="clear" w:color="auto" w:fill="FFFFFF"/>
        <w:spacing w:before="50" w:after="50" w:line="460" w:lineRule="atLeast"/>
        <w:rPr>
          <w:rFonts w:ascii="宋体"/>
          <w:color w:val="000000" w:themeColor="text1"/>
          <w:kern w:val="0"/>
          <w:sz w:val="28"/>
          <w:szCs w:val="28"/>
          <w14:textFill>
            <w14:solidFill>
              <w14:schemeClr w14:val="tx1"/>
            </w14:solidFill>
          </w14:textFill>
        </w:rPr>
      </w:pPr>
      <w:r>
        <w:rPr>
          <w:rFonts w:ascii="宋体" w:hAnsi="宋体"/>
          <w:color w:val="000000" w:themeColor="text1"/>
          <w:kern w:val="0"/>
          <w:sz w:val="24"/>
          <w:szCs w:val="24"/>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3、供应商按格式填列，不得自行更改，否则引起的不利后果由供应商承担。</w:t>
      </w:r>
    </w:p>
    <w:p w14:paraId="5F0B4B9A">
      <w:pPr>
        <w:widowControl/>
        <w:shd w:val="clear" w:color="auto" w:fill="FFFFFF"/>
        <w:spacing w:line="460" w:lineRule="atLeast"/>
        <w:rPr>
          <w:rFonts w:ascii="宋体"/>
          <w:color w:val="000000" w:themeColor="text1"/>
          <w:kern w:val="0"/>
          <w:sz w:val="24"/>
          <w:szCs w:val="24"/>
          <w14:textFill>
            <w14:solidFill>
              <w14:schemeClr w14:val="tx1"/>
            </w14:solidFill>
          </w14:textFill>
        </w:rPr>
      </w:pPr>
    </w:p>
    <w:p w14:paraId="4F6042F6">
      <w:pPr>
        <w:widowControl/>
        <w:shd w:val="clear" w:color="auto" w:fill="FFFFFF"/>
        <w:spacing w:line="460" w:lineRule="atLeast"/>
        <w:ind w:firstLine="3240" w:firstLineChars="135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供应商代表签字：</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p>
    <w:p w14:paraId="3AF5C669">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ascii="宋体"/>
          <w:color w:val="000000" w:themeColor="text1"/>
          <w:kern w:val="0"/>
          <w:sz w:val="24"/>
          <w:szCs w:val="24"/>
          <w14:textFill>
            <w14:solidFill>
              <w14:schemeClr w14:val="tx1"/>
            </w14:solidFill>
          </w14:textFill>
        </w:rPr>
        <w:t>    </w:t>
      </w:r>
      <w:r>
        <w:rPr>
          <w:rFonts w:hint="eastAsia" w:ascii="宋体"/>
          <w:color w:val="000000" w:themeColor="text1"/>
          <w:kern w:val="0"/>
          <w:sz w:val="24"/>
          <w:szCs w:val="24"/>
          <w14:textFill>
            <w14:solidFill>
              <w14:schemeClr w14:val="tx1"/>
            </w14:solidFill>
          </w14:textFill>
        </w:rPr>
        <w:t xml:space="preserve">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供应商：</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（全称并加盖公章）</w:t>
      </w:r>
    </w:p>
    <w:p w14:paraId="01C98B55">
      <w:pPr>
        <w:widowControl/>
        <w:shd w:val="clear" w:color="auto" w:fill="FFFFFF"/>
        <w:spacing w:line="460" w:lineRule="atLeast"/>
        <w:ind w:firstLine="4680" w:firstLineChars="1950"/>
        <w:rPr>
          <w:rFonts w:ascii="宋体"/>
          <w:color w:val="000000" w:themeColor="text1"/>
          <w:kern w:val="0"/>
          <w:sz w:val="24"/>
          <w:szCs w:val="24"/>
          <w14:textFill>
            <w14:solidFill>
              <w14:schemeClr w14:val="tx1"/>
            </w14:solidFill>
          </w14:textFill>
        </w:rPr>
      </w:pPr>
    </w:p>
    <w:p w14:paraId="2BF2DF8C">
      <w:pPr>
        <w:widowControl/>
        <w:shd w:val="clear" w:color="auto" w:fill="FFFFFF"/>
        <w:spacing w:line="460" w:lineRule="atLeast"/>
        <w:ind w:firstLine="4680" w:firstLineChars="1950"/>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年</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月</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日</w:t>
      </w:r>
    </w:p>
    <w:p w14:paraId="1F76C306">
      <w:pPr>
        <w:widowControl/>
        <w:shd w:val="clear" w:color="auto" w:fill="FFFFFF"/>
        <w:spacing w:before="50" w:after="50" w:line="405" w:lineRule="atLeast"/>
        <w:rPr>
          <w:rFonts w:ascii="Times New Roman" w:hAnsi="Times New Roman"/>
          <w:color w:val="000000" w:themeColor="text1"/>
          <w:kern w:val="0"/>
          <w:sz w:val="28"/>
          <w:szCs w:val="28"/>
          <w14:textFill>
            <w14:solidFill>
              <w14:schemeClr w14:val="tx1"/>
            </w14:solidFill>
          </w14:textFill>
        </w:rPr>
      </w:pPr>
    </w:p>
    <w:p w14:paraId="2A247A66">
      <w:pPr>
        <w:widowControl/>
        <w:spacing w:line="324" w:lineRule="auto"/>
        <w:jc w:val="left"/>
        <w:rPr>
          <w:rFonts w:ascii="宋体" w:cs="宋体"/>
          <w:color w:val="000000" w:themeColor="text1"/>
          <w:kern w:val="0"/>
          <w:sz w:val="30"/>
          <w:szCs w:val="30"/>
          <w14:textFill>
            <w14:solidFill>
              <w14:schemeClr w14:val="tx1"/>
            </w14:solidFill>
          </w14:textFill>
        </w:rPr>
      </w:pPr>
      <w:r>
        <w:rPr>
          <w:rFonts w:ascii="宋体" w:cs="宋体"/>
          <w:color w:val="000000" w:themeColor="text1"/>
          <w:kern w:val="0"/>
          <w:sz w:val="24"/>
          <w:szCs w:val="24"/>
          <w:shd w:val="clear" w:color="auto" w:fill="FFFFFF"/>
          <w14:textFill>
            <w14:solidFill>
              <w14:schemeClr w14:val="tx1"/>
            </w14:solidFill>
          </w14:textFill>
        </w:rPr>
        <w:br w:type="page"/>
      </w:r>
      <w:r>
        <w:rPr>
          <w:rFonts w:hint="eastAsia" w:ascii="宋体" w:hAnsi="宋体" w:cs="宋体"/>
          <w:b/>
          <w:color w:val="000000" w:themeColor="text1"/>
          <w:kern w:val="0"/>
          <w:sz w:val="30"/>
          <w:szCs w:val="30"/>
          <w14:textFill>
            <w14:solidFill>
              <w14:schemeClr w14:val="tx1"/>
            </w14:solidFill>
          </w14:textFill>
        </w:rPr>
        <w:t>附件4                 服务技术响应表</w:t>
      </w:r>
      <w:r>
        <w:rPr>
          <w:rFonts w:hint="eastAsia" w:ascii="宋体" w:hAnsi="宋体" w:cs="宋体"/>
          <w:color w:val="000000" w:themeColor="text1"/>
          <w:kern w:val="0"/>
          <w:sz w:val="30"/>
          <w:szCs w:val="30"/>
          <w14:textFill>
            <w14:solidFill>
              <w14:schemeClr w14:val="tx1"/>
            </w14:solidFill>
          </w14:textFill>
        </w:rPr>
        <w:t>（格式）</w:t>
      </w:r>
    </w:p>
    <w:p w14:paraId="54785DE4">
      <w:pPr>
        <w:widowControl/>
        <w:shd w:val="clear" w:color="auto" w:fill="FFFFFF"/>
        <w:spacing w:before="50" w:line="360" w:lineRule="auto"/>
        <w:jc w:val="left"/>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项目编号：</w:t>
      </w:r>
      <w:r>
        <w:rPr>
          <w:rFonts w:ascii="宋体" w:cs="宋体"/>
          <w:color w:val="000000" w:themeColor="text1"/>
          <w:kern w:val="0"/>
          <w:sz w:val="24"/>
          <w:szCs w:val="24"/>
          <w:u w:val="single"/>
          <w14:textFill>
            <w14:solidFill>
              <w14:schemeClr w14:val="tx1"/>
            </w14:solidFill>
          </w14:textFill>
        </w:rPr>
        <w:t>  </w:t>
      </w:r>
      <w:r>
        <w:rPr>
          <w:rFonts w:hint="eastAsia" w:ascii="宋体" w:cs="宋体"/>
          <w:color w:val="000000" w:themeColor="text1"/>
          <w:kern w:val="0"/>
          <w:sz w:val="24"/>
          <w:szCs w:val="24"/>
          <w:u w:val="single"/>
          <w14:textFill>
            <w14:solidFill>
              <w14:schemeClr w14:val="tx1"/>
            </w14:solidFill>
          </w14:textFill>
        </w:rPr>
        <w:t xml:space="preserve">         </w:t>
      </w:r>
      <w:r>
        <w:rPr>
          <w:rFonts w:ascii="宋体" w:cs="宋体"/>
          <w:color w:val="000000" w:themeColor="text1"/>
          <w:kern w:val="0"/>
          <w:sz w:val="24"/>
          <w:szCs w:val="24"/>
          <w:u w:val="single"/>
          <w14:textFill>
            <w14:solidFill>
              <w14:schemeClr w14:val="tx1"/>
            </w14:solidFill>
          </w14:textFill>
        </w:rPr>
        <w:t>  </w:t>
      </w:r>
    </w:p>
    <w:tbl>
      <w:tblPr>
        <w:tblStyle w:val="38"/>
        <w:tblW w:w="9554" w:type="dxa"/>
        <w:tblInd w:w="0" w:type="dxa"/>
        <w:tblLayout w:type="fixed"/>
        <w:tblCellMar>
          <w:top w:w="0" w:type="dxa"/>
          <w:left w:w="0" w:type="dxa"/>
          <w:bottom w:w="0" w:type="dxa"/>
          <w:right w:w="0" w:type="dxa"/>
        </w:tblCellMar>
      </w:tblPr>
      <w:tblGrid>
        <w:gridCol w:w="1384"/>
        <w:gridCol w:w="1559"/>
        <w:gridCol w:w="3402"/>
        <w:gridCol w:w="1843"/>
        <w:gridCol w:w="1366"/>
      </w:tblGrid>
      <w:tr w14:paraId="67A71330">
        <w:tblPrEx>
          <w:tblCellMar>
            <w:top w:w="0" w:type="dxa"/>
            <w:left w:w="0" w:type="dxa"/>
            <w:bottom w:w="0" w:type="dxa"/>
            <w:right w:w="0" w:type="dxa"/>
          </w:tblCellMar>
        </w:tblPrEx>
        <w:trPr>
          <w:trHeight w:val="741" w:hRule="atLeast"/>
        </w:trPr>
        <w:tc>
          <w:tcPr>
            <w:tcW w:w="1384"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28B6CE91">
            <w:pPr>
              <w:widowControl/>
              <w:spacing w:before="156" w:after="156" w:line="270" w:lineRule="atLeast"/>
              <w:jc w:val="center"/>
              <w:rPr>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序号</w:t>
            </w:r>
          </w:p>
        </w:tc>
        <w:tc>
          <w:tcPr>
            <w:tcW w:w="1559" w:type="dxa"/>
            <w:tcBorders>
              <w:top w:val="single" w:color="auto" w:sz="8" w:space="0"/>
              <w:left w:val="single" w:color="auto" w:sz="4" w:space="0"/>
              <w:bottom w:val="single" w:color="auto" w:sz="8" w:space="0"/>
              <w:right w:val="single" w:color="auto" w:sz="4" w:space="0"/>
            </w:tcBorders>
            <w:shd w:val="clear" w:color="auto" w:fill="FFFFFF"/>
          </w:tcPr>
          <w:p w14:paraId="081F693F">
            <w:pPr>
              <w:widowControl/>
              <w:spacing w:before="156" w:after="156" w:line="270" w:lineRule="atLeast"/>
              <w:jc w:val="center"/>
              <w:rPr>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服务名称</w:t>
            </w:r>
          </w:p>
        </w:tc>
        <w:tc>
          <w:tcPr>
            <w:tcW w:w="3402" w:type="dxa"/>
            <w:tcBorders>
              <w:top w:val="single" w:color="auto" w:sz="8" w:space="0"/>
              <w:left w:val="single" w:color="auto" w:sz="4" w:space="0"/>
              <w:bottom w:val="single" w:color="auto" w:sz="8" w:space="0"/>
              <w:right w:val="single" w:color="auto" w:sz="4" w:space="0"/>
            </w:tcBorders>
            <w:shd w:val="clear" w:color="auto" w:fill="FFFFFF"/>
          </w:tcPr>
          <w:p w14:paraId="38153DD3">
            <w:pPr>
              <w:widowControl/>
              <w:spacing w:before="156" w:after="156" w:line="270" w:lineRule="atLeast"/>
              <w:jc w:val="center"/>
              <w:rPr>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采购文件要求</w:t>
            </w:r>
          </w:p>
        </w:tc>
        <w:tc>
          <w:tcPr>
            <w:tcW w:w="1843" w:type="dxa"/>
            <w:tcBorders>
              <w:top w:val="single" w:color="auto" w:sz="8" w:space="0"/>
              <w:left w:val="single" w:color="auto" w:sz="4" w:space="0"/>
              <w:bottom w:val="single" w:color="auto" w:sz="8" w:space="0"/>
              <w:right w:val="single" w:color="auto" w:sz="4" w:space="0"/>
            </w:tcBorders>
            <w:shd w:val="clear" w:color="auto" w:fill="FFFFFF"/>
          </w:tcPr>
          <w:p w14:paraId="21F19A60">
            <w:pPr>
              <w:widowControl/>
              <w:spacing w:before="156" w:after="156" w:line="270" w:lineRule="atLeast"/>
              <w:jc w:val="center"/>
              <w:rPr>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响应文件响应</w:t>
            </w:r>
          </w:p>
        </w:tc>
        <w:tc>
          <w:tcPr>
            <w:tcW w:w="1366" w:type="dxa"/>
            <w:tcBorders>
              <w:top w:val="single" w:color="auto" w:sz="8" w:space="0"/>
              <w:left w:val="single" w:color="auto" w:sz="4" w:space="0"/>
              <w:bottom w:val="single" w:color="auto" w:sz="8" w:space="0"/>
              <w:right w:val="single" w:color="auto" w:sz="8" w:space="0"/>
            </w:tcBorders>
            <w:shd w:val="clear" w:color="auto" w:fill="FFFFFF"/>
          </w:tcPr>
          <w:p w14:paraId="4CBC1CBB">
            <w:pPr>
              <w:widowControl/>
              <w:spacing w:before="156" w:after="156" w:line="270" w:lineRule="atLeast"/>
              <w:jc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偏离情况</w:t>
            </w:r>
          </w:p>
        </w:tc>
      </w:tr>
      <w:tr w14:paraId="03985DF4">
        <w:tblPrEx>
          <w:tblCellMar>
            <w:top w:w="0" w:type="dxa"/>
            <w:left w:w="0" w:type="dxa"/>
            <w:bottom w:w="0" w:type="dxa"/>
            <w:right w:w="0" w:type="dxa"/>
          </w:tblCellMar>
        </w:tblPrEx>
        <w:trPr>
          <w:trHeight w:val="1914" w:hRule="atLeast"/>
        </w:trPr>
        <w:tc>
          <w:tcPr>
            <w:tcW w:w="1384"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0F980FCD">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559" w:type="dxa"/>
            <w:tcBorders>
              <w:top w:val="single" w:color="auto" w:sz="8" w:space="0"/>
              <w:left w:val="single" w:color="auto" w:sz="4" w:space="0"/>
              <w:bottom w:val="single" w:color="auto" w:sz="8" w:space="0"/>
              <w:right w:val="single" w:color="auto" w:sz="4" w:space="0"/>
            </w:tcBorders>
            <w:shd w:val="clear" w:color="auto" w:fill="FFFFFF"/>
            <w:vAlign w:val="center"/>
          </w:tcPr>
          <w:p w14:paraId="57A2EC82">
            <w:pPr>
              <w:widowControl/>
              <w:spacing w:line="270" w:lineRule="atLeast"/>
              <w:jc w:val="center"/>
              <w:rPr>
                <w:rFonts w:hint="eastAsia" w:ascii="宋体" w:eastAsia="宋体"/>
                <w:color w:val="000000" w:themeColor="text1"/>
                <w:kern w:val="0"/>
                <w:sz w:val="24"/>
                <w:szCs w:val="24"/>
                <w:lang w:eastAsia="zh-CN"/>
                <w14:textFill>
                  <w14:solidFill>
                    <w14:schemeClr w14:val="tx1"/>
                  </w14:solidFill>
                </w14:textFill>
              </w:rPr>
            </w:pPr>
            <w:r>
              <w:rPr>
                <w:rFonts w:hint="eastAsia" w:ascii="宋体"/>
                <w:color w:val="000000" w:themeColor="text1"/>
                <w:kern w:val="0"/>
                <w:sz w:val="24"/>
                <w:szCs w:val="24"/>
                <w:lang w:eastAsia="zh-CN"/>
                <w14:textFill>
                  <w14:solidFill>
                    <w14:schemeClr w14:val="tx1"/>
                  </w14:solidFill>
                </w14:textFill>
              </w:rPr>
              <w:t xml:space="preserve">泌阳县水利局泌阳县2022-2024年中小型水库安全鉴定项目 </w:t>
            </w:r>
          </w:p>
        </w:tc>
        <w:tc>
          <w:tcPr>
            <w:tcW w:w="3402" w:type="dxa"/>
            <w:tcBorders>
              <w:top w:val="single" w:color="auto" w:sz="8" w:space="0"/>
              <w:left w:val="single" w:color="auto" w:sz="4" w:space="0"/>
              <w:bottom w:val="single" w:color="auto" w:sz="8" w:space="0"/>
              <w:right w:val="single" w:color="auto" w:sz="4" w:space="0"/>
            </w:tcBorders>
            <w:shd w:val="clear" w:color="auto" w:fill="FFFFFF"/>
            <w:vAlign w:val="center"/>
          </w:tcPr>
          <w:p w14:paraId="20582A8B">
            <w:pPr>
              <w:widowControl/>
              <w:spacing w:line="270" w:lineRule="atLeast"/>
              <w:jc w:val="center"/>
              <w:rPr>
                <w:rFonts w:ascii="宋体"/>
                <w:color w:val="000000" w:themeColor="text1"/>
                <w:kern w:val="0"/>
                <w:sz w:val="24"/>
                <w:szCs w:val="24"/>
                <w14:textFill>
                  <w14:solidFill>
                    <w14:schemeClr w14:val="tx1"/>
                  </w14:solidFill>
                </w14:textFill>
              </w:rPr>
            </w:pPr>
          </w:p>
        </w:tc>
        <w:tc>
          <w:tcPr>
            <w:tcW w:w="1843" w:type="dxa"/>
            <w:tcBorders>
              <w:top w:val="single" w:color="auto" w:sz="8" w:space="0"/>
              <w:left w:val="single" w:color="auto" w:sz="4" w:space="0"/>
              <w:bottom w:val="single" w:color="auto" w:sz="8" w:space="0"/>
              <w:right w:val="single" w:color="auto" w:sz="4" w:space="0"/>
            </w:tcBorders>
            <w:shd w:val="clear" w:color="auto" w:fill="FFFFFF"/>
            <w:vAlign w:val="center"/>
          </w:tcPr>
          <w:p w14:paraId="7164DEE0">
            <w:pPr>
              <w:widowControl/>
              <w:spacing w:line="270" w:lineRule="atLeast"/>
              <w:jc w:val="center"/>
              <w:rPr>
                <w:rFonts w:ascii="宋体"/>
                <w:color w:val="000000" w:themeColor="text1"/>
                <w:kern w:val="0"/>
                <w:sz w:val="24"/>
                <w:szCs w:val="24"/>
                <w14:textFill>
                  <w14:solidFill>
                    <w14:schemeClr w14:val="tx1"/>
                  </w14:solidFill>
                </w14:textFill>
              </w:rPr>
            </w:pPr>
          </w:p>
        </w:tc>
        <w:tc>
          <w:tcPr>
            <w:tcW w:w="1366" w:type="dxa"/>
            <w:tcBorders>
              <w:top w:val="single" w:color="auto" w:sz="8" w:space="0"/>
              <w:left w:val="single" w:color="auto" w:sz="4" w:space="0"/>
              <w:bottom w:val="single" w:color="auto" w:sz="8" w:space="0"/>
              <w:right w:val="single" w:color="auto" w:sz="8" w:space="0"/>
            </w:tcBorders>
            <w:shd w:val="clear" w:color="auto" w:fill="FFFFFF"/>
            <w:vAlign w:val="center"/>
          </w:tcPr>
          <w:p w14:paraId="45C7230C">
            <w:pPr>
              <w:widowControl/>
              <w:spacing w:line="270" w:lineRule="atLeast"/>
              <w:jc w:val="center"/>
              <w:rPr>
                <w:rFonts w:ascii="宋体"/>
                <w:color w:val="000000" w:themeColor="text1"/>
                <w:kern w:val="0"/>
                <w:sz w:val="24"/>
                <w:szCs w:val="24"/>
                <w14:textFill>
                  <w14:solidFill>
                    <w14:schemeClr w14:val="tx1"/>
                  </w14:solidFill>
                </w14:textFill>
              </w:rPr>
            </w:pPr>
          </w:p>
        </w:tc>
      </w:tr>
    </w:tbl>
    <w:p w14:paraId="0758FDE9">
      <w:pPr>
        <w:widowControl/>
        <w:shd w:val="clear" w:color="auto" w:fill="FFFFFF"/>
        <w:spacing w:before="50" w:line="405" w:lineRule="atLeast"/>
        <w:jc w:val="left"/>
        <w:rPr>
          <w:rFonts w:ascii="宋体"/>
          <w:color w:val="000000" w:themeColor="text1"/>
          <w:kern w:val="0"/>
          <w:sz w:val="24"/>
          <w:szCs w:val="24"/>
          <w:u w:val="single"/>
          <w14:textFill>
            <w14:solidFill>
              <w14:schemeClr w14:val="tx1"/>
            </w14:solidFill>
          </w14:textFill>
        </w:rPr>
      </w:pPr>
    </w:p>
    <w:p w14:paraId="7C1183D2">
      <w:pPr>
        <w:widowControl/>
        <w:shd w:val="clear" w:color="auto" w:fill="FFFFFF"/>
        <w:spacing w:line="460" w:lineRule="atLeast"/>
        <w:ind w:firstLine="480" w:firstLineChars="200"/>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注：供应商必须如实完整填写表格， “偏离情况”是指“正偏离”、“负偏离”或“无偏离”。</w:t>
      </w:r>
    </w:p>
    <w:p w14:paraId="46FB07A0">
      <w:pPr>
        <w:widowControl/>
        <w:shd w:val="clear" w:color="auto" w:fill="FFFFFF"/>
        <w:spacing w:line="460" w:lineRule="atLeast"/>
        <w:ind w:firstLine="3240" w:firstLineChars="135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供应商代表签字：</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p>
    <w:p w14:paraId="2760542D">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ascii="宋体"/>
          <w:color w:val="000000" w:themeColor="text1"/>
          <w:kern w:val="0"/>
          <w:sz w:val="24"/>
          <w:szCs w:val="24"/>
          <w14:textFill>
            <w14:solidFill>
              <w14:schemeClr w14:val="tx1"/>
            </w14:solidFill>
          </w14:textFill>
        </w:rPr>
        <w:t>      </w:t>
      </w:r>
      <w:r>
        <w:rPr>
          <w:rFonts w:hint="eastAsia" w:ascii="宋体"/>
          <w:color w:val="000000" w:themeColor="text1"/>
          <w:kern w:val="0"/>
          <w:sz w:val="24"/>
          <w:szCs w:val="24"/>
          <w14:textFill>
            <w14:solidFill>
              <w14:schemeClr w14:val="tx1"/>
            </w14:solidFill>
          </w14:textFill>
        </w:rPr>
        <w:t xml:space="preserve">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供应商：</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（全称并加盖公章）</w:t>
      </w:r>
    </w:p>
    <w:p w14:paraId="358A0E07">
      <w:pPr>
        <w:widowControl/>
        <w:shd w:val="clear" w:color="auto" w:fill="FFFFFF"/>
        <w:spacing w:line="460" w:lineRule="atLeast"/>
        <w:ind w:firstLine="4680" w:firstLineChars="1950"/>
        <w:rPr>
          <w:rFonts w:ascii="宋体"/>
          <w:color w:val="000000" w:themeColor="text1"/>
          <w:kern w:val="0"/>
          <w:sz w:val="24"/>
          <w:szCs w:val="24"/>
          <w14:textFill>
            <w14:solidFill>
              <w14:schemeClr w14:val="tx1"/>
            </w14:solidFill>
          </w14:textFill>
        </w:rPr>
      </w:pPr>
    </w:p>
    <w:p w14:paraId="0C48E78E">
      <w:pPr>
        <w:widowControl/>
        <w:shd w:val="clear" w:color="auto" w:fill="FFFFFF"/>
        <w:spacing w:line="460" w:lineRule="atLeast"/>
        <w:ind w:firstLine="4680" w:firstLineChars="1950"/>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年</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月</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日</w:t>
      </w:r>
    </w:p>
    <w:p w14:paraId="63E7F139">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541E1237">
      <w:pPr>
        <w:widowControl/>
        <w:spacing w:line="324" w:lineRule="auto"/>
        <w:jc w:val="left"/>
        <w:rPr>
          <w:rFonts w:ascii="宋体" w:cs="宋体"/>
          <w:color w:val="000000" w:themeColor="text1"/>
          <w:kern w:val="0"/>
          <w:sz w:val="30"/>
          <w:szCs w:val="30"/>
          <w14:textFill>
            <w14:solidFill>
              <w14:schemeClr w14:val="tx1"/>
            </w14:solidFill>
          </w14:textFill>
        </w:rPr>
      </w:pPr>
      <w:r>
        <w:rPr>
          <w:rFonts w:ascii="宋体"/>
          <w:b/>
          <w:bCs/>
          <w:color w:val="000000" w:themeColor="text1"/>
          <w:kern w:val="0"/>
          <w:sz w:val="24"/>
          <w:szCs w:val="24"/>
          <w14:textFill>
            <w14:solidFill>
              <w14:schemeClr w14:val="tx1"/>
            </w14:solidFill>
          </w14:textFill>
        </w:rPr>
        <w:br w:type="page"/>
      </w:r>
      <w:r>
        <w:rPr>
          <w:rFonts w:hint="eastAsia" w:ascii="宋体" w:hAnsi="宋体" w:cs="宋体"/>
          <w:b/>
          <w:color w:val="000000" w:themeColor="text1"/>
          <w:kern w:val="0"/>
          <w:sz w:val="30"/>
          <w:szCs w:val="30"/>
          <w14:textFill>
            <w14:solidFill>
              <w14:schemeClr w14:val="tx1"/>
            </w14:solidFill>
          </w14:textFill>
        </w:rPr>
        <w:t>附件5                 商务响应表</w:t>
      </w:r>
      <w:r>
        <w:rPr>
          <w:rFonts w:hint="eastAsia" w:ascii="宋体" w:hAnsi="宋体" w:cs="宋体"/>
          <w:color w:val="000000" w:themeColor="text1"/>
          <w:kern w:val="0"/>
          <w:sz w:val="30"/>
          <w:szCs w:val="30"/>
          <w14:textFill>
            <w14:solidFill>
              <w14:schemeClr w14:val="tx1"/>
            </w14:solidFill>
          </w14:textFill>
        </w:rPr>
        <w:t>（格式）</w:t>
      </w:r>
    </w:p>
    <w:p w14:paraId="20ADA126">
      <w:pPr>
        <w:widowControl/>
        <w:shd w:val="clear" w:color="auto" w:fill="FFFFFF"/>
        <w:spacing w:before="50" w:line="360" w:lineRule="auto"/>
        <w:jc w:val="left"/>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项目编号：</w:t>
      </w:r>
      <w:r>
        <w:rPr>
          <w:rFonts w:ascii="宋体" w:cs="宋体"/>
          <w:color w:val="000000" w:themeColor="text1"/>
          <w:kern w:val="0"/>
          <w:sz w:val="24"/>
          <w:szCs w:val="24"/>
          <w:u w:val="single"/>
          <w14:textFill>
            <w14:solidFill>
              <w14:schemeClr w14:val="tx1"/>
            </w14:solidFill>
          </w14:textFill>
        </w:rPr>
        <w:t>  </w:t>
      </w:r>
      <w:r>
        <w:rPr>
          <w:rFonts w:hint="eastAsia" w:ascii="宋体" w:cs="宋体"/>
          <w:color w:val="000000" w:themeColor="text1"/>
          <w:kern w:val="0"/>
          <w:sz w:val="24"/>
          <w:szCs w:val="24"/>
          <w:u w:val="single"/>
          <w14:textFill>
            <w14:solidFill>
              <w14:schemeClr w14:val="tx1"/>
            </w14:solidFill>
          </w14:textFill>
        </w:rPr>
        <w:t xml:space="preserve">         </w:t>
      </w:r>
      <w:r>
        <w:rPr>
          <w:rFonts w:ascii="宋体" w:cs="宋体"/>
          <w:color w:val="000000" w:themeColor="text1"/>
          <w:kern w:val="0"/>
          <w:sz w:val="24"/>
          <w:szCs w:val="24"/>
          <w:u w:val="single"/>
          <w14:textFill>
            <w14:solidFill>
              <w14:schemeClr w14:val="tx1"/>
            </w14:solidFill>
          </w14:textFill>
        </w:rPr>
        <w:t>  </w:t>
      </w:r>
    </w:p>
    <w:tbl>
      <w:tblPr>
        <w:tblStyle w:val="38"/>
        <w:tblW w:w="8698" w:type="dxa"/>
        <w:tblInd w:w="0" w:type="dxa"/>
        <w:tblLayout w:type="fixed"/>
        <w:tblCellMar>
          <w:top w:w="0" w:type="dxa"/>
          <w:left w:w="0" w:type="dxa"/>
          <w:bottom w:w="0" w:type="dxa"/>
          <w:right w:w="0" w:type="dxa"/>
        </w:tblCellMar>
      </w:tblPr>
      <w:tblGrid>
        <w:gridCol w:w="2003"/>
        <w:gridCol w:w="2183"/>
        <w:gridCol w:w="1602"/>
        <w:gridCol w:w="2910"/>
      </w:tblGrid>
      <w:tr w14:paraId="6414A242">
        <w:tblPrEx>
          <w:tblCellMar>
            <w:top w:w="0" w:type="dxa"/>
            <w:left w:w="0" w:type="dxa"/>
            <w:bottom w:w="0" w:type="dxa"/>
            <w:right w:w="0" w:type="dxa"/>
          </w:tblCellMar>
        </w:tblPrEx>
        <w:trPr>
          <w:trHeight w:val="741" w:hRule="atLeast"/>
        </w:trPr>
        <w:tc>
          <w:tcPr>
            <w:tcW w:w="2003"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400BE820">
            <w:pPr>
              <w:widowControl/>
              <w:spacing w:line="270" w:lineRule="atLeast"/>
              <w:ind w:firstLine="600" w:firstLineChars="250"/>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项目</w:t>
            </w:r>
          </w:p>
        </w:tc>
        <w:tc>
          <w:tcPr>
            <w:tcW w:w="2183" w:type="dxa"/>
            <w:tcBorders>
              <w:top w:val="single" w:color="auto" w:sz="8" w:space="0"/>
              <w:left w:val="single" w:color="auto" w:sz="4" w:space="0"/>
              <w:bottom w:val="single" w:color="auto" w:sz="8" w:space="0"/>
              <w:right w:val="single" w:color="auto" w:sz="4" w:space="0"/>
            </w:tcBorders>
            <w:shd w:val="clear" w:color="auto" w:fill="FFFFFF"/>
            <w:vAlign w:val="center"/>
          </w:tcPr>
          <w:p w14:paraId="23D4EBBE">
            <w:pPr>
              <w:widowControl/>
              <w:spacing w:before="156" w:line="270" w:lineRule="atLeast"/>
              <w:ind w:firstLine="120" w:firstLineChars="50"/>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谈判文件要求</w:t>
            </w:r>
          </w:p>
        </w:tc>
        <w:tc>
          <w:tcPr>
            <w:tcW w:w="1602" w:type="dxa"/>
            <w:tcBorders>
              <w:top w:val="single" w:color="auto" w:sz="8" w:space="0"/>
              <w:left w:val="single" w:color="auto" w:sz="4" w:space="0"/>
              <w:bottom w:val="single" w:color="auto" w:sz="8" w:space="0"/>
              <w:right w:val="single" w:color="auto" w:sz="4" w:space="0"/>
            </w:tcBorders>
            <w:shd w:val="clear" w:color="auto" w:fill="FFFFFF"/>
            <w:vAlign w:val="center"/>
          </w:tcPr>
          <w:p w14:paraId="3A64A2E1">
            <w:pPr>
              <w:widowControl/>
              <w:spacing w:before="156" w:line="270" w:lineRule="atLeast"/>
              <w:ind w:firstLine="120" w:firstLineChars="50"/>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是否响应</w:t>
            </w:r>
          </w:p>
        </w:tc>
        <w:tc>
          <w:tcPr>
            <w:tcW w:w="2910" w:type="dxa"/>
            <w:tcBorders>
              <w:top w:val="single" w:color="auto" w:sz="8" w:space="0"/>
              <w:left w:val="single" w:color="auto" w:sz="4" w:space="0"/>
              <w:bottom w:val="single" w:color="auto" w:sz="8" w:space="0"/>
              <w:right w:val="single" w:color="auto" w:sz="8" w:space="0"/>
            </w:tcBorders>
            <w:shd w:val="clear" w:color="auto" w:fill="FFFFFF"/>
            <w:vAlign w:val="center"/>
          </w:tcPr>
          <w:p w14:paraId="41C956D3">
            <w:pPr>
              <w:widowControl/>
              <w:spacing w:before="156" w:line="270" w:lineRule="atLeast"/>
              <w:ind w:firstLine="120" w:firstLineChars="50"/>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谈判供应商的承诺或说明</w:t>
            </w:r>
          </w:p>
        </w:tc>
      </w:tr>
      <w:tr w14:paraId="6656DEE9">
        <w:tblPrEx>
          <w:tblCellMar>
            <w:top w:w="0" w:type="dxa"/>
            <w:left w:w="0" w:type="dxa"/>
            <w:bottom w:w="0" w:type="dxa"/>
            <w:right w:w="0" w:type="dxa"/>
          </w:tblCellMar>
        </w:tblPrEx>
        <w:trPr>
          <w:trHeight w:val="741" w:hRule="atLeast"/>
        </w:trPr>
        <w:tc>
          <w:tcPr>
            <w:tcW w:w="2003"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06A1B45E">
            <w:pPr>
              <w:jc w:val="center"/>
              <w:rPr>
                <w:color w:val="000000" w:themeColor="text1"/>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服务质量标准</w:t>
            </w:r>
          </w:p>
        </w:tc>
        <w:tc>
          <w:tcPr>
            <w:tcW w:w="2183" w:type="dxa"/>
            <w:tcBorders>
              <w:top w:val="single" w:color="auto" w:sz="8" w:space="0"/>
              <w:left w:val="single" w:color="auto" w:sz="4" w:space="0"/>
              <w:bottom w:val="single" w:color="auto" w:sz="8" w:space="0"/>
              <w:right w:val="single" w:color="auto" w:sz="4" w:space="0"/>
            </w:tcBorders>
            <w:shd w:val="clear" w:color="auto" w:fill="FFFFFF"/>
            <w:vAlign w:val="center"/>
          </w:tcPr>
          <w:p w14:paraId="04912D54">
            <w:pPr>
              <w:widowControl/>
              <w:spacing w:line="270" w:lineRule="atLeast"/>
              <w:jc w:val="center"/>
              <w:rPr>
                <w:rFonts w:ascii="宋体"/>
                <w:color w:val="000000" w:themeColor="text1"/>
                <w:kern w:val="0"/>
                <w:sz w:val="24"/>
                <w:szCs w:val="24"/>
                <w14:textFill>
                  <w14:solidFill>
                    <w14:schemeClr w14:val="tx1"/>
                  </w14:solidFill>
                </w14:textFill>
              </w:rPr>
            </w:pPr>
          </w:p>
        </w:tc>
        <w:tc>
          <w:tcPr>
            <w:tcW w:w="1602" w:type="dxa"/>
            <w:tcBorders>
              <w:top w:val="single" w:color="auto" w:sz="8" w:space="0"/>
              <w:left w:val="single" w:color="auto" w:sz="4" w:space="0"/>
              <w:bottom w:val="single" w:color="auto" w:sz="8" w:space="0"/>
              <w:right w:val="single" w:color="auto" w:sz="4" w:space="0"/>
            </w:tcBorders>
            <w:shd w:val="clear" w:color="auto" w:fill="FFFFFF"/>
            <w:vAlign w:val="center"/>
          </w:tcPr>
          <w:p w14:paraId="5084A550">
            <w:pPr>
              <w:widowControl/>
              <w:spacing w:line="270" w:lineRule="atLeast"/>
              <w:jc w:val="center"/>
              <w:rPr>
                <w:rFonts w:ascii="宋体"/>
                <w:color w:val="000000" w:themeColor="text1"/>
                <w:kern w:val="0"/>
                <w:sz w:val="24"/>
                <w:szCs w:val="24"/>
                <w14:textFill>
                  <w14:solidFill>
                    <w14:schemeClr w14:val="tx1"/>
                  </w14:solidFill>
                </w14:textFill>
              </w:rPr>
            </w:pPr>
          </w:p>
        </w:tc>
        <w:tc>
          <w:tcPr>
            <w:tcW w:w="2910" w:type="dxa"/>
            <w:tcBorders>
              <w:top w:val="single" w:color="auto" w:sz="8" w:space="0"/>
              <w:left w:val="single" w:color="auto" w:sz="4" w:space="0"/>
              <w:bottom w:val="single" w:color="auto" w:sz="8" w:space="0"/>
              <w:right w:val="single" w:color="auto" w:sz="8" w:space="0"/>
            </w:tcBorders>
            <w:shd w:val="clear" w:color="auto" w:fill="FFFFFF"/>
            <w:vAlign w:val="center"/>
          </w:tcPr>
          <w:p w14:paraId="0BC6D7F1">
            <w:pPr>
              <w:widowControl/>
              <w:spacing w:line="270" w:lineRule="atLeast"/>
              <w:jc w:val="center"/>
              <w:rPr>
                <w:rFonts w:ascii="宋体"/>
                <w:color w:val="000000" w:themeColor="text1"/>
                <w:kern w:val="0"/>
                <w:sz w:val="24"/>
                <w:szCs w:val="24"/>
                <w14:textFill>
                  <w14:solidFill>
                    <w14:schemeClr w14:val="tx1"/>
                  </w14:solidFill>
                </w14:textFill>
              </w:rPr>
            </w:pPr>
          </w:p>
        </w:tc>
      </w:tr>
      <w:tr w14:paraId="2703DEDC">
        <w:tblPrEx>
          <w:tblCellMar>
            <w:top w:w="0" w:type="dxa"/>
            <w:left w:w="0" w:type="dxa"/>
            <w:bottom w:w="0" w:type="dxa"/>
            <w:right w:w="0" w:type="dxa"/>
          </w:tblCellMar>
        </w:tblPrEx>
        <w:trPr>
          <w:trHeight w:val="741" w:hRule="atLeast"/>
        </w:trPr>
        <w:tc>
          <w:tcPr>
            <w:tcW w:w="2003"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2DB290D9">
            <w:pPr>
              <w:jc w:val="center"/>
              <w:rPr>
                <w:color w:val="000000" w:themeColor="text1"/>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服务期限</w:t>
            </w:r>
          </w:p>
        </w:tc>
        <w:tc>
          <w:tcPr>
            <w:tcW w:w="2183" w:type="dxa"/>
            <w:tcBorders>
              <w:top w:val="single" w:color="auto" w:sz="8" w:space="0"/>
              <w:left w:val="single" w:color="auto" w:sz="4" w:space="0"/>
              <w:bottom w:val="single" w:color="auto" w:sz="8" w:space="0"/>
              <w:right w:val="single" w:color="auto" w:sz="4" w:space="0"/>
            </w:tcBorders>
            <w:shd w:val="clear" w:color="auto" w:fill="FFFFFF"/>
            <w:vAlign w:val="center"/>
          </w:tcPr>
          <w:p w14:paraId="366BA681">
            <w:pPr>
              <w:widowControl/>
              <w:spacing w:line="270" w:lineRule="atLeast"/>
              <w:jc w:val="center"/>
              <w:rPr>
                <w:rFonts w:ascii="宋体"/>
                <w:color w:val="000000" w:themeColor="text1"/>
                <w:kern w:val="0"/>
                <w:sz w:val="24"/>
                <w:szCs w:val="24"/>
                <w14:textFill>
                  <w14:solidFill>
                    <w14:schemeClr w14:val="tx1"/>
                  </w14:solidFill>
                </w14:textFill>
              </w:rPr>
            </w:pPr>
          </w:p>
        </w:tc>
        <w:tc>
          <w:tcPr>
            <w:tcW w:w="1602" w:type="dxa"/>
            <w:tcBorders>
              <w:top w:val="single" w:color="auto" w:sz="8" w:space="0"/>
              <w:left w:val="single" w:color="auto" w:sz="4" w:space="0"/>
              <w:bottom w:val="single" w:color="auto" w:sz="8" w:space="0"/>
              <w:right w:val="single" w:color="auto" w:sz="4" w:space="0"/>
            </w:tcBorders>
            <w:shd w:val="clear" w:color="auto" w:fill="FFFFFF"/>
            <w:vAlign w:val="center"/>
          </w:tcPr>
          <w:p w14:paraId="5ADF7C40">
            <w:pPr>
              <w:widowControl/>
              <w:spacing w:line="270" w:lineRule="atLeast"/>
              <w:jc w:val="center"/>
              <w:rPr>
                <w:rFonts w:ascii="宋体"/>
                <w:color w:val="000000" w:themeColor="text1"/>
                <w:kern w:val="0"/>
                <w:sz w:val="24"/>
                <w:szCs w:val="24"/>
                <w14:textFill>
                  <w14:solidFill>
                    <w14:schemeClr w14:val="tx1"/>
                  </w14:solidFill>
                </w14:textFill>
              </w:rPr>
            </w:pPr>
          </w:p>
        </w:tc>
        <w:tc>
          <w:tcPr>
            <w:tcW w:w="2910" w:type="dxa"/>
            <w:tcBorders>
              <w:top w:val="single" w:color="auto" w:sz="8" w:space="0"/>
              <w:left w:val="single" w:color="auto" w:sz="4" w:space="0"/>
              <w:bottom w:val="single" w:color="auto" w:sz="8" w:space="0"/>
              <w:right w:val="single" w:color="auto" w:sz="8" w:space="0"/>
            </w:tcBorders>
            <w:shd w:val="clear" w:color="auto" w:fill="FFFFFF"/>
            <w:vAlign w:val="center"/>
          </w:tcPr>
          <w:p w14:paraId="4AAE97D7">
            <w:pPr>
              <w:widowControl/>
              <w:spacing w:line="270" w:lineRule="atLeast"/>
              <w:jc w:val="center"/>
              <w:rPr>
                <w:rFonts w:ascii="宋体"/>
                <w:color w:val="000000" w:themeColor="text1"/>
                <w:kern w:val="0"/>
                <w:sz w:val="24"/>
                <w:szCs w:val="24"/>
                <w14:textFill>
                  <w14:solidFill>
                    <w14:schemeClr w14:val="tx1"/>
                  </w14:solidFill>
                </w14:textFill>
              </w:rPr>
            </w:pPr>
          </w:p>
        </w:tc>
      </w:tr>
      <w:tr w14:paraId="3162E6A2">
        <w:tblPrEx>
          <w:tblCellMar>
            <w:top w:w="0" w:type="dxa"/>
            <w:left w:w="0" w:type="dxa"/>
            <w:bottom w:w="0" w:type="dxa"/>
            <w:right w:w="0" w:type="dxa"/>
          </w:tblCellMar>
        </w:tblPrEx>
        <w:trPr>
          <w:trHeight w:val="770" w:hRule="atLeast"/>
        </w:trPr>
        <w:tc>
          <w:tcPr>
            <w:tcW w:w="2003"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5A8969E6">
            <w:pPr>
              <w:jc w:val="center"/>
              <w:rPr>
                <w:color w:val="000000" w:themeColor="text1"/>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项目地点</w:t>
            </w:r>
          </w:p>
        </w:tc>
        <w:tc>
          <w:tcPr>
            <w:tcW w:w="2183" w:type="dxa"/>
            <w:tcBorders>
              <w:top w:val="nil"/>
              <w:left w:val="single" w:color="auto" w:sz="4" w:space="0"/>
              <w:bottom w:val="single" w:color="auto" w:sz="8" w:space="0"/>
              <w:right w:val="single" w:color="auto" w:sz="4" w:space="0"/>
            </w:tcBorders>
            <w:shd w:val="clear" w:color="auto" w:fill="FFFFFF"/>
            <w:vAlign w:val="center"/>
          </w:tcPr>
          <w:p w14:paraId="64B07D6F">
            <w:pPr>
              <w:widowControl/>
              <w:spacing w:line="270" w:lineRule="atLeast"/>
              <w:jc w:val="center"/>
              <w:rPr>
                <w:rFonts w:ascii="宋体"/>
                <w:color w:val="000000" w:themeColor="text1"/>
                <w:kern w:val="0"/>
                <w:sz w:val="24"/>
                <w:szCs w:val="24"/>
                <w14:textFill>
                  <w14:solidFill>
                    <w14:schemeClr w14:val="tx1"/>
                  </w14:solidFill>
                </w14:textFill>
              </w:rPr>
            </w:pPr>
          </w:p>
        </w:tc>
        <w:tc>
          <w:tcPr>
            <w:tcW w:w="1602" w:type="dxa"/>
            <w:tcBorders>
              <w:top w:val="nil"/>
              <w:left w:val="single" w:color="auto" w:sz="4" w:space="0"/>
              <w:bottom w:val="single" w:color="auto" w:sz="8" w:space="0"/>
              <w:right w:val="single" w:color="auto" w:sz="4" w:space="0"/>
            </w:tcBorders>
            <w:shd w:val="clear" w:color="auto" w:fill="FFFFFF"/>
            <w:vAlign w:val="center"/>
          </w:tcPr>
          <w:p w14:paraId="61C90634">
            <w:pPr>
              <w:widowControl/>
              <w:spacing w:line="270" w:lineRule="atLeast"/>
              <w:jc w:val="center"/>
              <w:rPr>
                <w:rFonts w:ascii="宋体"/>
                <w:color w:val="000000" w:themeColor="text1"/>
                <w:kern w:val="0"/>
                <w:sz w:val="24"/>
                <w:szCs w:val="24"/>
                <w14:textFill>
                  <w14:solidFill>
                    <w14:schemeClr w14:val="tx1"/>
                  </w14:solidFill>
                </w14:textFill>
              </w:rPr>
            </w:pPr>
          </w:p>
        </w:tc>
        <w:tc>
          <w:tcPr>
            <w:tcW w:w="2910" w:type="dxa"/>
            <w:tcBorders>
              <w:top w:val="nil"/>
              <w:left w:val="single" w:color="auto" w:sz="4" w:space="0"/>
              <w:bottom w:val="single" w:color="auto" w:sz="8" w:space="0"/>
              <w:right w:val="single" w:color="auto" w:sz="8" w:space="0"/>
            </w:tcBorders>
            <w:shd w:val="clear" w:color="auto" w:fill="FFFFFF"/>
            <w:vAlign w:val="center"/>
          </w:tcPr>
          <w:p w14:paraId="77FFF4E5">
            <w:pPr>
              <w:widowControl/>
              <w:spacing w:line="270" w:lineRule="atLeast"/>
              <w:jc w:val="center"/>
              <w:rPr>
                <w:rFonts w:ascii="宋体"/>
                <w:color w:val="000000" w:themeColor="text1"/>
                <w:kern w:val="0"/>
                <w:sz w:val="24"/>
                <w:szCs w:val="24"/>
                <w14:textFill>
                  <w14:solidFill>
                    <w14:schemeClr w14:val="tx1"/>
                  </w14:solidFill>
                </w14:textFill>
              </w:rPr>
            </w:pPr>
          </w:p>
        </w:tc>
      </w:tr>
      <w:tr w14:paraId="086581AE">
        <w:tblPrEx>
          <w:tblCellMar>
            <w:top w:w="0" w:type="dxa"/>
            <w:left w:w="0" w:type="dxa"/>
            <w:bottom w:w="0" w:type="dxa"/>
            <w:right w:w="0" w:type="dxa"/>
          </w:tblCellMar>
        </w:tblPrEx>
        <w:trPr>
          <w:trHeight w:val="682" w:hRule="atLeast"/>
        </w:trPr>
        <w:tc>
          <w:tcPr>
            <w:tcW w:w="2003"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3A36AEFE">
            <w:pPr>
              <w:jc w:val="center"/>
              <w:rPr>
                <w:color w:val="000000" w:themeColor="text1"/>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合同签订时间</w:t>
            </w:r>
          </w:p>
        </w:tc>
        <w:tc>
          <w:tcPr>
            <w:tcW w:w="2183" w:type="dxa"/>
            <w:tcBorders>
              <w:top w:val="nil"/>
              <w:left w:val="single" w:color="auto" w:sz="4" w:space="0"/>
              <w:bottom w:val="single" w:color="auto" w:sz="8" w:space="0"/>
              <w:right w:val="single" w:color="auto" w:sz="4" w:space="0"/>
            </w:tcBorders>
            <w:shd w:val="clear" w:color="auto" w:fill="FFFFFF"/>
            <w:vAlign w:val="center"/>
          </w:tcPr>
          <w:p w14:paraId="5EE40D74">
            <w:pPr>
              <w:widowControl/>
              <w:spacing w:line="270" w:lineRule="atLeast"/>
              <w:jc w:val="center"/>
              <w:rPr>
                <w:rFonts w:ascii="宋体"/>
                <w:color w:val="000000" w:themeColor="text1"/>
                <w:kern w:val="0"/>
                <w:sz w:val="24"/>
                <w:szCs w:val="24"/>
                <w14:textFill>
                  <w14:solidFill>
                    <w14:schemeClr w14:val="tx1"/>
                  </w14:solidFill>
                </w14:textFill>
              </w:rPr>
            </w:pPr>
          </w:p>
        </w:tc>
        <w:tc>
          <w:tcPr>
            <w:tcW w:w="1602" w:type="dxa"/>
            <w:tcBorders>
              <w:top w:val="nil"/>
              <w:left w:val="single" w:color="auto" w:sz="4" w:space="0"/>
              <w:bottom w:val="single" w:color="auto" w:sz="8" w:space="0"/>
              <w:right w:val="single" w:color="auto" w:sz="4" w:space="0"/>
            </w:tcBorders>
            <w:shd w:val="clear" w:color="auto" w:fill="FFFFFF"/>
            <w:vAlign w:val="center"/>
          </w:tcPr>
          <w:p w14:paraId="6DE50A68">
            <w:pPr>
              <w:widowControl/>
              <w:spacing w:line="270" w:lineRule="atLeast"/>
              <w:jc w:val="center"/>
              <w:rPr>
                <w:rFonts w:ascii="宋体"/>
                <w:color w:val="000000" w:themeColor="text1"/>
                <w:kern w:val="0"/>
                <w:sz w:val="24"/>
                <w:szCs w:val="24"/>
                <w14:textFill>
                  <w14:solidFill>
                    <w14:schemeClr w14:val="tx1"/>
                  </w14:solidFill>
                </w14:textFill>
              </w:rPr>
            </w:pPr>
          </w:p>
        </w:tc>
        <w:tc>
          <w:tcPr>
            <w:tcW w:w="2910" w:type="dxa"/>
            <w:tcBorders>
              <w:top w:val="nil"/>
              <w:left w:val="single" w:color="auto" w:sz="4" w:space="0"/>
              <w:bottom w:val="single" w:color="auto" w:sz="8" w:space="0"/>
              <w:right w:val="single" w:color="auto" w:sz="8" w:space="0"/>
            </w:tcBorders>
            <w:shd w:val="clear" w:color="auto" w:fill="FFFFFF"/>
            <w:vAlign w:val="center"/>
          </w:tcPr>
          <w:p w14:paraId="06CD2DDF">
            <w:pPr>
              <w:widowControl/>
              <w:spacing w:line="270" w:lineRule="atLeast"/>
              <w:jc w:val="center"/>
              <w:rPr>
                <w:rFonts w:ascii="宋体"/>
                <w:color w:val="000000" w:themeColor="text1"/>
                <w:kern w:val="0"/>
                <w:sz w:val="24"/>
                <w:szCs w:val="24"/>
                <w14:textFill>
                  <w14:solidFill>
                    <w14:schemeClr w14:val="tx1"/>
                  </w14:solidFill>
                </w14:textFill>
              </w:rPr>
            </w:pPr>
          </w:p>
        </w:tc>
      </w:tr>
      <w:tr w14:paraId="1154EB02">
        <w:tblPrEx>
          <w:tblCellMar>
            <w:top w:w="0" w:type="dxa"/>
            <w:left w:w="0" w:type="dxa"/>
            <w:bottom w:w="0" w:type="dxa"/>
            <w:right w:w="0" w:type="dxa"/>
          </w:tblCellMar>
        </w:tblPrEx>
        <w:trPr>
          <w:trHeight w:val="682" w:hRule="atLeast"/>
        </w:trPr>
        <w:tc>
          <w:tcPr>
            <w:tcW w:w="2003"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392CB67F">
            <w:pPr>
              <w:jc w:val="center"/>
              <w:rPr>
                <w:color w:val="000000" w:themeColor="text1"/>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付款方式</w:t>
            </w:r>
          </w:p>
        </w:tc>
        <w:tc>
          <w:tcPr>
            <w:tcW w:w="2183" w:type="dxa"/>
            <w:tcBorders>
              <w:top w:val="nil"/>
              <w:left w:val="single" w:color="auto" w:sz="4" w:space="0"/>
              <w:bottom w:val="single" w:color="auto" w:sz="8" w:space="0"/>
              <w:right w:val="single" w:color="auto" w:sz="4" w:space="0"/>
            </w:tcBorders>
            <w:shd w:val="clear" w:color="auto" w:fill="FFFFFF"/>
            <w:vAlign w:val="center"/>
          </w:tcPr>
          <w:p w14:paraId="0361E827">
            <w:pPr>
              <w:widowControl/>
              <w:spacing w:line="270" w:lineRule="atLeast"/>
              <w:jc w:val="center"/>
              <w:rPr>
                <w:rFonts w:ascii="宋体"/>
                <w:color w:val="000000" w:themeColor="text1"/>
                <w:kern w:val="0"/>
                <w:sz w:val="24"/>
                <w:szCs w:val="24"/>
                <w14:textFill>
                  <w14:solidFill>
                    <w14:schemeClr w14:val="tx1"/>
                  </w14:solidFill>
                </w14:textFill>
              </w:rPr>
            </w:pPr>
          </w:p>
        </w:tc>
        <w:tc>
          <w:tcPr>
            <w:tcW w:w="1602" w:type="dxa"/>
            <w:tcBorders>
              <w:top w:val="nil"/>
              <w:left w:val="single" w:color="auto" w:sz="4" w:space="0"/>
              <w:bottom w:val="single" w:color="auto" w:sz="8" w:space="0"/>
              <w:right w:val="single" w:color="auto" w:sz="4" w:space="0"/>
            </w:tcBorders>
            <w:shd w:val="clear" w:color="auto" w:fill="FFFFFF"/>
            <w:vAlign w:val="center"/>
          </w:tcPr>
          <w:p w14:paraId="5E13D49E">
            <w:pPr>
              <w:widowControl/>
              <w:spacing w:line="270" w:lineRule="atLeast"/>
              <w:jc w:val="center"/>
              <w:rPr>
                <w:rFonts w:ascii="宋体"/>
                <w:color w:val="000000" w:themeColor="text1"/>
                <w:kern w:val="0"/>
                <w:sz w:val="24"/>
                <w:szCs w:val="24"/>
                <w14:textFill>
                  <w14:solidFill>
                    <w14:schemeClr w14:val="tx1"/>
                  </w14:solidFill>
                </w14:textFill>
              </w:rPr>
            </w:pPr>
          </w:p>
        </w:tc>
        <w:tc>
          <w:tcPr>
            <w:tcW w:w="2910" w:type="dxa"/>
            <w:tcBorders>
              <w:top w:val="nil"/>
              <w:left w:val="single" w:color="auto" w:sz="4" w:space="0"/>
              <w:bottom w:val="single" w:color="auto" w:sz="8" w:space="0"/>
              <w:right w:val="single" w:color="auto" w:sz="8" w:space="0"/>
            </w:tcBorders>
            <w:shd w:val="clear" w:color="auto" w:fill="FFFFFF"/>
            <w:vAlign w:val="center"/>
          </w:tcPr>
          <w:p w14:paraId="39D090EF">
            <w:pPr>
              <w:widowControl/>
              <w:spacing w:line="270" w:lineRule="atLeast"/>
              <w:jc w:val="center"/>
              <w:rPr>
                <w:rFonts w:ascii="宋体"/>
                <w:color w:val="000000" w:themeColor="text1"/>
                <w:kern w:val="0"/>
                <w:sz w:val="24"/>
                <w:szCs w:val="24"/>
                <w14:textFill>
                  <w14:solidFill>
                    <w14:schemeClr w14:val="tx1"/>
                  </w14:solidFill>
                </w14:textFill>
              </w:rPr>
            </w:pPr>
          </w:p>
        </w:tc>
      </w:tr>
    </w:tbl>
    <w:p w14:paraId="01C85876">
      <w:pPr>
        <w:widowControl/>
        <w:shd w:val="clear" w:color="auto" w:fill="FFFFFF"/>
        <w:spacing w:before="50" w:line="405" w:lineRule="atLeast"/>
        <w:jc w:val="left"/>
        <w:rPr>
          <w:rFonts w:ascii="宋体"/>
          <w:color w:val="000000" w:themeColor="text1"/>
          <w:kern w:val="0"/>
          <w:sz w:val="24"/>
          <w:szCs w:val="24"/>
          <w:u w:val="single"/>
          <w14:textFill>
            <w14:solidFill>
              <w14:schemeClr w14:val="tx1"/>
            </w14:solidFill>
          </w14:textFill>
        </w:rPr>
      </w:pPr>
    </w:p>
    <w:p w14:paraId="7DF66B33">
      <w:pPr>
        <w:widowControl/>
        <w:shd w:val="clear" w:color="auto" w:fill="FFFFFF"/>
        <w:spacing w:line="460" w:lineRule="atLeast"/>
        <w:rPr>
          <w:rFonts w:ascii="宋体"/>
          <w:color w:val="000000" w:themeColor="text1"/>
          <w:kern w:val="0"/>
          <w:sz w:val="24"/>
          <w:szCs w:val="24"/>
          <w14:textFill>
            <w14:solidFill>
              <w14:schemeClr w14:val="tx1"/>
            </w14:solidFill>
          </w14:textFill>
        </w:rPr>
      </w:pPr>
    </w:p>
    <w:p w14:paraId="717B768B">
      <w:pPr>
        <w:widowControl/>
        <w:shd w:val="clear" w:color="auto" w:fill="FFFFFF"/>
        <w:spacing w:line="460" w:lineRule="atLeast"/>
        <w:ind w:firstLine="3240" w:firstLineChars="135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供应商代表签字：</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p>
    <w:p w14:paraId="287F9C5F">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ascii="宋体"/>
          <w:color w:val="000000" w:themeColor="text1"/>
          <w:kern w:val="0"/>
          <w:sz w:val="24"/>
          <w:szCs w:val="24"/>
          <w14:textFill>
            <w14:solidFill>
              <w14:schemeClr w14:val="tx1"/>
            </w14:solidFill>
          </w14:textFill>
        </w:rPr>
        <w:t>      </w:t>
      </w:r>
      <w:r>
        <w:rPr>
          <w:rFonts w:hint="eastAsia" w:ascii="宋体"/>
          <w:color w:val="000000" w:themeColor="text1"/>
          <w:kern w:val="0"/>
          <w:sz w:val="24"/>
          <w:szCs w:val="24"/>
          <w14:textFill>
            <w14:solidFill>
              <w14:schemeClr w14:val="tx1"/>
            </w14:solidFill>
          </w14:textFill>
        </w:rPr>
        <w:t xml:space="preserve">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供应商：</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（全称并加盖公章）</w:t>
      </w:r>
    </w:p>
    <w:p w14:paraId="429EB550">
      <w:pPr>
        <w:widowControl/>
        <w:shd w:val="clear" w:color="auto" w:fill="FFFFFF"/>
        <w:spacing w:line="460" w:lineRule="atLeast"/>
        <w:ind w:firstLine="4680" w:firstLineChars="1950"/>
        <w:rPr>
          <w:rFonts w:ascii="宋体"/>
          <w:color w:val="000000" w:themeColor="text1"/>
          <w:kern w:val="0"/>
          <w:sz w:val="24"/>
          <w:szCs w:val="24"/>
          <w14:textFill>
            <w14:solidFill>
              <w14:schemeClr w14:val="tx1"/>
            </w14:solidFill>
          </w14:textFill>
        </w:rPr>
      </w:pPr>
    </w:p>
    <w:p w14:paraId="5D9E9EDE">
      <w:pPr>
        <w:widowControl/>
        <w:shd w:val="clear" w:color="auto" w:fill="FFFFFF"/>
        <w:spacing w:line="460" w:lineRule="atLeast"/>
        <w:ind w:firstLine="4680" w:firstLineChars="1950"/>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年</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月</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日</w:t>
      </w:r>
    </w:p>
    <w:p w14:paraId="29419E90">
      <w:pPr>
        <w:widowControl/>
        <w:jc w:val="left"/>
        <w:rPr>
          <w:rFonts w:ascii="宋体"/>
          <w:b/>
          <w:bCs/>
          <w:color w:val="000000" w:themeColor="text1"/>
          <w:kern w:val="0"/>
          <w:sz w:val="24"/>
          <w:szCs w:val="24"/>
          <w14:textFill>
            <w14:solidFill>
              <w14:schemeClr w14:val="tx1"/>
            </w14:solidFill>
          </w14:textFill>
        </w:rPr>
      </w:pPr>
      <w:r>
        <w:rPr>
          <w:rFonts w:ascii="宋体"/>
          <w:b/>
          <w:bCs/>
          <w:color w:val="000000" w:themeColor="text1"/>
          <w:kern w:val="0"/>
          <w:sz w:val="24"/>
          <w:szCs w:val="24"/>
          <w14:textFill>
            <w14:solidFill>
              <w14:schemeClr w14:val="tx1"/>
            </w14:solidFill>
          </w14:textFill>
        </w:rPr>
        <w:br w:type="page"/>
      </w:r>
    </w:p>
    <w:p w14:paraId="556CD413">
      <w:pPr>
        <w:widowControl/>
        <w:shd w:val="clear" w:color="auto" w:fill="FFFFFF"/>
        <w:spacing w:line="460" w:lineRule="atLeast"/>
        <w:rPr>
          <w:rFonts w:ascii="宋体"/>
          <w:b/>
          <w:bCs/>
          <w:color w:val="000000" w:themeColor="text1"/>
          <w:kern w:val="0"/>
          <w:sz w:val="30"/>
          <w:szCs w:val="30"/>
          <w14:textFill>
            <w14:solidFill>
              <w14:schemeClr w14:val="tx1"/>
            </w14:solidFill>
          </w14:textFill>
        </w:rPr>
      </w:pPr>
      <w:r>
        <w:rPr>
          <w:rFonts w:hint="eastAsia" w:ascii="宋体" w:hAnsi="宋体"/>
          <w:b/>
          <w:bCs/>
          <w:color w:val="000000" w:themeColor="text1"/>
          <w:kern w:val="0"/>
          <w:sz w:val="30"/>
          <w:szCs w:val="30"/>
          <w14:textFill>
            <w14:solidFill>
              <w14:schemeClr w14:val="tx1"/>
            </w14:solidFill>
          </w14:textFill>
        </w:rPr>
        <w:t>附件6</w:t>
      </w:r>
      <w:r>
        <w:rPr>
          <w:rFonts w:ascii="宋体"/>
          <w:b/>
          <w:bCs/>
          <w:color w:val="000000" w:themeColor="text1"/>
          <w:kern w:val="0"/>
          <w:sz w:val="30"/>
          <w:szCs w:val="30"/>
          <w14:textFill>
            <w14:solidFill>
              <w14:schemeClr w14:val="tx1"/>
            </w14:solidFill>
          </w14:textFill>
        </w:rPr>
        <w:t>   </w:t>
      </w:r>
      <w:r>
        <w:rPr>
          <w:rFonts w:hint="eastAsia" w:ascii="宋体"/>
          <w:b/>
          <w:bCs/>
          <w:color w:val="000000" w:themeColor="text1"/>
          <w:kern w:val="0"/>
          <w:sz w:val="30"/>
          <w:szCs w:val="30"/>
          <w14:textFill>
            <w14:solidFill>
              <w14:schemeClr w14:val="tx1"/>
            </w14:solidFill>
          </w14:textFill>
        </w:rPr>
        <w:t xml:space="preserve">               </w:t>
      </w:r>
      <w:r>
        <w:rPr>
          <w:rFonts w:ascii="宋体"/>
          <w:b/>
          <w:bCs/>
          <w:color w:val="000000" w:themeColor="text1"/>
          <w:kern w:val="0"/>
          <w:sz w:val="30"/>
          <w:szCs w:val="30"/>
          <w14:textFill>
            <w14:solidFill>
              <w14:schemeClr w14:val="tx1"/>
            </w14:solidFill>
          </w14:textFill>
        </w:rPr>
        <w:t>  </w:t>
      </w:r>
      <w:r>
        <w:rPr>
          <w:rFonts w:hint="eastAsia" w:ascii="宋体" w:hAnsi="宋体"/>
          <w:b/>
          <w:bCs/>
          <w:color w:val="000000" w:themeColor="text1"/>
          <w:kern w:val="0"/>
          <w:sz w:val="30"/>
          <w:szCs w:val="30"/>
          <w14:textFill>
            <w14:solidFill>
              <w14:schemeClr w14:val="tx1"/>
            </w14:solidFill>
          </w14:textFill>
        </w:rPr>
        <w:t>法定代表人身份证明</w:t>
      </w:r>
      <w:r>
        <w:rPr>
          <w:rFonts w:hint="eastAsia" w:ascii="宋体" w:hAnsi="宋体"/>
          <w:color w:val="000000" w:themeColor="text1"/>
          <w:kern w:val="0"/>
          <w:sz w:val="30"/>
          <w:szCs w:val="30"/>
          <w14:textFill>
            <w14:solidFill>
              <w14:schemeClr w14:val="tx1"/>
            </w14:solidFill>
          </w14:textFill>
        </w:rPr>
        <w:t>（格式）</w:t>
      </w:r>
    </w:p>
    <w:p w14:paraId="4B10CDF8">
      <w:pPr>
        <w:widowControl/>
        <w:shd w:val="clear" w:color="auto" w:fill="FFFFFF"/>
        <w:spacing w:line="460" w:lineRule="atLeast"/>
        <w:ind w:firstLine="480"/>
        <w:rPr>
          <w:rFonts w:ascii="宋体"/>
          <w:color w:val="000000" w:themeColor="text1"/>
          <w:kern w:val="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供应商名称：</w:t>
      </w:r>
      <w:r>
        <w:rPr>
          <w:rFonts w:ascii="宋体"/>
          <w:color w:val="000000" w:themeColor="text1"/>
          <w:kern w:val="0"/>
          <w:sz w:val="24"/>
          <w:szCs w:val="24"/>
          <w:u w:val="single"/>
          <w14:textFill>
            <w14:solidFill>
              <w14:schemeClr w14:val="tx1"/>
            </w14:solidFill>
          </w14:textFill>
        </w:rPr>
        <w:t>           </w:t>
      </w:r>
    </w:p>
    <w:p w14:paraId="5EBA809A">
      <w:pPr>
        <w:widowControl/>
        <w:shd w:val="clear" w:color="auto" w:fill="FFFFFF"/>
        <w:spacing w:line="460" w:lineRule="atLeast"/>
        <w:ind w:firstLine="480"/>
        <w:rPr>
          <w:rFonts w:ascii="宋体"/>
          <w:color w:val="000000" w:themeColor="text1"/>
          <w:kern w:val="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地址：</w:t>
      </w:r>
      <w:r>
        <w:rPr>
          <w:rFonts w:ascii="宋体"/>
          <w:color w:val="000000" w:themeColor="text1"/>
          <w:kern w:val="0"/>
          <w:sz w:val="24"/>
          <w:szCs w:val="24"/>
          <w:u w:val="single"/>
          <w14:textFill>
            <w14:solidFill>
              <w14:schemeClr w14:val="tx1"/>
            </w14:solidFill>
          </w14:textFill>
        </w:rPr>
        <w:t>            </w:t>
      </w:r>
    </w:p>
    <w:p w14:paraId="33E48829">
      <w:pPr>
        <w:widowControl/>
        <w:shd w:val="clear" w:color="auto" w:fill="FFFFFF"/>
        <w:spacing w:line="460" w:lineRule="atLeast"/>
        <w:ind w:firstLine="480"/>
        <w:rPr>
          <w:rFonts w:ascii="宋体"/>
          <w:color w:val="000000" w:themeColor="text1"/>
          <w:kern w:val="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成立时间：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年</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月</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日</w:t>
      </w:r>
    </w:p>
    <w:p w14:paraId="61485C2B">
      <w:pPr>
        <w:widowControl/>
        <w:shd w:val="clear" w:color="auto" w:fill="FFFFFF"/>
        <w:spacing w:line="460" w:lineRule="atLeast"/>
        <w:ind w:firstLine="480"/>
        <w:rPr>
          <w:rFonts w:ascii="宋体"/>
          <w:color w:val="000000" w:themeColor="text1"/>
          <w:kern w:val="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经营期限：</w:t>
      </w:r>
      <w:r>
        <w:rPr>
          <w:rFonts w:ascii="宋体"/>
          <w:color w:val="000000" w:themeColor="text1"/>
          <w:kern w:val="0"/>
          <w:sz w:val="24"/>
          <w:szCs w:val="24"/>
          <w:u w:val="single"/>
          <w14:textFill>
            <w14:solidFill>
              <w14:schemeClr w14:val="tx1"/>
            </w14:solidFill>
          </w14:textFill>
        </w:rPr>
        <w:t>      </w:t>
      </w:r>
    </w:p>
    <w:p w14:paraId="3004BE34">
      <w:pPr>
        <w:widowControl/>
        <w:shd w:val="clear" w:color="auto" w:fill="FFFFFF"/>
        <w:spacing w:line="460" w:lineRule="atLeast"/>
        <w:ind w:firstLine="480"/>
        <w:rPr>
          <w:rFonts w:ascii="宋体"/>
          <w:color w:val="000000" w:themeColor="text1"/>
          <w:kern w:val="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姓名：</w:t>
      </w:r>
      <w:r>
        <w:rPr>
          <w:rFonts w:ascii="宋体" w:hAnsi="宋体"/>
          <w:color w:val="000000" w:themeColor="text1"/>
          <w:kern w:val="0"/>
          <w:sz w:val="24"/>
          <w:szCs w:val="24"/>
          <w14:textFill>
            <w14:solidFill>
              <w14:schemeClr w14:val="tx1"/>
            </w14:solidFill>
          </w14:textFill>
        </w:rPr>
        <w:t>____</w:t>
      </w:r>
      <w:r>
        <w:rPr>
          <w:rFonts w:ascii="宋体" w:hAnsi="宋体"/>
          <w:color w:val="000000" w:themeColor="text1"/>
          <w:kern w:val="0"/>
          <w:sz w:val="24"/>
          <w:szCs w:val="24"/>
          <w:u w:val="single"/>
          <w14:textFill>
            <w14:solidFill>
              <w14:schemeClr w14:val="tx1"/>
            </w14:solidFill>
          </w14:textFill>
        </w:rPr>
        <w:t>_     _</w:t>
      </w:r>
      <w:r>
        <w:rPr>
          <w:rFonts w:hint="eastAsia" w:ascii="宋体" w:hAnsi="宋体"/>
          <w:color w:val="000000" w:themeColor="text1"/>
          <w:kern w:val="0"/>
          <w:sz w:val="24"/>
          <w:szCs w:val="24"/>
          <w14:textFill>
            <w14:solidFill>
              <w14:schemeClr w14:val="tx1"/>
            </w14:solidFill>
          </w14:textFill>
        </w:rPr>
        <w:t>，性别：，年龄：</w:t>
      </w:r>
      <w:r>
        <w:rPr>
          <w:rFonts w:ascii="宋体" w:hAnsi="宋体"/>
          <w:color w:val="000000" w:themeColor="text1"/>
          <w:kern w:val="0"/>
          <w:sz w:val="24"/>
          <w:szCs w:val="24"/>
          <w:u w:val="single"/>
          <w14:textFill>
            <w14:solidFill>
              <w14:schemeClr w14:val="tx1"/>
            </w14:solidFill>
          </w14:textFill>
        </w:rPr>
        <w:t>____</w:t>
      </w:r>
      <w:r>
        <w:rPr>
          <w:rFonts w:ascii="宋体"/>
          <w:color w:val="000000" w:themeColor="text1"/>
          <w:kern w:val="0"/>
          <w:sz w:val="24"/>
          <w:szCs w:val="24"/>
          <w:u w:val="single"/>
          <w14:textFill>
            <w14:solidFill>
              <w14:schemeClr w14:val="tx1"/>
            </w14:solidFill>
          </w14:textFill>
        </w:rPr>
        <w:t>   </w:t>
      </w:r>
      <w:r>
        <w:rPr>
          <w:rFonts w:ascii="宋体" w:hAnsi="宋体"/>
          <w:color w:val="000000" w:themeColor="text1"/>
          <w:kern w:val="0"/>
          <w:sz w:val="24"/>
          <w:szCs w:val="24"/>
          <w:u w:val="single"/>
          <w14:textFill>
            <w14:solidFill>
              <w14:schemeClr w14:val="tx1"/>
            </w14:solidFill>
          </w14:textFill>
        </w:rPr>
        <w:t>_</w:t>
      </w:r>
      <w:r>
        <w:rPr>
          <w:rFonts w:hint="eastAsia" w:ascii="宋体" w:hAnsi="宋体"/>
          <w:color w:val="000000" w:themeColor="text1"/>
          <w:kern w:val="0"/>
          <w:sz w:val="24"/>
          <w:szCs w:val="24"/>
          <w14:textFill>
            <w14:solidFill>
              <w14:schemeClr w14:val="tx1"/>
            </w14:solidFill>
          </w14:textFill>
        </w:rPr>
        <w:t>，职务：</w:t>
      </w:r>
      <w:r>
        <w:rPr>
          <w:rFonts w:ascii="宋体" w:hAnsi="宋体"/>
          <w:color w:val="000000" w:themeColor="text1"/>
          <w:kern w:val="0"/>
          <w:sz w:val="24"/>
          <w:szCs w:val="24"/>
          <w:u w:val="single"/>
          <w14:textFill>
            <w14:solidFill>
              <w14:schemeClr w14:val="tx1"/>
            </w14:solidFill>
          </w14:textFill>
        </w:rPr>
        <w:t>____</w:t>
      </w:r>
      <w:r>
        <w:rPr>
          <w:rFonts w:ascii="宋体"/>
          <w:color w:val="000000" w:themeColor="text1"/>
          <w:kern w:val="0"/>
          <w:sz w:val="24"/>
          <w:szCs w:val="24"/>
          <w:u w:val="single"/>
          <w14:textFill>
            <w14:solidFill>
              <w14:schemeClr w14:val="tx1"/>
            </w14:solidFill>
          </w14:textFill>
        </w:rPr>
        <w:t>   </w:t>
      </w:r>
      <w:r>
        <w:rPr>
          <w:rFonts w:ascii="宋体" w:hAnsi="宋体"/>
          <w:color w:val="000000" w:themeColor="text1"/>
          <w:kern w:val="0"/>
          <w:sz w:val="24"/>
          <w:szCs w:val="24"/>
          <w:u w:val="single"/>
          <w14:textFill>
            <w14:solidFill>
              <w14:schemeClr w14:val="tx1"/>
            </w14:solidFill>
          </w14:textFill>
        </w:rPr>
        <w:t>_</w:t>
      </w:r>
      <w:r>
        <w:rPr>
          <w:rFonts w:hint="eastAsia" w:ascii="宋体" w:hAnsi="宋体"/>
          <w:color w:val="000000" w:themeColor="text1"/>
          <w:kern w:val="0"/>
          <w:sz w:val="24"/>
          <w:szCs w:val="24"/>
          <w14:textFill>
            <w14:solidFill>
              <w14:schemeClr w14:val="tx1"/>
            </w14:solidFill>
          </w14:textFill>
        </w:rPr>
        <w:t>系</w:t>
      </w:r>
      <w:r>
        <w:rPr>
          <w:rFonts w:ascii="宋体"/>
          <w:color w:val="000000" w:themeColor="text1"/>
          <w:kern w:val="0"/>
          <w:sz w:val="24"/>
          <w:szCs w:val="24"/>
          <w:u w:val="single"/>
          <w14:textFill>
            <w14:solidFill>
              <w14:schemeClr w14:val="tx1"/>
            </w14:solidFill>
          </w14:textFill>
        </w:rPr>
        <w:t>  </w:t>
      </w:r>
      <w:r>
        <w:rPr>
          <w:rFonts w:ascii="宋体" w:hAnsi="宋体"/>
          <w:color w:val="000000" w:themeColor="text1"/>
          <w:kern w:val="0"/>
          <w:sz w:val="24"/>
          <w:szCs w:val="24"/>
          <w:u w:val="single"/>
          <w14:textFill>
            <w14:solidFill>
              <w14:schemeClr w14:val="tx1"/>
            </w14:solidFill>
          </w14:textFill>
        </w:rPr>
        <w:t>_______     __</w:t>
      </w:r>
      <w:r>
        <w:rPr>
          <w:rFonts w:hint="eastAsia" w:ascii="宋体" w:hAnsi="宋体"/>
          <w:color w:val="000000" w:themeColor="text1"/>
          <w:kern w:val="0"/>
          <w:sz w:val="24"/>
          <w:szCs w:val="24"/>
          <w14:textFill>
            <w14:solidFill>
              <w14:schemeClr w14:val="tx1"/>
            </w14:solidFill>
          </w14:textFill>
        </w:rPr>
        <w:t>（供应商名称）的法定代表人。</w:t>
      </w:r>
    </w:p>
    <w:p w14:paraId="4101AFE6">
      <w:pPr>
        <w:widowControl/>
        <w:shd w:val="clear" w:color="auto" w:fill="FFFFFF"/>
        <w:spacing w:line="460" w:lineRule="atLeast"/>
        <w:ind w:firstLine="480"/>
        <w:rPr>
          <w:rFonts w:ascii="宋体"/>
          <w:color w:val="000000" w:themeColor="text1"/>
          <w:kern w:val="0"/>
          <w:szCs w:val="2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特此证明。</w:t>
      </w:r>
    </w:p>
    <w:tbl>
      <w:tblPr>
        <w:tblStyle w:val="38"/>
        <w:tblpPr w:leftFromText="180" w:rightFromText="180" w:vertAnchor="text" w:horzAnchor="margin" w:tblpXSpec="center" w:tblpY="2430"/>
        <w:tblW w:w="5328" w:type="dxa"/>
        <w:tblInd w:w="0" w:type="dxa"/>
        <w:tblLayout w:type="fixed"/>
        <w:tblCellMar>
          <w:top w:w="0" w:type="dxa"/>
          <w:left w:w="0" w:type="dxa"/>
          <w:bottom w:w="0" w:type="dxa"/>
          <w:right w:w="0" w:type="dxa"/>
        </w:tblCellMar>
      </w:tblPr>
      <w:tblGrid>
        <w:gridCol w:w="5328"/>
      </w:tblGrid>
      <w:tr w14:paraId="5CAF3327">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8C5F0AE">
            <w:pPr>
              <w:widowControl/>
              <w:spacing w:line="480" w:lineRule="atLeas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此处请粘贴法定代表人身份证复印件</w:t>
            </w:r>
          </w:p>
        </w:tc>
      </w:tr>
    </w:tbl>
    <w:p w14:paraId="484A4765">
      <w:pPr>
        <w:widowControl/>
        <w:shd w:val="clear" w:color="auto" w:fill="FFFFFF"/>
        <w:spacing w:line="460" w:lineRule="atLeast"/>
        <w:rPr>
          <w:rFonts w:ascii="宋体"/>
          <w:color w:val="000000" w:themeColor="text1"/>
          <w:kern w:val="0"/>
          <w:sz w:val="24"/>
          <w:szCs w:val="24"/>
          <w14:textFill>
            <w14:solidFill>
              <w14:schemeClr w14:val="tx1"/>
            </w14:solidFill>
          </w14:textFill>
        </w:rPr>
      </w:pPr>
    </w:p>
    <w:p w14:paraId="64A1BA91">
      <w:pPr>
        <w:widowControl/>
        <w:shd w:val="clear" w:color="auto" w:fill="FFFFFF"/>
        <w:spacing w:line="460" w:lineRule="atLeast"/>
        <w:ind w:firstLine="2880" w:firstLineChars="120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w:t>
      </w:r>
      <w:r>
        <w:rPr>
          <w:rFonts w:ascii="宋体" w:hAnsi="宋体"/>
          <w:color w:val="000000" w:themeColor="text1"/>
          <w:kern w:val="0"/>
          <w:sz w:val="24"/>
          <w:szCs w:val="24"/>
          <w:u w:val="single"/>
          <w14:textFill>
            <w14:solidFill>
              <w14:schemeClr w14:val="tx1"/>
            </w14:solidFill>
          </w14:textFill>
        </w:rPr>
        <w:t>______    </w:t>
      </w:r>
      <w:r>
        <w:rPr>
          <w:rFonts w:hint="eastAsia" w:ascii="宋体" w:hAnsi="宋体"/>
          <w:color w:val="000000" w:themeColor="text1"/>
          <w:kern w:val="0"/>
          <w:sz w:val="24"/>
          <w:szCs w:val="24"/>
          <w14:textFill>
            <w14:solidFill>
              <w14:schemeClr w14:val="tx1"/>
            </w14:solidFill>
          </w14:textFill>
        </w:rPr>
        <w:t>（全称并加盖公章）</w:t>
      </w:r>
    </w:p>
    <w:p w14:paraId="2B7F3474">
      <w:pPr>
        <w:widowControl/>
        <w:shd w:val="clear" w:color="auto" w:fill="FFFFFF"/>
        <w:spacing w:line="460" w:lineRule="atLeast"/>
        <w:ind w:firstLine="4800" w:firstLineChars="2000"/>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年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 xml:space="preserve">月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日</w:t>
      </w:r>
    </w:p>
    <w:p w14:paraId="4A0C0F92">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4BBE2E2D">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59FE61E4">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0EFE571A">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4E6029CE">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5A30A7DD">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17A4B5EF">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24E453D7">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6671138E">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1B080E1F">
      <w:pPr>
        <w:widowControl/>
        <w:shd w:val="clear" w:color="auto" w:fill="FFFFFF"/>
        <w:spacing w:line="460" w:lineRule="atLeast"/>
        <w:rPr>
          <w:rFonts w:ascii="宋体"/>
          <w:b/>
          <w:bCs/>
          <w:color w:val="000000" w:themeColor="text1"/>
          <w:kern w:val="0"/>
          <w:sz w:val="24"/>
          <w:szCs w:val="24"/>
          <w14:textFill>
            <w14:solidFill>
              <w14:schemeClr w14:val="tx1"/>
            </w14:solidFill>
          </w14:textFill>
        </w:rPr>
      </w:pPr>
    </w:p>
    <w:p w14:paraId="1F128571">
      <w:pPr>
        <w:widowControl/>
        <w:shd w:val="clear" w:color="auto" w:fill="FFFFFF"/>
        <w:spacing w:line="460" w:lineRule="atLeast"/>
        <w:rPr>
          <w:rFonts w:ascii="宋体"/>
          <w:b/>
          <w:bCs/>
          <w:color w:val="000000" w:themeColor="text1"/>
          <w:kern w:val="0"/>
          <w:sz w:val="30"/>
          <w:szCs w:val="30"/>
          <w14:textFill>
            <w14:solidFill>
              <w14:schemeClr w14:val="tx1"/>
            </w14:solidFill>
          </w14:textFill>
        </w:rPr>
      </w:pPr>
      <w:r>
        <w:rPr>
          <w:rFonts w:ascii="宋体"/>
          <w:b/>
          <w:bCs/>
          <w:color w:val="000000" w:themeColor="text1"/>
          <w:kern w:val="0"/>
          <w:sz w:val="30"/>
          <w:szCs w:val="30"/>
          <w14:textFill>
            <w14:solidFill>
              <w14:schemeClr w14:val="tx1"/>
            </w14:solidFill>
          </w14:textFill>
        </w:rPr>
        <w:br w:type="page"/>
      </w:r>
      <w:r>
        <w:rPr>
          <w:rFonts w:hint="eastAsia" w:ascii="宋体" w:hAnsi="宋体"/>
          <w:b/>
          <w:bCs/>
          <w:color w:val="000000" w:themeColor="text1"/>
          <w:kern w:val="0"/>
          <w:sz w:val="30"/>
          <w:szCs w:val="30"/>
          <w14:textFill>
            <w14:solidFill>
              <w14:schemeClr w14:val="tx1"/>
            </w14:solidFill>
          </w14:textFill>
        </w:rPr>
        <w:t>附件7</w:t>
      </w:r>
      <w:r>
        <w:rPr>
          <w:rFonts w:ascii="宋体"/>
          <w:b/>
          <w:bCs/>
          <w:color w:val="000000" w:themeColor="text1"/>
          <w:kern w:val="0"/>
          <w:sz w:val="30"/>
          <w:szCs w:val="30"/>
          <w14:textFill>
            <w14:solidFill>
              <w14:schemeClr w14:val="tx1"/>
            </w14:solidFill>
          </w14:textFill>
        </w:rPr>
        <w:t>  </w:t>
      </w:r>
      <w:r>
        <w:rPr>
          <w:rFonts w:hint="eastAsia" w:ascii="宋体"/>
          <w:b/>
          <w:bCs/>
          <w:color w:val="000000" w:themeColor="text1"/>
          <w:kern w:val="0"/>
          <w:sz w:val="30"/>
          <w:szCs w:val="30"/>
          <w14:textFill>
            <w14:solidFill>
              <w14:schemeClr w14:val="tx1"/>
            </w14:solidFill>
          </w14:textFill>
        </w:rPr>
        <w:t xml:space="preserve">            </w:t>
      </w:r>
      <w:r>
        <w:rPr>
          <w:rFonts w:ascii="宋体"/>
          <w:b/>
          <w:bCs/>
          <w:color w:val="000000" w:themeColor="text1"/>
          <w:kern w:val="0"/>
          <w:sz w:val="30"/>
          <w:szCs w:val="30"/>
          <w14:textFill>
            <w14:solidFill>
              <w14:schemeClr w14:val="tx1"/>
            </w14:solidFill>
          </w14:textFill>
        </w:rPr>
        <w:t>    </w:t>
      </w:r>
      <w:r>
        <w:rPr>
          <w:rFonts w:hint="eastAsia" w:ascii="宋体" w:hAnsi="宋体"/>
          <w:b/>
          <w:bCs/>
          <w:color w:val="000000" w:themeColor="text1"/>
          <w:kern w:val="0"/>
          <w:sz w:val="30"/>
          <w:szCs w:val="30"/>
          <w14:textFill>
            <w14:solidFill>
              <w14:schemeClr w14:val="tx1"/>
            </w14:solidFill>
          </w14:textFill>
        </w:rPr>
        <w:t>法定代表人授权书</w:t>
      </w:r>
      <w:r>
        <w:rPr>
          <w:rFonts w:hint="eastAsia" w:ascii="宋体" w:hAnsi="宋体"/>
          <w:color w:val="000000" w:themeColor="text1"/>
          <w:kern w:val="0"/>
          <w:sz w:val="30"/>
          <w:szCs w:val="30"/>
          <w14:textFill>
            <w14:solidFill>
              <w14:schemeClr w14:val="tx1"/>
            </w14:solidFill>
          </w14:textFill>
        </w:rPr>
        <w:t>（格式）</w:t>
      </w:r>
    </w:p>
    <w:p w14:paraId="24961326">
      <w:pPr>
        <w:widowControl/>
        <w:shd w:val="clear" w:color="auto" w:fill="FFFFFF"/>
        <w:spacing w:line="460" w:lineRule="atLeast"/>
        <w:ind w:firstLine="360" w:firstLineChars="150"/>
        <w:rPr>
          <w:rFonts w:ascii="宋体"/>
          <w:bCs/>
          <w:color w:val="000000" w:themeColor="text1"/>
          <w:kern w:val="0"/>
          <w:sz w:val="28"/>
          <w:szCs w:val="28"/>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致：</w:t>
      </w:r>
      <w:r>
        <w:rPr>
          <w:rFonts w:ascii="宋体" w:hAnsi="宋体"/>
          <w:bCs/>
          <w:color w:val="000000" w:themeColor="text1"/>
          <w:kern w:val="0"/>
          <w:sz w:val="24"/>
          <w:szCs w:val="24"/>
          <w14:textFill>
            <w14:solidFill>
              <w14:schemeClr w14:val="tx1"/>
            </w14:solidFill>
          </w14:textFill>
        </w:rPr>
        <w:t>______</w:t>
      </w:r>
      <w:r>
        <w:rPr>
          <w:rFonts w:ascii="宋体" w:hAnsi="宋体"/>
          <w:bCs/>
          <w:color w:val="000000" w:themeColor="text1"/>
          <w:kern w:val="0"/>
          <w:sz w:val="24"/>
          <w:szCs w:val="24"/>
          <w:u w:val="single"/>
          <w14:textFill>
            <w14:solidFill>
              <w14:schemeClr w14:val="tx1"/>
            </w14:solidFill>
          </w14:textFill>
        </w:rPr>
        <w:t>_     _</w:t>
      </w:r>
      <w:r>
        <w:rPr>
          <w:rFonts w:ascii="宋体" w:hAnsi="宋体"/>
          <w:bCs/>
          <w:color w:val="000000" w:themeColor="text1"/>
          <w:kern w:val="0"/>
          <w:sz w:val="24"/>
          <w:szCs w:val="24"/>
          <w14:textFill>
            <w14:solidFill>
              <w14:schemeClr w14:val="tx1"/>
            </w14:solidFill>
          </w14:textFill>
        </w:rPr>
        <w:t>_</w:t>
      </w:r>
      <w:r>
        <w:rPr>
          <w:rFonts w:hint="eastAsia" w:ascii="宋体" w:hAnsi="宋体"/>
          <w:color w:val="000000" w:themeColor="text1"/>
          <w:kern w:val="0"/>
          <w:sz w:val="24"/>
          <w14:textFill>
            <w14:solidFill>
              <w14:schemeClr w14:val="tx1"/>
            </w14:solidFill>
          </w14:textFill>
        </w:rPr>
        <w:t>（采购人名称）</w:t>
      </w:r>
      <w:r>
        <w:rPr>
          <w:rFonts w:hint="eastAsia" w:ascii="宋体" w:hAnsi="宋体"/>
          <w:bCs/>
          <w:color w:val="000000" w:themeColor="text1"/>
          <w:kern w:val="0"/>
          <w:sz w:val="24"/>
          <w:szCs w:val="24"/>
          <w14:textFill>
            <w14:solidFill>
              <w14:schemeClr w14:val="tx1"/>
            </w14:solidFill>
          </w14:textFill>
        </w:rPr>
        <w:t>：</w:t>
      </w:r>
    </w:p>
    <w:p w14:paraId="2C695D24">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我</w:t>
      </w:r>
      <w:r>
        <w:rPr>
          <w:rFonts w:ascii="宋体" w:hAnsi="宋体"/>
          <w:color w:val="000000" w:themeColor="text1"/>
          <w:kern w:val="0"/>
          <w:sz w:val="24"/>
          <w:szCs w:val="24"/>
          <w14:textFill>
            <w14:solidFill>
              <w14:schemeClr w14:val="tx1"/>
            </w14:solidFill>
          </w14:textFill>
        </w:rPr>
        <w:t>______</w:t>
      </w:r>
      <w:r>
        <w:rPr>
          <w:rFonts w:ascii="宋体" w:hAnsi="宋体"/>
          <w:color w:val="000000" w:themeColor="text1"/>
          <w:kern w:val="0"/>
          <w:sz w:val="24"/>
          <w:szCs w:val="24"/>
          <w:u w:val="single"/>
          <w14:textFill>
            <w14:solidFill>
              <w14:schemeClr w14:val="tx1"/>
            </w14:solidFill>
          </w14:textFill>
        </w:rPr>
        <w:t>_ </w:t>
      </w:r>
      <w:r>
        <w:rPr>
          <w:rFonts w:hint="eastAsia" w:ascii="宋体" w:hAnsi="宋体"/>
          <w:color w:val="000000" w:themeColor="text1"/>
          <w:kern w:val="0"/>
          <w:sz w:val="24"/>
          <w:szCs w:val="24"/>
          <w14:textFill>
            <w14:solidFill>
              <w14:schemeClr w14:val="tx1"/>
            </w14:solidFill>
          </w14:textFill>
        </w:rPr>
        <w:t>（姓名）系</w:t>
      </w:r>
      <w:r>
        <w:rPr>
          <w:rFonts w:ascii="宋体" w:hAnsi="宋体"/>
          <w:color w:val="000000" w:themeColor="text1"/>
          <w:kern w:val="0"/>
          <w:sz w:val="24"/>
          <w:szCs w:val="24"/>
          <w14:textFill>
            <w14:solidFill>
              <w14:schemeClr w14:val="tx1"/>
            </w14:solidFill>
          </w14:textFill>
        </w:rPr>
        <w:t>______</w:t>
      </w:r>
      <w:r>
        <w:rPr>
          <w:rFonts w:ascii="宋体" w:hAnsi="宋体"/>
          <w:color w:val="000000" w:themeColor="text1"/>
          <w:kern w:val="0"/>
          <w:sz w:val="24"/>
          <w:szCs w:val="24"/>
          <w:u w:val="single"/>
          <w14:textFill>
            <w14:solidFill>
              <w14:schemeClr w14:val="tx1"/>
            </w14:solidFill>
          </w14:textFill>
        </w:rPr>
        <w:t>_ </w:t>
      </w:r>
      <w:r>
        <w:rPr>
          <w:rFonts w:hint="eastAsia" w:ascii="宋体" w:hAnsi="宋体"/>
          <w:color w:val="000000" w:themeColor="text1"/>
          <w:kern w:val="0"/>
          <w:sz w:val="24"/>
          <w:szCs w:val="24"/>
          <w14:textFill>
            <w14:solidFill>
              <w14:schemeClr w14:val="tx1"/>
            </w14:solidFill>
          </w14:textFill>
        </w:rPr>
        <w:t>（供应商名称）的法定代表人，现委托</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（姓名）为我方代理人。代理人根据本授权，以我方的名义参加</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项目的竞争性谈判活动，并代表我方全权办理针对上述项目的响应性文件递交、参加谈判、签约等具体事务和签署相关文件。</w:t>
      </w:r>
    </w:p>
    <w:p w14:paraId="6126FABA">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2F6DAACE">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代理人无转委托权。</w:t>
      </w:r>
    </w:p>
    <w:p w14:paraId="1D3E76A2">
      <w:pPr>
        <w:widowControl/>
        <w:shd w:val="clear" w:color="auto" w:fill="FFFFFF"/>
        <w:spacing w:line="460" w:lineRule="atLeast"/>
        <w:ind w:firstLine="48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委托期限：</w:t>
      </w:r>
    </w:p>
    <w:p w14:paraId="0059D782">
      <w:pPr>
        <w:widowControl/>
        <w:shd w:val="clear" w:color="auto" w:fill="FFFFFF"/>
        <w:spacing w:line="460" w:lineRule="atLeast"/>
        <w:ind w:firstLine="480"/>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委托代理人签名：</w:t>
      </w:r>
    </w:p>
    <w:p w14:paraId="11AD419D">
      <w:pPr>
        <w:widowControl/>
        <w:shd w:val="clear" w:color="auto" w:fill="FFFFFF"/>
        <w:spacing w:line="460" w:lineRule="atLeast"/>
        <w:ind w:firstLine="480"/>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职务：</w:t>
      </w:r>
      <w:r>
        <w:rPr>
          <w:rFonts w:ascii="宋体"/>
          <w:color w:val="000000" w:themeColor="text1"/>
          <w:kern w:val="0"/>
          <w:sz w:val="24"/>
          <w:szCs w:val="24"/>
          <w14:textFill>
            <w14:solidFill>
              <w14:schemeClr w14:val="tx1"/>
            </w14:solidFill>
          </w14:textFill>
        </w:rPr>
        <w:t> </w:t>
      </w:r>
    </w:p>
    <w:p w14:paraId="3EBADE08">
      <w:pPr>
        <w:widowControl/>
        <w:shd w:val="clear" w:color="auto" w:fill="FFFFFF"/>
        <w:spacing w:line="460" w:lineRule="atLeast"/>
        <w:ind w:firstLine="480"/>
        <w:rPr>
          <w:rFonts w:ascii="宋体"/>
          <w:color w:val="000000" w:themeColor="text1"/>
          <w:kern w:val="0"/>
          <w:sz w:val="28"/>
          <w:szCs w:val="28"/>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法定代表人签名：</w:t>
      </w:r>
    </w:p>
    <w:p w14:paraId="21E4B161">
      <w:pPr>
        <w:widowControl/>
        <w:shd w:val="clear" w:color="auto" w:fill="FFFFFF"/>
        <w:spacing w:line="460" w:lineRule="atLeast"/>
        <w:ind w:firstLine="480"/>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职务：</w:t>
      </w:r>
    </w:p>
    <w:p w14:paraId="5D75A570">
      <w:pPr>
        <w:widowControl/>
        <w:shd w:val="clear" w:color="auto" w:fill="FFFFFF"/>
        <w:spacing w:line="460" w:lineRule="atLeast"/>
        <w:ind w:firstLine="480"/>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委托代理人身份证号码：</w:t>
      </w:r>
    </w:p>
    <w:p w14:paraId="0558934E">
      <w:pPr>
        <w:widowControl/>
        <w:shd w:val="clear" w:color="auto" w:fill="FFFFFF"/>
        <w:spacing w:line="460" w:lineRule="atLeast"/>
        <w:ind w:firstLine="4800"/>
        <w:rPr>
          <w:rFonts w:ascii="宋体"/>
          <w:color w:val="000000" w:themeColor="text1"/>
          <w:kern w:val="0"/>
          <w:sz w:val="28"/>
          <w:szCs w:val="28"/>
          <w14:textFill>
            <w14:solidFill>
              <w14:schemeClr w14:val="tx1"/>
            </w14:solidFill>
          </w14:textFill>
        </w:rPr>
      </w:pPr>
      <w:r>
        <w:rPr>
          <w:rFonts w:ascii="宋体"/>
          <w:color w:val="000000" w:themeColor="text1"/>
          <w:kern w:val="0"/>
          <w:sz w:val="24"/>
          <w:szCs w:val="24"/>
          <w14:textFill>
            <w14:solidFill>
              <w14:schemeClr w14:val="tx1"/>
            </w14:solidFill>
          </w14:textFill>
        </w:rPr>
        <w:t>              </w:t>
      </w:r>
    </w:p>
    <w:tbl>
      <w:tblPr>
        <w:tblStyle w:val="38"/>
        <w:tblpPr w:leftFromText="180" w:rightFromText="180" w:vertAnchor="text" w:horzAnchor="margin" w:tblpXSpec="center" w:tblpY="1635"/>
        <w:tblW w:w="5508" w:type="dxa"/>
        <w:tblInd w:w="0" w:type="dxa"/>
        <w:tblLayout w:type="fixed"/>
        <w:tblCellMar>
          <w:top w:w="0" w:type="dxa"/>
          <w:left w:w="0" w:type="dxa"/>
          <w:bottom w:w="0" w:type="dxa"/>
          <w:right w:w="0" w:type="dxa"/>
        </w:tblCellMar>
      </w:tblPr>
      <w:tblGrid>
        <w:gridCol w:w="5508"/>
      </w:tblGrid>
      <w:tr w14:paraId="5730CF32">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217D41B">
            <w:pPr>
              <w:widowControl/>
              <w:spacing w:line="480" w:lineRule="atLeas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此处请粘贴委托代理人身份证复印件</w:t>
            </w:r>
          </w:p>
        </w:tc>
      </w:tr>
    </w:tbl>
    <w:p w14:paraId="0689A4A2">
      <w:pPr>
        <w:widowControl/>
        <w:shd w:val="clear" w:color="auto" w:fill="FFFFFF"/>
        <w:spacing w:line="460" w:lineRule="atLeast"/>
        <w:ind w:firstLine="3000" w:firstLineChars="1250"/>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供应商：（全称并加盖公章）</w:t>
      </w:r>
    </w:p>
    <w:p w14:paraId="697D8ACE">
      <w:pPr>
        <w:widowControl/>
        <w:shd w:val="clear" w:color="auto" w:fill="FFFFFF"/>
        <w:spacing w:line="460" w:lineRule="atLeast"/>
        <w:ind w:firstLine="480"/>
        <w:rPr>
          <w:rFonts w:ascii="宋体"/>
          <w:color w:val="000000" w:themeColor="text1"/>
          <w:kern w:val="0"/>
          <w:sz w:val="24"/>
          <w:szCs w:val="24"/>
          <w14:textFill>
            <w14:solidFill>
              <w14:schemeClr w14:val="tx1"/>
            </w14:solidFill>
          </w14:textFill>
        </w:rPr>
      </w:pP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 xml:space="preserve">                                    年</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月</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日</w:t>
      </w:r>
    </w:p>
    <w:p w14:paraId="1042E445">
      <w:pPr>
        <w:widowControl/>
        <w:shd w:val="clear" w:color="auto" w:fill="FFFFFF"/>
        <w:spacing w:before="156" w:after="156"/>
        <w:rPr>
          <w:rFonts w:ascii="宋体" w:cs="宋体"/>
          <w:b/>
          <w:bCs/>
          <w:color w:val="000000" w:themeColor="text1"/>
          <w:kern w:val="0"/>
          <w:sz w:val="24"/>
          <w:szCs w:val="24"/>
          <w14:textFill>
            <w14:solidFill>
              <w14:schemeClr w14:val="tx1"/>
            </w14:solidFill>
          </w14:textFill>
        </w:rPr>
      </w:pPr>
    </w:p>
    <w:p w14:paraId="713BDFF7">
      <w:pPr>
        <w:widowControl/>
        <w:shd w:val="clear" w:color="auto" w:fill="FFFFFF"/>
        <w:spacing w:before="156" w:after="156"/>
        <w:rPr>
          <w:rFonts w:ascii="宋体" w:cs="宋体"/>
          <w:b/>
          <w:bCs/>
          <w:color w:val="000000" w:themeColor="text1"/>
          <w:kern w:val="0"/>
          <w:sz w:val="24"/>
          <w:szCs w:val="24"/>
          <w14:textFill>
            <w14:solidFill>
              <w14:schemeClr w14:val="tx1"/>
            </w14:solidFill>
          </w14:textFill>
        </w:rPr>
      </w:pPr>
    </w:p>
    <w:p w14:paraId="210BE9B7">
      <w:pPr>
        <w:widowControl/>
        <w:shd w:val="clear" w:color="auto" w:fill="FFFFFF"/>
        <w:spacing w:before="156" w:after="156"/>
        <w:rPr>
          <w:rFonts w:ascii="宋体" w:cs="宋体"/>
          <w:b/>
          <w:bCs/>
          <w:color w:val="000000" w:themeColor="text1"/>
          <w:kern w:val="0"/>
          <w:sz w:val="24"/>
          <w:szCs w:val="24"/>
          <w14:textFill>
            <w14:solidFill>
              <w14:schemeClr w14:val="tx1"/>
            </w14:solidFill>
          </w14:textFill>
        </w:rPr>
      </w:pPr>
    </w:p>
    <w:p w14:paraId="6111C302">
      <w:pPr>
        <w:widowControl/>
        <w:shd w:val="clear" w:color="auto" w:fill="FFFFFF"/>
        <w:spacing w:before="156" w:after="156"/>
        <w:rPr>
          <w:rFonts w:ascii="宋体" w:cs="宋体"/>
          <w:b/>
          <w:bCs/>
          <w:color w:val="000000" w:themeColor="text1"/>
          <w:kern w:val="0"/>
          <w:sz w:val="24"/>
          <w:szCs w:val="24"/>
          <w14:textFill>
            <w14:solidFill>
              <w14:schemeClr w14:val="tx1"/>
            </w14:solidFill>
          </w14:textFill>
        </w:rPr>
      </w:pPr>
    </w:p>
    <w:p w14:paraId="0173000B">
      <w:pPr>
        <w:widowControl/>
        <w:shd w:val="clear" w:color="auto" w:fill="FFFFFF"/>
        <w:spacing w:before="156" w:after="156"/>
        <w:rPr>
          <w:rFonts w:ascii="宋体" w:cs="宋体"/>
          <w:b/>
          <w:bCs/>
          <w:color w:val="000000" w:themeColor="text1"/>
          <w:kern w:val="0"/>
          <w:sz w:val="24"/>
          <w:szCs w:val="24"/>
          <w14:textFill>
            <w14:solidFill>
              <w14:schemeClr w14:val="tx1"/>
            </w14:solidFill>
          </w14:textFill>
        </w:rPr>
      </w:pPr>
    </w:p>
    <w:p w14:paraId="33D55115">
      <w:pPr>
        <w:widowControl/>
        <w:shd w:val="clear" w:color="auto" w:fill="FFFFFF"/>
        <w:spacing w:before="156" w:after="156"/>
        <w:rPr>
          <w:rFonts w:ascii="宋体" w:cs="宋体"/>
          <w:b/>
          <w:bCs/>
          <w:color w:val="000000" w:themeColor="text1"/>
          <w:kern w:val="0"/>
          <w:sz w:val="24"/>
          <w:szCs w:val="24"/>
          <w14:textFill>
            <w14:solidFill>
              <w14:schemeClr w14:val="tx1"/>
            </w14:solidFill>
          </w14:textFill>
        </w:rPr>
      </w:pPr>
    </w:p>
    <w:p w14:paraId="1994571E">
      <w:pPr>
        <w:widowControl/>
        <w:shd w:val="clear" w:color="auto" w:fill="FFFFFF"/>
        <w:spacing w:before="156" w:after="156"/>
        <w:rPr>
          <w:rFonts w:ascii="宋体" w:cs="宋体"/>
          <w:b/>
          <w:bCs/>
          <w:color w:val="000000" w:themeColor="text1"/>
          <w:kern w:val="0"/>
          <w:sz w:val="24"/>
          <w:szCs w:val="24"/>
          <w14:textFill>
            <w14:solidFill>
              <w14:schemeClr w14:val="tx1"/>
            </w14:solidFill>
          </w14:textFill>
        </w:rPr>
      </w:pPr>
    </w:p>
    <w:p w14:paraId="6ADED99F">
      <w:pPr>
        <w:widowControl/>
        <w:shd w:val="clear" w:color="auto" w:fill="FFFFFF"/>
        <w:spacing w:before="156" w:after="156"/>
        <w:rPr>
          <w:rFonts w:ascii="宋体" w:cs="宋体"/>
          <w:b/>
          <w:bCs/>
          <w:color w:val="000000" w:themeColor="text1"/>
          <w:kern w:val="0"/>
          <w:sz w:val="24"/>
          <w:szCs w:val="24"/>
          <w14:textFill>
            <w14:solidFill>
              <w14:schemeClr w14:val="tx1"/>
            </w14:solidFill>
          </w14:textFill>
        </w:rPr>
      </w:pPr>
    </w:p>
    <w:p w14:paraId="024FA868">
      <w:pPr>
        <w:widowControl/>
        <w:shd w:val="clear" w:color="auto" w:fill="FFFFFF"/>
        <w:spacing w:line="460" w:lineRule="atLeast"/>
        <w:rPr>
          <w:rFonts w:ascii="宋体" w:cs="宋体"/>
          <w:color w:val="000000" w:themeColor="text1"/>
          <w:kern w:val="0"/>
          <w:sz w:val="24"/>
          <w:szCs w:val="24"/>
          <w14:textFill>
            <w14:solidFill>
              <w14:schemeClr w14:val="tx1"/>
            </w14:solidFill>
          </w14:textFill>
        </w:rPr>
      </w:pPr>
      <w:r>
        <w:rPr>
          <w:rFonts w:ascii="宋体"/>
          <w:b/>
          <w:bCs/>
          <w:color w:val="000000" w:themeColor="text1"/>
          <w:kern w:val="0"/>
          <w:sz w:val="24"/>
          <w:szCs w:val="24"/>
          <w14:textFill>
            <w14:solidFill>
              <w14:schemeClr w14:val="tx1"/>
            </w14:solidFill>
          </w14:textFill>
        </w:rPr>
        <w:br w:type="page"/>
      </w:r>
      <w:r>
        <w:rPr>
          <w:rFonts w:hint="eastAsia" w:ascii="宋体" w:hAnsi="宋体"/>
          <w:b/>
          <w:bCs/>
          <w:color w:val="000000" w:themeColor="text1"/>
          <w:kern w:val="0"/>
          <w:sz w:val="24"/>
          <w:szCs w:val="24"/>
          <w14:textFill>
            <w14:solidFill>
              <w14:schemeClr w14:val="tx1"/>
            </w14:solidFill>
          </w14:textFill>
        </w:rPr>
        <w:t>附件</w:t>
      </w:r>
      <w:r>
        <w:rPr>
          <w:rFonts w:hint="eastAsia" w:ascii="Times New Roman" w:hAnsi="Times New Roman"/>
          <w:b/>
          <w:bCs/>
          <w:color w:val="000000" w:themeColor="text1"/>
          <w:kern w:val="0"/>
          <w:sz w:val="24"/>
          <w:szCs w:val="24"/>
          <w14:textFill>
            <w14:solidFill>
              <w14:schemeClr w14:val="tx1"/>
            </w14:solidFill>
          </w14:textFill>
        </w:rPr>
        <w:t xml:space="preserve">8                           </w:t>
      </w:r>
      <w:r>
        <w:rPr>
          <w:rFonts w:hint="eastAsia" w:ascii="宋体" w:hAnsi="宋体" w:cs="宋体"/>
          <w:b/>
          <w:bCs/>
          <w:color w:val="000000" w:themeColor="text1"/>
          <w:kern w:val="0"/>
          <w:sz w:val="24"/>
          <w:szCs w:val="24"/>
          <w14:textFill>
            <w14:solidFill>
              <w14:schemeClr w14:val="tx1"/>
            </w14:solidFill>
          </w14:textFill>
        </w:rPr>
        <w:t>证明文件</w:t>
      </w:r>
    </w:p>
    <w:p w14:paraId="44FC4E69">
      <w:pPr>
        <w:widowControl/>
        <w:shd w:val="clear" w:color="auto" w:fill="FFFFFF"/>
        <w:spacing w:line="460" w:lineRule="atLeast"/>
        <w:ind w:firstLine="472"/>
        <w:jc w:val="left"/>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（第三章</w:t>
      </w:r>
      <w:r>
        <w:rPr>
          <w:rFonts w:ascii="宋体" w:hAnsi="宋体"/>
          <w:color w:val="000000" w:themeColor="text1"/>
          <w:kern w:val="0"/>
          <w:sz w:val="24"/>
          <w:szCs w:val="24"/>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供应商应提交的证明文件及竞争性谈判文件要求的其它资料）</w:t>
      </w:r>
    </w:p>
    <w:p w14:paraId="1E58E791">
      <w:pPr>
        <w:widowControl/>
        <w:jc w:val="left"/>
        <w:rPr>
          <w:rFonts w:ascii="?ΟGB2312" w:hAnsi="Times New Roman" w:eastAsia="?ΟGB2312"/>
          <w:b/>
          <w:bCs/>
          <w:color w:val="000000" w:themeColor="text1"/>
          <w:kern w:val="0"/>
          <w:sz w:val="24"/>
          <w:szCs w:val="24"/>
          <w14:textFill>
            <w14:solidFill>
              <w14:schemeClr w14:val="tx1"/>
            </w14:solidFill>
          </w14:textFill>
        </w:rPr>
      </w:pPr>
      <w:r>
        <w:rPr>
          <w:rFonts w:ascii="?ΟGB2312" w:hAnsi="Times New Roman" w:eastAsia="?ΟGB2312"/>
          <w:b/>
          <w:bCs/>
          <w:color w:val="000000" w:themeColor="text1"/>
          <w:kern w:val="0"/>
          <w:sz w:val="24"/>
          <w:szCs w:val="24"/>
          <w14:textFill>
            <w14:solidFill>
              <w14:schemeClr w14:val="tx1"/>
            </w14:solidFill>
          </w14:textFill>
        </w:rPr>
        <w:br w:type="page"/>
      </w:r>
    </w:p>
    <w:p w14:paraId="53B872DA">
      <w:pPr>
        <w:widowControl/>
        <w:shd w:val="clear" w:color="auto" w:fill="FFFFFF"/>
        <w:spacing w:line="460" w:lineRule="atLeast"/>
        <w:jc w:val="left"/>
        <w:rPr>
          <w:rFonts w:ascii="Times New Roman" w:hAnsi="Times New Roman"/>
          <w:color w:val="000000" w:themeColor="text1"/>
          <w:kern w:val="0"/>
          <w:sz w:val="28"/>
          <w:szCs w:val="28"/>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附件9</w:t>
      </w:r>
      <w:r>
        <w:rPr>
          <w:rFonts w:ascii="宋体" w:hAnsi="宋体"/>
          <w:b/>
          <w:bCs/>
          <w:color w:val="000000" w:themeColor="text1"/>
          <w:kern w:val="0"/>
          <w:sz w:val="24"/>
          <w:szCs w:val="24"/>
          <w14:textFill>
            <w14:solidFill>
              <w14:schemeClr w14:val="tx1"/>
            </w14:solidFill>
          </w14:textFill>
        </w:rPr>
        <w:t>       </w:t>
      </w:r>
      <w:r>
        <w:rPr>
          <w:rFonts w:hint="eastAsia" w:ascii="宋体" w:hAnsi="宋体"/>
          <w:b/>
          <w:bCs/>
          <w:color w:val="000000" w:themeColor="text1"/>
          <w:kern w:val="0"/>
          <w:sz w:val="24"/>
          <w:szCs w:val="24"/>
          <w14:textFill>
            <w14:solidFill>
              <w14:schemeClr w14:val="tx1"/>
            </w14:solidFill>
          </w14:textFill>
        </w:rPr>
        <w:t>供应商自觉抵制政府采购领域</w:t>
      </w:r>
    </w:p>
    <w:p w14:paraId="661AF27B">
      <w:pPr>
        <w:widowControl/>
        <w:shd w:val="clear" w:color="auto" w:fill="FFFFFF"/>
        <w:spacing w:line="420" w:lineRule="atLeast"/>
        <w:ind w:firstLine="2951"/>
        <w:rPr>
          <w:rFonts w:ascii="Times New Roman" w:hAnsi="Times New Roman"/>
          <w:color w:val="000000" w:themeColor="text1"/>
          <w:kern w:val="0"/>
          <w:sz w:val="28"/>
          <w:szCs w:val="28"/>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商业贿赂行为承诺书</w:t>
      </w:r>
    </w:p>
    <w:p w14:paraId="32D537FE">
      <w:pPr>
        <w:widowControl/>
        <w:shd w:val="clear" w:color="auto" w:fill="FFFFFF"/>
        <w:spacing w:line="420" w:lineRule="atLeast"/>
        <w:rPr>
          <w:rFonts w:ascii="Times New Roman" w:hAnsi="Times New Roman"/>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致：</w:t>
      </w:r>
      <w:r>
        <w:rPr>
          <w:rFonts w:ascii="宋体" w:hAnsi="宋体"/>
          <w:b/>
          <w:bCs/>
          <w:color w:val="000000" w:themeColor="text1"/>
          <w:kern w:val="0"/>
          <w:sz w:val="24"/>
          <w:szCs w:val="24"/>
          <w14:textFill>
            <w14:solidFill>
              <w14:schemeClr w14:val="tx1"/>
            </w14:solidFill>
          </w14:textFill>
        </w:rPr>
        <w:t>______</w:t>
      </w:r>
      <w:r>
        <w:rPr>
          <w:rFonts w:ascii="宋体" w:hAnsi="宋体"/>
          <w:b/>
          <w:bCs/>
          <w:color w:val="000000" w:themeColor="text1"/>
          <w:kern w:val="0"/>
          <w:sz w:val="24"/>
          <w:szCs w:val="24"/>
          <w:u w:val="single"/>
          <w14:textFill>
            <w14:solidFill>
              <w14:schemeClr w14:val="tx1"/>
            </w14:solidFill>
          </w14:textFill>
        </w:rPr>
        <w:t>_     _</w:t>
      </w:r>
      <w:r>
        <w:rPr>
          <w:rFonts w:ascii="宋体" w:hAnsi="宋体"/>
          <w:b/>
          <w:bCs/>
          <w:color w:val="000000" w:themeColor="text1"/>
          <w:kern w:val="0"/>
          <w:sz w:val="24"/>
          <w:szCs w:val="24"/>
          <w14:textFill>
            <w14:solidFill>
              <w14:schemeClr w14:val="tx1"/>
            </w14:solidFill>
          </w14:textFill>
        </w:rPr>
        <w:t>_</w:t>
      </w:r>
      <w:r>
        <w:rPr>
          <w:rFonts w:hint="eastAsia" w:ascii="宋体" w:hAnsi="宋体"/>
          <w:color w:val="000000" w:themeColor="text1"/>
          <w:kern w:val="0"/>
          <w:sz w:val="24"/>
          <w14:textFill>
            <w14:solidFill>
              <w14:schemeClr w14:val="tx1"/>
            </w14:solidFill>
          </w14:textFill>
        </w:rPr>
        <w:t>（采购人名称）</w:t>
      </w:r>
      <w:r>
        <w:rPr>
          <w:rFonts w:hint="eastAsia" w:ascii="宋体" w:hAnsi="宋体"/>
          <w:b/>
          <w:bCs/>
          <w:color w:val="000000" w:themeColor="text1"/>
          <w:kern w:val="0"/>
          <w:sz w:val="24"/>
          <w:szCs w:val="24"/>
          <w14:textFill>
            <w14:solidFill>
              <w14:schemeClr w14:val="tx1"/>
            </w14:solidFill>
          </w14:textFill>
        </w:rPr>
        <w:t>：</w:t>
      </w:r>
    </w:p>
    <w:p w14:paraId="38D1E6E9">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为进一步规范政府采购行为，营造公平竞争的政府采购市场环境，维护政府采购制度良好声誉，在参与贵单位组织的竞争性谈判活动中，我方庄重承诺：</w:t>
      </w:r>
    </w:p>
    <w:p w14:paraId="6794581A">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一、依法参与竞争性谈判活动，遵纪守法，诚信经营，公平竞争。</w:t>
      </w:r>
    </w:p>
    <w:p w14:paraId="4104C705">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二、不向采购人、采购代理机构和谈判小组成员提供任何形式的商业贿赂，对索取或接受商业贿赂的单位和个人，及时向财政部门和纪检监察机关举报。</w:t>
      </w:r>
    </w:p>
    <w:p w14:paraId="6F53E208">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三、不以提供虚假资质文件等形式参与竞争性谈判活动，不以虚假材料谋取成交。</w:t>
      </w:r>
    </w:p>
    <w:p w14:paraId="0013373C">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四、不采取不正当手段诋毁、排挤其它供应商，与其它参与竞争性谈判活动的供应商保持良性的竞争关系。</w:t>
      </w:r>
    </w:p>
    <w:p w14:paraId="7C3AA2AE">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五、不与采购人、采购代理机构和谈判小组成员恶意串通，积极维护国家利益、社会公共利益和采购人的合法权益。</w:t>
      </w:r>
    </w:p>
    <w:p w14:paraId="707FDBA7">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六、严格履行政府采购合同约定义务，不在政府采购合同执行过程中采取降低质量或标准、减少数量、拖延交付时间等方式损害采购人的利益，并自觉承担违约责任。</w:t>
      </w:r>
    </w:p>
    <w:p w14:paraId="741A999D">
      <w:pPr>
        <w:widowControl/>
        <w:shd w:val="clear" w:color="auto" w:fill="FFFFFF"/>
        <w:spacing w:line="420" w:lineRule="atLeast"/>
        <w:ind w:firstLine="480"/>
        <w:rPr>
          <w:rFonts w:ascii="Times New Roman" w:hAnsi="Times New Roman"/>
          <w:color w:val="000000" w:themeColor="text1"/>
          <w:kern w:val="0"/>
          <w:sz w:val="28"/>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七、自觉接受并积极配合相关监督部门实施的监督检查，如实反映情况，及时提供有关证明材料。</w:t>
      </w:r>
    </w:p>
    <w:bookmarkEnd w:id="85"/>
    <w:bookmarkEnd w:id="86"/>
    <w:bookmarkEnd w:id="87"/>
    <w:p w14:paraId="3B84174B">
      <w:pPr>
        <w:widowControl/>
        <w:shd w:val="clear" w:color="auto" w:fill="FFFFFF"/>
        <w:spacing w:line="460" w:lineRule="atLeast"/>
        <w:ind w:firstLine="3240" w:firstLineChars="1350"/>
        <w:rPr>
          <w:rFonts w:ascii="宋体"/>
          <w:color w:val="000000" w:themeColor="text1"/>
          <w:kern w:val="0"/>
          <w:sz w:val="28"/>
          <w:szCs w:val="28"/>
          <w14:textFill>
            <w14:solidFill>
              <w14:schemeClr w14:val="tx1"/>
            </w14:solidFill>
          </w14:textFill>
        </w:rPr>
      </w:pPr>
      <w:bookmarkStart w:id="88" w:name="_Toc289848555"/>
      <w:bookmarkStart w:id="89" w:name="_Toc276646864"/>
      <w:bookmarkStart w:id="90" w:name="_Toc289848529"/>
      <w:bookmarkStart w:id="91" w:name="_Toc289848371"/>
      <w:bookmarkStart w:id="92" w:name="_Toc289848444"/>
      <w:r>
        <w:rPr>
          <w:rFonts w:hint="eastAsia" w:ascii="宋体" w:hAnsi="宋体"/>
          <w:color w:val="000000" w:themeColor="text1"/>
          <w:kern w:val="0"/>
          <w:sz w:val="24"/>
          <w:szCs w:val="24"/>
          <w14:textFill>
            <w14:solidFill>
              <w14:schemeClr w14:val="tx1"/>
            </w14:solidFill>
          </w14:textFill>
        </w:rPr>
        <w:t>供应商代表签字：</w:t>
      </w:r>
      <w:r>
        <w:rPr>
          <w:rFonts w:ascii="宋体"/>
          <w:color w:val="000000" w:themeColor="text1"/>
          <w:kern w:val="0"/>
          <w:sz w:val="24"/>
          <w:szCs w:val="24"/>
          <w14:textFill>
            <w14:solidFill>
              <w14:schemeClr w14:val="tx1"/>
            </w14:solidFill>
          </w14:textFill>
        </w:rPr>
        <w:t> </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p>
    <w:p w14:paraId="557E6A71">
      <w:pPr>
        <w:widowControl/>
        <w:shd w:val="clear" w:color="auto" w:fill="FFFFFF"/>
        <w:spacing w:line="460" w:lineRule="atLeast"/>
        <w:ind w:firstLine="480"/>
        <w:rPr>
          <w:rFonts w:ascii="宋体"/>
          <w:color w:val="000000" w:themeColor="text1"/>
          <w:kern w:val="0"/>
          <w:sz w:val="28"/>
          <w:szCs w:val="28"/>
          <w14:textFill>
            <w14:solidFill>
              <w14:schemeClr w14:val="tx1"/>
            </w14:solidFill>
          </w14:textFill>
        </w:rPr>
      </w:pPr>
      <w:r>
        <w:rPr>
          <w:rFonts w:ascii="宋体"/>
          <w:color w:val="000000" w:themeColor="text1"/>
          <w:kern w:val="0"/>
          <w:sz w:val="24"/>
          <w:szCs w:val="24"/>
          <w14:textFill>
            <w14:solidFill>
              <w14:schemeClr w14:val="tx1"/>
            </w14:solidFill>
          </w14:textFill>
        </w:rPr>
        <w:t>       </w:t>
      </w:r>
      <w:r>
        <w:rPr>
          <w:rFonts w:hint="eastAsia" w:ascii="宋体"/>
          <w:color w:val="000000" w:themeColor="text1"/>
          <w:kern w:val="0"/>
          <w:sz w:val="24"/>
          <w:szCs w:val="24"/>
          <w14:textFill>
            <w14:solidFill>
              <w14:schemeClr w14:val="tx1"/>
            </w14:solidFill>
          </w14:textFill>
        </w:rPr>
        <w:t xml:space="preserve">                    </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供应商：</w:t>
      </w:r>
      <w:r>
        <w:rPr>
          <w:rFonts w:ascii="宋体"/>
          <w:color w:val="000000" w:themeColor="text1"/>
          <w:kern w:val="0"/>
          <w:sz w:val="24"/>
          <w:szCs w:val="24"/>
          <w:u w:val="single"/>
          <w14:textFill>
            <w14:solidFill>
              <w14:schemeClr w14:val="tx1"/>
            </w14:solidFill>
          </w14:textFill>
        </w:rPr>
        <w:t>    </w:t>
      </w:r>
      <w:r>
        <w:rPr>
          <w:rFonts w:hint="eastAsia" w:ascii="宋体"/>
          <w:color w:val="000000" w:themeColor="text1"/>
          <w:kern w:val="0"/>
          <w:sz w:val="24"/>
          <w:szCs w:val="24"/>
          <w:u w:val="single"/>
          <w14:textFill>
            <w14:solidFill>
              <w14:schemeClr w14:val="tx1"/>
            </w14:solidFill>
          </w14:textFill>
        </w:rPr>
        <w:t xml:space="preserve">     </w:t>
      </w:r>
      <w:r>
        <w:rPr>
          <w:rFonts w:ascii="宋体"/>
          <w:color w:val="000000" w:themeColor="text1"/>
          <w:kern w:val="0"/>
          <w:sz w:val="24"/>
          <w:szCs w:val="24"/>
          <w:u w:val="single"/>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（全称并加盖公章）</w:t>
      </w:r>
    </w:p>
    <w:p w14:paraId="6DC654DA">
      <w:pPr>
        <w:widowControl/>
        <w:shd w:val="clear" w:color="auto" w:fill="FFFFFF"/>
        <w:spacing w:line="460" w:lineRule="atLeast"/>
        <w:ind w:firstLine="4680" w:firstLineChars="1950"/>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 xml:space="preserve"> </w:t>
      </w:r>
    </w:p>
    <w:p w14:paraId="6CB22D4C">
      <w:pPr>
        <w:widowControl/>
        <w:shd w:val="clear" w:color="auto" w:fill="FFFFFF"/>
        <w:spacing w:line="460" w:lineRule="atLeast"/>
        <w:ind w:firstLine="4680" w:firstLineChars="1950"/>
        <w:rPr>
          <w:rFonts w:asci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年</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月</w:t>
      </w:r>
      <w:r>
        <w:rPr>
          <w:rFonts w:ascii="宋体"/>
          <w:color w:val="000000" w:themeColor="text1"/>
          <w:kern w:val="0"/>
          <w:sz w:val="24"/>
          <w:szCs w:val="24"/>
          <w14:textFill>
            <w14:solidFill>
              <w14:schemeClr w14:val="tx1"/>
            </w14:solidFill>
          </w14:textFill>
        </w:rPr>
        <w:t>    </w:t>
      </w:r>
      <w:r>
        <w:rPr>
          <w:rFonts w:hint="eastAsia" w:ascii="宋体" w:hAnsi="宋体"/>
          <w:color w:val="000000" w:themeColor="text1"/>
          <w:kern w:val="0"/>
          <w:sz w:val="24"/>
          <w:szCs w:val="24"/>
          <w14:textFill>
            <w14:solidFill>
              <w14:schemeClr w14:val="tx1"/>
            </w14:solidFill>
          </w14:textFill>
        </w:rPr>
        <w:t>日</w:t>
      </w:r>
    </w:p>
    <w:p w14:paraId="0A80B16D">
      <w:pPr>
        <w:widowControl/>
        <w:shd w:val="clear" w:color="auto" w:fill="FFFFFF"/>
        <w:spacing w:line="460" w:lineRule="atLeast"/>
        <w:rPr>
          <w:rFonts w:ascii="宋体"/>
          <w:b/>
          <w:color w:val="000000" w:themeColor="text1"/>
          <w:kern w:val="0"/>
          <w:sz w:val="30"/>
          <w:szCs w:val="30"/>
          <w14:textFill>
            <w14:solidFill>
              <w14:schemeClr w14:val="tx1"/>
            </w14:solidFill>
          </w14:textFill>
        </w:rPr>
      </w:pPr>
      <w:r>
        <w:rPr>
          <w:rFonts w:ascii="宋体"/>
          <w:color w:val="000000" w:themeColor="text1"/>
          <w:sz w:val="30"/>
          <w:szCs w:val="24"/>
          <w14:textFill>
            <w14:solidFill>
              <w14:schemeClr w14:val="tx1"/>
            </w14:solidFill>
          </w14:textFill>
        </w:rPr>
        <w:br w:type="page"/>
      </w:r>
      <w:bookmarkEnd w:id="88"/>
      <w:bookmarkEnd w:id="89"/>
      <w:bookmarkEnd w:id="90"/>
      <w:bookmarkEnd w:id="91"/>
      <w:bookmarkEnd w:id="92"/>
      <w:bookmarkStart w:id="93" w:name="_Toc31983"/>
      <w:bookmarkStart w:id="94" w:name="_Toc1434"/>
      <w:bookmarkStart w:id="95" w:name="_Toc17390"/>
      <w:bookmarkStart w:id="96" w:name="_Toc12268179"/>
      <w:r>
        <w:rPr>
          <w:rFonts w:hint="eastAsia" w:ascii="宋体" w:hAnsi="宋体"/>
          <w:b/>
          <w:color w:val="000000" w:themeColor="text1"/>
          <w:kern w:val="0"/>
          <w:sz w:val="30"/>
          <w:szCs w:val="30"/>
          <w14:textFill>
            <w14:solidFill>
              <w14:schemeClr w14:val="tx1"/>
            </w14:solidFill>
          </w14:textFill>
        </w:rPr>
        <w:t xml:space="preserve">附件10                 </w:t>
      </w:r>
      <w:r>
        <w:rPr>
          <w:rFonts w:hint="eastAsia" w:ascii="宋体" w:hAnsi="宋体"/>
          <w:b/>
          <w:bCs/>
          <w:color w:val="000000" w:themeColor="text1"/>
          <w:kern w:val="0"/>
          <w:sz w:val="24"/>
          <w14:textFill>
            <w14:solidFill>
              <w14:schemeClr w14:val="tx1"/>
            </w14:solidFill>
          </w14:textFill>
        </w:rPr>
        <w:t>服务方案</w:t>
      </w:r>
    </w:p>
    <w:p w14:paraId="06235CF8">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（格式自拟）</w:t>
      </w:r>
    </w:p>
    <w:p w14:paraId="15B25CAE">
      <w:pPr>
        <w:widowControl/>
        <w:shd w:val="clear" w:color="auto" w:fill="FFFFFF"/>
        <w:spacing w:line="360" w:lineRule="auto"/>
        <w:jc w:val="left"/>
        <w:rPr>
          <w:rFonts w:ascii="宋体"/>
          <w:color w:val="000000" w:themeColor="text1"/>
          <w:sz w:val="24"/>
          <w:szCs w:val="24"/>
          <w14:textFill>
            <w14:solidFill>
              <w14:schemeClr w14:val="tx1"/>
            </w14:solidFill>
          </w14:textFill>
        </w:rPr>
      </w:pPr>
    </w:p>
    <w:bookmarkEnd w:id="93"/>
    <w:bookmarkEnd w:id="94"/>
    <w:bookmarkEnd w:id="95"/>
    <w:bookmarkEnd w:id="96"/>
    <w:p w14:paraId="769A36BB">
      <w:pPr>
        <w:widowControl/>
        <w:jc w:val="left"/>
        <w:rPr>
          <w:rFonts w:ascii="黑体" w:hAnsi="Times New Roman" w:eastAsia="黑体"/>
          <w:b/>
          <w:color w:val="000000" w:themeColor="text1"/>
          <w:sz w:val="28"/>
          <w:szCs w:val="28"/>
          <w14:textFill>
            <w14:solidFill>
              <w14:schemeClr w14:val="tx1"/>
            </w14:solidFill>
          </w14:textFill>
        </w:rPr>
      </w:pPr>
      <w:r>
        <w:rPr>
          <w:rFonts w:ascii="黑体" w:hAnsi="Times New Roman" w:eastAsia="黑体"/>
          <w:b/>
          <w:color w:val="000000" w:themeColor="text1"/>
          <w:sz w:val="28"/>
          <w:szCs w:val="28"/>
          <w14:textFill>
            <w14:solidFill>
              <w14:schemeClr w14:val="tx1"/>
            </w14:solidFill>
          </w14:textFill>
        </w:rPr>
        <w:br w:type="page"/>
      </w:r>
    </w:p>
    <w:p w14:paraId="153294A1">
      <w:pPr>
        <w:spacing w:line="360" w:lineRule="auto"/>
        <w:ind w:firstLine="562" w:firstLineChars="200"/>
        <w:rPr>
          <w:rFonts w:ascii="黑体" w:hAnsi="Times New Roman" w:eastAsia="黑体"/>
          <w:b/>
          <w:color w:val="000000" w:themeColor="text1"/>
          <w:sz w:val="28"/>
          <w:szCs w:val="28"/>
          <w14:textFill>
            <w14:solidFill>
              <w14:schemeClr w14:val="tx1"/>
            </w14:solidFill>
          </w14:textFill>
        </w:rPr>
      </w:pPr>
      <w:r>
        <w:rPr>
          <w:rFonts w:hint="eastAsia" w:ascii="黑体" w:hAnsi="Times New Roman" w:eastAsia="黑体"/>
          <w:b/>
          <w:color w:val="000000" w:themeColor="text1"/>
          <w:sz w:val="28"/>
          <w:szCs w:val="28"/>
          <w14:textFill>
            <w14:solidFill>
              <w14:schemeClr w14:val="tx1"/>
            </w14:solidFill>
          </w14:textFill>
        </w:rPr>
        <w:t>附件</w:t>
      </w:r>
    </w:p>
    <w:p w14:paraId="507C9F28">
      <w:pPr>
        <w:widowControl/>
        <w:shd w:val="clear" w:color="auto" w:fill="FFFFFF"/>
        <w:spacing w:line="460" w:lineRule="atLeast"/>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中小企业声明函</w:t>
      </w:r>
    </w:p>
    <w:p w14:paraId="256D525F">
      <w:pPr>
        <w:pStyle w:val="2"/>
        <w:ind w:firstLine="240"/>
        <w:jc w:val="center"/>
        <w:rPr>
          <w:color w:val="000000" w:themeColor="text1"/>
          <w14:textFill>
            <w14:solidFill>
              <w14:schemeClr w14:val="tx1"/>
            </w14:solidFill>
          </w14:textFill>
        </w:rPr>
      </w:pPr>
      <w:r>
        <w:rPr>
          <w:rFonts w:ascii="Calibri" w:hAnsi="Calibri"/>
          <w:color w:val="000000" w:themeColor="text1"/>
          <w:szCs w:val="22"/>
          <w14:textFill>
            <w14:solidFill>
              <w14:schemeClr w14:val="tx1"/>
            </w14:solidFill>
          </w14:textFill>
        </w:rPr>
        <w:t>（</w:t>
      </w:r>
      <w:r>
        <w:rPr>
          <w:rFonts w:hint="eastAsia" w:ascii="宋体" w:hAnsi="宋体"/>
          <w:color w:val="000000" w:themeColor="text1"/>
          <w:kern w:val="0"/>
          <w:szCs w:val="22"/>
          <w14:textFill>
            <w14:solidFill>
              <w14:schemeClr w14:val="tx1"/>
            </w14:solidFill>
          </w14:textFill>
        </w:rPr>
        <w:t>只需符合条件的供应商提供，不符合条件的无须附响应文件中</w:t>
      </w:r>
      <w:r>
        <w:rPr>
          <w:rFonts w:ascii="Calibri" w:hAnsi="Calibri"/>
          <w:color w:val="000000" w:themeColor="text1"/>
          <w:szCs w:val="22"/>
          <w14:textFill>
            <w14:solidFill>
              <w14:schemeClr w14:val="tx1"/>
            </w14:solidFill>
          </w14:textFill>
        </w:rPr>
        <w:t>）</w:t>
      </w:r>
    </w:p>
    <w:p w14:paraId="57F2A3FC">
      <w:pPr>
        <w:pStyle w:val="161"/>
        <w:spacing w:line="530" w:lineRule="exact"/>
        <w:ind w:firstLine="66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本公司（联合体）郑重声明，根据《政府采购促进中小企业发展管理办法》（财库</w:t>
      </w:r>
      <w:r>
        <w:rPr>
          <w:rFonts w:hint="eastAsia" w:eastAsiaTheme="minorEastAsia"/>
          <w:color w:val="000000" w:themeColor="text1"/>
          <w:sz w:val="24"/>
          <w:szCs w:val="24"/>
          <w:lang w:eastAsia="zh-CN"/>
          <w14:textFill>
            <w14:solidFill>
              <w14:schemeClr w14:val="tx1"/>
            </w14:solidFill>
          </w14:textFill>
        </w:rPr>
        <w:t>【</w:t>
      </w:r>
      <w:r>
        <w:rPr>
          <w:rFonts w:ascii="Times New Roman" w:hAnsi="Times New Roman" w:eastAsia="Times New Roman" w:cs="Times New Roman"/>
          <w:color w:val="000000" w:themeColor="text1"/>
          <w:sz w:val="24"/>
          <w:szCs w:val="24"/>
          <w14:textFill>
            <w14:solidFill>
              <w14:schemeClr w14:val="tx1"/>
            </w14:solidFill>
          </w14:textFill>
        </w:rPr>
        <w:t>2020</w:t>
      </w:r>
      <w:r>
        <w:rPr>
          <w:rFonts w:hint="eastAsia" w:eastAsiaTheme="minorEastAsia"/>
          <w:color w:val="000000" w:themeColor="text1"/>
          <w:sz w:val="24"/>
          <w:szCs w:val="24"/>
          <w:lang w:eastAsia="zh-CN"/>
          <w14:textFill>
            <w14:solidFill>
              <w14:schemeClr w14:val="tx1"/>
            </w14:solidFill>
          </w14:textFill>
        </w:rPr>
        <w:t>】</w:t>
      </w:r>
      <w:r>
        <w:rPr>
          <w:rFonts w:ascii="Times New Roman" w:hAnsi="Times New Roman" w:eastAsia="Times New Roman" w:cs="Times New Roman"/>
          <w:color w:val="000000" w:themeColor="text1"/>
          <w:sz w:val="24"/>
          <w:szCs w:val="24"/>
          <w14:textFill>
            <w14:solidFill>
              <w14:schemeClr w14:val="tx1"/>
            </w14:solidFill>
          </w14:textFill>
        </w:rPr>
        <w:t>46</w:t>
      </w:r>
      <w:r>
        <w:rPr>
          <w:color w:val="000000" w:themeColor="text1"/>
          <w:sz w:val="24"/>
          <w:szCs w:val="24"/>
          <w14:textFill>
            <w14:solidFill>
              <w14:schemeClr w14:val="tx1"/>
            </w14:solidFill>
          </w14:textFill>
        </w:rPr>
        <w:t>号）的规定，本公司（联合体）参加</w:t>
      </w:r>
      <w:r>
        <w:rPr>
          <w:rFonts w:hint="eastAsia"/>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（单位名称）</w:t>
      </w:r>
      <w:r>
        <w:rPr>
          <w:color w:val="000000" w:themeColor="text1"/>
          <w:sz w:val="24"/>
          <w:szCs w:val="24"/>
          <w14:textFill>
            <w14:solidFill>
              <w14:schemeClr w14:val="tx1"/>
            </w14:solidFill>
          </w14:textFill>
        </w:rPr>
        <w:t>的</w:t>
      </w:r>
      <w:r>
        <w:rPr>
          <w:rFonts w:hint="eastAsia"/>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（项目名称）</w:t>
      </w:r>
      <w:r>
        <w:rPr>
          <w:iCs/>
          <w:color w:val="000000" w:themeColor="text1"/>
          <w:sz w:val="24"/>
          <w:szCs w:val="24"/>
          <w14:textFill>
            <w14:solidFill>
              <w14:schemeClr w14:val="tx1"/>
            </w14:solidFill>
          </w14:textFill>
        </w:rPr>
        <w:t>采</w:t>
      </w:r>
      <w:r>
        <w:rPr>
          <w:color w:val="000000" w:themeColor="text1"/>
          <w:sz w:val="24"/>
          <w:szCs w:val="24"/>
          <w14:textFill>
            <w14:solidFill>
              <w14:schemeClr w14:val="tx1"/>
            </w14:solidFill>
          </w14:textFill>
        </w:rPr>
        <w:t>购活动，服务全部由符合政策要求的中小企业承接。相关企业（含联合体中的中小企业、签订分包意向协议的中小企业）的具体情 况如下：</w:t>
      </w:r>
    </w:p>
    <w:p w14:paraId="1289EE50">
      <w:pPr>
        <w:pStyle w:val="161"/>
        <w:tabs>
          <w:tab w:val="left" w:pos="1193"/>
          <w:tab w:val="left" w:pos="6974"/>
        </w:tabs>
        <w:spacing w:line="525" w:lineRule="exact"/>
        <w:jc w:val="both"/>
        <w:rPr>
          <w:rFonts w:hint="eastAsia"/>
          <w:color w:val="000000" w:themeColor="text1"/>
          <w:sz w:val="24"/>
          <w:szCs w:val="24"/>
          <w14:textFill>
            <w14:solidFill>
              <w14:schemeClr w14:val="tx1"/>
            </w14:solidFill>
          </w14:textFill>
        </w:rPr>
      </w:pPr>
      <w:bookmarkStart w:id="97" w:name="bookmark35"/>
      <w:bookmarkEnd w:id="97"/>
      <w:r>
        <w:rPr>
          <w:rFonts w:hint="eastAsia"/>
          <w:iCs/>
          <w:color w:val="000000" w:themeColor="text1"/>
          <w:sz w:val="24"/>
          <w:szCs w:val="24"/>
          <w:lang w:eastAsia="zh-CN"/>
          <w14:textFill>
            <w14:solidFill>
              <w14:schemeClr w14:val="tx1"/>
            </w14:solidFill>
          </w14:textFill>
        </w:rPr>
        <w:t>1、</w:t>
      </w:r>
      <w:r>
        <w:rPr>
          <w:rFonts w:hint="eastAsia"/>
          <w:iCs/>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（标的名称）</w:t>
      </w:r>
      <w:r>
        <w:rPr>
          <w:color w:val="000000" w:themeColor="text1"/>
          <w:sz w:val="24"/>
          <w:szCs w:val="24"/>
          <w14:textFill>
            <w14:solidFill>
              <w14:schemeClr w14:val="tx1"/>
            </w14:solidFill>
          </w14:textFill>
        </w:rPr>
        <w:t>,属于</w:t>
      </w:r>
      <w:r>
        <w:rPr>
          <w:rFonts w:hint="eastAsia"/>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（采购文件中明确的所属行业）</w:t>
      </w:r>
      <w:r>
        <w:rPr>
          <w:iCs/>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承建（承接）企业为</w:t>
      </w:r>
      <w:r>
        <w:rPr>
          <w:rFonts w:hint="eastAsia"/>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（企业名称）</w:t>
      </w:r>
      <w:r>
        <w:rPr>
          <w:iCs/>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从业人员</w:t>
      </w:r>
      <w:r>
        <w:rPr>
          <w:rFonts w:hint="eastAsia"/>
          <w:color w:val="000000" w:themeColor="text1"/>
          <w:sz w:val="24"/>
          <w:szCs w:val="24"/>
          <w:u w:val="single"/>
          <w:lang w:eastAsia="zh-CN"/>
          <w14:textFill>
            <w14:solidFill>
              <w14:schemeClr w14:val="tx1"/>
            </w14:solidFill>
          </w14:textFill>
        </w:rPr>
        <w:t xml:space="preserve">    </w:t>
      </w:r>
      <w:r>
        <w:rPr>
          <w:color w:val="000000" w:themeColor="text1"/>
          <w:sz w:val="24"/>
          <w:szCs w:val="24"/>
          <w14:textFill>
            <w14:solidFill>
              <w14:schemeClr w14:val="tx1"/>
            </w14:solidFill>
          </w14:textFill>
        </w:rPr>
        <w:t>人，营业收入为</w:t>
      </w:r>
      <w:r>
        <w:rPr>
          <w:rFonts w:hint="eastAsia"/>
          <w:color w:val="000000" w:themeColor="text1"/>
          <w:sz w:val="24"/>
          <w:szCs w:val="24"/>
          <w:u w:val="single"/>
          <w:lang w:eastAsia="zh-CN"/>
          <w14:textFill>
            <w14:solidFill>
              <w14:schemeClr w14:val="tx1"/>
            </w14:solidFill>
          </w14:textFill>
        </w:rPr>
        <w:t xml:space="preserve">     </w:t>
      </w:r>
      <w:r>
        <w:rPr>
          <w:color w:val="000000" w:themeColor="text1"/>
          <w:sz w:val="24"/>
          <w:szCs w:val="24"/>
          <w14:textFill>
            <w14:solidFill>
              <w14:schemeClr w14:val="tx1"/>
            </w14:solidFill>
          </w14:textFill>
        </w:rPr>
        <w:t>万元，资产总额为</w:t>
      </w:r>
      <w:r>
        <w:rPr>
          <w:rFonts w:hint="eastAsia"/>
          <w:color w:val="000000" w:themeColor="text1"/>
          <w:sz w:val="24"/>
          <w:szCs w:val="24"/>
          <w:u w:val="single"/>
          <w:lang w:eastAsia="zh-CN"/>
          <w14:textFill>
            <w14:solidFill>
              <w14:schemeClr w14:val="tx1"/>
            </w14:solidFill>
          </w14:textFill>
        </w:rPr>
        <w:t xml:space="preserve">   </w:t>
      </w:r>
      <w:r>
        <w:rPr>
          <w:color w:val="000000" w:themeColor="text1"/>
          <w:sz w:val="24"/>
          <w:szCs w:val="24"/>
          <w14:textFill>
            <w14:solidFill>
              <w14:schemeClr w14:val="tx1"/>
            </w14:solidFill>
          </w14:textFill>
        </w:rPr>
        <w:t>万元</w:t>
      </w:r>
      <w:r>
        <w:rPr>
          <w:color w:val="000000" w:themeColor="text1"/>
          <w:sz w:val="24"/>
          <w:szCs w:val="24"/>
          <w:lang w:val="en-US" w:eastAsia="zh-CN" w:bidi="en-US"/>
          <w14:textFill>
            <w14:solidFill>
              <w14:schemeClr w14:val="tx1"/>
            </w14:solidFill>
          </w14:textFill>
        </w:rPr>
        <w:t>，</w:t>
      </w:r>
      <w:r>
        <w:rPr>
          <w:color w:val="000000" w:themeColor="text1"/>
          <w:sz w:val="24"/>
          <w:szCs w:val="24"/>
          <w14:textFill>
            <w14:solidFill>
              <w14:schemeClr w14:val="tx1"/>
            </w14:solidFill>
          </w14:textFill>
        </w:rPr>
        <w:t>属于</w:t>
      </w:r>
      <w:r>
        <w:rPr>
          <w:rFonts w:hint="eastAsia"/>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（中型企业、 小型企业、微型企业）</w:t>
      </w:r>
      <w:r>
        <w:rPr>
          <w:iCs/>
          <w:color w:val="000000" w:themeColor="text1"/>
          <w:sz w:val="24"/>
          <w:szCs w:val="24"/>
          <w14:textFill>
            <w14:solidFill>
              <w14:schemeClr w14:val="tx1"/>
            </w14:solidFill>
          </w14:textFill>
        </w:rPr>
        <w:t>,</w:t>
      </w:r>
    </w:p>
    <w:p w14:paraId="50883EE4">
      <w:pPr>
        <w:pStyle w:val="161"/>
        <w:tabs>
          <w:tab w:val="left" w:pos="1193"/>
          <w:tab w:val="left" w:pos="6965"/>
        </w:tabs>
        <w:spacing w:line="528" w:lineRule="exact"/>
        <w:jc w:val="both"/>
        <w:rPr>
          <w:rFonts w:hint="eastAsia"/>
          <w:color w:val="000000" w:themeColor="text1"/>
          <w:sz w:val="24"/>
          <w:szCs w:val="24"/>
          <w14:textFill>
            <w14:solidFill>
              <w14:schemeClr w14:val="tx1"/>
            </w14:solidFill>
          </w14:textFill>
        </w:rPr>
      </w:pPr>
      <w:bookmarkStart w:id="98" w:name="bookmark36"/>
      <w:bookmarkEnd w:id="98"/>
      <w:r>
        <w:rPr>
          <w:rFonts w:hint="eastAsia"/>
          <w:iCs/>
          <w:color w:val="000000" w:themeColor="text1"/>
          <w:sz w:val="24"/>
          <w:szCs w:val="24"/>
          <w:lang w:eastAsia="zh-CN"/>
          <w14:textFill>
            <w14:solidFill>
              <w14:schemeClr w14:val="tx1"/>
            </w14:solidFill>
          </w14:textFill>
        </w:rPr>
        <w:t>2、</w:t>
      </w:r>
      <w:r>
        <w:rPr>
          <w:rFonts w:hint="eastAsia"/>
          <w:iCs/>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（标的名称）</w:t>
      </w:r>
      <w:r>
        <w:rPr>
          <w:color w:val="000000" w:themeColor="text1"/>
          <w:sz w:val="24"/>
          <w:szCs w:val="24"/>
          <w14:textFill>
            <w14:solidFill>
              <w14:schemeClr w14:val="tx1"/>
            </w14:solidFill>
          </w14:textFill>
        </w:rPr>
        <w:t>,属于</w:t>
      </w:r>
      <w:r>
        <w:rPr>
          <w:rFonts w:hint="eastAsia"/>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（采购文件中明确的所属行业）</w:t>
      </w:r>
      <w:r>
        <w:rPr>
          <w:iCs/>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承建（承接）企业为</w:t>
      </w:r>
      <w:r>
        <w:rPr>
          <w:rFonts w:hint="eastAsia"/>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（企业名称）</w:t>
      </w:r>
      <w:r>
        <w:rPr>
          <w:iCs/>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从业人员</w:t>
      </w:r>
      <w:r>
        <w:rPr>
          <w:rFonts w:hint="eastAsia"/>
          <w:color w:val="000000" w:themeColor="text1"/>
          <w:sz w:val="24"/>
          <w:szCs w:val="24"/>
          <w:u w:val="single"/>
          <w:lang w:eastAsia="zh-CN"/>
          <w14:textFill>
            <w14:solidFill>
              <w14:schemeClr w14:val="tx1"/>
            </w14:solidFill>
          </w14:textFill>
        </w:rPr>
        <w:t xml:space="preserve">    </w:t>
      </w:r>
      <w:r>
        <w:rPr>
          <w:color w:val="000000" w:themeColor="text1"/>
          <w:sz w:val="24"/>
          <w:szCs w:val="24"/>
          <w14:textFill>
            <w14:solidFill>
              <w14:schemeClr w14:val="tx1"/>
            </w14:solidFill>
          </w14:textFill>
        </w:rPr>
        <w:t>人，营业收入为</w:t>
      </w:r>
      <w:r>
        <w:rPr>
          <w:rFonts w:hint="eastAsia"/>
          <w:color w:val="000000" w:themeColor="text1"/>
          <w:sz w:val="24"/>
          <w:szCs w:val="24"/>
          <w:u w:val="single"/>
          <w:lang w:eastAsia="zh-CN"/>
          <w14:textFill>
            <w14:solidFill>
              <w14:schemeClr w14:val="tx1"/>
            </w14:solidFill>
          </w14:textFill>
        </w:rPr>
        <w:t xml:space="preserve">     </w:t>
      </w:r>
      <w:r>
        <w:rPr>
          <w:color w:val="000000" w:themeColor="text1"/>
          <w:sz w:val="24"/>
          <w:szCs w:val="24"/>
          <w14:textFill>
            <w14:solidFill>
              <w14:schemeClr w14:val="tx1"/>
            </w14:solidFill>
          </w14:textFill>
        </w:rPr>
        <w:t>万元，资产总额为</w:t>
      </w:r>
      <w:r>
        <w:rPr>
          <w:rFonts w:hint="eastAsia"/>
          <w:color w:val="000000" w:themeColor="text1"/>
          <w:sz w:val="24"/>
          <w:szCs w:val="24"/>
          <w:u w:val="single"/>
          <w:lang w:eastAsia="zh-CN"/>
          <w14:textFill>
            <w14:solidFill>
              <w14:schemeClr w14:val="tx1"/>
            </w14:solidFill>
          </w14:textFill>
        </w:rPr>
        <w:t xml:space="preserve">   </w:t>
      </w:r>
      <w:r>
        <w:rPr>
          <w:color w:val="000000" w:themeColor="text1"/>
          <w:sz w:val="24"/>
          <w:szCs w:val="24"/>
          <w14:textFill>
            <w14:solidFill>
              <w14:schemeClr w14:val="tx1"/>
            </w14:solidFill>
          </w14:textFill>
        </w:rPr>
        <w:t>万元</w:t>
      </w:r>
      <w:r>
        <w:rPr>
          <w:color w:val="000000" w:themeColor="text1"/>
          <w:sz w:val="24"/>
          <w:szCs w:val="24"/>
          <w:lang w:val="en-US" w:eastAsia="zh-CN" w:bidi="en-US"/>
          <w14:textFill>
            <w14:solidFill>
              <w14:schemeClr w14:val="tx1"/>
            </w14:solidFill>
          </w14:textFill>
        </w:rPr>
        <w:t>，</w:t>
      </w:r>
      <w:r>
        <w:rPr>
          <w:color w:val="000000" w:themeColor="text1"/>
          <w:sz w:val="24"/>
          <w:szCs w:val="24"/>
          <w14:textFill>
            <w14:solidFill>
              <w14:schemeClr w14:val="tx1"/>
            </w14:solidFill>
          </w14:textFill>
        </w:rPr>
        <w:t>属于</w:t>
      </w:r>
      <w:r>
        <w:rPr>
          <w:rFonts w:hint="eastAsia"/>
          <w:color w:val="000000" w:themeColor="text1"/>
          <w:sz w:val="24"/>
          <w:szCs w:val="24"/>
          <w:u w:val="single"/>
          <w:lang w:eastAsia="zh-CN"/>
          <w14:textFill>
            <w14:solidFill>
              <w14:schemeClr w14:val="tx1"/>
            </w14:solidFill>
          </w14:textFill>
        </w:rPr>
        <w:t xml:space="preserve">      </w:t>
      </w:r>
      <w:r>
        <w:rPr>
          <w:iCs/>
          <w:color w:val="000000" w:themeColor="text1"/>
          <w:sz w:val="24"/>
          <w:szCs w:val="24"/>
          <w:u w:val="single"/>
          <w14:textFill>
            <w14:solidFill>
              <w14:schemeClr w14:val="tx1"/>
            </w14:solidFill>
          </w14:textFill>
        </w:rPr>
        <w:t>（中型企业、 小型企业、微型企业）</w:t>
      </w:r>
      <w:r>
        <w:rPr>
          <w:rFonts w:hint="eastAsia" w:eastAsiaTheme="minorEastAsia"/>
          <w:iCs/>
          <w:color w:val="000000" w:themeColor="text1"/>
          <w:sz w:val="24"/>
          <w:szCs w:val="24"/>
          <w:lang w:val="zh-CN" w:eastAsia="zh-CN" w:bidi="zh-CN"/>
          <w14:textFill>
            <w14:solidFill>
              <w14:schemeClr w14:val="tx1"/>
            </w14:solidFill>
          </w14:textFill>
        </w:rPr>
        <w:t>；</w:t>
      </w:r>
    </w:p>
    <w:p w14:paraId="15E183C7">
      <w:pPr>
        <w:pStyle w:val="161"/>
        <w:tabs>
          <w:tab w:val="left" w:pos="1193"/>
          <w:tab w:val="left" w:pos="6965"/>
        </w:tabs>
        <w:spacing w:line="528" w:lineRule="exact"/>
        <w:ind w:left="660" w:firstLine="0"/>
        <w:jc w:val="both"/>
        <w:rPr>
          <w:rFonts w:hint="eastAsia"/>
          <w:color w:val="000000" w:themeColor="text1"/>
          <w:sz w:val="24"/>
          <w:szCs w:val="24"/>
          <w14:textFill>
            <w14:solidFill>
              <w14:schemeClr w14:val="tx1"/>
            </w14:solidFill>
          </w14:textFill>
        </w:rPr>
      </w:pPr>
      <w:r>
        <w:rPr>
          <w:rFonts w:hint="eastAsia" w:eastAsiaTheme="minorEastAsia"/>
          <w:iCs/>
          <w:color w:val="000000" w:themeColor="text1"/>
          <w:sz w:val="24"/>
          <w:szCs w:val="24"/>
          <w:lang w:eastAsia="zh-CN"/>
          <w14:textFill>
            <w14:solidFill>
              <w14:schemeClr w14:val="tx1"/>
            </w14:solidFill>
          </w14:textFill>
        </w:rPr>
        <w:t>……</w:t>
      </w:r>
    </w:p>
    <w:p w14:paraId="07891FB2">
      <w:pPr>
        <w:pStyle w:val="161"/>
        <w:tabs>
          <w:tab w:val="left" w:leader="dot" w:pos="-1365"/>
        </w:tabs>
        <w:spacing w:line="520" w:lineRule="exact"/>
        <w:ind w:firstLine="0"/>
        <w:jc w:val="both"/>
        <w:rPr>
          <w:rFonts w:hint="eastAsia"/>
          <w:color w:val="000000" w:themeColor="text1"/>
          <w:sz w:val="24"/>
          <w:szCs w:val="24"/>
          <w14:textFill>
            <w14:solidFill>
              <w14:schemeClr w14:val="tx1"/>
            </w14:solidFill>
          </w14:textFill>
        </w:rPr>
      </w:pPr>
      <w:r>
        <w:rPr>
          <w:color w:val="000000" w:themeColor="text1"/>
          <w:sz w:val="24"/>
          <w:szCs w:val="24"/>
          <w:lang w:val="en-US" w:eastAsia="zh-CN" w:bidi="en-US"/>
          <w14:textFill>
            <w14:solidFill>
              <w14:schemeClr w14:val="tx1"/>
            </w14:solidFill>
          </w14:textFill>
        </w:rPr>
        <w:tab/>
      </w:r>
      <w:r>
        <w:rPr>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32919E32">
      <w:pPr>
        <w:pStyle w:val="161"/>
        <w:spacing w:line="520" w:lineRule="exact"/>
        <w:ind w:firstLine="66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本企业对上述声明内容的真实性负责。如有虚假，将依法承担相应责任。</w:t>
      </w:r>
    </w:p>
    <w:p w14:paraId="176EB64A">
      <w:pPr>
        <w:pStyle w:val="161"/>
        <w:spacing w:line="562" w:lineRule="exact"/>
        <w:ind w:firstLine="3000" w:firstLineChars="1250"/>
        <w:rPr>
          <w:rFonts w:hint="eastAsia" w:eastAsiaTheme="minorEastAsia"/>
          <w:color w:val="000000" w:themeColor="text1"/>
          <w:sz w:val="24"/>
          <w:szCs w:val="24"/>
          <w:lang w:eastAsia="zh-CN"/>
          <w14:textFill>
            <w14:solidFill>
              <w14:schemeClr w14:val="tx1"/>
            </w14:solidFill>
          </w14:textFill>
        </w:rPr>
      </w:pPr>
    </w:p>
    <w:p w14:paraId="0D53EB5C">
      <w:pPr>
        <w:pStyle w:val="161"/>
        <w:spacing w:line="562" w:lineRule="exact"/>
        <w:ind w:firstLine="3000" w:firstLineChars="1250"/>
        <w:rPr>
          <w:rFonts w:hint="eastAsia" w:eastAsiaTheme="minorEastAsia"/>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 xml:space="preserve">企业名称（盖章）： </w:t>
      </w:r>
    </w:p>
    <w:p w14:paraId="6778DDEB">
      <w:pPr>
        <w:pStyle w:val="161"/>
        <w:spacing w:line="562" w:lineRule="exact"/>
        <w:ind w:firstLine="3000" w:firstLineChars="125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日期：</w:t>
      </w:r>
    </w:p>
    <w:p w14:paraId="22E674BD">
      <w:pPr>
        <w:pStyle w:val="163"/>
        <w:ind w:firstLine="0"/>
        <w:rPr>
          <w:rFonts w:hint="eastAsia" w:eastAsiaTheme="minorEastAsia"/>
          <w:color w:val="000000" w:themeColor="text1"/>
          <w:sz w:val="21"/>
          <w:szCs w:val="21"/>
          <w:lang w:eastAsia="zh-CN"/>
          <w14:textFill>
            <w14:solidFill>
              <w14:schemeClr w14:val="tx1"/>
            </w14:solidFill>
          </w14:textFill>
        </w:rPr>
      </w:pPr>
    </w:p>
    <w:p w14:paraId="7E192D81">
      <w:pPr>
        <w:pStyle w:val="163"/>
        <w:ind w:firstLine="0"/>
        <w:rPr>
          <w:rFonts w:hint="eastAsia" w:eastAsiaTheme="minorEastAsia"/>
          <w:color w:val="000000" w:themeColor="text1"/>
          <w:sz w:val="21"/>
          <w:szCs w:val="21"/>
          <w:lang w:eastAsia="zh-CN"/>
          <w14:textFill>
            <w14:solidFill>
              <w14:schemeClr w14:val="tx1"/>
            </w14:solidFill>
          </w14:textFill>
        </w:rPr>
      </w:pPr>
    </w:p>
    <w:p w14:paraId="26F3AC92">
      <w:pPr>
        <w:pStyle w:val="163"/>
        <w:ind w:firstLine="0"/>
        <w:rPr>
          <w:rFonts w:hint="eastAsia"/>
          <w:color w:val="000000" w:themeColor="text1"/>
          <w:sz w:val="28"/>
          <w:szCs w:val="28"/>
          <w14:textFill>
            <w14:solidFill>
              <w14:schemeClr w14:val="tx1"/>
            </w14:solidFill>
          </w14:textFill>
        </w:rPr>
      </w:pPr>
      <w:r>
        <w:rPr>
          <w:color w:val="000000" w:themeColor="text1"/>
          <w:sz w:val="21"/>
          <w:szCs w:val="21"/>
          <w14:textFill>
            <w14:solidFill>
              <w14:schemeClr w14:val="tx1"/>
            </w14:solidFill>
          </w14:textFill>
        </w:rPr>
        <w:t>从业人员、营业收入、资产总额填报上一年度数据，无上一年度数据的新成立企业可不填报</w:t>
      </w:r>
      <w:r>
        <w:rPr>
          <w:rFonts w:hint="eastAsia"/>
          <w:color w:val="000000" w:themeColor="text1"/>
          <w:sz w:val="24"/>
          <w:szCs w:val="24"/>
          <w14:textFill>
            <w14:solidFill>
              <w14:schemeClr w14:val="tx1"/>
            </w14:solidFill>
          </w14:textFill>
        </w:rPr>
        <w:t>。</w:t>
      </w:r>
    </w:p>
    <w:p w14:paraId="6D301682">
      <w:pPr>
        <w:spacing w:line="360" w:lineRule="auto"/>
        <w:rPr>
          <w:rFonts w:hint="eastAsia" w:ascii="仿宋" w:hAnsi="仿宋" w:eastAsia="仿宋" w:cs="仿宋"/>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r>
        <w:rPr>
          <w:rFonts w:hint="eastAsia" w:ascii="仿宋" w:hAnsi="仿宋" w:eastAsia="仿宋" w:cs="仿宋"/>
          <w:b/>
          <w:bCs/>
          <w:color w:val="000000" w:themeColor="text1"/>
          <w:sz w:val="32"/>
          <w:szCs w:val="32"/>
          <w14:textFill>
            <w14:solidFill>
              <w14:schemeClr w14:val="tx1"/>
            </w14:solidFill>
          </w14:textFill>
        </w:rPr>
        <w:t>附件</w:t>
      </w:r>
    </w:p>
    <w:p w14:paraId="68DC5F47">
      <w:pPr>
        <w:spacing w:line="360" w:lineRule="auto"/>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泌阳县政府采购供应商信用承诺函</w:t>
      </w:r>
    </w:p>
    <w:p w14:paraId="69400FEA">
      <w:pPr>
        <w:spacing w:line="600" w:lineRule="exact"/>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致</w:t>
      </w:r>
      <w:r>
        <w:rPr>
          <w:rFonts w:hint="eastAsia" w:ascii="宋体" w:hAnsi="宋体" w:cs="仿宋_GB2312"/>
          <w:color w:val="000000" w:themeColor="text1"/>
          <w:sz w:val="24"/>
          <w:szCs w:val="24"/>
          <w:u w:val="single"/>
          <w14:textFill>
            <w14:solidFill>
              <w14:schemeClr w14:val="tx1"/>
            </w14:solidFill>
          </w14:textFill>
        </w:rPr>
        <w:t xml:space="preserve">（采购人或采购代理机构） </w:t>
      </w:r>
      <w:r>
        <w:rPr>
          <w:rFonts w:hint="eastAsia" w:ascii="宋体" w:hAnsi="宋体" w:cs="仿宋_GB2312"/>
          <w:color w:val="000000" w:themeColor="text1"/>
          <w:sz w:val="24"/>
          <w:szCs w:val="24"/>
          <w14:textFill>
            <w14:solidFill>
              <w14:schemeClr w14:val="tx1"/>
            </w14:solidFill>
          </w14:textFill>
        </w:rPr>
        <w:t>：</w:t>
      </w:r>
    </w:p>
    <w:p w14:paraId="59AF7E24">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单位名称：</w:t>
      </w:r>
    </w:p>
    <w:p w14:paraId="3C8707C4">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统一社会信用代码：</w:t>
      </w:r>
    </w:p>
    <w:p w14:paraId="2341B821">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法定代表人（负责人）：</w:t>
      </w:r>
    </w:p>
    <w:p w14:paraId="2B41A03B">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联系地址和电话：</w:t>
      </w:r>
    </w:p>
    <w:p w14:paraId="0FACD3E6">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我单位自愿参加本次政府采购活动，严格遵守《中华人民共和国政府采购法》及相关法律法规，坚守公开、公平、公正和诚实信用的原则，依法诚信经营，无条件遵守本次政府采购活动的各项规定。我单位郑重承诺，我单位符合《中华人民共和国政府采购法》第二十二条规定的条件：</w:t>
      </w:r>
    </w:p>
    <w:p w14:paraId="7449D79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（一）具有独立承担民事责任的能力；</w:t>
      </w:r>
    </w:p>
    <w:p w14:paraId="4FE0050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（二）具有良好的商业信誉和健全的财务会计制度；</w:t>
      </w:r>
    </w:p>
    <w:p w14:paraId="602CF910">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（三）具有履行合同所必需的设备和专业技术能力；</w:t>
      </w:r>
    </w:p>
    <w:p w14:paraId="385BC4C3">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（四）有依法缴纳税收和社会保障资金的良好记录；</w:t>
      </w:r>
    </w:p>
    <w:p w14:paraId="3398408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（五）参加政府采购活动前三年内，在经营活动中没有重大违法记录；</w:t>
      </w:r>
    </w:p>
    <w:p w14:paraId="72F09D7C">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（六）未被列入严重失信主体名单、失信被执行人、重大税收违法失信主体、政府采购严重违法失信行为记录名单，未曾作出虚假承诺；</w:t>
      </w:r>
    </w:p>
    <w:p w14:paraId="13D69676">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（七）符合法律、行政法规规定的其他条件。</w:t>
      </w:r>
    </w:p>
    <w:p w14:paraId="2A56DC73">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我单位保证上述承诺事项的真实性，如有弄虚作假或其他违法违规行为，愿意承担一切法律责任，并承担因此所造成的一切损失。</w:t>
      </w:r>
    </w:p>
    <w:p w14:paraId="6153E85D">
      <w:pPr>
        <w:spacing w:line="6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供应商名称（盖章）：</w:t>
      </w:r>
    </w:p>
    <w:p w14:paraId="6B0627A7">
      <w:pPr>
        <w:spacing w:line="6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法定代表人或负责人或授权代表（签字或盖章）：</w:t>
      </w:r>
    </w:p>
    <w:p w14:paraId="662C12C6">
      <w:pPr>
        <w:spacing w:line="6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日期：    年   月  日</w:t>
      </w:r>
    </w:p>
    <w:p w14:paraId="43D91F5B">
      <w:pPr>
        <w:rPr>
          <w:rFonts w:hint="eastAsia" w:ascii="仿宋_GB2312" w:hAnsi="仿宋_GB2312" w:eastAsia="仿宋_GB2312" w:cs="仿宋_GB2312"/>
          <w:color w:val="000000" w:themeColor="text1"/>
          <w:sz w:val="32"/>
          <w:szCs w:val="32"/>
          <w14:textFill>
            <w14:solidFill>
              <w14:schemeClr w14:val="tx1"/>
            </w14:solidFill>
          </w14:textFill>
        </w:rPr>
      </w:pPr>
    </w:p>
    <w:p w14:paraId="7B94AF56">
      <w:pPr>
        <w:ind w:firstLine="420" w:firstLineChars="200"/>
        <w:rPr>
          <w:rFonts w:hint="eastAsia" w:ascii="宋体" w:hAnsi="宋体" w:cs="华文仿宋"/>
          <w:color w:val="000000" w:themeColor="text1"/>
          <w:szCs w:val="21"/>
          <w14:textFill>
            <w14:solidFill>
              <w14:schemeClr w14:val="tx1"/>
            </w14:solidFill>
          </w14:textFill>
        </w:rPr>
      </w:pPr>
      <w:r>
        <w:rPr>
          <w:rFonts w:hint="eastAsia" w:ascii="宋体" w:hAnsi="宋体" w:cs="华文仿宋"/>
          <w:color w:val="000000" w:themeColor="text1"/>
          <w:szCs w:val="21"/>
          <w14:textFill>
            <w14:solidFill>
              <w14:schemeClr w14:val="tx1"/>
            </w14:solidFill>
          </w14:textFill>
        </w:rPr>
        <w:t>注：1.供应商须在投标（响应性）文件中按此模板提供承诺函，未提供视为未实质性响应招标文件要求，按无效投标（响应）处理。</w:t>
      </w:r>
    </w:p>
    <w:p w14:paraId="121768D0">
      <w:pPr>
        <w:ind w:firstLine="420" w:firstLineChars="200"/>
        <w:rPr>
          <w:color w:val="000000" w:themeColor="text1"/>
          <w:szCs w:val="24"/>
          <w14:textFill>
            <w14:solidFill>
              <w14:schemeClr w14:val="tx1"/>
            </w14:solidFill>
          </w14:textFill>
        </w:rPr>
      </w:pPr>
      <w:r>
        <w:rPr>
          <w:rFonts w:hint="eastAsia" w:ascii="宋体" w:hAnsi="宋体" w:cs="华文仿宋"/>
          <w:color w:val="000000" w:themeColor="text1"/>
          <w:szCs w:val="21"/>
          <w14:textFill>
            <w14:solidFill>
              <w14:schemeClr w14:val="tx1"/>
            </w14:solidFill>
          </w14:textFill>
        </w:rPr>
        <w:t>2.供应商的法定代表人或者授权代表的签字或盖章应真实、有效，如由授权代表签字或盖章的，应提供“法定代表人授权书”。</w:t>
      </w:r>
    </w:p>
    <w:sectPr>
      <w:headerReference r:id="rId3" w:type="default"/>
      <w:footerReference r:id="rId4" w:type="default"/>
      <w:footerReference r:id="rId5"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useo Sans For Dell 300">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ΟGB2312">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6C07">
    <w:pPr>
      <w:pStyle w:val="26"/>
      <w:jc w:val="center"/>
      <w:rPr>
        <w:sz w:val="21"/>
        <w:szCs w:val="21"/>
      </w:rPr>
    </w:pPr>
    <w:r>
      <w:rPr>
        <w:rFonts w:ascii="Cambria" w:hAnsi="Cambria"/>
        <w:sz w:val="21"/>
        <w:szCs w:val="21"/>
        <w:lang w:val="zh-CN"/>
      </w:rPr>
      <w:t xml:space="preserve">~ </w:t>
    </w:r>
    <w:r>
      <w:rPr>
        <w:sz w:val="21"/>
        <w:szCs w:val="21"/>
      </w:rPr>
      <w:fldChar w:fldCharType="begin"/>
    </w:r>
    <w:r>
      <w:rPr>
        <w:sz w:val="21"/>
        <w:szCs w:val="21"/>
      </w:rPr>
      <w:instrText xml:space="preserve"> PAGE    \* MERGEFORMAT </w:instrText>
    </w:r>
    <w:r>
      <w:rPr>
        <w:sz w:val="21"/>
        <w:szCs w:val="21"/>
      </w:rPr>
      <w:fldChar w:fldCharType="separate"/>
    </w:r>
    <w:r>
      <w:rPr>
        <w:rFonts w:ascii="Cambria" w:hAnsi="Cambria"/>
        <w:sz w:val="21"/>
        <w:szCs w:val="21"/>
        <w:lang w:val="zh-CN"/>
      </w:rPr>
      <w:t>2</w:t>
    </w:r>
    <w:r>
      <w:rPr>
        <w:sz w:val="21"/>
        <w:szCs w:val="21"/>
      </w:rPr>
      <w:fldChar w:fldCharType="end"/>
    </w:r>
    <w:r>
      <w:rPr>
        <w:rFonts w:ascii="Cambria" w:hAnsi="Cambria"/>
        <w:sz w:val="21"/>
        <w:szCs w:val="21"/>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C004">
    <w:pPr>
      <w:pStyle w:val="26"/>
      <w:framePr w:wrap="around" w:vAnchor="text" w:hAnchor="margin" w:xAlign="right" w:y="1"/>
      <w:rPr>
        <w:rStyle w:val="42"/>
      </w:rPr>
    </w:pPr>
    <w:r>
      <w:rPr>
        <w:rStyle w:val="42"/>
      </w:rPr>
      <w:fldChar w:fldCharType="begin"/>
    </w:r>
    <w:r>
      <w:rPr>
        <w:rStyle w:val="42"/>
      </w:rPr>
      <w:instrText xml:space="preserve">PAGE  </w:instrText>
    </w:r>
    <w:r>
      <w:rPr>
        <w:rStyle w:val="42"/>
      </w:rPr>
      <w:fldChar w:fldCharType="end"/>
    </w:r>
  </w:p>
  <w:p w14:paraId="402E1911">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B9AF4">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20B2D"/>
    <w:multiLevelType w:val="singleLevel"/>
    <w:tmpl w:val="FE920B2D"/>
    <w:lvl w:ilvl="0" w:tentative="0">
      <w:start w:val="5"/>
      <w:numFmt w:val="decimal"/>
      <w:suff w:val="nothing"/>
      <w:lvlText w:val="%1、"/>
      <w:lvlJc w:val="left"/>
    </w:lvl>
  </w:abstractNum>
  <w:abstractNum w:abstractNumId="1">
    <w:nsid w:val="FFFFFFFB"/>
    <w:multiLevelType w:val="multilevel"/>
    <w:tmpl w:val="FFFFFFFB"/>
    <w:lvl w:ilvl="0" w:tentative="0">
      <w:start w:val="1"/>
      <w:numFmt w:val="chineseCountingThousand"/>
      <w:lvlText w:val="%1."/>
      <w:legacy w:legacy="1" w:legacySpace="113" w:legacyIndent="425"/>
      <w:lvlJc w:val="left"/>
      <w:pPr>
        <w:ind w:left="395" w:hanging="425"/>
      </w:pPr>
      <w:rPr>
        <w:rFonts w:cs="Times New Roman"/>
      </w:rPr>
    </w:lvl>
    <w:lvl w:ilvl="1" w:tentative="0">
      <w:start w:val="1"/>
      <w:numFmt w:val="decimal"/>
      <w:pStyle w:val="5"/>
      <w:lvlText w:val="%2."/>
      <w:legacy w:legacy="1" w:legacySpace="0" w:legacyIndent="425"/>
      <w:lvlJc w:val="left"/>
      <w:pPr>
        <w:ind w:left="821" w:hanging="425"/>
      </w:pPr>
      <w:rPr>
        <w:rFonts w:cs="Times New Roman"/>
      </w:rPr>
    </w:lvl>
    <w:lvl w:ilvl="2" w:tentative="0">
      <w:start w:val="1"/>
      <w:numFmt w:val="none"/>
      <w:suff w:val="nothing"/>
      <w:lvlText w:val=""/>
      <w:lvlJc w:val="left"/>
      <w:pPr>
        <w:ind w:left="821" w:hanging="425"/>
      </w:pPr>
      <w:rPr>
        <w:rFonts w:cs="Times New Roman"/>
      </w:rPr>
    </w:lvl>
    <w:lvl w:ilvl="3" w:tentative="0">
      <w:start w:val="1"/>
      <w:numFmt w:val="lowerLetter"/>
      <w:pStyle w:val="8"/>
      <w:lvlText w:val="%4)"/>
      <w:legacy w:legacy="1" w:legacySpace="0" w:legacyIndent="425"/>
      <w:lvlJc w:val="left"/>
      <w:pPr>
        <w:ind w:left="1670" w:hanging="425"/>
      </w:pPr>
      <w:rPr>
        <w:rFonts w:cs="Times New Roman"/>
      </w:rPr>
    </w:lvl>
    <w:lvl w:ilvl="4" w:tentative="0">
      <w:start w:val="1"/>
      <w:numFmt w:val="decimal"/>
      <w:pStyle w:val="9"/>
      <w:lvlText w:val="(%5)"/>
      <w:legacy w:legacy="1" w:legacySpace="0" w:legacyIndent="425"/>
      <w:lvlJc w:val="left"/>
      <w:pPr>
        <w:ind w:left="2095" w:hanging="425"/>
      </w:pPr>
      <w:rPr>
        <w:rFonts w:cs="Times New Roman"/>
      </w:rPr>
    </w:lvl>
    <w:lvl w:ilvl="5" w:tentative="0">
      <w:start w:val="1"/>
      <w:numFmt w:val="lowerLetter"/>
      <w:pStyle w:val="10"/>
      <w:lvlText w:val="(%6)"/>
      <w:legacy w:legacy="1" w:legacySpace="0" w:legacyIndent="425"/>
      <w:lvlJc w:val="left"/>
      <w:pPr>
        <w:ind w:left="2520" w:hanging="425"/>
      </w:pPr>
      <w:rPr>
        <w:rFonts w:cs="Times New Roman"/>
      </w:rPr>
    </w:lvl>
    <w:lvl w:ilvl="6" w:tentative="0">
      <w:start w:val="1"/>
      <w:numFmt w:val="lowerRoman"/>
      <w:pStyle w:val="11"/>
      <w:lvlText w:val="(%7)"/>
      <w:legacy w:legacy="1" w:legacySpace="0" w:legacyIndent="425"/>
      <w:lvlJc w:val="left"/>
      <w:pPr>
        <w:ind w:left="2945" w:hanging="425"/>
      </w:pPr>
      <w:rPr>
        <w:rFonts w:cs="Times New Roman"/>
      </w:rPr>
    </w:lvl>
    <w:lvl w:ilvl="7" w:tentative="0">
      <w:start w:val="1"/>
      <w:numFmt w:val="lowerLetter"/>
      <w:pStyle w:val="12"/>
      <w:lvlText w:val="(%8)"/>
      <w:legacy w:legacy="1" w:legacySpace="0" w:legacyIndent="425"/>
      <w:lvlJc w:val="left"/>
      <w:pPr>
        <w:ind w:left="3370" w:hanging="425"/>
      </w:pPr>
      <w:rPr>
        <w:rFonts w:cs="Times New Roman"/>
      </w:rPr>
    </w:lvl>
    <w:lvl w:ilvl="8" w:tentative="0">
      <w:start w:val="1"/>
      <w:numFmt w:val="lowerRoman"/>
      <w:pStyle w:val="13"/>
      <w:lvlText w:val="(%9)"/>
      <w:legacy w:legacy="1" w:legacySpace="0" w:legacyIndent="425"/>
      <w:lvlJc w:val="left"/>
      <w:pPr>
        <w:ind w:left="3795" w:hanging="425"/>
      </w:pPr>
      <w:rPr>
        <w:rFonts w:cs="Times New Roman"/>
      </w:rPr>
    </w:lvl>
  </w:abstractNum>
  <w:abstractNum w:abstractNumId="2">
    <w:nsid w:val="5599045D"/>
    <w:multiLevelType w:val="multilevel"/>
    <w:tmpl w:val="5599045D"/>
    <w:lvl w:ilvl="0" w:tentative="0">
      <w:start w:val="1"/>
      <w:numFmt w:val="decimal"/>
      <w:pStyle w:val="7"/>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85"/>
    <w:rsid w:val="000025B7"/>
    <w:rsid w:val="00004173"/>
    <w:rsid w:val="000073D5"/>
    <w:rsid w:val="00007874"/>
    <w:rsid w:val="000118A4"/>
    <w:rsid w:val="0001386A"/>
    <w:rsid w:val="00014733"/>
    <w:rsid w:val="00016E08"/>
    <w:rsid w:val="00017F22"/>
    <w:rsid w:val="00023FDE"/>
    <w:rsid w:val="00024CED"/>
    <w:rsid w:val="00025F78"/>
    <w:rsid w:val="00026E98"/>
    <w:rsid w:val="000337FD"/>
    <w:rsid w:val="00035E31"/>
    <w:rsid w:val="00036F64"/>
    <w:rsid w:val="00042DE1"/>
    <w:rsid w:val="00043B59"/>
    <w:rsid w:val="000450D6"/>
    <w:rsid w:val="000466CF"/>
    <w:rsid w:val="0004785F"/>
    <w:rsid w:val="00047BE3"/>
    <w:rsid w:val="0005041A"/>
    <w:rsid w:val="00050718"/>
    <w:rsid w:val="00050FB1"/>
    <w:rsid w:val="00056D4E"/>
    <w:rsid w:val="0006105D"/>
    <w:rsid w:val="00062756"/>
    <w:rsid w:val="000649C2"/>
    <w:rsid w:val="00065F89"/>
    <w:rsid w:val="000754DB"/>
    <w:rsid w:val="00080349"/>
    <w:rsid w:val="0008463C"/>
    <w:rsid w:val="0008573A"/>
    <w:rsid w:val="00085B0B"/>
    <w:rsid w:val="00087139"/>
    <w:rsid w:val="0009111B"/>
    <w:rsid w:val="00093EB1"/>
    <w:rsid w:val="0009677C"/>
    <w:rsid w:val="000968FE"/>
    <w:rsid w:val="000A034A"/>
    <w:rsid w:val="000A09EB"/>
    <w:rsid w:val="000A0F0C"/>
    <w:rsid w:val="000A3933"/>
    <w:rsid w:val="000A4EFA"/>
    <w:rsid w:val="000B11CF"/>
    <w:rsid w:val="000B1723"/>
    <w:rsid w:val="000B6928"/>
    <w:rsid w:val="000B7C22"/>
    <w:rsid w:val="000C00A0"/>
    <w:rsid w:val="000C0A4A"/>
    <w:rsid w:val="000C3BF3"/>
    <w:rsid w:val="000C41E6"/>
    <w:rsid w:val="000C6B90"/>
    <w:rsid w:val="000D2D82"/>
    <w:rsid w:val="000D3916"/>
    <w:rsid w:val="000D65EA"/>
    <w:rsid w:val="000E1C03"/>
    <w:rsid w:val="000E48F8"/>
    <w:rsid w:val="000F0EAF"/>
    <w:rsid w:val="000F5D2A"/>
    <w:rsid w:val="00100596"/>
    <w:rsid w:val="0010249C"/>
    <w:rsid w:val="001111E8"/>
    <w:rsid w:val="00111F09"/>
    <w:rsid w:val="001136F1"/>
    <w:rsid w:val="0011405A"/>
    <w:rsid w:val="00116202"/>
    <w:rsid w:val="00117CAD"/>
    <w:rsid w:val="001205FE"/>
    <w:rsid w:val="001241A2"/>
    <w:rsid w:val="001255EA"/>
    <w:rsid w:val="00130555"/>
    <w:rsid w:val="0013093F"/>
    <w:rsid w:val="00135C0E"/>
    <w:rsid w:val="001428EF"/>
    <w:rsid w:val="001434B3"/>
    <w:rsid w:val="001437FC"/>
    <w:rsid w:val="0014394E"/>
    <w:rsid w:val="0014557B"/>
    <w:rsid w:val="00145690"/>
    <w:rsid w:val="00147E56"/>
    <w:rsid w:val="001520BA"/>
    <w:rsid w:val="00153F86"/>
    <w:rsid w:val="001709C6"/>
    <w:rsid w:val="00172292"/>
    <w:rsid w:val="00173539"/>
    <w:rsid w:val="00173A2F"/>
    <w:rsid w:val="0018299A"/>
    <w:rsid w:val="001A4D7E"/>
    <w:rsid w:val="001B0035"/>
    <w:rsid w:val="001B06D1"/>
    <w:rsid w:val="001B172A"/>
    <w:rsid w:val="001B5196"/>
    <w:rsid w:val="001C4584"/>
    <w:rsid w:val="001C73DF"/>
    <w:rsid w:val="001D36D4"/>
    <w:rsid w:val="001D43B9"/>
    <w:rsid w:val="001D47D2"/>
    <w:rsid w:val="001E0403"/>
    <w:rsid w:val="001E2FE8"/>
    <w:rsid w:val="001E373F"/>
    <w:rsid w:val="001E3DB0"/>
    <w:rsid w:val="001E5966"/>
    <w:rsid w:val="001E7317"/>
    <w:rsid w:val="001E765D"/>
    <w:rsid w:val="001F000A"/>
    <w:rsid w:val="001F46FE"/>
    <w:rsid w:val="001F4809"/>
    <w:rsid w:val="001F5F38"/>
    <w:rsid w:val="0020787F"/>
    <w:rsid w:val="00207C4D"/>
    <w:rsid w:val="002178E9"/>
    <w:rsid w:val="002207EF"/>
    <w:rsid w:val="002263E0"/>
    <w:rsid w:val="002266F2"/>
    <w:rsid w:val="00226AF7"/>
    <w:rsid w:val="00226F08"/>
    <w:rsid w:val="0022736D"/>
    <w:rsid w:val="00227CA1"/>
    <w:rsid w:val="002306E6"/>
    <w:rsid w:val="0023314F"/>
    <w:rsid w:val="00234400"/>
    <w:rsid w:val="00236BC2"/>
    <w:rsid w:val="00237C88"/>
    <w:rsid w:val="0024233F"/>
    <w:rsid w:val="002428DD"/>
    <w:rsid w:val="0025000C"/>
    <w:rsid w:val="00253C92"/>
    <w:rsid w:val="002635FA"/>
    <w:rsid w:val="00263E70"/>
    <w:rsid w:val="002651D9"/>
    <w:rsid w:val="0026740E"/>
    <w:rsid w:val="0027089E"/>
    <w:rsid w:val="002709C2"/>
    <w:rsid w:val="00271033"/>
    <w:rsid w:val="002718EB"/>
    <w:rsid w:val="00283D51"/>
    <w:rsid w:val="0029085E"/>
    <w:rsid w:val="002927C5"/>
    <w:rsid w:val="00292BDE"/>
    <w:rsid w:val="002967E1"/>
    <w:rsid w:val="0029681E"/>
    <w:rsid w:val="002A10A9"/>
    <w:rsid w:val="002A36F9"/>
    <w:rsid w:val="002A580B"/>
    <w:rsid w:val="002B1B50"/>
    <w:rsid w:val="002B3EB1"/>
    <w:rsid w:val="002B482A"/>
    <w:rsid w:val="002B71CA"/>
    <w:rsid w:val="002B7A7F"/>
    <w:rsid w:val="002C071D"/>
    <w:rsid w:val="002C1450"/>
    <w:rsid w:val="002D4BE6"/>
    <w:rsid w:val="002E07CB"/>
    <w:rsid w:val="002E099D"/>
    <w:rsid w:val="002E1197"/>
    <w:rsid w:val="002E284D"/>
    <w:rsid w:val="002E6C13"/>
    <w:rsid w:val="002F23D7"/>
    <w:rsid w:val="002F67BA"/>
    <w:rsid w:val="0030286B"/>
    <w:rsid w:val="003046A4"/>
    <w:rsid w:val="0031452B"/>
    <w:rsid w:val="00320DAD"/>
    <w:rsid w:val="003274B1"/>
    <w:rsid w:val="00327CAA"/>
    <w:rsid w:val="00332DC7"/>
    <w:rsid w:val="003336C7"/>
    <w:rsid w:val="00334848"/>
    <w:rsid w:val="00335CB8"/>
    <w:rsid w:val="00336FBF"/>
    <w:rsid w:val="00340F43"/>
    <w:rsid w:val="003456DE"/>
    <w:rsid w:val="0034681F"/>
    <w:rsid w:val="003628ED"/>
    <w:rsid w:val="00364D75"/>
    <w:rsid w:val="00366118"/>
    <w:rsid w:val="00367648"/>
    <w:rsid w:val="00370ED0"/>
    <w:rsid w:val="00371236"/>
    <w:rsid w:val="003717E6"/>
    <w:rsid w:val="00371DFF"/>
    <w:rsid w:val="003800F5"/>
    <w:rsid w:val="00380ED6"/>
    <w:rsid w:val="003820D6"/>
    <w:rsid w:val="00382952"/>
    <w:rsid w:val="0038648C"/>
    <w:rsid w:val="00387236"/>
    <w:rsid w:val="0039168F"/>
    <w:rsid w:val="003922FD"/>
    <w:rsid w:val="00392A3E"/>
    <w:rsid w:val="00393371"/>
    <w:rsid w:val="0039636E"/>
    <w:rsid w:val="003A03C5"/>
    <w:rsid w:val="003A0C86"/>
    <w:rsid w:val="003A1F26"/>
    <w:rsid w:val="003A2834"/>
    <w:rsid w:val="003A3311"/>
    <w:rsid w:val="003A5EA0"/>
    <w:rsid w:val="003A6E69"/>
    <w:rsid w:val="003B0109"/>
    <w:rsid w:val="003B0D3F"/>
    <w:rsid w:val="003B0DA5"/>
    <w:rsid w:val="003B6F42"/>
    <w:rsid w:val="003C3785"/>
    <w:rsid w:val="003D08A7"/>
    <w:rsid w:val="003F033F"/>
    <w:rsid w:val="003F09AD"/>
    <w:rsid w:val="003F1D71"/>
    <w:rsid w:val="003F329D"/>
    <w:rsid w:val="003F5BAF"/>
    <w:rsid w:val="0040173A"/>
    <w:rsid w:val="004017C4"/>
    <w:rsid w:val="004054B4"/>
    <w:rsid w:val="00406E31"/>
    <w:rsid w:val="004125A3"/>
    <w:rsid w:val="004174C6"/>
    <w:rsid w:val="00417F62"/>
    <w:rsid w:val="004227A2"/>
    <w:rsid w:val="00422A37"/>
    <w:rsid w:val="0042427F"/>
    <w:rsid w:val="0043114E"/>
    <w:rsid w:val="00435178"/>
    <w:rsid w:val="00435313"/>
    <w:rsid w:val="004412F8"/>
    <w:rsid w:val="00443B05"/>
    <w:rsid w:val="00450166"/>
    <w:rsid w:val="00455D27"/>
    <w:rsid w:val="00457513"/>
    <w:rsid w:val="0046211A"/>
    <w:rsid w:val="004633A4"/>
    <w:rsid w:val="004641B5"/>
    <w:rsid w:val="004655D7"/>
    <w:rsid w:val="004706A7"/>
    <w:rsid w:val="00476A68"/>
    <w:rsid w:val="00481114"/>
    <w:rsid w:val="00483800"/>
    <w:rsid w:val="004843CE"/>
    <w:rsid w:val="00484965"/>
    <w:rsid w:val="00490DF3"/>
    <w:rsid w:val="0049381C"/>
    <w:rsid w:val="004948E8"/>
    <w:rsid w:val="004951B6"/>
    <w:rsid w:val="004A0C02"/>
    <w:rsid w:val="004A2B6A"/>
    <w:rsid w:val="004A7070"/>
    <w:rsid w:val="004B2198"/>
    <w:rsid w:val="004C23FF"/>
    <w:rsid w:val="004C36AD"/>
    <w:rsid w:val="004D240A"/>
    <w:rsid w:val="004D243D"/>
    <w:rsid w:val="004E0C32"/>
    <w:rsid w:val="004E0E7F"/>
    <w:rsid w:val="004E3E39"/>
    <w:rsid w:val="004F47F2"/>
    <w:rsid w:val="0050035B"/>
    <w:rsid w:val="005029A2"/>
    <w:rsid w:val="00504979"/>
    <w:rsid w:val="00505DA2"/>
    <w:rsid w:val="00510FCF"/>
    <w:rsid w:val="00511C35"/>
    <w:rsid w:val="00513A5C"/>
    <w:rsid w:val="00513C8F"/>
    <w:rsid w:val="00514EE7"/>
    <w:rsid w:val="005176AF"/>
    <w:rsid w:val="00520411"/>
    <w:rsid w:val="0052137A"/>
    <w:rsid w:val="00522FF8"/>
    <w:rsid w:val="005230BE"/>
    <w:rsid w:val="005248C6"/>
    <w:rsid w:val="00532BF7"/>
    <w:rsid w:val="00534AFA"/>
    <w:rsid w:val="00535B14"/>
    <w:rsid w:val="00535F2C"/>
    <w:rsid w:val="00537F13"/>
    <w:rsid w:val="00541FAC"/>
    <w:rsid w:val="0054572E"/>
    <w:rsid w:val="00545E4E"/>
    <w:rsid w:val="00546DED"/>
    <w:rsid w:val="00552436"/>
    <w:rsid w:val="005532D8"/>
    <w:rsid w:val="00553CF7"/>
    <w:rsid w:val="005543C7"/>
    <w:rsid w:val="00563993"/>
    <w:rsid w:val="005705EE"/>
    <w:rsid w:val="0057578F"/>
    <w:rsid w:val="00575BF9"/>
    <w:rsid w:val="005764F6"/>
    <w:rsid w:val="00586A74"/>
    <w:rsid w:val="00586BB9"/>
    <w:rsid w:val="00590233"/>
    <w:rsid w:val="005905CB"/>
    <w:rsid w:val="00590FA3"/>
    <w:rsid w:val="0059625E"/>
    <w:rsid w:val="00596DB3"/>
    <w:rsid w:val="005A1350"/>
    <w:rsid w:val="005A2E02"/>
    <w:rsid w:val="005A43CF"/>
    <w:rsid w:val="005A5903"/>
    <w:rsid w:val="005B058D"/>
    <w:rsid w:val="005B11CE"/>
    <w:rsid w:val="005B1350"/>
    <w:rsid w:val="005B301E"/>
    <w:rsid w:val="005B44E3"/>
    <w:rsid w:val="005B799B"/>
    <w:rsid w:val="005C30D2"/>
    <w:rsid w:val="005C324F"/>
    <w:rsid w:val="005C78E2"/>
    <w:rsid w:val="005D1A6D"/>
    <w:rsid w:val="005D423C"/>
    <w:rsid w:val="0060049E"/>
    <w:rsid w:val="00611670"/>
    <w:rsid w:val="00623BD1"/>
    <w:rsid w:val="006249EB"/>
    <w:rsid w:val="0062669D"/>
    <w:rsid w:val="006275D6"/>
    <w:rsid w:val="006312D7"/>
    <w:rsid w:val="006325BC"/>
    <w:rsid w:val="00632C13"/>
    <w:rsid w:val="006342B7"/>
    <w:rsid w:val="00636D6D"/>
    <w:rsid w:val="00643C98"/>
    <w:rsid w:val="0064718B"/>
    <w:rsid w:val="006535C0"/>
    <w:rsid w:val="00656AD5"/>
    <w:rsid w:val="00656F10"/>
    <w:rsid w:val="006603C5"/>
    <w:rsid w:val="0066336A"/>
    <w:rsid w:val="00666CA4"/>
    <w:rsid w:val="00670262"/>
    <w:rsid w:val="00672D63"/>
    <w:rsid w:val="00673E26"/>
    <w:rsid w:val="006753C2"/>
    <w:rsid w:val="006756A4"/>
    <w:rsid w:val="00685539"/>
    <w:rsid w:val="00687F03"/>
    <w:rsid w:val="006906DB"/>
    <w:rsid w:val="00691218"/>
    <w:rsid w:val="0069269D"/>
    <w:rsid w:val="00692BBD"/>
    <w:rsid w:val="00694B5D"/>
    <w:rsid w:val="006971E4"/>
    <w:rsid w:val="00697785"/>
    <w:rsid w:val="006A12CD"/>
    <w:rsid w:val="006A6F3D"/>
    <w:rsid w:val="006A7272"/>
    <w:rsid w:val="006A7CC9"/>
    <w:rsid w:val="006B0C24"/>
    <w:rsid w:val="006B5518"/>
    <w:rsid w:val="006B5EAC"/>
    <w:rsid w:val="006B6A68"/>
    <w:rsid w:val="006B73EC"/>
    <w:rsid w:val="006C1306"/>
    <w:rsid w:val="006C14FD"/>
    <w:rsid w:val="006D128A"/>
    <w:rsid w:val="006D30CA"/>
    <w:rsid w:val="006D5E11"/>
    <w:rsid w:val="006D6E38"/>
    <w:rsid w:val="006E07EB"/>
    <w:rsid w:val="006E2E17"/>
    <w:rsid w:val="006F3C59"/>
    <w:rsid w:val="006F5651"/>
    <w:rsid w:val="006F6BFD"/>
    <w:rsid w:val="00706D05"/>
    <w:rsid w:val="00710F83"/>
    <w:rsid w:val="007143BC"/>
    <w:rsid w:val="0071601A"/>
    <w:rsid w:val="00717072"/>
    <w:rsid w:val="00720981"/>
    <w:rsid w:val="0072199D"/>
    <w:rsid w:val="00721DCA"/>
    <w:rsid w:val="00721FC9"/>
    <w:rsid w:val="007254A5"/>
    <w:rsid w:val="00726F00"/>
    <w:rsid w:val="0072746B"/>
    <w:rsid w:val="00732CAB"/>
    <w:rsid w:val="00736199"/>
    <w:rsid w:val="007375B4"/>
    <w:rsid w:val="00746415"/>
    <w:rsid w:val="00750CB2"/>
    <w:rsid w:val="007518EC"/>
    <w:rsid w:val="00752288"/>
    <w:rsid w:val="00753CF4"/>
    <w:rsid w:val="00760FC9"/>
    <w:rsid w:val="00762D51"/>
    <w:rsid w:val="0076438A"/>
    <w:rsid w:val="007659CE"/>
    <w:rsid w:val="00772DA5"/>
    <w:rsid w:val="0077328E"/>
    <w:rsid w:val="00786CB0"/>
    <w:rsid w:val="00796236"/>
    <w:rsid w:val="00796D36"/>
    <w:rsid w:val="007977AF"/>
    <w:rsid w:val="00797DE0"/>
    <w:rsid w:val="007A0A0A"/>
    <w:rsid w:val="007A2DE0"/>
    <w:rsid w:val="007A454C"/>
    <w:rsid w:val="007A7B95"/>
    <w:rsid w:val="007A7BDD"/>
    <w:rsid w:val="007B3E0B"/>
    <w:rsid w:val="007B727B"/>
    <w:rsid w:val="007B7C49"/>
    <w:rsid w:val="007E144E"/>
    <w:rsid w:val="007E1E09"/>
    <w:rsid w:val="007E1EEA"/>
    <w:rsid w:val="007E382F"/>
    <w:rsid w:val="007E7C9B"/>
    <w:rsid w:val="007F043C"/>
    <w:rsid w:val="007F0909"/>
    <w:rsid w:val="007F1A5B"/>
    <w:rsid w:val="007F20F0"/>
    <w:rsid w:val="007F3536"/>
    <w:rsid w:val="007F4A57"/>
    <w:rsid w:val="007F5DA8"/>
    <w:rsid w:val="007F6F3C"/>
    <w:rsid w:val="0080342F"/>
    <w:rsid w:val="008055A9"/>
    <w:rsid w:val="00806CF0"/>
    <w:rsid w:val="00807E7A"/>
    <w:rsid w:val="008109FB"/>
    <w:rsid w:val="00811BA6"/>
    <w:rsid w:val="00811CB5"/>
    <w:rsid w:val="00824879"/>
    <w:rsid w:val="00826735"/>
    <w:rsid w:val="0082766A"/>
    <w:rsid w:val="008325C7"/>
    <w:rsid w:val="00834A82"/>
    <w:rsid w:val="0083531F"/>
    <w:rsid w:val="00836458"/>
    <w:rsid w:val="00836993"/>
    <w:rsid w:val="00837305"/>
    <w:rsid w:val="00843794"/>
    <w:rsid w:val="00843865"/>
    <w:rsid w:val="00844CC6"/>
    <w:rsid w:val="00845B8C"/>
    <w:rsid w:val="00846D58"/>
    <w:rsid w:val="00850116"/>
    <w:rsid w:val="00851641"/>
    <w:rsid w:val="00854521"/>
    <w:rsid w:val="008563C2"/>
    <w:rsid w:val="0086306B"/>
    <w:rsid w:val="008645C3"/>
    <w:rsid w:val="00866103"/>
    <w:rsid w:val="008665D7"/>
    <w:rsid w:val="00872D2D"/>
    <w:rsid w:val="00880E10"/>
    <w:rsid w:val="00887CF2"/>
    <w:rsid w:val="008946D9"/>
    <w:rsid w:val="008A03B8"/>
    <w:rsid w:val="008A37AD"/>
    <w:rsid w:val="008A5961"/>
    <w:rsid w:val="008A6FDC"/>
    <w:rsid w:val="008B26B2"/>
    <w:rsid w:val="008B3283"/>
    <w:rsid w:val="008B3A46"/>
    <w:rsid w:val="008B3E07"/>
    <w:rsid w:val="008B606A"/>
    <w:rsid w:val="008B64CA"/>
    <w:rsid w:val="008C18D4"/>
    <w:rsid w:val="008C4AE3"/>
    <w:rsid w:val="008C79B5"/>
    <w:rsid w:val="008D331D"/>
    <w:rsid w:val="008D71CE"/>
    <w:rsid w:val="008D74A1"/>
    <w:rsid w:val="008D7A1B"/>
    <w:rsid w:val="008E14F5"/>
    <w:rsid w:val="008E2F57"/>
    <w:rsid w:val="008E66CB"/>
    <w:rsid w:val="008F046D"/>
    <w:rsid w:val="008F4468"/>
    <w:rsid w:val="008F5D58"/>
    <w:rsid w:val="008F61E0"/>
    <w:rsid w:val="009000CF"/>
    <w:rsid w:val="00902B21"/>
    <w:rsid w:val="00902E0A"/>
    <w:rsid w:val="00904BFF"/>
    <w:rsid w:val="00904E5D"/>
    <w:rsid w:val="0091310D"/>
    <w:rsid w:val="009134CA"/>
    <w:rsid w:val="009224F3"/>
    <w:rsid w:val="0092273A"/>
    <w:rsid w:val="00925B6E"/>
    <w:rsid w:val="00927810"/>
    <w:rsid w:val="00932393"/>
    <w:rsid w:val="00937A26"/>
    <w:rsid w:val="009466F8"/>
    <w:rsid w:val="00947CD5"/>
    <w:rsid w:val="00953976"/>
    <w:rsid w:val="00953B24"/>
    <w:rsid w:val="0096176D"/>
    <w:rsid w:val="009656E4"/>
    <w:rsid w:val="00967793"/>
    <w:rsid w:val="00972ADF"/>
    <w:rsid w:val="00973491"/>
    <w:rsid w:val="00974DA4"/>
    <w:rsid w:val="00977475"/>
    <w:rsid w:val="00980CCE"/>
    <w:rsid w:val="00984544"/>
    <w:rsid w:val="00994ABB"/>
    <w:rsid w:val="00994ECB"/>
    <w:rsid w:val="009970EA"/>
    <w:rsid w:val="009A0B4E"/>
    <w:rsid w:val="009A143B"/>
    <w:rsid w:val="009A326F"/>
    <w:rsid w:val="009A59DD"/>
    <w:rsid w:val="009A5E96"/>
    <w:rsid w:val="009B1054"/>
    <w:rsid w:val="009B227A"/>
    <w:rsid w:val="009B76BE"/>
    <w:rsid w:val="009B79FA"/>
    <w:rsid w:val="009B7C18"/>
    <w:rsid w:val="009C2217"/>
    <w:rsid w:val="009C2EF2"/>
    <w:rsid w:val="009D1BB4"/>
    <w:rsid w:val="009D3DE0"/>
    <w:rsid w:val="009D7152"/>
    <w:rsid w:val="009E03A2"/>
    <w:rsid w:val="009F158A"/>
    <w:rsid w:val="009F18D3"/>
    <w:rsid w:val="009F1B85"/>
    <w:rsid w:val="009F1FD5"/>
    <w:rsid w:val="009F302B"/>
    <w:rsid w:val="009F54AA"/>
    <w:rsid w:val="009F584E"/>
    <w:rsid w:val="009F7013"/>
    <w:rsid w:val="00A024E8"/>
    <w:rsid w:val="00A1388E"/>
    <w:rsid w:val="00A13EF1"/>
    <w:rsid w:val="00A147DC"/>
    <w:rsid w:val="00A14861"/>
    <w:rsid w:val="00A17CEF"/>
    <w:rsid w:val="00A2052E"/>
    <w:rsid w:val="00A25D67"/>
    <w:rsid w:val="00A30F80"/>
    <w:rsid w:val="00A325FB"/>
    <w:rsid w:val="00A33D33"/>
    <w:rsid w:val="00A347AE"/>
    <w:rsid w:val="00A36D52"/>
    <w:rsid w:val="00A41ACB"/>
    <w:rsid w:val="00A44521"/>
    <w:rsid w:val="00A4581F"/>
    <w:rsid w:val="00A45C51"/>
    <w:rsid w:val="00A56C72"/>
    <w:rsid w:val="00A63571"/>
    <w:rsid w:val="00A64B83"/>
    <w:rsid w:val="00A67879"/>
    <w:rsid w:val="00A70029"/>
    <w:rsid w:val="00A70675"/>
    <w:rsid w:val="00A72D07"/>
    <w:rsid w:val="00A74EF8"/>
    <w:rsid w:val="00A759E9"/>
    <w:rsid w:val="00A75DD9"/>
    <w:rsid w:val="00A7718D"/>
    <w:rsid w:val="00A812FF"/>
    <w:rsid w:val="00A8379F"/>
    <w:rsid w:val="00A91F04"/>
    <w:rsid w:val="00A92A83"/>
    <w:rsid w:val="00A945CD"/>
    <w:rsid w:val="00AA035E"/>
    <w:rsid w:val="00AA1888"/>
    <w:rsid w:val="00AA1912"/>
    <w:rsid w:val="00AB7B9B"/>
    <w:rsid w:val="00AB7BF4"/>
    <w:rsid w:val="00AC3AC8"/>
    <w:rsid w:val="00AD1D52"/>
    <w:rsid w:val="00AD7CB1"/>
    <w:rsid w:val="00AD7EED"/>
    <w:rsid w:val="00AE036D"/>
    <w:rsid w:val="00AE1212"/>
    <w:rsid w:val="00AE3615"/>
    <w:rsid w:val="00AE3FED"/>
    <w:rsid w:val="00AE472D"/>
    <w:rsid w:val="00AF3221"/>
    <w:rsid w:val="00AF482E"/>
    <w:rsid w:val="00AF53F5"/>
    <w:rsid w:val="00AF5BBF"/>
    <w:rsid w:val="00AF6050"/>
    <w:rsid w:val="00AF694B"/>
    <w:rsid w:val="00AF7F18"/>
    <w:rsid w:val="00B011E7"/>
    <w:rsid w:val="00B02D76"/>
    <w:rsid w:val="00B03AB0"/>
    <w:rsid w:val="00B07807"/>
    <w:rsid w:val="00B0790D"/>
    <w:rsid w:val="00B1109C"/>
    <w:rsid w:val="00B13BAF"/>
    <w:rsid w:val="00B173FB"/>
    <w:rsid w:val="00B243C4"/>
    <w:rsid w:val="00B259B3"/>
    <w:rsid w:val="00B3004D"/>
    <w:rsid w:val="00B3626E"/>
    <w:rsid w:val="00B36486"/>
    <w:rsid w:val="00B3744F"/>
    <w:rsid w:val="00B4344D"/>
    <w:rsid w:val="00B4456A"/>
    <w:rsid w:val="00B45E0B"/>
    <w:rsid w:val="00B46142"/>
    <w:rsid w:val="00B546A0"/>
    <w:rsid w:val="00B62167"/>
    <w:rsid w:val="00B6245B"/>
    <w:rsid w:val="00B6536C"/>
    <w:rsid w:val="00B66D6C"/>
    <w:rsid w:val="00B7584C"/>
    <w:rsid w:val="00B7604C"/>
    <w:rsid w:val="00B7767A"/>
    <w:rsid w:val="00B82DD7"/>
    <w:rsid w:val="00B8367E"/>
    <w:rsid w:val="00B83803"/>
    <w:rsid w:val="00B84C71"/>
    <w:rsid w:val="00B86B9B"/>
    <w:rsid w:val="00B95570"/>
    <w:rsid w:val="00B96C87"/>
    <w:rsid w:val="00B96D44"/>
    <w:rsid w:val="00B97078"/>
    <w:rsid w:val="00BA116D"/>
    <w:rsid w:val="00BA12DC"/>
    <w:rsid w:val="00BA3244"/>
    <w:rsid w:val="00BA398D"/>
    <w:rsid w:val="00BA3A03"/>
    <w:rsid w:val="00BA5E74"/>
    <w:rsid w:val="00BA671E"/>
    <w:rsid w:val="00BA7C64"/>
    <w:rsid w:val="00BB0C5E"/>
    <w:rsid w:val="00BB17D7"/>
    <w:rsid w:val="00BB278B"/>
    <w:rsid w:val="00BB5C87"/>
    <w:rsid w:val="00BC118D"/>
    <w:rsid w:val="00BC1492"/>
    <w:rsid w:val="00BC30BC"/>
    <w:rsid w:val="00BC6C09"/>
    <w:rsid w:val="00BC7252"/>
    <w:rsid w:val="00BC7726"/>
    <w:rsid w:val="00BD05BA"/>
    <w:rsid w:val="00BD116F"/>
    <w:rsid w:val="00BD1704"/>
    <w:rsid w:val="00BD3DD0"/>
    <w:rsid w:val="00BD73D5"/>
    <w:rsid w:val="00BE145B"/>
    <w:rsid w:val="00BE3215"/>
    <w:rsid w:val="00BE41A5"/>
    <w:rsid w:val="00BF3BF8"/>
    <w:rsid w:val="00BF4FCA"/>
    <w:rsid w:val="00C00190"/>
    <w:rsid w:val="00C01D49"/>
    <w:rsid w:val="00C050AE"/>
    <w:rsid w:val="00C119ED"/>
    <w:rsid w:val="00C12080"/>
    <w:rsid w:val="00C12B98"/>
    <w:rsid w:val="00C205B2"/>
    <w:rsid w:val="00C21E85"/>
    <w:rsid w:val="00C2304C"/>
    <w:rsid w:val="00C2526D"/>
    <w:rsid w:val="00C25D11"/>
    <w:rsid w:val="00C26505"/>
    <w:rsid w:val="00C32B2A"/>
    <w:rsid w:val="00C453E2"/>
    <w:rsid w:val="00C4615D"/>
    <w:rsid w:val="00C47401"/>
    <w:rsid w:val="00C50136"/>
    <w:rsid w:val="00C50179"/>
    <w:rsid w:val="00C50655"/>
    <w:rsid w:val="00C50F4E"/>
    <w:rsid w:val="00C5438F"/>
    <w:rsid w:val="00C5534C"/>
    <w:rsid w:val="00C57CFD"/>
    <w:rsid w:val="00C631BB"/>
    <w:rsid w:val="00C65B21"/>
    <w:rsid w:val="00C65D89"/>
    <w:rsid w:val="00C66D1B"/>
    <w:rsid w:val="00C70A51"/>
    <w:rsid w:val="00C73B72"/>
    <w:rsid w:val="00C7419C"/>
    <w:rsid w:val="00C83AA1"/>
    <w:rsid w:val="00C908F0"/>
    <w:rsid w:val="00C93654"/>
    <w:rsid w:val="00C973E4"/>
    <w:rsid w:val="00CA2377"/>
    <w:rsid w:val="00CA3218"/>
    <w:rsid w:val="00CA495B"/>
    <w:rsid w:val="00CA598C"/>
    <w:rsid w:val="00CA6B0D"/>
    <w:rsid w:val="00CA6D20"/>
    <w:rsid w:val="00CB1341"/>
    <w:rsid w:val="00CC0077"/>
    <w:rsid w:val="00CC1FA3"/>
    <w:rsid w:val="00CC6430"/>
    <w:rsid w:val="00CC7A55"/>
    <w:rsid w:val="00CD22BB"/>
    <w:rsid w:val="00CD6164"/>
    <w:rsid w:val="00CE13CA"/>
    <w:rsid w:val="00CE6957"/>
    <w:rsid w:val="00CF2A31"/>
    <w:rsid w:val="00CF3704"/>
    <w:rsid w:val="00D0244B"/>
    <w:rsid w:val="00D0730A"/>
    <w:rsid w:val="00D154A5"/>
    <w:rsid w:val="00D17146"/>
    <w:rsid w:val="00D252A0"/>
    <w:rsid w:val="00D271AD"/>
    <w:rsid w:val="00D27A6A"/>
    <w:rsid w:val="00D32A24"/>
    <w:rsid w:val="00D415E5"/>
    <w:rsid w:val="00D42982"/>
    <w:rsid w:val="00D50482"/>
    <w:rsid w:val="00D50537"/>
    <w:rsid w:val="00D52803"/>
    <w:rsid w:val="00D52E9A"/>
    <w:rsid w:val="00D5401C"/>
    <w:rsid w:val="00D61433"/>
    <w:rsid w:val="00D63CB1"/>
    <w:rsid w:val="00D656F7"/>
    <w:rsid w:val="00D6685F"/>
    <w:rsid w:val="00D7585A"/>
    <w:rsid w:val="00D8608B"/>
    <w:rsid w:val="00D87114"/>
    <w:rsid w:val="00D9078D"/>
    <w:rsid w:val="00D93190"/>
    <w:rsid w:val="00DA7D9F"/>
    <w:rsid w:val="00DA7EA2"/>
    <w:rsid w:val="00DA7F91"/>
    <w:rsid w:val="00DB6791"/>
    <w:rsid w:val="00DC0388"/>
    <w:rsid w:val="00DC19A0"/>
    <w:rsid w:val="00DC281C"/>
    <w:rsid w:val="00DC487E"/>
    <w:rsid w:val="00DD2148"/>
    <w:rsid w:val="00DD49E0"/>
    <w:rsid w:val="00DE010D"/>
    <w:rsid w:val="00DE1351"/>
    <w:rsid w:val="00DE140B"/>
    <w:rsid w:val="00DE515A"/>
    <w:rsid w:val="00DE6063"/>
    <w:rsid w:val="00DE61E5"/>
    <w:rsid w:val="00DE74B1"/>
    <w:rsid w:val="00DF3704"/>
    <w:rsid w:val="00DF6EAA"/>
    <w:rsid w:val="00DF731F"/>
    <w:rsid w:val="00E04322"/>
    <w:rsid w:val="00E04833"/>
    <w:rsid w:val="00E07A1E"/>
    <w:rsid w:val="00E100CD"/>
    <w:rsid w:val="00E110FA"/>
    <w:rsid w:val="00E23A73"/>
    <w:rsid w:val="00E25E9B"/>
    <w:rsid w:val="00E26C44"/>
    <w:rsid w:val="00E358EC"/>
    <w:rsid w:val="00E367B4"/>
    <w:rsid w:val="00E4096F"/>
    <w:rsid w:val="00E40DA4"/>
    <w:rsid w:val="00E425CE"/>
    <w:rsid w:val="00E425E1"/>
    <w:rsid w:val="00E44D82"/>
    <w:rsid w:val="00E5002D"/>
    <w:rsid w:val="00E50128"/>
    <w:rsid w:val="00E51C44"/>
    <w:rsid w:val="00E5270D"/>
    <w:rsid w:val="00E605AB"/>
    <w:rsid w:val="00E636E0"/>
    <w:rsid w:val="00E732CB"/>
    <w:rsid w:val="00E73730"/>
    <w:rsid w:val="00E75458"/>
    <w:rsid w:val="00E769C3"/>
    <w:rsid w:val="00E813F2"/>
    <w:rsid w:val="00E81DD8"/>
    <w:rsid w:val="00E86004"/>
    <w:rsid w:val="00E87C71"/>
    <w:rsid w:val="00E91E33"/>
    <w:rsid w:val="00E9236E"/>
    <w:rsid w:val="00E9291C"/>
    <w:rsid w:val="00E97BD0"/>
    <w:rsid w:val="00E97CD2"/>
    <w:rsid w:val="00EA1390"/>
    <w:rsid w:val="00EA18F8"/>
    <w:rsid w:val="00EA1BDC"/>
    <w:rsid w:val="00EA1DD1"/>
    <w:rsid w:val="00EA3959"/>
    <w:rsid w:val="00EA4F35"/>
    <w:rsid w:val="00EB51E1"/>
    <w:rsid w:val="00EB5C9C"/>
    <w:rsid w:val="00EC1363"/>
    <w:rsid w:val="00EC25DB"/>
    <w:rsid w:val="00EC6276"/>
    <w:rsid w:val="00ED13CD"/>
    <w:rsid w:val="00ED59BF"/>
    <w:rsid w:val="00ED750C"/>
    <w:rsid w:val="00EE1181"/>
    <w:rsid w:val="00EE1A19"/>
    <w:rsid w:val="00EE2886"/>
    <w:rsid w:val="00EE2C21"/>
    <w:rsid w:val="00EE4746"/>
    <w:rsid w:val="00EE68EE"/>
    <w:rsid w:val="00EE790E"/>
    <w:rsid w:val="00F0373E"/>
    <w:rsid w:val="00F03B89"/>
    <w:rsid w:val="00F063BA"/>
    <w:rsid w:val="00F1020A"/>
    <w:rsid w:val="00F11D3B"/>
    <w:rsid w:val="00F16815"/>
    <w:rsid w:val="00F16DF5"/>
    <w:rsid w:val="00F2127B"/>
    <w:rsid w:val="00F219B5"/>
    <w:rsid w:val="00F23D89"/>
    <w:rsid w:val="00F2654F"/>
    <w:rsid w:val="00F27526"/>
    <w:rsid w:val="00F31F3F"/>
    <w:rsid w:val="00F41414"/>
    <w:rsid w:val="00F41708"/>
    <w:rsid w:val="00F43ED6"/>
    <w:rsid w:val="00F4632C"/>
    <w:rsid w:val="00F47AE0"/>
    <w:rsid w:val="00F503DA"/>
    <w:rsid w:val="00F54AFF"/>
    <w:rsid w:val="00F54F5C"/>
    <w:rsid w:val="00F60249"/>
    <w:rsid w:val="00F646E1"/>
    <w:rsid w:val="00F647FF"/>
    <w:rsid w:val="00F666F3"/>
    <w:rsid w:val="00F66F94"/>
    <w:rsid w:val="00F7209C"/>
    <w:rsid w:val="00F77208"/>
    <w:rsid w:val="00F8204B"/>
    <w:rsid w:val="00F862F0"/>
    <w:rsid w:val="00F94706"/>
    <w:rsid w:val="00F95F26"/>
    <w:rsid w:val="00FA1DB2"/>
    <w:rsid w:val="00FA6938"/>
    <w:rsid w:val="00FA753A"/>
    <w:rsid w:val="00FB2A06"/>
    <w:rsid w:val="00FC2494"/>
    <w:rsid w:val="00FD1849"/>
    <w:rsid w:val="00FD2545"/>
    <w:rsid w:val="00FD31C4"/>
    <w:rsid w:val="00FD3C34"/>
    <w:rsid w:val="00FD4270"/>
    <w:rsid w:val="00FE7236"/>
    <w:rsid w:val="00FF0ED8"/>
    <w:rsid w:val="00FF17F1"/>
    <w:rsid w:val="00FF1E65"/>
    <w:rsid w:val="00FF6B45"/>
    <w:rsid w:val="00FF75CA"/>
    <w:rsid w:val="00FF7647"/>
    <w:rsid w:val="00FF7EE5"/>
    <w:rsid w:val="01723339"/>
    <w:rsid w:val="026C5EBF"/>
    <w:rsid w:val="03B855C9"/>
    <w:rsid w:val="05D00FB2"/>
    <w:rsid w:val="097D22D3"/>
    <w:rsid w:val="0A892250"/>
    <w:rsid w:val="0B570574"/>
    <w:rsid w:val="0B7078E0"/>
    <w:rsid w:val="0C385871"/>
    <w:rsid w:val="0C610FDC"/>
    <w:rsid w:val="0CD70CFC"/>
    <w:rsid w:val="0DB60812"/>
    <w:rsid w:val="0E2046DC"/>
    <w:rsid w:val="0EFB003E"/>
    <w:rsid w:val="0F586413"/>
    <w:rsid w:val="0F59233E"/>
    <w:rsid w:val="112E1DCF"/>
    <w:rsid w:val="12B834A2"/>
    <w:rsid w:val="13E07E03"/>
    <w:rsid w:val="13FB1091"/>
    <w:rsid w:val="14164D6B"/>
    <w:rsid w:val="177F243C"/>
    <w:rsid w:val="17A0069C"/>
    <w:rsid w:val="17BF5E77"/>
    <w:rsid w:val="184C77C5"/>
    <w:rsid w:val="191861B7"/>
    <w:rsid w:val="197922CB"/>
    <w:rsid w:val="19A06CFA"/>
    <w:rsid w:val="1A9A5B22"/>
    <w:rsid w:val="1B4A3CA9"/>
    <w:rsid w:val="1B881EF2"/>
    <w:rsid w:val="1C8A5271"/>
    <w:rsid w:val="1E3A774F"/>
    <w:rsid w:val="20A95E45"/>
    <w:rsid w:val="224B392D"/>
    <w:rsid w:val="23D31714"/>
    <w:rsid w:val="23D81F01"/>
    <w:rsid w:val="27D71F2D"/>
    <w:rsid w:val="295D54F0"/>
    <w:rsid w:val="2A134397"/>
    <w:rsid w:val="2C2053A7"/>
    <w:rsid w:val="2D22290D"/>
    <w:rsid w:val="2EAF563B"/>
    <w:rsid w:val="30301367"/>
    <w:rsid w:val="3122242C"/>
    <w:rsid w:val="31FB47D4"/>
    <w:rsid w:val="371A6864"/>
    <w:rsid w:val="3913791C"/>
    <w:rsid w:val="3A2467DD"/>
    <w:rsid w:val="3C574020"/>
    <w:rsid w:val="3DDA7FE6"/>
    <w:rsid w:val="400D7496"/>
    <w:rsid w:val="41371549"/>
    <w:rsid w:val="41582240"/>
    <w:rsid w:val="41EE7EB5"/>
    <w:rsid w:val="420A3368"/>
    <w:rsid w:val="42597A2D"/>
    <w:rsid w:val="442014A1"/>
    <w:rsid w:val="451E392D"/>
    <w:rsid w:val="45D11E6E"/>
    <w:rsid w:val="4C8C05A4"/>
    <w:rsid w:val="4CE2336A"/>
    <w:rsid w:val="4EE40022"/>
    <w:rsid w:val="4F16718E"/>
    <w:rsid w:val="512468CB"/>
    <w:rsid w:val="51775D8B"/>
    <w:rsid w:val="53E0692D"/>
    <w:rsid w:val="55CD4AAC"/>
    <w:rsid w:val="566C5C56"/>
    <w:rsid w:val="57BC3D3C"/>
    <w:rsid w:val="5BA10761"/>
    <w:rsid w:val="5BC43409"/>
    <w:rsid w:val="5D485594"/>
    <w:rsid w:val="5E174F66"/>
    <w:rsid w:val="5FC62AEE"/>
    <w:rsid w:val="60BD1139"/>
    <w:rsid w:val="60C50CA9"/>
    <w:rsid w:val="60E2185B"/>
    <w:rsid w:val="61686204"/>
    <w:rsid w:val="62F13FD7"/>
    <w:rsid w:val="62FE04A2"/>
    <w:rsid w:val="63416268"/>
    <w:rsid w:val="6397692D"/>
    <w:rsid w:val="694C4808"/>
    <w:rsid w:val="69BE0D11"/>
    <w:rsid w:val="6D4F6038"/>
    <w:rsid w:val="6D68150D"/>
    <w:rsid w:val="6DA64D58"/>
    <w:rsid w:val="6EE05876"/>
    <w:rsid w:val="73F97190"/>
    <w:rsid w:val="74BE5201"/>
    <w:rsid w:val="76CF41D8"/>
    <w:rsid w:val="7940545D"/>
    <w:rsid w:val="79B97757"/>
    <w:rsid w:val="7C572DF5"/>
    <w:rsid w:val="7C9E6B26"/>
    <w:rsid w:val="7CE614D0"/>
    <w:rsid w:val="7D136353"/>
    <w:rsid w:val="7DDF73F6"/>
    <w:rsid w:val="7E8F5F2D"/>
    <w:rsid w:val="7EBB39C0"/>
    <w:rsid w:val="7F462590"/>
    <w:rsid w:val="7FD831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46"/>
    <w:qFormat/>
    <w:uiPriority w:val="99"/>
    <w:pPr>
      <w:numPr>
        <w:numId w:val="0"/>
      </w:numPr>
      <w:spacing w:before="0" w:after="0"/>
      <w:outlineLvl w:val="0"/>
    </w:pPr>
    <w:rPr>
      <w:rFonts w:ascii="宋体" w:hAnsi="宋体" w:eastAsia="宋体"/>
      <w:kern w:val="44"/>
      <w:szCs w:val="32"/>
    </w:rPr>
  </w:style>
  <w:style w:type="paragraph" w:styleId="5">
    <w:name w:val="heading 2"/>
    <w:basedOn w:val="1"/>
    <w:next w:val="6"/>
    <w:link w:val="47"/>
    <w:qFormat/>
    <w:uiPriority w:val="99"/>
    <w:pPr>
      <w:keepNext/>
      <w:keepLines/>
      <w:numPr>
        <w:ilvl w:val="1"/>
        <w:numId w:val="1"/>
      </w:numPr>
      <w:adjustRightInd w:val="0"/>
      <w:spacing w:before="160" w:after="160"/>
      <w:jc w:val="center"/>
      <w:textAlignment w:val="baseline"/>
      <w:outlineLvl w:val="1"/>
    </w:pPr>
    <w:rPr>
      <w:rFonts w:ascii="黑体" w:hAnsi="Arial" w:eastAsia="华文楷体"/>
      <w:b/>
      <w:kern w:val="0"/>
      <w:sz w:val="32"/>
      <w:szCs w:val="20"/>
    </w:rPr>
  </w:style>
  <w:style w:type="paragraph" w:styleId="7">
    <w:name w:val="heading 3"/>
    <w:basedOn w:val="1"/>
    <w:next w:val="6"/>
    <w:link w:val="48"/>
    <w:qFormat/>
    <w:uiPriority w:val="99"/>
    <w:pPr>
      <w:keepNext/>
      <w:keepLines/>
      <w:numPr>
        <w:ilvl w:val="0"/>
        <w:numId w:val="2"/>
      </w:numPr>
      <w:adjustRightInd w:val="0"/>
      <w:spacing w:before="160" w:after="160"/>
      <w:jc w:val="left"/>
      <w:textAlignment w:val="baseline"/>
      <w:outlineLvl w:val="2"/>
    </w:pPr>
    <w:rPr>
      <w:rFonts w:ascii="黑体" w:hAnsi="Times New Roman"/>
      <w:b/>
      <w:kern w:val="0"/>
      <w:sz w:val="24"/>
      <w:szCs w:val="20"/>
    </w:rPr>
  </w:style>
  <w:style w:type="paragraph" w:styleId="8">
    <w:name w:val="heading 4"/>
    <w:basedOn w:val="1"/>
    <w:next w:val="1"/>
    <w:link w:val="49"/>
    <w:qFormat/>
    <w:uiPriority w:val="99"/>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0"/>
    <w:qFormat/>
    <w:uiPriority w:val="99"/>
    <w:pPr>
      <w:keepNext/>
      <w:keepLines/>
      <w:numPr>
        <w:ilvl w:val="4"/>
        <w:numId w:val="1"/>
      </w:numPr>
      <w:adjustRightInd w:val="0"/>
      <w:spacing w:before="280" w:after="290" w:line="376" w:lineRule="atLeast"/>
      <w:textAlignment w:val="baseline"/>
      <w:outlineLvl w:val="4"/>
    </w:pPr>
    <w:rPr>
      <w:rFonts w:ascii="Times New Roman" w:hAnsi="Times New Roman"/>
      <w:b/>
      <w:kern w:val="0"/>
      <w:sz w:val="28"/>
      <w:szCs w:val="20"/>
    </w:rPr>
  </w:style>
  <w:style w:type="paragraph" w:styleId="10">
    <w:name w:val="heading 6"/>
    <w:basedOn w:val="1"/>
    <w:next w:val="1"/>
    <w:link w:val="51"/>
    <w:qFormat/>
    <w:uiPriority w:val="99"/>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52"/>
    <w:qFormat/>
    <w:uiPriority w:val="99"/>
    <w:pPr>
      <w:keepNext/>
      <w:keepLines/>
      <w:numPr>
        <w:ilvl w:val="6"/>
        <w:numId w:val="1"/>
      </w:numPr>
      <w:adjustRightInd w:val="0"/>
      <w:spacing w:before="240" w:after="64" w:line="320" w:lineRule="atLeast"/>
      <w:textAlignment w:val="baseline"/>
      <w:outlineLvl w:val="6"/>
    </w:pPr>
    <w:rPr>
      <w:rFonts w:ascii="Times New Roman" w:hAnsi="Times New Roman"/>
      <w:b/>
      <w:kern w:val="0"/>
      <w:sz w:val="24"/>
      <w:szCs w:val="20"/>
    </w:rPr>
  </w:style>
  <w:style w:type="paragraph" w:styleId="12">
    <w:name w:val="heading 8"/>
    <w:basedOn w:val="1"/>
    <w:next w:val="1"/>
    <w:link w:val="53"/>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54"/>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locked/>
    <w:uiPriority w:val="99"/>
    <w:pPr>
      <w:ind w:firstLine="420" w:firstLineChars="100"/>
    </w:pPr>
  </w:style>
  <w:style w:type="paragraph" w:styleId="3">
    <w:name w:val="Body Text"/>
    <w:basedOn w:val="1"/>
    <w:link w:val="57"/>
    <w:qFormat/>
    <w:uiPriority w:val="99"/>
    <w:pPr>
      <w:spacing w:line="360" w:lineRule="auto"/>
    </w:pPr>
    <w:rPr>
      <w:rFonts w:ascii="Times New Roman" w:hAnsi="Times New Roman"/>
      <w:sz w:val="24"/>
      <w:szCs w:val="20"/>
    </w:rPr>
  </w:style>
  <w:style w:type="paragraph" w:customStyle="1" w:styleId="6">
    <w:name w:val="文档正文"/>
    <w:basedOn w:val="1"/>
    <w:qFormat/>
    <w:uiPriority w:val="99"/>
    <w:pPr>
      <w:adjustRightInd w:val="0"/>
      <w:spacing w:line="480" w:lineRule="atLeast"/>
      <w:ind w:firstLine="567"/>
      <w:textAlignment w:val="baseline"/>
    </w:pPr>
    <w:rPr>
      <w:rFonts w:ascii="仿宋_GB2312" w:hAnsi="Times New Roman" w:eastAsia="仿宋_GB2312"/>
      <w:kern w:val="0"/>
      <w:sz w:val="28"/>
      <w:szCs w:val="20"/>
    </w:rPr>
  </w:style>
  <w:style w:type="paragraph" w:styleId="14">
    <w:name w:val="Normal Indent"/>
    <w:basedOn w:val="1"/>
    <w:qFormat/>
    <w:uiPriority w:val="99"/>
    <w:pPr>
      <w:ind w:firstLine="200" w:firstLineChars="200"/>
    </w:pPr>
    <w:rPr>
      <w:rFonts w:ascii="Times New Roman" w:hAnsi="Times New Roman"/>
      <w:color w:val="000000"/>
      <w:sz w:val="24"/>
      <w:szCs w:val="20"/>
    </w:rPr>
  </w:style>
  <w:style w:type="paragraph" w:styleId="15">
    <w:name w:val="Document Map"/>
    <w:basedOn w:val="1"/>
    <w:link w:val="55"/>
    <w:qFormat/>
    <w:uiPriority w:val="99"/>
    <w:pPr>
      <w:spacing w:line="324" w:lineRule="auto"/>
    </w:pPr>
    <w:rPr>
      <w:rFonts w:ascii="宋体" w:hAnsi="Times New Roman"/>
      <w:kern w:val="0"/>
      <w:sz w:val="18"/>
      <w:szCs w:val="18"/>
    </w:rPr>
  </w:style>
  <w:style w:type="paragraph" w:styleId="16">
    <w:name w:val="toa heading"/>
    <w:basedOn w:val="1"/>
    <w:next w:val="1"/>
    <w:semiHidden/>
    <w:qFormat/>
    <w:uiPriority w:val="99"/>
    <w:pPr>
      <w:spacing w:before="120"/>
    </w:pPr>
    <w:rPr>
      <w:rFonts w:ascii="Arial" w:hAnsi="Arial" w:eastAsia="黑体"/>
      <w:color w:val="000000"/>
      <w:sz w:val="24"/>
      <w:szCs w:val="20"/>
    </w:rPr>
  </w:style>
  <w:style w:type="paragraph" w:styleId="17">
    <w:name w:val="annotation text"/>
    <w:basedOn w:val="1"/>
    <w:link w:val="56"/>
    <w:qFormat/>
    <w:uiPriority w:val="99"/>
    <w:pPr>
      <w:spacing w:line="324" w:lineRule="auto"/>
      <w:jc w:val="left"/>
    </w:pPr>
    <w:rPr>
      <w:rFonts w:ascii="Times New Roman" w:hAnsi="Times New Roman"/>
      <w:kern w:val="0"/>
      <w:sz w:val="30"/>
      <w:szCs w:val="24"/>
    </w:rPr>
  </w:style>
  <w:style w:type="paragraph" w:styleId="18">
    <w:name w:val="Body Text Indent"/>
    <w:basedOn w:val="1"/>
    <w:next w:val="19"/>
    <w:link w:val="58"/>
    <w:qFormat/>
    <w:uiPriority w:val="99"/>
    <w:pPr>
      <w:ind w:firstLine="645"/>
    </w:pPr>
    <w:rPr>
      <w:rFonts w:ascii="宋体" w:hAnsi="Times New Roman"/>
      <w:sz w:val="32"/>
      <w:szCs w:val="20"/>
    </w:rPr>
  </w:style>
  <w:style w:type="paragraph" w:customStyle="1" w:styleId="1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20">
    <w:name w:val="Block Text"/>
    <w:basedOn w:val="1"/>
    <w:qFormat/>
    <w:uiPriority w:val="99"/>
    <w:pPr>
      <w:spacing w:line="360" w:lineRule="exact"/>
      <w:ind w:left="-120" w:right="26" w:firstLine="720"/>
    </w:pPr>
    <w:rPr>
      <w:rFonts w:ascii="Times New Roman" w:hAnsi="Times New Roman"/>
      <w:color w:val="000000"/>
      <w:sz w:val="24"/>
      <w:szCs w:val="20"/>
    </w:rPr>
  </w:style>
  <w:style w:type="paragraph" w:styleId="21">
    <w:name w:val="toc 3"/>
    <w:basedOn w:val="1"/>
    <w:next w:val="1"/>
    <w:qFormat/>
    <w:uiPriority w:val="99"/>
    <w:pPr>
      <w:spacing w:line="324" w:lineRule="auto"/>
      <w:ind w:left="840" w:leftChars="400"/>
    </w:pPr>
    <w:rPr>
      <w:rFonts w:ascii="Times New Roman" w:hAnsi="Times New Roman"/>
      <w:sz w:val="30"/>
      <w:szCs w:val="24"/>
    </w:rPr>
  </w:style>
  <w:style w:type="paragraph" w:styleId="22">
    <w:name w:val="Plain Text"/>
    <w:basedOn w:val="1"/>
    <w:link w:val="59"/>
    <w:qFormat/>
    <w:uiPriority w:val="99"/>
    <w:rPr>
      <w:rFonts w:ascii="宋体" w:hAnsi="Courier New"/>
      <w:kern w:val="0"/>
      <w:sz w:val="20"/>
      <w:szCs w:val="20"/>
    </w:rPr>
  </w:style>
  <w:style w:type="paragraph" w:styleId="23">
    <w:name w:val="Date"/>
    <w:basedOn w:val="1"/>
    <w:next w:val="1"/>
    <w:link w:val="60"/>
    <w:qFormat/>
    <w:uiPriority w:val="99"/>
    <w:rPr>
      <w:rFonts w:ascii="宋体" w:hAnsi="Times New Roman"/>
      <w:sz w:val="32"/>
      <w:szCs w:val="20"/>
    </w:rPr>
  </w:style>
  <w:style w:type="paragraph" w:styleId="24">
    <w:name w:val="Body Text Indent 2"/>
    <w:basedOn w:val="1"/>
    <w:link w:val="61"/>
    <w:qFormat/>
    <w:uiPriority w:val="99"/>
    <w:pPr>
      <w:ind w:firstLine="630"/>
    </w:pPr>
    <w:rPr>
      <w:rFonts w:ascii="宋体" w:hAnsi="Times New Roman"/>
      <w:kern w:val="0"/>
      <w:sz w:val="32"/>
      <w:szCs w:val="20"/>
    </w:rPr>
  </w:style>
  <w:style w:type="paragraph" w:styleId="25">
    <w:name w:val="Balloon Text"/>
    <w:basedOn w:val="1"/>
    <w:link w:val="62"/>
    <w:semiHidden/>
    <w:qFormat/>
    <w:uiPriority w:val="99"/>
    <w:pPr>
      <w:spacing w:line="324" w:lineRule="auto"/>
    </w:pPr>
    <w:rPr>
      <w:rFonts w:ascii="Times New Roman" w:hAnsi="Times New Roman"/>
      <w:sz w:val="18"/>
      <w:szCs w:val="18"/>
    </w:rPr>
  </w:style>
  <w:style w:type="paragraph" w:styleId="26">
    <w:name w:val="footer"/>
    <w:basedOn w:val="1"/>
    <w:link w:val="63"/>
    <w:qFormat/>
    <w:uiPriority w:val="99"/>
    <w:pPr>
      <w:tabs>
        <w:tab w:val="center" w:pos="4153"/>
        <w:tab w:val="right" w:pos="8306"/>
      </w:tabs>
      <w:snapToGrid w:val="0"/>
      <w:jc w:val="left"/>
    </w:pPr>
    <w:rPr>
      <w:rFonts w:ascii="Times New Roman" w:hAnsi="Times New Roman"/>
      <w:kern w:val="0"/>
      <w:sz w:val="18"/>
      <w:szCs w:val="20"/>
    </w:rPr>
  </w:style>
  <w:style w:type="paragraph" w:styleId="27">
    <w:name w:val="header"/>
    <w:basedOn w:val="1"/>
    <w:link w:val="64"/>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28">
    <w:name w:val="toc 1"/>
    <w:basedOn w:val="1"/>
    <w:next w:val="1"/>
    <w:qFormat/>
    <w:uiPriority w:val="99"/>
    <w:pPr>
      <w:spacing w:line="324" w:lineRule="auto"/>
    </w:pPr>
    <w:rPr>
      <w:rFonts w:ascii="Times New Roman" w:hAnsi="Times New Roman"/>
      <w:sz w:val="30"/>
      <w:szCs w:val="24"/>
    </w:rPr>
  </w:style>
  <w:style w:type="paragraph" w:styleId="29">
    <w:name w:val="Body Text Indent 3"/>
    <w:basedOn w:val="1"/>
    <w:link w:val="65"/>
    <w:qFormat/>
    <w:uiPriority w:val="99"/>
    <w:pPr>
      <w:spacing w:after="120" w:line="324" w:lineRule="auto"/>
      <w:ind w:left="420" w:leftChars="200"/>
    </w:pPr>
    <w:rPr>
      <w:rFonts w:ascii="Times New Roman" w:hAnsi="Times New Roman"/>
      <w:sz w:val="16"/>
      <w:szCs w:val="16"/>
    </w:rPr>
  </w:style>
  <w:style w:type="paragraph" w:styleId="30">
    <w:name w:val="table of figures"/>
    <w:basedOn w:val="1"/>
    <w:next w:val="1"/>
    <w:semiHidden/>
    <w:qFormat/>
    <w:uiPriority w:val="99"/>
    <w:pPr>
      <w:spacing w:line="264" w:lineRule="auto"/>
      <w:ind w:left="840" w:leftChars="200" w:hanging="420" w:hangingChars="200"/>
    </w:pPr>
    <w:rPr>
      <w:rFonts w:ascii="Times New Roman" w:hAnsi="Times New Roman"/>
      <w:color w:val="000000"/>
      <w:sz w:val="24"/>
      <w:szCs w:val="24"/>
    </w:rPr>
  </w:style>
  <w:style w:type="paragraph" w:styleId="31">
    <w:name w:val="toc 2"/>
    <w:basedOn w:val="1"/>
    <w:next w:val="1"/>
    <w:qFormat/>
    <w:uiPriority w:val="99"/>
    <w:pPr>
      <w:spacing w:line="324" w:lineRule="auto"/>
      <w:ind w:left="420" w:leftChars="200"/>
    </w:pPr>
    <w:rPr>
      <w:rFonts w:ascii="Times New Roman" w:hAnsi="Times New Roman"/>
      <w:sz w:val="30"/>
      <w:szCs w:val="24"/>
    </w:rPr>
  </w:style>
  <w:style w:type="paragraph" w:styleId="32">
    <w:name w:val="Body Text 2"/>
    <w:basedOn w:val="1"/>
    <w:link w:val="66"/>
    <w:qFormat/>
    <w:uiPriority w:val="99"/>
    <w:pPr>
      <w:spacing w:after="120" w:line="480" w:lineRule="auto"/>
    </w:pPr>
    <w:rPr>
      <w:rFonts w:ascii="Times New Roman" w:hAnsi="Times New Roman"/>
      <w:sz w:val="30"/>
      <w:szCs w:val="24"/>
    </w:rPr>
  </w:style>
  <w:style w:type="paragraph" w:styleId="33">
    <w:name w:val="Message Header"/>
    <w:basedOn w:val="1"/>
    <w:link w:val="67"/>
    <w:qFormat/>
    <w:uiPriority w:val="99"/>
    <w:pPr>
      <w:pBdr>
        <w:top w:val="single" w:color="auto" w:sz="6" w:space="1"/>
        <w:left w:val="single" w:color="auto" w:sz="6" w:space="1"/>
        <w:bottom w:val="single" w:color="auto" w:sz="6" w:space="1"/>
        <w:right w:val="single" w:color="auto" w:sz="6" w:space="1"/>
      </w:pBdr>
      <w:shd w:val="pct20" w:color="auto" w:fill="auto"/>
      <w:spacing w:line="324" w:lineRule="auto"/>
      <w:ind w:left="1080" w:leftChars="500" w:hanging="1080" w:hangingChars="500"/>
    </w:pPr>
    <w:rPr>
      <w:rFonts w:ascii="Cambria" w:hAnsi="Cambria"/>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index 1"/>
    <w:basedOn w:val="1"/>
    <w:next w:val="1"/>
    <w:qFormat/>
    <w:uiPriority w:val="99"/>
    <w:rPr>
      <w:rFonts w:ascii="Times New Roman" w:hAnsi="Times New Roman"/>
      <w:szCs w:val="21"/>
    </w:rPr>
  </w:style>
  <w:style w:type="paragraph" w:styleId="36">
    <w:name w:val="annotation subject"/>
    <w:basedOn w:val="17"/>
    <w:next w:val="17"/>
    <w:link w:val="68"/>
    <w:qFormat/>
    <w:uiPriority w:val="99"/>
    <w:rPr>
      <w:b/>
      <w:bCs/>
    </w:rPr>
  </w:style>
  <w:style w:type="paragraph" w:styleId="37">
    <w:name w:val="Body Text First Indent 2"/>
    <w:basedOn w:val="18"/>
    <w:next w:val="1"/>
    <w:link w:val="164"/>
    <w:qFormat/>
    <w:locked/>
    <w:uiPriority w:val="0"/>
    <w:pPr>
      <w:spacing w:after="120"/>
      <w:ind w:left="420" w:leftChars="200" w:firstLine="420" w:firstLineChars="200"/>
    </w:pPr>
    <w:rPr>
      <w:rFonts w:ascii="Times New Roman"/>
      <w:sz w:val="21"/>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99"/>
    <w:rPr>
      <w:rFonts w:cs="Times New Roman"/>
      <w:b/>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333333"/>
      <w:u w:val="none"/>
    </w:rPr>
  </w:style>
  <w:style w:type="character" w:styleId="44">
    <w:name w:val="Hyperlink"/>
    <w:basedOn w:val="40"/>
    <w:qFormat/>
    <w:uiPriority w:val="99"/>
    <w:rPr>
      <w:rFonts w:cs="Times New Roman"/>
      <w:color w:val="000033"/>
      <w:u w:val="none"/>
    </w:rPr>
  </w:style>
  <w:style w:type="character" w:styleId="45">
    <w:name w:val="annotation reference"/>
    <w:basedOn w:val="40"/>
    <w:qFormat/>
    <w:uiPriority w:val="99"/>
    <w:rPr>
      <w:rFonts w:cs="Times New Roman"/>
      <w:sz w:val="21"/>
    </w:rPr>
  </w:style>
  <w:style w:type="character" w:customStyle="1" w:styleId="46">
    <w:name w:val="标题 1 字符"/>
    <w:basedOn w:val="40"/>
    <w:link w:val="4"/>
    <w:qFormat/>
    <w:locked/>
    <w:uiPriority w:val="99"/>
    <w:rPr>
      <w:rFonts w:ascii="宋体" w:hAnsi="宋体" w:eastAsia="宋体" w:cs="Times New Roman"/>
      <w:b/>
      <w:kern w:val="44"/>
      <w:sz w:val="32"/>
      <w:szCs w:val="32"/>
    </w:rPr>
  </w:style>
  <w:style w:type="character" w:customStyle="1" w:styleId="47">
    <w:name w:val="标题 2 字符"/>
    <w:basedOn w:val="40"/>
    <w:link w:val="5"/>
    <w:qFormat/>
    <w:locked/>
    <w:uiPriority w:val="99"/>
    <w:rPr>
      <w:rFonts w:ascii="黑体" w:hAnsi="Arial" w:eastAsia="华文楷体" w:cs="Times New Roman"/>
      <w:b/>
      <w:kern w:val="0"/>
      <w:sz w:val="20"/>
      <w:szCs w:val="20"/>
    </w:rPr>
  </w:style>
  <w:style w:type="character" w:customStyle="1" w:styleId="48">
    <w:name w:val="标题 3 字符"/>
    <w:basedOn w:val="40"/>
    <w:link w:val="7"/>
    <w:qFormat/>
    <w:locked/>
    <w:uiPriority w:val="99"/>
    <w:rPr>
      <w:rFonts w:ascii="黑体" w:hAnsi="Times New Roman" w:eastAsia="宋体" w:cs="Times New Roman"/>
      <w:b/>
      <w:kern w:val="0"/>
      <w:sz w:val="20"/>
      <w:szCs w:val="20"/>
    </w:rPr>
  </w:style>
  <w:style w:type="character" w:customStyle="1" w:styleId="49">
    <w:name w:val="标题 4 字符"/>
    <w:basedOn w:val="40"/>
    <w:link w:val="8"/>
    <w:qFormat/>
    <w:locked/>
    <w:uiPriority w:val="99"/>
    <w:rPr>
      <w:rFonts w:ascii="Arial" w:hAnsi="Arial" w:eastAsia="黑体" w:cs="Times New Roman"/>
      <w:b/>
      <w:kern w:val="0"/>
      <w:sz w:val="20"/>
      <w:szCs w:val="20"/>
    </w:rPr>
  </w:style>
  <w:style w:type="character" w:customStyle="1" w:styleId="50">
    <w:name w:val="标题 5 字符"/>
    <w:basedOn w:val="40"/>
    <w:link w:val="9"/>
    <w:qFormat/>
    <w:locked/>
    <w:uiPriority w:val="99"/>
    <w:rPr>
      <w:rFonts w:ascii="Times New Roman" w:hAnsi="Times New Roman" w:eastAsia="宋体" w:cs="Times New Roman"/>
      <w:b/>
      <w:kern w:val="0"/>
      <w:sz w:val="20"/>
      <w:szCs w:val="20"/>
    </w:rPr>
  </w:style>
  <w:style w:type="character" w:customStyle="1" w:styleId="51">
    <w:name w:val="标题 6 字符"/>
    <w:basedOn w:val="40"/>
    <w:link w:val="10"/>
    <w:qFormat/>
    <w:locked/>
    <w:uiPriority w:val="99"/>
    <w:rPr>
      <w:rFonts w:ascii="Arial" w:hAnsi="Arial" w:eastAsia="黑体" w:cs="Times New Roman"/>
      <w:b/>
      <w:kern w:val="0"/>
      <w:sz w:val="20"/>
      <w:szCs w:val="20"/>
    </w:rPr>
  </w:style>
  <w:style w:type="character" w:customStyle="1" w:styleId="52">
    <w:name w:val="标题 7 字符"/>
    <w:basedOn w:val="40"/>
    <w:link w:val="11"/>
    <w:qFormat/>
    <w:locked/>
    <w:uiPriority w:val="99"/>
    <w:rPr>
      <w:rFonts w:ascii="Times New Roman" w:hAnsi="Times New Roman" w:eastAsia="宋体" w:cs="Times New Roman"/>
      <w:b/>
      <w:kern w:val="0"/>
      <w:sz w:val="20"/>
      <w:szCs w:val="20"/>
    </w:rPr>
  </w:style>
  <w:style w:type="character" w:customStyle="1" w:styleId="53">
    <w:name w:val="标题 8 字符"/>
    <w:basedOn w:val="40"/>
    <w:link w:val="12"/>
    <w:qFormat/>
    <w:locked/>
    <w:uiPriority w:val="99"/>
    <w:rPr>
      <w:rFonts w:ascii="Arial" w:hAnsi="Arial" w:eastAsia="黑体" w:cs="Times New Roman"/>
      <w:kern w:val="0"/>
      <w:sz w:val="20"/>
      <w:szCs w:val="20"/>
    </w:rPr>
  </w:style>
  <w:style w:type="character" w:customStyle="1" w:styleId="54">
    <w:name w:val="标题 9 字符"/>
    <w:basedOn w:val="40"/>
    <w:link w:val="13"/>
    <w:qFormat/>
    <w:locked/>
    <w:uiPriority w:val="99"/>
    <w:rPr>
      <w:rFonts w:ascii="Arial" w:hAnsi="Arial" w:eastAsia="黑体" w:cs="Times New Roman"/>
      <w:kern w:val="0"/>
      <w:sz w:val="20"/>
      <w:szCs w:val="20"/>
    </w:rPr>
  </w:style>
  <w:style w:type="character" w:customStyle="1" w:styleId="55">
    <w:name w:val="文档结构图 字符"/>
    <w:basedOn w:val="40"/>
    <w:link w:val="15"/>
    <w:semiHidden/>
    <w:qFormat/>
    <w:locked/>
    <w:uiPriority w:val="99"/>
    <w:rPr>
      <w:rFonts w:ascii="宋体" w:eastAsia="宋体" w:cs="Times New Roman"/>
      <w:sz w:val="18"/>
      <w:szCs w:val="18"/>
    </w:rPr>
  </w:style>
  <w:style w:type="character" w:customStyle="1" w:styleId="56">
    <w:name w:val="批注文字 字符"/>
    <w:basedOn w:val="40"/>
    <w:link w:val="17"/>
    <w:semiHidden/>
    <w:qFormat/>
    <w:locked/>
    <w:uiPriority w:val="99"/>
    <w:rPr>
      <w:rFonts w:cs="Times New Roman"/>
    </w:rPr>
  </w:style>
  <w:style w:type="character" w:customStyle="1" w:styleId="57">
    <w:name w:val="正文文本 字符"/>
    <w:basedOn w:val="40"/>
    <w:link w:val="3"/>
    <w:qFormat/>
    <w:locked/>
    <w:uiPriority w:val="99"/>
    <w:rPr>
      <w:rFonts w:ascii="Times New Roman" w:hAnsi="Times New Roman" w:eastAsia="宋体" w:cs="Times New Roman"/>
      <w:sz w:val="20"/>
      <w:szCs w:val="20"/>
    </w:rPr>
  </w:style>
  <w:style w:type="character" w:customStyle="1" w:styleId="58">
    <w:name w:val="正文文本缩进 字符"/>
    <w:basedOn w:val="40"/>
    <w:link w:val="18"/>
    <w:qFormat/>
    <w:locked/>
    <w:uiPriority w:val="99"/>
    <w:rPr>
      <w:rFonts w:ascii="宋体" w:hAnsi="Times New Roman" w:eastAsia="宋体" w:cs="Times New Roman"/>
      <w:sz w:val="20"/>
      <w:szCs w:val="20"/>
    </w:rPr>
  </w:style>
  <w:style w:type="character" w:customStyle="1" w:styleId="59">
    <w:name w:val="纯文本 字符"/>
    <w:basedOn w:val="40"/>
    <w:link w:val="22"/>
    <w:semiHidden/>
    <w:qFormat/>
    <w:locked/>
    <w:uiPriority w:val="99"/>
    <w:rPr>
      <w:rFonts w:ascii="宋体" w:hAnsi="Courier New" w:eastAsia="宋体" w:cs="Courier New"/>
      <w:sz w:val="21"/>
      <w:szCs w:val="21"/>
    </w:rPr>
  </w:style>
  <w:style w:type="character" w:customStyle="1" w:styleId="60">
    <w:name w:val="日期 字符"/>
    <w:basedOn w:val="40"/>
    <w:link w:val="23"/>
    <w:qFormat/>
    <w:locked/>
    <w:uiPriority w:val="99"/>
    <w:rPr>
      <w:rFonts w:ascii="宋体" w:hAnsi="Times New Roman" w:eastAsia="宋体" w:cs="Times New Roman"/>
      <w:sz w:val="20"/>
      <w:szCs w:val="20"/>
    </w:rPr>
  </w:style>
  <w:style w:type="character" w:customStyle="1" w:styleId="61">
    <w:name w:val="正文文本缩进 2 字符"/>
    <w:basedOn w:val="40"/>
    <w:link w:val="24"/>
    <w:semiHidden/>
    <w:qFormat/>
    <w:locked/>
    <w:uiPriority w:val="99"/>
    <w:rPr>
      <w:rFonts w:cs="Times New Roman"/>
    </w:rPr>
  </w:style>
  <w:style w:type="character" w:customStyle="1" w:styleId="62">
    <w:name w:val="批注框文本 字符"/>
    <w:basedOn w:val="40"/>
    <w:link w:val="25"/>
    <w:semiHidden/>
    <w:qFormat/>
    <w:locked/>
    <w:uiPriority w:val="99"/>
    <w:rPr>
      <w:rFonts w:ascii="Times New Roman" w:hAnsi="Times New Roman" w:eastAsia="宋体" w:cs="Times New Roman"/>
      <w:sz w:val="18"/>
      <w:szCs w:val="18"/>
    </w:rPr>
  </w:style>
  <w:style w:type="character" w:customStyle="1" w:styleId="63">
    <w:name w:val="页脚 字符"/>
    <w:basedOn w:val="40"/>
    <w:link w:val="26"/>
    <w:semiHidden/>
    <w:qFormat/>
    <w:locked/>
    <w:uiPriority w:val="99"/>
    <w:rPr>
      <w:rFonts w:cs="Times New Roman"/>
      <w:sz w:val="18"/>
      <w:szCs w:val="18"/>
    </w:rPr>
  </w:style>
  <w:style w:type="character" w:customStyle="1" w:styleId="64">
    <w:name w:val="页眉 字符"/>
    <w:basedOn w:val="40"/>
    <w:link w:val="27"/>
    <w:semiHidden/>
    <w:qFormat/>
    <w:locked/>
    <w:uiPriority w:val="99"/>
    <w:rPr>
      <w:rFonts w:cs="Times New Roman"/>
      <w:sz w:val="18"/>
      <w:szCs w:val="18"/>
    </w:rPr>
  </w:style>
  <w:style w:type="character" w:customStyle="1" w:styleId="65">
    <w:name w:val="正文文本缩进 3 字符"/>
    <w:basedOn w:val="40"/>
    <w:link w:val="29"/>
    <w:qFormat/>
    <w:locked/>
    <w:uiPriority w:val="99"/>
    <w:rPr>
      <w:rFonts w:ascii="Times New Roman" w:hAnsi="Times New Roman" w:eastAsia="宋体" w:cs="Times New Roman"/>
      <w:sz w:val="16"/>
      <w:szCs w:val="16"/>
    </w:rPr>
  </w:style>
  <w:style w:type="character" w:customStyle="1" w:styleId="66">
    <w:name w:val="正文文本 2 字符"/>
    <w:basedOn w:val="40"/>
    <w:link w:val="32"/>
    <w:qFormat/>
    <w:locked/>
    <w:uiPriority w:val="99"/>
    <w:rPr>
      <w:rFonts w:ascii="Times New Roman" w:hAnsi="Times New Roman" w:eastAsia="宋体" w:cs="Times New Roman"/>
      <w:sz w:val="24"/>
      <w:szCs w:val="24"/>
    </w:rPr>
  </w:style>
  <w:style w:type="character" w:customStyle="1" w:styleId="67">
    <w:name w:val="信息标题 字符"/>
    <w:basedOn w:val="40"/>
    <w:link w:val="33"/>
    <w:qFormat/>
    <w:locked/>
    <w:uiPriority w:val="99"/>
    <w:rPr>
      <w:rFonts w:ascii="Cambria" w:hAnsi="Cambria" w:eastAsia="宋体" w:cs="Times New Roman"/>
      <w:sz w:val="24"/>
      <w:szCs w:val="24"/>
      <w:shd w:val="pct20" w:color="auto" w:fill="auto"/>
    </w:rPr>
  </w:style>
  <w:style w:type="character" w:customStyle="1" w:styleId="68">
    <w:name w:val="批注主题 字符"/>
    <w:basedOn w:val="56"/>
    <w:link w:val="36"/>
    <w:semiHidden/>
    <w:qFormat/>
    <w:locked/>
    <w:uiPriority w:val="99"/>
    <w:rPr>
      <w:rFonts w:cs="Times New Roman"/>
      <w:b/>
      <w:bCs/>
    </w:rPr>
  </w:style>
  <w:style w:type="character" w:customStyle="1" w:styleId="69">
    <w:name w:val="页脚 Char"/>
    <w:qFormat/>
    <w:uiPriority w:val="99"/>
    <w:rPr>
      <w:sz w:val="18"/>
    </w:rPr>
  </w:style>
  <w:style w:type="character" w:customStyle="1" w:styleId="70">
    <w:name w:val="param_td12"/>
    <w:basedOn w:val="40"/>
    <w:qFormat/>
    <w:uiPriority w:val="99"/>
    <w:rPr>
      <w:rFonts w:cs="Times New Roman"/>
    </w:rPr>
  </w:style>
  <w:style w:type="character" w:customStyle="1" w:styleId="71">
    <w:name w:val="正文文本缩进 2 Char"/>
    <w:qFormat/>
    <w:uiPriority w:val="99"/>
    <w:rPr>
      <w:rFonts w:ascii="宋体"/>
      <w:sz w:val="32"/>
    </w:rPr>
  </w:style>
  <w:style w:type="character" w:customStyle="1" w:styleId="72">
    <w:name w:val="文档结构图 Char"/>
    <w:qFormat/>
    <w:uiPriority w:val="99"/>
    <w:rPr>
      <w:rFonts w:ascii="宋体"/>
      <w:sz w:val="18"/>
    </w:rPr>
  </w:style>
  <w:style w:type="character" w:customStyle="1" w:styleId="73">
    <w:name w:val="批注文字 Char"/>
    <w:qFormat/>
    <w:uiPriority w:val="99"/>
    <w:rPr>
      <w:sz w:val="24"/>
    </w:rPr>
  </w:style>
  <w:style w:type="character" w:customStyle="1" w:styleId="74">
    <w:name w:val="ca-4"/>
    <w:basedOn w:val="40"/>
    <w:qFormat/>
    <w:uiPriority w:val="99"/>
    <w:rPr>
      <w:rFonts w:cs="Times New Roman"/>
    </w:rPr>
  </w:style>
  <w:style w:type="character" w:customStyle="1" w:styleId="75">
    <w:name w:val="批注主题 Char"/>
    <w:qFormat/>
    <w:uiPriority w:val="99"/>
    <w:rPr>
      <w:b/>
      <w:sz w:val="24"/>
    </w:rPr>
  </w:style>
  <w:style w:type="character" w:customStyle="1" w:styleId="76">
    <w:name w:val="ca-7"/>
    <w:basedOn w:val="40"/>
    <w:qFormat/>
    <w:uiPriority w:val="99"/>
    <w:rPr>
      <w:rFonts w:cs="Times New Roman"/>
    </w:rPr>
  </w:style>
  <w:style w:type="character" w:customStyle="1" w:styleId="77">
    <w:name w:val="页眉 Char"/>
    <w:qFormat/>
    <w:uiPriority w:val="99"/>
    <w:rPr>
      <w:sz w:val="18"/>
    </w:rPr>
  </w:style>
  <w:style w:type="character" w:customStyle="1" w:styleId="78">
    <w:name w:val="纯文本 Char"/>
    <w:qFormat/>
    <w:uiPriority w:val="99"/>
    <w:rPr>
      <w:rFonts w:ascii="宋体" w:hAnsi="Courier New"/>
    </w:rPr>
  </w:style>
  <w:style w:type="paragraph" w:customStyle="1" w:styleId="79">
    <w:name w:val="xl101"/>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80">
    <w:name w:val="xl91"/>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1">
    <w:name w:val="xl92"/>
    <w:basedOn w:val="1"/>
    <w:qFormat/>
    <w:uiPriority w:val="99"/>
    <w:pPr>
      <w:widowControl/>
      <w:pBdr>
        <w:top w:val="dotted" w:color="auto" w:sz="4" w:space="0"/>
        <w:left w:val="dotted"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2">
    <w:name w:val="xl98"/>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3">
    <w:name w:val="默认段落字体 Para Char Char Char Char"/>
    <w:basedOn w:val="1"/>
    <w:qFormat/>
    <w:uiPriority w:val="99"/>
    <w:pPr>
      <w:snapToGrid w:val="0"/>
      <w:spacing w:line="360" w:lineRule="auto"/>
      <w:ind w:firstLine="200" w:firstLineChars="200"/>
    </w:pPr>
    <w:rPr>
      <w:rFonts w:ascii="Times New Roman" w:hAnsi="Times New Roman" w:eastAsia="仿宋_GB2312"/>
      <w:sz w:val="24"/>
      <w:szCs w:val="24"/>
    </w:rPr>
  </w:style>
  <w:style w:type="paragraph" w:customStyle="1" w:styleId="84">
    <w:name w:val="正文首缩"/>
    <w:basedOn w:val="1"/>
    <w:next w:val="8"/>
    <w:qFormat/>
    <w:uiPriority w:val="99"/>
    <w:pPr>
      <w:wordWrap w:val="0"/>
      <w:overflowPunct w:val="0"/>
      <w:adjustRightInd w:val="0"/>
      <w:spacing w:before="120" w:line="326" w:lineRule="auto"/>
      <w:ind w:firstLine="425"/>
      <w:jc w:val="left"/>
      <w:textAlignment w:val="baseline"/>
    </w:pPr>
    <w:rPr>
      <w:rFonts w:ascii="Times New Roman" w:hAnsi="Times New Roman"/>
      <w:kern w:val="0"/>
      <w:sz w:val="28"/>
      <w:szCs w:val="20"/>
    </w:rPr>
  </w:style>
  <w:style w:type="paragraph" w:customStyle="1" w:styleId="85">
    <w:name w:val="xl65"/>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6">
    <w:name w:val="xl83"/>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7">
    <w:name w:val="1."/>
    <w:basedOn w:val="1"/>
    <w:qFormat/>
    <w:uiPriority w:val="99"/>
    <w:pPr>
      <w:tabs>
        <w:tab w:val="left" w:pos="907"/>
      </w:tabs>
      <w:spacing w:line="264" w:lineRule="auto"/>
      <w:ind w:left="907" w:hanging="453"/>
    </w:pPr>
    <w:rPr>
      <w:rFonts w:ascii="Times New Roman" w:hAnsi="Times New Roman"/>
      <w:color w:val="000000"/>
      <w:sz w:val="24"/>
      <w:szCs w:val="20"/>
    </w:rPr>
  </w:style>
  <w:style w:type="paragraph" w:customStyle="1" w:styleId="88">
    <w:name w:val="xl79"/>
    <w:basedOn w:val="1"/>
    <w:qFormat/>
    <w:uiPriority w:val="99"/>
    <w:pPr>
      <w:widowControl/>
      <w:pBdr>
        <w:top w:val="dotted" w:color="auto" w:sz="4" w:space="0"/>
        <w:left w:val="single"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9">
    <w:name w:val="xl8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90">
    <w:name w:val="xl69"/>
    <w:basedOn w:val="1"/>
    <w:qFormat/>
    <w:uiPriority w:val="99"/>
    <w:pPr>
      <w:widowControl/>
      <w:pBdr>
        <w:top w:val="dotted" w:color="auto" w:sz="4" w:space="0"/>
        <w:left w:val="single"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1">
    <w:name w:val="xl74"/>
    <w:basedOn w:val="1"/>
    <w:qFormat/>
    <w:uiPriority w:val="99"/>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jc w:val="left"/>
    </w:pPr>
    <w:rPr>
      <w:rFonts w:ascii="Times New Roman" w:hAnsi="Times New Roman"/>
      <w:kern w:val="0"/>
      <w:sz w:val="20"/>
      <w:szCs w:val="20"/>
    </w:rPr>
  </w:style>
  <w:style w:type="paragraph" w:customStyle="1" w:styleId="92">
    <w:name w:val="xl87"/>
    <w:basedOn w:val="1"/>
    <w:qFormat/>
    <w:uiPriority w:val="99"/>
    <w:pPr>
      <w:widowControl/>
      <w:pBdr>
        <w:top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93">
    <w:name w:val="部分编号"/>
    <w:basedOn w:val="1"/>
    <w:qFormat/>
    <w:uiPriority w:val="99"/>
    <w:pPr>
      <w:widowControl/>
      <w:tabs>
        <w:tab w:val="left" w:pos="360"/>
        <w:tab w:val="left" w:pos="1531"/>
      </w:tabs>
      <w:spacing w:before="160" w:after="120" w:line="400" w:lineRule="exact"/>
      <w:ind w:left="360" w:hanging="360"/>
    </w:pPr>
    <w:rPr>
      <w:rFonts w:ascii="Arial" w:hAnsi="Arial" w:eastAsia="黑体"/>
      <w:color w:val="000000"/>
      <w:spacing w:val="30"/>
      <w:sz w:val="24"/>
      <w:szCs w:val="20"/>
    </w:rPr>
  </w:style>
  <w:style w:type="paragraph" w:customStyle="1" w:styleId="94">
    <w:name w:val="修订1"/>
    <w:semiHidden/>
    <w:qFormat/>
    <w:uiPriority w:val="99"/>
    <w:rPr>
      <w:rFonts w:ascii="Times New Roman" w:hAnsi="Times New Roman" w:eastAsia="宋体" w:cs="Times New Roman"/>
      <w:kern w:val="2"/>
      <w:sz w:val="30"/>
      <w:szCs w:val="24"/>
      <w:lang w:val="en-US" w:eastAsia="zh-CN" w:bidi="ar-SA"/>
    </w:rPr>
  </w:style>
  <w:style w:type="paragraph" w:customStyle="1" w:styleId="95">
    <w:name w:val="xl66"/>
    <w:basedOn w:val="1"/>
    <w:qFormat/>
    <w:uiPriority w:val="99"/>
    <w:pPr>
      <w:widowControl/>
      <w:pBdr>
        <w:top w:val="single" w:color="auto" w:sz="4" w:space="0"/>
        <w:left w:val="single"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6">
    <w:name w:val="xl72"/>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7">
    <w:name w:val="xl75"/>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98">
    <w:name w:val="xl99"/>
    <w:basedOn w:val="1"/>
    <w:qFormat/>
    <w:uiPriority w:val="99"/>
    <w:pPr>
      <w:widowControl/>
      <w:spacing w:before="100" w:beforeAutospacing="1" w:after="100" w:afterAutospacing="1"/>
      <w:jc w:val="right"/>
    </w:pPr>
    <w:rPr>
      <w:rFonts w:ascii="宋体" w:hAnsi="宋体" w:cs="宋体"/>
      <w:kern w:val="0"/>
      <w:sz w:val="20"/>
      <w:szCs w:val="20"/>
    </w:rPr>
  </w:style>
  <w:style w:type="paragraph" w:customStyle="1" w:styleId="99">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00">
    <w:name w:val="xl77"/>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center"/>
    </w:pPr>
    <w:rPr>
      <w:rFonts w:ascii="Times New Roman" w:hAnsi="Times New Roman"/>
      <w:color w:val="000000"/>
      <w:kern w:val="0"/>
      <w:sz w:val="20"/>
      <w:szCs w:val="20"/>
    </w:rPr>
  </w:style>
  <w:style w:type="paragraph" w:customStyle="1" w:styleId="101">
    <w:name w:val="(i)正文"/>
    <w:basedOn w:val="1"/>
    <w:qFormat/>
    <w:uiPriority w:val="99"/>
    <w:pPr>
      <w:widowControl/>
      <w:tabs>
        <w:tab w:val="left" w:pos="2381"/>
        <w:tab w:val="left" w:pos="2951"/>
      </w:tabs>
      <w:spacing w:line="360" w:lineRule="exact"/>
      <w:ind w:left="2381" w:hanging="510"/>
    </w:pPr>
    <w:rPr>
      <w:rFonts w:ascii="Times New Roman" w:hAnsi="Times New Roman"/>
      <w:color w:val="000000"/>
      <w:sz w:val="24"/>
      <w:szCs w:val="20"/>
    </w:rPr>
  </w:style>
  <w:style w:type="paragraph" w:customStyle="1" w:styleId="102">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默认段落字体 Para Char"/>
    <w:basedOn w:val="1"/>
    <w:qFormat/>
    <w:uiPriority w:val="99"/>
    <w:rPr>
      <w:rFonts w:ascii="Times New Roman" w:hAnsi="Times New Roman"/>
      <w:szCs w:val="20"/>
    </w:rPr>
  </w:style>
  <w:style w:type="paragraph" w:customStyle="1" w:styleId="104">
    <w:name w:val="xl6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xl9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06">
    <w:name w:val="(a)正文"/>
    <w:basedOn w:val="1"/>
    <w:qFormat/>
    <w:uiPriority w:val="99"/>
    <w:pPr>
      <w:widowControl/>
      <w:tabs>
        <w:tab w:val="left" w:pos="1871"/>
        <w:tab w:val="left" w:pos="2081"/>
      </w:tabs>
      <w:spacing w:line="360" w:lineRule="exact"/>
      <w:ind w:left="1871" w:hanging="510"/>
    </w:pPr>
    <w:rPr>
      <w:rFonts w:ascii="Times New Roman" w:hAnsi="Times New Roman"/>
      <w:color w:val="000000"/>
      <w:sz w:val="24"/>
      <w:szCs w:val="20"/>
    </w:rPr>
  </w:style>
  <w:style w:type="paragraph" w:customStyle="1" w:styleId="107">
    <w:name w:val="1"/>
    <w:basedOn w:val="1"/>
    <w:next w:val="14"/>
    <w:qFormat/>
    <w:uiPriority w:val="99"/>
    <w:pPr>
      <w:ind w:firstLine="420"/>
    </w:pPr>
    <w:rPr>
      <w:rFonts w:ascii="Times New Roman" w:hAnsi="Times New Roman"/>
      <w:color w:val="000000"/>
      <w:sz w:val="28"/>
      <w:szCs w:val="20"/>
    </w:rPr>
  </w:style>
  <w:style w:type="paragraph" w:customStyle="1" w:styleId="108">
    <w:name w:val="插图"/>
    <w:basedOn w:val="30"/>
    <w:next w:val="1"/>
    <w:qFormat/>
    <w:uiPriority w:val="99"/>
    <w:pPr>
      <w:spacing w:line="240" w:lineRule="auto"/>
      <w:ind w:left="0" w:leftChars="0" w:firstLine="0" w:firstLineChars="0"/>
      <w:jc w:val="center"/>
    </w:pPr>
    <w:rPr>
      <w:rFonts w:ascii="仿宋_GB2312" w:eastAsia="仿宋_GB2312"/>
    </w:rPr>
  </w:style>
  <w:style w:type="paragraph" w:customStyle="1" w:styleId="109">
    <w:name w:val="正文-宋4行25"/>
    <w:basedOn w:val="1"/>
    <w:qFormat/>
    <w:uiPriority w:val="99"/>
    <w:pPr>
      <w:adjustRightInd w:val="0"/>
      <w:snapToGrid w:val="0"/>
      <w:spacing w:line="500" w:lineRule="exact"/>
      <w:ind w:firstLine="567"/>
      <w:textAlignment w:val="baseline"/>
    </w:pPr>
    <w:rPr>
      <w:rFonts w:ascii="宋体" w:hAnsi="Times New Roman"/>
      <w:kern w:val="0"/>
      <w:sz w:val="27"/>
      <w:szCs w:val="20"/>
    </w:rPr>
  </w:style>
  <w:style w:type="paragraph" w:customStyle="1" w:styleId="110">
    <w:name w:val="xl100"/>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111">
    <w:name w:val="font7"/>
    <w:basedOn w:val="1"/>
    <w:qFormat/>
    <w:uiPriority w:val="99"/>
    <w:pPr>
      <w:widowControl/>
      <w:spacing w:before="100" w:beforeAutospacing="1" w:after="100" w:afterAutospacing="1"/>
      <w:jc w:val="left"/>
    </w:pPr>
    <w:rPr>
      <w:rFonts w:ascii="Times New Roman" w:hAnsi="Times New Roman"/>
      <w:kern w:val="0"/>
      <w:sz w:val="20"/>
      <w:szCs w:val="20"/>
    </w:rPr>
  </w:style>
  <w:style w:type="paragraph" w:customStyle="1" w:styleId="112">
    <w:name w:val="m3"/>
    <w:basedOn w:val="1"/>
    <w:qFormat/>
    <w:uiPriority w:val="99"/>
    <w:pPr>
      <w:adjustRightInd w:val="0"/>
      <w:spacing w:line="400" w:lineRule="atLeast"/>
      <w:jc w:val="center"/>
      <w:textAlignment w:val="bottom"/>
    </w:pPr>
    <w:rPr>
      <w:rFonts w:ascii="Times New Roman" w:hAnsi="Times New Roman" w:eastAsia="楷体"/>
      <w:kern w:val="0"/>
      <w:sz w:val="28"/>
      <w:szCs w:val="20"/>
    </w:rPr>
  </w:style>
  <w:style w:type="paragraph" w:customStyle="1" w:styleId="113">
    <w:name w:val="xl86"/>
    <w:basedOn w:val="1"/>
    <w:qFormat/>
    <w:uiPriority w:val="99"/>
    <w:pPr>
      <w:widowControl/>
      <w:pBdr>
        <w:top w:val="single" w:color="000000" w:sz="8" w:space="0"/>
        <w:lef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14">
    <w:name w:val="1.正文"/>
    <w:basedOn w:val="1"/>
    <w:qFormat/>
    <w:uiPriority w:val="99"/>
    <w:pPr>
      <w:widowControl/>
    </w:pPr>
    <w:rPr>
      <w:rFonts w:ascii="Times New Roman" w:hAnsi="Times New Roman"/>
      <w:color w:val="000000"/>
      <w:sz w:val="24"/>
      <w:szCs w:val="20"/>
    </w:rPr>
  </w:style>
  <w:style w:type="paragraph" w:customStyle="1" w:styleId="115">
    <w:name w:val="xl71"/>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116">
    <w:name w:val="xl81"/>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17">
    <w:name w:val="xl89"/>
    <w:basedOn w:val="1"/>
    <w:qFormat/>
    <w:uiPriority w:val="99"/>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表格内文字"/>
    <w:basedOn w:val="1"/>
    <w:qFormat/>
    <w:uiPriority w:val="99"/>
    <w:pPr>
      <w:adjustRightInd w:val="0"/>
      <w:snapToGrid w:val="0"/>
      <w:spacing w:before="80" w:line="240" w:lineRule="exact"/>
      <w:jc w:val="center"/>
    </w:pPr>
    <w:rPr>
      <w:rFonts w:ascii="Times New Roman" w:hAnsi="Times New Roman"/>
      <w:color w:val="000000"/>
      <w:spacing w:val="6"/>
      <w:kern w:val="0"/>
      <w:sz w:val="24"/>
      <w:szCs w:val="20"/>
    </w:rPr>
  </w:style>
  <w:style w:type="paragraph" w:customStyle="1" w:styleId="119">
    <w:name w:val="xl102"/>
    <w:basedOn w:val="1"/>
    <w:qFormat/>
    <w:uiPriority w:val="99"/>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20">
    <w:name w:val="xl96"/>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121">
    <w:name w:val="font9"/>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122">
    <w:name w:val="a)"/>
    <w:basedOn w:val="1"/>
    <w:qFormat/>
    <w:uiPriority w:val="99"/>
    <w:pPr>
      <w:tabs>
        <w:tab w:val="left" w:pos="1361"/>
      </w:tabs>
      <w:spacing w:line="264" w:lineRule="auto"/>
      <w:ind w:left="1361" w:hanging="454"/>
    </w:pPr>
    <w:rPr>
      <w:rFonts w:ascii="Times New Roman" w:hAnsi="Times New Roman"/>
      <w:color w:val="000000"/>
      <w:sz w:val="24"/>
      <w:szCs w:val="20"/>
    </w:rPr>
  </w:style>
  <w:style w:type="paragraph" w:customStyle="1" w:styleId="123">
    <w:name w:val="Pa3"/>
    <w:basedOn w:val="1"/>
    <w:next w:val="1"/>
    <w:qFormat/>
    <w:uiPriority w:val="99"/>
    <w:pPr>
      <w:widowControl/>
      <w:autoSpaceDE w:val="0"/>
      <w:autoSpaceDN w:val="0"/>
      <w:adjustRightInd w:val="0"/>
      <w:spacing w:line="161" w:lineRule="atLeast"/>
      <w:jc w:val="left"/>
    </w:pPr>
    <w:rPr>
      <w:rFonts w:ascii="Museo Sans For Dell 300" w:hAnsi="Times New Roman" w:eastAsia="Museo Sans For Dell 300"/>
      <w:kern w:val="0"/>
      <w:sz w:val="24"/>
      <w:szCs w:val="24"/>
    </w:rPr>
  </w:style>
  <w:style w:type="paragraph" w:customStyle="1" w:styleId="124">
    <w:name w:val="xl70"/>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25">
    <w:name w:val="i."/>
    <w:basedOn w:val="1"/>
    <w:qFormat/>
    <w:uiPriority w:val="99"/>
    <w:pPr>
      <w:tabs>
        <w:tab w:val="left" w:pos="2268"/>
        <w:tab w:val="left" w:pos="2534"/>
      </w:tabs>
      <w:spacing w:line="264" w:lineRule="auto"/>
      <w:ind w:left="2268" w:hanging="454"/>
    </w:pPr>
    <w:rPr>
      <w:rFonts w:ascii="Times New Roman" w:hAnsi="Times New Roman"/>
      <w:color w:val="000000"/>
      <w:sz w:val="24"/>
      <w:szCs w:val="20"/>
    </w:rPr>
  </w:style>
  <w:style w:type="paragraph" w:customStyle="1" w:styleId="126">
    <w:name w:val="xl78"/>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textAlignment w:val="bottom"/>
    </w:pPr>
    <w:rPr>
      <w:rFonts w:ascii="Times New Roman" w:hAnsi="Times New Roman"/>
      <w:color w:val="000000"/>
      <w:kern w:val="0"/>
      <w:sz w:val="20"/>
      <w:szCs w:val="20"/>
    </w:rPr>
  </w:style>
  <w:style w:type="paragraph" w:customStyle="1" w:styleId="127">
    <w:name w:val="text"/>
    <w:basedOn w:val="1"/>
    <w:qFormat/>
    <w:uiPriority w:val="99"/>
    <w:pPr>
      <w:widowControl/>
      <w:overflowPunct w:val="0"/>
      <w:autoSpaceDE w:val="0"/>
      <w:autoSpaceDN w:val="0"/>
      <w:adjustRightInd w:val="0"/>
      <w:spacing w:before="120" w:after="120"/>
      <w:ind w:left="851"/>
      <w:textAlignment w:val="baseline"/>
    </w:pPr>
    <w:rPr>
      <w:rFonts w:ascii="宋体" w:hAnsi="Times New Roman"/>
      <w:color w:val="000000"/>
      <w:kern w:val="0"/>
      <w:sz w:val="24"/>
      <w:szCs w:val="20"/>
    </w:rPr>
  </w:style>
  <w:style w:type="paragraph" w:customStyle="1" w:styleId="128">
    <w:name w:val="A.正文"/>
    <w:basedOn w:val="1"/>
    <w:qFormat/>
    <w:uiPriority w:val="99"/>
    <w:pPr>
      <w:widowControl/>
      <w:spacing w:line="520" w:lineRule="exact"/>
    </w:pPr>
    <w:rPr>
      <w:rFonts w:ascii="Times New Roman" w:hAnsi="Times New Roman"/>
      <w:color w:val="000000"/>
      <w:spacing w:val="-8"/>
      <w:sz w:val="24"/>
      <w:szCs w:val="20"/>
    </w:rPr>
  </w:style>
  <w:style w:type="paragraph" w:customStyle="1" w:styleId="129">
    <w:name w:val="xl67"/>
    <w:basedOn w:val="1"/>
    <w:qFormat/>
    <w:uiPriority w:val="99"/>
    <w:pPr>
      <w:widowControl/>
      <w:pBdr>
        <w:top w:val="single" w:color="auto" w:sz="4" w:space="0"/>
        <w:left w:val="dotted"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30">
    <w:name w:val="xl88"/>
    <w:basedOn w:val="1"/>
    <w:qFormat/>
    <w:uiPriority w:val="99"/>
    <w:pPr>
      <w:widowControl/>
      <w:pBdr>
        <w:top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31">
    <w:name w:val="xl80"/>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32">
    <w:name w:val="表格"/>
    <w:basedOn w:val="1"/>
    <w:qFormat/>
    <w:uiPriority w:val="99"/>
    <w:pPr>
      <w:adjustRightInd w:val="0"/>
      <w:spacing w:line="400" w:lineRule="atLeast"/>
      <w:textAlignment w:val="baseline"/>
    </w:pPr>
    <w:rPr>
      <w:rFonts w:ascii="仿宋_GB2312" w:hAnsi="Times New Roman" w:eastAsia="仿宋_GB2312"/>
      <w:kern w:val="0"/>
      <w:sz w:val="28"/>
      <w:szCs w:val="20"/>
    </w:rPr>
  </w:style>
  <w:style w:type="paragraph" w:customStyle="1" w:styleId="133">
    <w:name w:val="xl93"/>
    <w:basedOn w:val="1"/>
    <w:qFormat/>
    <w:uiPriority w:val="99"/>
    <w:pPr>
      <w:widowControl/>
      <w:pBdr>
        <w:top w:val="single" w:color="auto" w:sz="4" w:space="0"/>
        <w:left w:val="dotted" w:color="auto" w:sz="4" w:space="0"/>
        <w:bottom w:val="dotted"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34">
    <w:name w:val="xl9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35">
    <w:name w:val="font8"/>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36">
    <w:name w:val="cj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7">
    <w:name w:val="+正文 Char Char"/>
    <w:basedOn w:val="1"/>
    <w:qFormat/>
    <w:uiPriority w:val="99"/>
    <w:pPr>
      <w:spacing w:line="360" w:lineRule="auto"/>
      <w:ind w:firstLine="200" w:firstLineChars="200"/>
    </w:pPr>
    <w:rPr>
      <w:rFonts w:ascii="Times New Roman" w:hAnsi="Times New Roman"/>
      <w:color w:val="000000"/>
      <w:sz w:val="24"/>
      <w:szCs w:val="28"/>
    </w:rPr>
  </w:style>
  <w:style w:type="paragraph" w:customStyle="1" w:styleId="138">
    <w:name w:val="1.1编号"/>
    <w:basedOn w:val="1"/>
    <w:qFormat/>
    <w:uiPriority w:val="99"/>
    <w:pPr>
      <w:widowControl/>
      <w:tabs>
        <w:tab w:val="left" w:pos="567"/>
      </w:tabs>
      <w:spacing w:before="120" w:after="80" w:line="380" w:lineRule="exact"/>
    </w:pPr>
    <w:rPr>
      <w:rFonts w:ascii="Times New Roman" w:hAnsi="Times New Roman"/>
      <w:b/>
      <w:color w:val="000000"/>
      <w:spacing w:val="20"/>
      <w:sz w:val="24"/>
      <w:szCs w:val="20"/>
    </w:rPr>
  </w:style>
  <w:style w:type="paragraph" w:customStyle="1" w:styleId="139">
    <w:name w:val="xl85"/>
    <w:basedOn w:val="1"/>
    <w:qFormat/>
    <w:uiPriority w:val="99"/>
    <w:pPr>
      <w:widowControl/>
      <w:pBdr>
        <w:top w:val="dotted" w:color="auto" w:sz="4" w:space="0"/>
        <w:left w:val="dotted"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4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1">
    <w:name w:val="xl90"/>
    <w:basedOn w:val="1"/>
    <w:qFormat/>
    <w:uiPriority w:val="99"/>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A."/>
    <w:basedOn w:val="1"/>
    <w:qFormat/>
    <w:uiPriority w:val="99"/>
    <w:pPr>
      <w:widowControl/>
      <w:tabs>
        <w:tab w:val="left" w:pos="454"/>
      </w:tabs>
      <w:spacing w:line="264" w:lineRule="auto"/>
      <w:ind w:left="454" w:hanging="454"/>
    </w:pPr>
    <w:rPr>
      <w:rFonts w:ascii="Times New Roman" w:hAnsi="Times New Roman"/>
      <w:color w:val="000000"/>
      <w:sz w:val="24"/>
      <w:szCs w:val="20"/>
    </w:rPr>
  </w:style>
  <w:style w:type="paragraph" w:customStyle="1" w:styleId="143">
    <w:name w:val="section编号"/>
    <w:basedOn w:val="1"/>
    <w:qFormat/>
    <w:uiPriority w:val="99"/>
    <w:pPr>
      <w:widowControl/>
      <w:spacing w:before="200" w:after="160" w:line="420" w:lineRule="exact"/>
      <w:jc w:val="center"/>
    </w:pPr>
    <w:rPr>
      <w:rFonts w:ascii="Arial" w:hAnsi="Arial" w:eastAsia="黑体"/>
      <w:color w:val="000000"/>
      <w:spacing w:val="40"/>
      <w:sz w:val="28"/>
      <w:szCs w:val="20"/>
    </w:rPr>
  </w:style>
  <w:style w:type="paragraph" w:customStyle="1" w:styleId="144">
    <w:name w:val="Char Char1 Char Char Char Char Char Char"/>
    <w:basedOn w:val="1"/>
    <w:qFormat/>
    <w:uiPriority w:val="99"/>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4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6">
    <w:name w:val="xl82"/>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47">
    <w:name w:val="xl76"/>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Times New Roman" w:hAnsi="Times New Roman"/>
      <w:kern w:val="0"/>
      <w:sz w:val="20"/>
      <w:szCs w:val="20"/>
    </w:rPr>
  </w:style>
  <w:style w:type="paragraph" w:customStyle="1" w:styleId="148">
    <w:name w:val="Char Char Char"/>
    <w:basedOn w:val="1"/>
    <w:qFormat/>
    <w:uiPriority w:val="99"/>
    <w:rPr>
      <w:rFonts w:ascii="Tahoma" w:hAnsi="Tahoma"/>
      <w:sz w:val="24"/>
      <w:szCs w:val="20"/>
    </w:rPr>
  </w:style>
  <w:style w:type="paragraph" w:customStyle="1" w:styleId="149">
    <w:name w:val="head4"/>
    <w:basedOn w:val="1"/>
    <w:qFormat/>
    <w:uiPriority w:val="99"/>
    <w:pPr>
      <w:widowControl/>
      <w:spacing w:before="120" w:after="120"/>
    </w:pPr>
    <w:rPr>
      <w:rFonts w:ascii="宋体" w:hAnsi="Times New Roman"/>
      <w:kern w:val="0"/>
      <w:sz w:val="24"/>
      <w:szCs w:val="20"/>
    </w:rPr>
  </w:style>
  <w:style w:type="paragraph" w:customStyle="1" w:styleId="150">
    <w:name w:val="xl97"/>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51">
    <w:name w:val="表格文字"/>
    <w:basedOn w:val="18"/>
    <w:qFormat/>
    <w:uiPriority w:val="99"/>
    <w:pPr>
      <w:spacing w:before="20" w:after="20"/>
      <w:ind w:firstLine="0"/>
    </w:pPr>
    <w:rPr>
      <w:rFonts w:ascii="Century Gothic" w:hAnsi="Century Gothic"/>
      <w:sz w:val="20"/>
    </w:rPr>
  </w:style>
  <w:style w:type="paragraph" w:customStyle="1" w:styleId="152">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3">
    <w:name w:val="space"/>
    <w:qFormat/>
    <w:uiPriority w:val="99"/>
    <w:rPr>
      <w:rFonts w:ascii="Times New Roman" w:hAnsi="Times New Roman" w:eastAsia="宋体" w:cs="Times New Roman"/>
      <w:caps/>
      <w:lang w:val="en-US" w:eastAsia="zh-CN" w:bidi="ar-SA"/>
    </w:rPr>
  </w:style>
  <w:style w:type="paragraph" w:customStyle="1" w:styleId="154">
    <w:name w:val="xl6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55">
    <w:name w:val="xl68"/>
    <w:basedOn w:val="1"/>
    <w:qFormat/>
    <w:uiPriority w:val="99"/>
    <w:pPr>
      <w:widowControl/>
      <w:pBdr>
        <w:top w:val="single" w:color="auto" w:sz="4" w:space="0"/>
        <w:left w:val="dotted" w:color="auto" w:sz="4" w:space="0"/>
        <w:bottom w:val="dotted"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1)"/>
    <w:basedOn w:val="1"/>
    <w:qFormat/>
    <w:uiPriority w:val="99"/>
    <w:pPr>
      <w:tabs>
        <w:tab w:val="left" w:pos="1814"/>
      </w:tabs>
      <w:spacing w:line="264" w:lineRule="auto"/>
      <w:ind w:left="1814" w:hanging="453"/>
    </w:pPr>
    <w:rPr>
      <w:rFonts w:ascii="Times New Roman" w:hAnsi="Times New Roman"/>
      <w:color w:val="000000"/>
      <w:sz w:val="24"/>
      <w:szCs w:val="20"/>
    </w:rPr>
  </w:style>
  <w:style w:type="paragraph" w:customStyle="1" w:styleId="157">
    <w:name w:val="样式1"/>
    <w:basedOn w:val="1"/>
    <w:qFormat/>
    <w:uiPriority w:val="99"/>
    <w:pPr>
      <w:tabs>
        <w:tab w:val="left" w:pos="1440"/>
      </w:tabs>
      <w:ind w:left="425" w:hanging="425"/>
    </w:pPr>
    <w:rPr>
      <w:rFonts w:ascii="Times New Roman" w:hAnsi="Times New Roman"/>
      <w:color w:val="000000"/>
      <w:sz w:val="24"/>
      <w:szCs w:val="20"/>
    </w:rPr>
  </w:style>
  <w:style w:type="paragraph" w:customStyle="1" w:styleId="158">
    <w:name w:val="表标题"/>
    <w:basedOn w:val="1"/>
    <w:qFormat/>
    <w:uiPriority w:val="99"/>
    <w:pPr>
      <w:spacing w:line="500" w:lineRule="exact"/>
    </w:pPr>
    <w:rPr>
      <w:rFonts w:ascii="Times New Roman" w:hAnsi="Times New Roman"/>
      <w:color w:val="000000"/>
      <w:spacing w:val="10"/>
      <w:sz w:val="24"/>
      <w:szCs w:val="20"/>
    </w:rPr>
  </w:style>
  <w:style w:type="paragraph" w:customStyle="1" w:styleId="159">
    <w:name w:val="xl73"/>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character" w:customStyle="1" w:styleId="160">
    <w:name w:val="Body text|1_"/>
    <w:basedOn w:val="40"/>
    <w:link w:val="161"/>
    <w:qFormat/>
    <w:uiPriority w:val="0"/>
    <w:rPr>
      <w:rFonts w:ascii="宋体" w:hAnsi="宋体" w:cs="宋体"/>
      <w:sz w:val="30"/>
      <w:szCs w:val="30"/>
      <w:lang w:val="zh-TW" w:eastAsia="zh-TW" w:bidi="zh-TW"/>
    </w:rPr>
  </w:style>
  <w:style w:type="paragraph" w:customStyle="1" w:styleId="161">
    <w:name w:val="Body text|1"/>
    <w:basedOn w:val="1"/>
    <w:link w:val="160"/>
    <w:qFormat/>
    <w:uiPriority w:val="0"/>
    <w:pPr>
      <w:spacing w:line="401" w:lineRule="auto"/>
      <w:ind w:firstLine="400"/>
      <w:jc w:val="left"/>
    </w:pPr>
    <w:rPr>
      <w:rFonts w:ascii="宋体" w:hAnsi="宋体" w:cs="宋体"/>
      <w:kern w:val="0"/>
      <w:sz w:val="30"/>
      <w:szCs w:val="30"/>
      <w:lang w:val="zh-TW" w:eastAsia="zh-TW" w:bidi="zh-TW"/>
    </w:rPr>
  </w:style>
  <w:style w:type="character" w:customStyle="1" w:styleId="162">
    <w:name w:val="Body text|3_"/>
    <w:basedOn w:val="40"/>
    <w:link w:val="163"/>
    <w:qFormat/>
    <w:uiPriority w:val="0"/>
    <w:rPr>
      <w:rFonts w:ascii="宋体" w:hAnsi="宋体" w:cs="宋体"/>
      <w:sz w:val="17"/>
      <w:szCs w:val="17"/>
      <w:lang w:val="zh-TW" w:eastAsia="zh-TW" w:bidi="zh-TW"/>
    </w:rPr>
  </w:style>
  <w:style w:type="paragraph" w:customStyle="1" w:styleId="163">
    <w:name w:val="Body text|3"/>
    <w:basedOn w:val="1"/>
    <w:link w:val="162"/>
    <w:qFormat/>
    <w:uiPriority w:val="0"/>
    <w:pPr>
      <w:ind w:hanging="770"/>
      <w:jc w:val="left"/>
    </w:pPr>
    <w:rPr>
      <w:rFonts w:ascii="宋体" w:hAnsi="宋体" w:cs="宋体"/>
      <w:kern w:val="0"/>
      <w:sz w:val="17"/>
      <w:szCs w:val="17"/>
      <w:lang w:val="zh-TW" w:eastAsia="zh-TW" w:bidi="zh-TW"/>
    </w:rPr>
  </w:style>
  <w:style w:type="character" w:customStyle="1" w:styleId="164">
    <w:name w:val="正文文本首行缩进 2 字符"/>
    <w:basedOn w:val="58"/>
    <w:link w:val="37"/>
    <w:qFormat/>
    <w:uiPriority w:val="0"/>
    <w:rPr>
      <w:rFonts w:ascii="Times New Roman" w:hAnsi="Times New Roman" w:eastAsia="宋体" w:cs="Times New Roman"/>
      <w:kern w:val="2"/>
      <w:sz w:val="21"/>
      <w:szCs w:val="20"/>
    </w:rPr>
  </w:style>
  <w:style w:type="character" w:customStyle="1" w:styleId="165">
    <w:name w:val="未处理的提及1"/>
    <w:basedOn w:val="4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183</Words>
  <Characters>199</Characters>
  <Lines>541</Lines>
  <Paragraphs>573</Paragraphs>
  <TotalTime>5</TotalTime>
  <ScaleCrop>false</ScaleCrop>
  <LinksUpToDate>false</LinksUpToDate>
  <CharactersWithSpaces>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2020-06-05T08:10:00Z</dcterms:created>
  <dc:creator>wongj</dc:creator>
  <cp:lastModifiedBy>。</cp:lastModifiedBy>
  <cp:lastPrinted>2020-11-24T00:12:00Z</cp:lastPrinted>
  <dcterms:modified xsi:type="dcterms:W3CDTF">2025-12-26T09:00:39Z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479E52AD06DB4173BCDED3ED1F002189_13</vt:lpwstr>
  </property>
  <property fmtid="{D5CDD505-2E9C-101B-9397-08002B2CF9AE}" pid="4" name="KSOTemplateDocerSaveRecord">
    <vt:lpwstr>eyJoZGlkIjoiMDI1YjIxOGM1NjMzMzVkMzc4MDM2YTIyYWNhNDczYzMiLCJ1c2VySWQiOiI3NDMwMjE0MzAifQ==</vt:lpwstr>
  </property>
</Properties>
</file>