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E5256">
      <w:pPr>
        <w:tabs>
          <w:tab w:val="left" w:pos="420"/>
        </w:tabs>
        <w:spacing w:line="1700" w:lineRule="exact"/>
        <w:jc w:val="center"/>
        <w:rPr>
          <w:rFonts w:hint="eastAsia" w:ascii="宋体" w:hAnsi="宋体" w:eastAsia="宋体" w:cs="宋体"/>
          <w:b/>
          <w:bCs/>
          <w:shadow/>
          <w:color w:val="000000"/>
          <w:kern w:val="0"/>
          <w:sz w:val="72"/>
          <w:szCs w:val="72"/>
        </w:rPr>
      </w:pPr>
      <w:r>
        <w:rPr>
          <w:rFonts w:hint="eastAsia" w:ascii="宋体" w:hAnsi="宋体" w:eastAsia="宋体" w:cs="宋体"/>
          <w:b/>
          <w:bCs/>
          <w:shadow/>
          <w:color w:val="000000"/>
          <w:kern w:val="0"/>
          <w:sz w:val="72"/>
          <w:szCs w:val="72"/>
        </w:rPr>
        <w:t>周口市公共资源交易中心</w:t>
      </w:r>
    </w:p>
    <w:p w14:paraId="427E9BEF">
      <w:pPr>
        <w:tabs>
          <w:tab w:val="left" w:pos="315"/>
          <w:tab w:val="left" w:pos="8820"/>
        </w:tabs>
        <w:spacing w:line="500" w:lineRule="exact"/>
        <w:ind w:right="267" w:rightChars="127"/>
        <w:jc w:val="center"/>
        <w:rPr>
          <w:rFonts w:hint="eastAsia" w:ascii="宋体" w:hAnsi="宋体" w:eastAsia="宋体" w:cs="宋体"/>
          <w:b/>
          <w:bCs/>
          <w:sz w:val="48"/>
        </w:rPr>
      </w:pPr>
    </w:p>
    <w:p w14:paraId="04C7B12C">
      <w:pPr>
        <w:tabs>
          <w:tab w:val="left" w:pos="315"/>
          <w:tab w:val="left" w:pos="8820"/>
        </w:tabs>
        <w:spacing w:line="500" w:lineRule="exact"/>
        <w:ind w:right="267" w:rightChars="127"/>
        <w:jc w:val="center"/>
        <w:rPr>
          <w:rFonts w:hint="eastAsia" w:ascii="宋体" w:hAnsi="宋体" w:eastAsia="宋体" w:cs="宋体"/>
          <w:b/>
          <w:bCs/>
          <w:sz w:val="52"/>
        </w:rPr>
      </w:pPr>
    </w:p>
    <w:p w14:paraId="56C18595">
      <w:pPr>
        <w:tabs>
          <w:tab w:val="left" w:pos="315"/>
          <w:tab w:val="left" w:pos="8820"/>
        </w:tabs>
        <w:spacing w:line="500" w:lineRule="exact"/>
        <w:ind w:right="267" w:rightChars="127"/>
        <w:jc w:val="center"/>
        <w:rPr>
          <w:rFonts w:hint="eastAsia" w:ascii="宋体" w:hAnsi="宋体" w:eastAsia="宋体" w:cs="宋体"/>
          <w:b/>
          <w:bCs/>
          <w:sz w:val="52"/>
        </w:rPr>
      </w:pPr>
    </w:p>
    <w:p w14:paraId="0019DAE5">
      <w:pPr>
        <w:tabs>
          <w:tab w:val="left" w:pos="315"/>
          <w:tab w:val="left" w:pos="8820"/>
        </w:tabs>
        <w:spacing w:line="500" w:lineRule="exact"/>
        <w:ind w:right="267" w:rightChars="127"/>
        <w:jc w:val="center"/>
        <w:rPr>
          <w:rFonts w:hint="eastAsia" w:ascii="宋体" w:hAnsi="宋体" w:eastAsia="宋体" w:cs="宋体"/>
          <w:b/>
          <w:bCs/>
          <w:color w:val="000000"/>
          <w:sz w:val="52"/>
          <w:szCs w:val="20"/>
        </w:rPr>
      </w:pPr>
      <w:r>
        <w:rPr>
          <w:rFonts w:hint="eastAsia" w:ascii="宋体" w:hAnsi="宋体" w:eastAsia="宋体" w:cs="宋体"/>
          <w:b/>
          <w:bCs/>
          <w:color w:val="000000"/>
          <w:sz w:val="52"/>
          <w:szCs w:val="20"/>
        </w:rPr>
        <w:t>竞争性磋商文件</w:t>
      </w:r>
    </w:p>
    <w:p w14:paraId="5199644D">
      <w:pPr>
        <w:tabs>
          <w:tab w:val="left" w:pos="315"/>
          <w:tab w:val="left" w:pos="8820"/>
        </w:tabs>
        <w:spacing w:line="500" w:lineRule="exact"/>
        <w:ind w:right="267" w:rightChars="127"/>
        <w:jc w:val="center"/>
        <w:rPr>
          <w:rFonts w:hint="eastAsia" w:ascii="宋体" w:hAnsi="宋体" w:eastAsia="宋体" w:cs="宋体"/>
          <w:sz w:val="44"/>
        </w:rPr>
      </w:pPr>
    </w:p>
    <w:p w14:paraId="0100A2D6">
      <w:pPr>
        <w:tabs>
          <w:tab w:val="left" w:pos="420"/>
        </w:tabs>
        <w:spacing w:line="1700" w:lineRule="exact"/>
        <w:jc w:val="center"/>
        <w:rPr>
          <w:rFonts w:hint="eastAsia" w:ascii="宋体" w:hAnsi="宋体" w:eastAsia="宋体" w:cs="宋体"/>
          <w:sz w:val="44"/>
        </w:rPr>
      </w:pPr>
    </w:p>
    <w:p w14:paraId="49BD6116">
      <w:pPr>
        <w:tabs>
          <w:tab w:val="left" w:pos="315"/>
          <w:tab w:val="left" w:pos="8820"/>
        </w:tabs>
        <w:spacing w:line="500" w:lineRule="exact"/>
        <w:ind w:right="267" w:rightChars="127"/>
        <w:rPr>
          <w:rFonts w:hint="eastAsia" w:ascii="宋体" w:hAnsi="宋体" w:eastAsia="宋体" w:cs="宋体"/>
          <w:b/>
          <w:bCs/>
          <w:sz w:val="36"/>
        </w:rPr>
      </w:pPr>
    </w:p>
    <w:p w14:paraId="249F7DC1">
      <w:pPr>
        <w:tabs>
          <w:tab w:val="left" w:pos="315"/>
          <w:tab w:val="left" w:pos="8820"/>
        </w:tabs>
        <w:spacing w:line="500" w:lineRule="exact"/>
        <w:ind w:right="267" w:rightChars="127"/>
        <w:rPr>
          <w:rFonts w:hint="eastAsia" w:ascii="宋体" w:hAnsi="宋体" w:eastAsia="宋体" w:cs="宋体"/>
          <w:b/>
          <w:bCs/>
          <w:sz w:val="36"/>
        </w:rPr>
      </w:pPr>
    </w:p>
    <w:p w14:paraId="6371C36D">
      <w:pPr>
        <w:tabs>
          <w:tab w:val="left" w:pos="315"/>
          <w:tab w:val="left" w:pos="8820"/>
        </w:tabs>
        <w:spacing w:line="500" w:lineRule="exact"/>
        <w:ind w:right="267" w:rightChars="127"/>
        <w:jc w:val="center"/>
        <w:rPr>
          <w:rFonts w:hint="eastAsia" w:ascii="宋体" w:hAnsi="宋体" w:eastAsia="宋体" w:cs="宋体"/>
          <w:sz w:val="32"/>
        </w:rPr>
      </w:pPr>
    </w:p>
    <w:p w14:paraId="162A057A">
      <w:pPr>
        <w:tabs>
          <w:tab w:val="left" w:pos="315"/>
          <w:tab w:val="left" w:pos="8820"/>
        </w:tabs>
        <w:spacing w:line="500" w:lineRule="exact"/>
        <w:ind w:right="267" w:rightChars="127"/>
        <w:jc w:val="center"/>
        <w:rPr>
          <w:rFonts w:hint="eastAsia" w:ascii="宋体" w:hAnsi="宋体" w:eastAsia="宋体" w:cs="宋体"/>
          <w:sz w:val="32"/>
        </w:rPr>
      </w:pPr>
    </w:p>
    <w:p w14:paraId="350BBD43">
      <w:pPr>
        <w:tabs>
          <w:tab w:val="left" w:pos="315"/>
          <w:tab w:val="left" w:pos="8820"/>
        </w:tabs>
        <w:spacing w:line="500" w:lineRule="exact"/>
        <w:ind w:right="267" w:rightChars="127"/>
        <w:jc w:val="center"/>
        <w:rPr>
          <w:rFonts w:hint="eastAsia" w:ascii="宋体" w:hAnsi="宋体" w:eastAsia="宋体" w:cs="宋体"/>
          <w:sz w:val="32"/>
        </w:rPr>
      </w:pPr>
    </w:p>
    <w:p w14:paraId="5B39929F">
      <w:pPr>
        <w:pStyle w:val="8"/>
        <w:spacing w:line="360" w:lineRule="auto"/>
        <w:rPr>
          <w:rFonts w:hint="eastAsia" w:ascii="宋体" w:hAnsi="宋体" w:eastAsia="宋体" w:cs="宋体"/>
          <w:sz w:val="32"/>
          <w:szCs w:val="32"/>
        </w:rPr>
      </w:pPr>
      <w:r>
        <w:rPr>
          <w:rFonts w:hint="eastAsia" w:ascii="宋体" w:hAnsi="宋体" w:eastAsia="宋体" w:cs="宋体"/>
          <w:sz w:val="32"/>
          <w:szCs w:val="32"/>
        </w:rPr>
        <w:t>项目名称：</w:t>
      </w:r>
      <w:r>
        <w:rPr>
          <w:rFonts w:hint="eastAsia" w:ascii="宋体" w:hAnsi="宋体" w:cs="宋体"/>
          <w:sz w:val="32"/>
          <w:szCs w:val="32"/>
          <w:lang w:val="en-US" w:eastAsia="zh-CN"/>
        </w:rPr>
        <w:t>2026年</w:t>
      </w:r>
      <w:r>
        <w:rPr>
          <w:rFonts w:hint="eastAsia" w:ascii="宋体" w:hAnsi="宋体" w:eastAsia="宋体" w:cs="宋体"/>
          <w:sz w:val="32"/>
          <w:szCs w:val="32"/>
        </w:rPr>
        <w:t>周口市公安局</w:t>
      </w:r>
      <w:r>
        <w:rPr>
          <w:rFonts w:hint="eastAsia" w:ascii="宋体" w:hAnsi="宋体" w:cs="宋体"/>
          <w:sz w:val="32"/>
          <w:szCs w:val="32"/>
          <w:lang w:val="en-US" w:eastAsia="zh-CN"/>
        </w:rPr>
        <w:t>政治部</w:t>
      </w:r>
      <w:r>
        <w:rPr>
          <w:rFonts w:hint="eastAsia" w:ascii="宋体" w:hAnsi="宋体" w:eastAsia="宋体" w:cs="宋体"/>
          <w:sz w:val="32"/>
          <w:szCs w:val="32"/>
        </w:rPr>
        <w:t>购买第三方考试服务项目</w:t>
      </w:r>
    </w:p>
    <w:p w14:paraId="35DED1A9">
      <w:pPr>
        <w:spacing w:line="360" w:lineRule="auto"/>
        <w:jc w:val="both"/>
        <w:rPr>
          <w:rFonts w:hint="default" w:ascii="宋体" w:eastAsia="宋体"/>
          <w:b w:val="0"/>
          <w:bCs/>
          <w:color w:val="auto"/>
          <w:sz w:val="30"/>
          <w:lang w:val="en-US" w:eastAsia="zh-CN"/>
        </w:rPr>
      </w:pPr>
      <w:r>
        <w:rPr>
          <w:rFonts w:hint="eastAsia" w:ascii="宋体" w:hAnsi="宋体" w:eastAsia="宋体" w:cs="宋体"/>
          <w:color w:val="auto"/>
          <w:sz w:val="32"/>
          <w:szCs w:val="32"/>
        </w:rPr>
        <w:t>项目编号：</w:t>
      </w:r>
      <w:r>
        <w:rPr>
          <w:rFonts w:hint="eastAsia" w:ascii="宋体"/>
          <w:b w:val="0"/>
          <w:bCs/>
          <w:color w:val="auto"/>
          <w:sz w:val="30"/>
          <w:lang w:eastAsia="zh-CN"/>
        </w:rPr>
        <w:t>周财磋商采购</w:t>
      </w:r>
      <w:r>
        <w:rPr>
          <w:rFonts w:hint="eastAsia" w:ascii="宋体"/>
          <w:b w:val="0"/>
          <w:bCs/>
          <w:color w:val="auto"/>
          <w:sz w:val="30"/>
          <w:lang w:val="en-US" w:eastAsia="zh-CN"/>
        </w:rPr>
        <w:t>-2026-30</w:t>
      </w:r>
    </w:p>
    <w:p w14:paraId="0EE2BFDE">
      <w:pPr>
        <w:pStyle w:val="8"/>
        <w:spacing w:line="360" w:lineRule="auto"/>
        <w:rPr>
          <w:rFonts w:hint="eastAsia" w:ascii="宋体" w:hAnsi="宋体" w:eastAsia="宋体" w:cs="宋体"/>
          <w:b w:val="0"/>
          <w:color w:val="FF0000"/>
          <w:spacing w:val="-4"/>
          <w:sz w:val="32"/>
          <w:szCs w:val="32"/>
        </w:rPr>
      </w:pPr>
    </w:p>
    <w:p w14:paraId="7DD8549C">
      <w:pPr>
        <w:spacing w:line="360" w:lineRule="auto"/>
        <w:jc w:val="center"/>
        <w:rPr>
          <w:rFonts w:hint="eastAsia" w:ascii="宋体" w:hAnsi="宋体" w:eastAsia="宋体" w:cs="宋体"/>
          <w:b/>
          <w:color w:val="000000"/>
          <w:spacing w:val="-4"/>
          <w:sz w:val="32"/>
          <w:szCs w:val="32"/>
        </w:rPr>
      </w:pPr>
    </w:p>
    <w:p w14:paraId="31E03DA8">
      <w:pPr>
        <w:spacing w:line="360" w:lineRule="auto"/>
        <w:jc w:val="center"/>
        <w:rPr>
          <w:rFonts w:hint="default" w:ascii="宋体" w:hAnsi="宋体" w:eastAsia="宋体" w:cs="宋体"/>
          <w:b/>
          <w:bCs/>
          <w:color w:val="000000" w:themeColor="text1"/>
          <w:spacing w:val="-4"/>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shd w:val="clear" w:color="auto" w:fill="FFFFFF"/>
          <w:lang w:val="en-US" w:eastAsia="zh-CN"/>
          <w14:textFill>
            <w14:solidFill>
              <w14:schemeClr w14:val="tx1"/>
            </w14:solidFill>
          </w14:textFill>
        </w:rPr>
        <w:t>2026</w:t>
      </w:r>
      <w:r>
        <w:rPr>
          <w:rFonts w:hint="eastAsia" w:ascii="宋体" w:hAnsi="宋体" w:eastAsia="宋体" w:cs="宋体"/>
          <w:b/>
          <w:bCs/>
          <w:color w:val="000000" w:themeColor="text1"/>
          <w:spacing w:val="-4"/>
          <w:sz w:val="32"/>
          <w:szCs w:val="32"/>
          <w14:textFill>
            <w14:solidFill>
              <w14:schemeClr w14:val="tx1"/>
            </w14:solidFill>
          </w14:textFill>
        </w:rPr>
        <w:t>年</w:t>
      </w:r>
      <w:r>
        <w:rPr>
          <w:rFonts w:hint="eastAsia" w:ascii="宋体" w:hAnsi="宋体" w:cs="宋体"/>
          <w:b/>
          <w:bCs/>
          <w:color w:val="000000" w:themeColor="text1"/>
          <w:spacing w:val="-4"/>
          <w:sz w:val="32"/>
          <w:szCs w:val="32"/>
          <w:lang w:val="en-US" w:eastAsia="zh-CN"/>
          <w14:textFill>
            <w14:solidFill>
              <w14:schemeClr w14:val="tx1"/>
            </w14:solidFill>
          </w14:textFill>
        </w:rPr>
        <w:t>3</w:t>
      </w:r>
      <w:r>
        <w:rPr>
          <w:rFonts w:hint="eastAsia" w:ascii="宋体" w:hAnsi="宋体" w:eastAsia="宋体" w:cs="宋体"/>
          <w:b/>
          <w:bCs/>
          <w:color w:val="000000" w:themeColor="text1"/>
          <w:spacing w:val="-4"/>
          <w:sz w:val="32"/>
          <w:szCs w:val="32"/>
          <w14:textFill>
            <w14:solidFill>
              <w14:schemeClr w14:val="tx1"/>
            </w14:solidFill>
          </w14:textFill>
        </w:rPr>
        <w:t>月</w:t>
      </w:r>
      <w:r>
        <w:rPr>
          <w:rFonts w:hint="eastAsia" w:ascii="宋体" w:hAnsi="宋体" w:cs="宋体"/>
          <w:b/>
          <w:bCs/>
          <w:color w:val="000000" w:themeColor="text1"/>
          <w:spacing w:val="-4"/>
          <w:sz w:val="32"/>
          <w:szCs w:val="32"/>
          <w:lang w:val="en-US" w:eastAsia="zh-CN"/>
          <w14:textFill>
            <w14:solidFill>
              <w14:schemeClr w14:val="tx1"/>
            </w14:solidFill>
          </w14:textFill>
        </w:rPr>
        <w:t>19日</w:t>
      </w:r>
    </w:p>
    <w:p w14:paraId="5660E79C">
      <w:pPr>
        <w:pStyle w:val="26"/>
        <w:ind w:firstLine="210"/>
        <w:rPr>
          <w:rFonts w:hint="eastAsia" w:ascii="宋体" w:hAnsi="宋体" w:eastAsia="宋体" w:cs="宋体"/>
        </w:rPr>
      </w:pPr>
    </w:p>
    <w:p w14:paraId="382C9D93">
      <w:pPr>
        <w:spacing w:line="560" w:lineRule="exact"/>
        <w:jc w:val="center"/>
        <w:rPr>
          <w:rFonts w:hint="eastAsia" w:ascii="宋体" w:hAnsi="宋体" w:eastAsia="宋体" w:cs="宋体"/>
          <w:b/>
          <w:sz w:val="32"/>
          <w:szCs w:val="32"/>
        </w:rPr>
        <w:sectPr>
          <w:headerReference r:id="rId3" w:type="default"/>
          <w:footerReference r:id="rId4" w:type="default"/>
          <w:pgSz w:w="11907" w:h="16840"/>
          <w:pgMar w:top="2098" w:right="1474" w:bottom="1985" w:left="1588" w:header="851" w:footer="992" w:gutter="0"/>
          <w:cols w:space="720" w:num="1"/>
          <w:docGrid w:type="lines" w:linePitch="312" w:charSpace="0"/>
        </w:sectPr>
      </w:pPr>
    </w:p>
    <w:sdt>
      <w:sdtPr>
        <w:rPr>
          <w:rFonts w:ascii="宋体" w:hAnsi="宋体" w:eastAsia="宋体" w:cs="Times New Roman"/>
          <w:b/>
          <w:bCs/>
          <w:kern w:val="2"/>
          <w:sz w:val="21"/>
          <w:szCs w:val="24"/>
          <w:lang w:val="en-US" w:eastAsia="zh-CN" w:bidi="ar-SA"/>
        </w:rPr>
        <w:id w:val="147454103"/>
        <w15:color w:val="DBDBDB"/>
        <w:docPartObj>
          <w:docPartGallery w:val="Table of Contents"/>
          <w:docPartUnique/>
        </w:docPartObj>
      </w:sdtPr>
      <w:sdtEndPr>
        <w:rPr>
          <w:rFonts w:hint="eastAsia" w:ascii="宋体" w:hAnsi="宋体" w:eastAsia="宋体" w:cs="宋体"/>
          <w:b/>
          <w:bCs/>
          <w:kern w:val="2"/>
          <w:sz w:val="21"/>
          <w:szCs w:val="32"/>
          <w:lang w:val="en-US" w:eastAsia="zh-CN" w:bidi="ar-SA"/>
        </w:rPr>
      </w:sdtEndPr>
      <w:sdtContent>
        <w:p w14:paraId="0F55C853">
          <w:pPr>
            <w:spacing w:before="0" w:beforeLines="0" w:after="0" w:afterLines="0" w:line="240" w:lineRule="auto"/>
            <w:ind w:left="0" w:leftChars="0" w:right="0" w:rightChars="0" w:firstLine="0" w:firstLineChars="0"/>
            <w:jc w:val="center"/>
            <w:rPr>
              <w:rFonts w:ascii="宋体" w:hAnsi="宋体" w:eastAsia="宋体"/>
              <w:b/>
              <w:bCs/>
              <w:caps w:val="0"/>
              <w:sz w:val="32"/>
            </w:rPr>
          </w:pPr>
          <w:r>
            <w:rPr>
              <w:rFonts w:ascii="宋体" w:hAnsi="宋体" w:eastAsia="宋体"/>
              <w:b/>
              <w:bCs/>
              <w:caps w:val="0"/>
              <w:sz w:val="32"/>
            </w:rPr>
            <w:t>目</w:t>
          </w:r>
          <w:r>
            <w:rPr>
              <w:rFonts w:hint="eastAsia" w:ascii="宋体" w:hAnsi="宋体" w:eastAsia="宋体"/>
              <w:b/>
              <w:bCs/>
              <w:caps w:val="0"/>
              <w:sz w:val="32"/>
              <w:lang w:val="en-US" w:eastAsia="zh-CN"/>
            </w:rPr>
            <w:t xml:space="preserve">    </w:t>
          </w:r>
          <w:r>
            <w:rPr>
              <w:rFonts w:ascii="宋体" w:hAnsi="宋体" w:eastAsia="宋体"/>
              <w:b/>
              <w:bCs/>
              <w:caps w:val="0"/>
              <w:sz w:val="32"/>
            </w:rPr>
            <w:t>录</w:t>
          </w:r>
        </w:p>
        <w:p w14:paraId="700300FD">
          <w:pPr>
            <w:spacing w:before="0" w:beforeLines="0" w:after="0" w:afterLines="0" w:line="240" w:lineRule="auto"/>
            <w:ind w:left="0" w:leftChars="0" w:right="0" w:rightChars="0" w:firstLine="0" w:firstLineChars="0"/>
            <w:jc w:val="center"/>
            <w:rPr>
              <w:rFonts w:ascii="宋体" w:hAnsi="宋体" w:eastAsia="宋体"/>
              <w:b/>
              <w:bCs/>
              <w:caps w:val="0"/>
              <w:sz w:val="32"/>
            </w:rPr>
          </w:pPr>
        </w:p>
        <w:p w14:paraId="1BD44305">
          <w:pPr>
            <w:pStyle w:val="20"/>
            <w:tabs>
              <w:tab w:val="right" w:leader="dot" w:pos="8845"/>
            </w:tabs>
            <w:rPr>
              <w:caps w:val="0"/>
              <w:sz w:val="32"/>
            </w:rPr>
          </w:pPr>
          <w:r>
            <w:rPr>
              <w:rFonts w:hint="eastAsia" w:ascii="宋体" w:hAnsi="宋体" w:eastAsia="宋体" w:cs="宋体"/>
              <w:caps w:val="0"/>
              <w:kern w:val="2"/>
              <w:sz w:val="32"/>
              <w:szCs w:val="32"/>
              <w:lang w:val="en-US" w:eastAsia="zh-CN" w:bidi="ar-SA"/>
            </w:rPr>
            <w:fldChar w:fldCharType="begin"/>
          </w:r>
          <w:r>
            <w:rPr>
              <w:rFonts w:hint="eastAsia" w:ascii="宋体" w:hAnsi="宋体" w:eastAsia="宋体" w:cs="宋体"/>
              <w:caps w:val="0"/>
              <w:kern w:val="2"/>
              <w:sz w:val="32"/>
              <w:szCs w:val="32"/>
              <w:lang w:val="en-US" w:eastAsia="zh-CN" w:bidi="ar-SA"/>
            </w:rPr>
            <w:instrText xml:space="preserve">TOC \o "1-1" \h \u </w:instrText>
          </w:r>
          <w:r>
            <w:rPr>
              <w:rFonts w:hint="eastAsia" w:ascii="宋体" w:hAnsi="宋体" w:eastAsia="宋体" w:cs="宋体"/>
              <w:caps w:val="0"/>
              <w:kern w:val="2"/>
              <w:sz w:val="32"/>
              <w:szCs w:val="32"/>
              <w:lang w:val="en-US" w:eastAsia="zh-CN" w:bidi="ar-SA"/>
            </w:rPr>
            <w:fldChar w:fldCharType="separate"/>
          </w:r>
          <w:r>
            <w:rPr>
              <w:rFonts w:hint="eastAsia" w:ascii="宋体" w:hAnsi="宋体" w:eastAsia="宋体" w:cs="宋体"/>
              <w:caps w:val="0"/>
              <w:kern w:val="2"/>
              <w:sz w:val="32"/>
              <w:szCs w:val="32"/>
              <w:lang w:val="en-US" w:eastAsia="zh-CN" w:bidi="ar-SA"/>
            </w:rPr>
            <w:fldChar w:fldCharType="begin"/>
          </w:r>
          <w:r>
            <w:rPr>
              <w:rFonts w:hint="eastAsia" w:ascii="宋体" w:hAnsi="宋体" w:eastAsia="宋体" w:cs="宋体"/>
              <w:caps w:val="0"/>
              <w:kern w:val="2"/>
              <w:sz w:val="32"/>
              <w:szCs w:val="32"/>
              <w:lang w:val="en-US" w:eastAsia="zh-CN" w:bidi="ar-SA"/>
            </w:rPr>
            <w:instrText xml:space="preserve"> HYPERLINK \l _Toc10316 </w:instrText>
          </w:r>
          <w:r>
            <w:rPr>
              <w:rFonts w:hint="eastAsia" w:ascii="宋体" w:hAnsi="宋体" w:eastAsia="宋体" w:cs="宋体"/>
              <w:caps w:val="0"/>
              <w:kern w:val="2"/>
              <w:sz w:val="32"/>
              <w:szCs w:val="32"/>
              <w:lang w:val="en-US" w:eastAsia="zh-CN" w:bidi="ar-SA"/>
            </w:rPr>
            <w:fldChar w:fldCharType="separate"/>
          </w:r>
          <w:r>
            <w:rPr>
              <w:rFonts w:hint="eastAsia" w:ascii="宋体" w:hAnsi="宋体" w:eastAsia="宋体" w:cs="宋体"/>
              <w:caps w:val="0"/>
              <w:sz w:val="32"/>
              <w:szCs w:val="32"/>
            </w:rPr>
            <w:t>第一章    竞争性磋商邀请函</w:t>
          </w:r>
          <w:r>
            <w:rPr>
              <w:caps w:val="0"/>
              <w:sz w:val="32"/>
            </w:rPr>
            <w:tab/>
          </w:r>
          <w:r>
            <w:rPr>
              <w:caps w:val="0"/>
              <w:sz w:val="32"/>
            </w:rPr>
            <w:fldChar w:fldCharType="begin"/>
          </w:r>
          <w:r>
            <w:rPr>
              <w:caps w:val="0"/>
              <w:sz w:val="32"/>
            </w:rPr>
            <w:instrText xml:space="preserve"> PAGEREF _Toc10316 \h </w:instrText>
          </w:r>
          <w:r>
            <w:rPr>
              <w:caps w:val="0"/>
              <w:sz w:val="32"/>
            </w:rPr>
            <w:fldChar w:fldCharType="separate"/>
          </w:r>
          <w:r>
            <w:rPr>
              <w:caps w:val="0"/>
              <w:sz w:val="32"/>
            </w:rPr>
            <w:t>2</w:t>
          </w:r>
          <w:r>
            <w:rPr>
              <w:caps w:val="0"/>
              <w:sz w:val="32"/>
            </w:rPr>
            <w:fldChar w:fldCharType="end"/>
          </w:r>
          <w:r>
            <w:rPr>
              <w:rFonts w:hint="eastAsia" w:ascii="宋体" w:hAnsi="宋体" w:eastAsia="宋体" w:cs="宋体"/>
              <w:caps w:val="0"/>
              <w:kern w:val="2"/>
              <w:sz w:val="32"/>
              <w:szCs w:val="32"/>
              <w:lang w:val="en-US" w:eastAsia="zh-CN" w:bidi="ar-SA"/>
            </w:rPr>
            <w:fldChar w:fldCharType="end"/>
          </w:r>
        </w:p>
        <w:p w14:paraId="4CC11FE1">
          <w:pPr>
            <w:pStyle w:val="20"/>
            <w:tabs>
              <w:tab w:val="right" w:leader="dot" w:pos="8845"/>
            </w:tabs>
            <w:rPr>
              <w:caps w:val="0"/>
              <w:sz w:val="32"/>
            </w:rPr>
          </w:pPr>
          <w:r>
            <w:rPr>
              <w:rFonts w:hint="eastAsia" w:ascii="宋体" w:hAnsi="宋体" w:eastAsia="宋体" w:cs="宋体"/>
              <w:caps w:val="0"/>
              <w:kern w:val="2"/>
              <w:sz w:val="32"/>
              <w:szCs w:val="32"/>
              <w:lang w:val="en-US" w:eastAsia="zh-CN" w:bidi="ar-SA"/>
            </w:rPr>
            <w:fldChar w:fldCharType="begin"/>
          </w:r>
          <w:r>
            <w:rPr>
              <w:rFonts w:hint="eastAsia" w:ascii="宋体" w:hAnsi="宋体" w:eastAsia="宋体" w:cs="宋体"/>
              <w:caps w:val="0"/>
              <w:kern w:val="2"/>
              <w:sz w:val="32"/>
              <w:szCs w:val="32"/>
              <w:lang w:val="en-US" w:eastAsia="zh-CN" w:bidi="ar-SA"/>
            </w:rPr>
            <w:instrText xml:space="preserve"> HYPERLINK \l _Toc28659 </w:instrText>
          </w:r>
          <w:r>
            <w:rPr>
              <w:rFonts w:hint="eastAsia" w:ascii="宋体" w:hAnsi="宋体" w:eastAsia="宋体" w:cs="宋体"/>
              <w:caps w:val="0"/>
              <w:kern w:val="2"/>
              <w:sz w:val="32"/>
              <w:szCs w:val="32"/>
              <w:lang w:val="en-US" w:eastAsia="zh-CN" w:bidi="ar-SA"/>
            </w:rPr>
            <w:fldChar w:fldCharType="separate"/>
          </w:r>
          <w:r>
            <w:rPr>
              <w:rFonts w:hint="eastAsia" w:ascii="宋体" w:hAnsi="宋体" w:eastAsia="宋体" w:cs="宋体"/>
              <w:caps w:val="0"/>
              <w:sz w:val="32"/>
              <w:szCs w:val="32"/>
            </w:rPr>
            <w:t>第二章    供应商须知</w:t>
          </w:r>
          <w:r>
            <w:rPr>
              <w:caps w:val="0"/>
              <w:sz w:val="32"/>
            </w:rPr>
            <w:tab/>
          </w:r>
          <w:r>
            <w:rPr>
              <w:caps w:val="0"/>
              <w:sz w:val="32"/>
            </w:rPr>
            <w:fldChar w:fldCharType="begin"/>
          </w:r>
          <w:r>
            <w:rPr>
              <w:caps w:val="0"/>
              <w:sz w:val="32"/>
            </w:rPr>
            <w:instrText xml:space="preserve"> PAGEREF _Toc28659 \h </w:instrText>
          </w:r>
          <w:r>
            <w:rPr>
              <w:caps w:val="0"/>
              <w:sz w:val="32"/>
            </w:rPr>
            <w:fldChar w:fldCharType="separate"/>
          </w:r>
          <w:r>
            <w:rPr>
              <w:caps w:val="0"/>
              <w:sz w:val="32"/>
            </w:rPr>
            <w:t>5</w:t>
          </w:r>
          <w:r>
            <w:rPr>
              <w:caps w:val="0"/>
              <w:sz w:val="32"/>
            </w:rPr>
            <w:fldChar w:fldCharType="end"/>
          </w:r>
          <w:r>
            <w:rPr>
              <w:rFonts w:hint="eastAsia" w:ascii="宋体" w:hAnsi="宋体" w:eastAsia="宋体" w:cs="宋体"/>
              <w:caps w:val="0"/>
              <w:kern w:val="2"/>
              <w:sz w:val="32"/>
              <w:szCs w:val="32"/>
              <w:lang w:val="en-US" w:eastAsia="zh-CN" w:bidi="ar-SA"/>
            </w:rPr>
            <w:fldChar w:fldCharType="end"/>
          </w:r>
        </w:p>
        <w:p w14:paraId="70FA97F8">
          <w:pPr>
            <w:pStyle w:val="20"/>
            <w:tabs>
              <w:tab w:val="right" w:leader="dot" w:pos="8845"/>
            </w:tabs>
            <w:rPr>
              <w:caps w:val="0"/>
              <w:sz w:val="32"/>
            </w:rPr>
          </w:pPr>
          <w:r>
            <w:rPr>
              <w:rFonts w:hint="eastAsia" w:ascii="宋体" w:hAnsi="宋体" w:eastAsia="宋体" w:cs="宋体"/>
              <w:caps w:val="0"/>
              <w:kern w:val="2"/>
              <w:sz w:val="32"/>
              <w:szCs w:val="32"/>
              <w:lang w:val="en-US" w:eastAsia="zh-CN" w:bidi="ar-SA"/>
            </w:rPr>
            <w:fldChar w:fldCharType="begin"/>
          </w:r>
          <w:r>
            <w:rPr>
              <w:rFonts w:hint="eastAsia" w:ascii="宋体" w:hAnsi="宋体" w:eastAsia="宋体" w:cs="宋体"/>
              <w:caps w:val="0"/>
              <w:kern w:val="2"/>
              <w:sz w:val="32"/>
              <w:szCs w:val="32"/>
              <w:lang w:val="en-US" w:eastAsia="zh-CN" w:bidi="ar-SA"/>
            </w:rPr>
            <w:instrText xml:space="preserve"> HYPERLINK \l _Toc23078 </w:instrText>
          </w:r>
          <w:r>
            <w:rPr>
              <w:rFonts w:hint="eastAsia" w:ascii="宋体" w:hAnsi="宋体" w:eastAsia="宋体" w:cs="宋体"/>
              <w:caps w:val="0"/>
              <w:kern w:val="2"/>
              <w:sz w:val="32"/>
              <w:szCs w:val="32"/>
              <w:lang w:val="en-US" w:eastAsia="zh-CN" w:bidi="ar-SA"/>
            </w:rPr>
            <w:fldChar w:fldCharType="separate"/>
          </w:r>
          <w:r>
            <w:rPr>
              <w:rFonts w:hint="eastAsia" w:ascii="宋体" w:hAnsi="宋体" w:eastAsia="宋体" w:cs="宋体"/>
              <w:caps w:val="0"/>
              <w:sz w:val="32"/>
              <w:szCs w:val="32"/>
            </w:rPr>
            <w:t>第三章 采购项目内容及要求</w:t>
          </w:r>
          <w:r>
            <w:rPr>
              <w:caps w:val="0"/>
              <w:sz w:val="32"/>
            </w:rPr>
            <w:tab/>
          </w:r>
          <w:r>
            <w:rPr>
              <w:caps w:val="0"/>
              <w:sz w:val="32"/>
            </w:rPr>
            <w:fldChar w:fldCharType="begin"/>
          </w:r>
          <w:r>
            <w:rPr>
              <w:caps w:val="0"/>
              <w:sz w:val="32"/>
            </w:rPr>
            <w:instrText xml:space="preserve"> PAGEREF _Toc23078 \h </w:instrText>
          </w:r>
          <w:r>
            <w:rPr>
              <w:caps w:val="0"/>
              <w:sz w:val="32"/>
            </w:rPr>
            <w:fldChar w:fldCharType="separate"/>
          </w:r>
          <w:r>
            <w:rPr>
              <w:caps w:val="0"/>
              <w:sz w:val="32"/>
            </w:rPr>
            <w:t>25</w:t>
          </w:r>
          <w:r>
            <w:rPr>
              <w:caps w:val="0"/>
              <w:sz w:val="32"/>
            </w:rPr>
            <w:fldChar w:fldCharType="end"/>
          </w:r>
          <w:r>
            <w:rPr>
              <w:rFonts w:hint="eastAsia" w:ascii="宋体" w:hAnsi="宋体" w:eastAsia="宋体" w:cs="宋体"/>
              <w:caps w:val="0"/>
              <w:kern w:val="2"/>
              <w:sz w:val="32"/>
              <w:szCs w:val="32"/>
              <w:lang w:val="en-US" w:eastAsia="zh-CN" w:bidi="ar-SA"/>
            </w:rPr>
            <w:fldChar w:fldCharType="end"/>
          </w:r>
        </w:p>
        <w:p w14:paraId="4DE7304E">
          <w:pPr>
            <w:pStyle w:val="20"/>
            <w:tabs>
              <w:tab w:val="right" w:leader="dot" w:pos="8845"/>
            </w:tabs>
            <w:rPr>
              <w:caps w:val="0"/>
              <w:sz w:val="32"/>
            </w:rPr>
          </w:pPr>
          <w:r>
            <w:rPr>
              <w:rFonts w:hint="eastAsia" w:ascii="宋体" w:hAnsi="宋体" w:eastAsia="宋体" w:cs="宋体"/>
              <w:caps w:val="0"/>
              <w:kern w:val="2"/>
              <w:sz w:val="32"/>
              <w:szCs w:val="32"/>
              <w:lang w:val="en-US" w:eastAsia="zh-CN" w:bidi="ar-SA"/>
            </w:rPr>
            <w:fldChar w:fldCharType="begin"/>
          </w:r>
          <w:r>
            <w:rPr>
              <w:rFonts w:hint="eastAsia" w:ascii="宋体" w:hAnsi="宋体" w:eastAsia="宋体" w:cs="宋体"/>
              <w:caps w:val="0"/>
              <w:kern w:val="2"/>
              <w:sz w:val="32"/>
              <w:szCs w:val="32"/>
              <w:lang w:val="en-US" w:eastAsia="zh-CN" w:bidi="ar-SA"/>
            </w:rPr>
            <w:instrText xml:space="preserve"> HYPERLINK \l _Toc11334 </w:instrText>
          </w:r>
          <w:r>
            <w:rPr>
              <w:rFonts w:hint="eastAsia" w:ascii="宋体" w:hAnsi="宋体" w:eastAsia="宋体" w:cs="宋体"/>
              <w:caps w:val="0"/>
              <w:kern w:val="2"/>
              <w:sz w:val="32"/>
              <w:szCs w:val="32"/>
              <w:lang w:val="en-US" w:eastAsia="zh-CN" w:bidi="ar-SA"/>
            </w:rPr>
            <w:fldChar w:fldCharType="separate"/>
          </w:r>
          <w:r>
            <w:rPr>
              <w:rFonts w:hint="eastAsia" w:ascii="宋体" w:hAnsi="宋体" w:eastAsia="宋体" w:cs="宋体"/>
              <w:bCs/>
              <w:caps w:val="0"/>
              <w:sz w:val="32"/>
              <w:szCs w:val="32"/>
            </w:rPr>
            <w:t>第四章  响应性文件内容及格式</w:t>
          </w:r>
          <w:r>
            <w:rPr>
              <w:caps w:val="0"/>
              <w:sz w:val="32"/>
            </w:rPr>
            <w:tab/>
          </w:r>
          <w:r>
            <w:rPr>
              <w:caps w:val="0"/>
              <w:sz w:val="32"/>
            </w:rPr>
            <w:fldChar w:fldCharType="begin"/>
          </w:r>
          <w:r>
            <w:rPr>
              <w:caps w:val="0"/>
              <w:sz w:val="32"/>
            </w:rPr>
            <w:instrText xml:space="preserve"> PAGEREF _Toc11334 \h </w:instrText>
          </w:r>
          <w:r>
            <w:rPr>
              <w:caps w:val="0"/>
              <w:sz w:val="32"/>
            </w:rPr>
            <w:fldChar w:fldCharType="separate"/>
          </w:r>
          <w:r>
            <w:rPr>
              <w:caps w:val="0"/>
              <w:sz w:val="32"/>
            </w:rPr>
            <w:t>32</w:t>
          </w:r>
          <w:r>
            <w:rPr>
              <w:caps w:val="0"/>
              <w:sz w:val="32"/>
            </w:rPr>
            <w:fldChar w:fldCharType="end"/>
          </w:r>
          <w:r>
            <w:rPr>
              <w:rFonts w:hint="eastAsia" w:ascii="宋体" w:hAnsi="宋体" w:eastAsia="宋体" w:cs="宋体"/>
              <w:caps w:val="0"/>
              <w:kern w:val="2"/>
              <w:sz w:val="32"/>
              <w:szCs w:val="32"/>
              <w:lang w:val="en-US" w:eastAsia="zh-CN" w:bidi="ar-SA"/>
            </w:rPr>
            <w:fldChar w:fldCharType="end"/>
          </w:r>
        </w:p>
        <w:p w14:paraId="098DCC5F">
          <w:pPr>
            <w:pStyle w:val="20"/>
            <w:tabs>
              <w:tab w:val="right" w:leader="dot" w:pos="8845"/>
            </w:tabs>
            <w:rPr>
              <w:caps w:val="0"/>
              <w:sz w:val="32"/>
            </w:rPr>
          </w:pPr>
          <w:r>
            <w:rPr>
              <w:rFonts w:hint="eastAsia" w:ascii="宋体" w:hAnsi="宋体" w:eastAsia="宋体" w:cs="宋体"/>
              <w:caps w:val="0"/>
              <w:kern w:val="2"/>
              <w:sz w:val="32"/>
              <w:szCs w:val="32"/>
              <w:lang w:val="en-US" w:eastAsia="zh-CN" w:bidi="ar-SA"/>
            </w:rPr>
            <w:fldChar w:fldCharType="begin"/>
          </w:r>
          <w:r>
            <w:rPr>
              <w:rFonts w:hint="eastAsia" w:ascii="宋体" w:hAnsi="宋体" w:eastAsia="宋体" w:cs="宋体"/>
              <w:caps w:val="0"/>
              <w:kern w:val="2"/>
              <w:sz w:val="32"/>
              <w:szCs w:val="32"/>
              <w:lang w:val="en-US" w:eastAsia="zh-CN" w:bidi="ar-SA"/>
            </w:rPr>
            <w:instrText xml:space="preserve"> HYPERLINK \l _Toc18216 </w:instrText>
          </w:r>
          <w:r>
            <w:rPr>
              <w:rFonts w:hint="eastAsia" w:ascii="宋体" w:hAnsi="宋体" w:eastAsia="宋体" w:cs="宋体"/>
              <w:caps w:val="0"/>
              <w:kern w:val="2"/>
              <w:sz w:val="32"/>
              <w:szCs w:val="32"/>
              <w:lang w:val="en-US" w:eastAsia="zh-CN" w:bidi="ar-SA"/>
            </w:rPr>
            <w:fldChar w:fldCharType="separate"/>
          </w:r>
          <w:r>
            <w:rPr>
              <w:rFonts w:hint="eastAsia" w:ascii="宋体" w:hAnsi="宋体" w:eastAsia="宋体" w:cs="宋体"/>
              <w:caps w:val="0"/>
              <w:sz w:val="32"/>
              <w:szCs w:val="32"/>
            </w:rPr>
            <w:t xml:space="preserve">第五章  </w:t>
          </w:r>
          <w:r>
            <w:rPr>
              <w:rFonts w:hint="eastAsia" w:ascii="宋体" w:hAnsi="宋体" w:eastAsia="宋体" w:cs="宋体"/>
              <w:caps w:val="0"/>
              <w:w w:val="92"/>
              <w:sz w:val="32"/>
              <w:szCs w:val="32"/>
            </w:rPr>
            <w:t>周口市</w:t>
          </w:r>
          <w:r>
            <w:rPr>
              <w:rFonts w:hint="eastAsia" w:ascii="宋体" w:hAnsi="宋体" w:eastAsia="宋体" w:cs="宋体"/>
              <w:caps w:val="0"/>
              <w:sz w:val="32"/>
              <w:szCs w:val="32"/>
            </w:rPr>
            <w:t>政府采购合同（服务类）标准文本</w:t>
          </w:r>
          <w:r>
            <w:rPr>
              <w:caps w:val="0"/>
              <w:sz w:val="32"/>
            </w:rPr>
            <w:tab/>
          </w:r>
          <w:r>
            <w:rPr>
              <w:caps w:val="0"/>
              <w:sz w:val="32"/>
            </w:rPr>
            <w:fldChar w:fldCharType="begin"/>
          </w:r>
          <w:r>
            <w:rPr>
              <w:caps w:val="0"/>
              <w:sz w:val="32"/>
            </w:rPr>
            <w:instrText xml:space="preserve"> PAGEREF _Toc18216 \h </w:instrText>
          </w:r>
          <w:r>
            <w:rPr>
              <w:caps w:val="0"/>
              <w:sz w:val="32"/>
            </w:rPr>
            <w:fldChar w:fldCharType="separate"/>
          </w:r>
          <w:r>
            <w:rPr>
              <w:caps w:val="0"/>
              <w:sz w:val="32"/>
            </w:rPr>
            <w:t>47</w:t>
          </w:r>
          <w:r>
            <w:rPr>
              <w:caps w:val="0"/>
              <w:sz w:val="32"/>
            </w:rPr>
            <w:fldChar w:fldCharType="end"/>
          </w:r>
          <w:r>
            <w:rPr>
              <w:rFonts w:hint="eastAsia" w:ascii="宋体" w:hAnsi="宋体" w:eastAsia="宋体" w:cs="宋体"/>
              <w:caps w:val="0"/>
              <w:kern w:val="2"/>
              <w:sz w:val="32"/>
              <w:szCs w:val="32"/>
              <w:lang w:val="en-US" w:eastAsia="zh-CN" w:bidi="ar-SA"/>
            </w:rPr>
            <w:fldChar w:fldCharType="end"/>
          </w:r>
        </w:p>
        <w:p w14:paraId="744FE2C1">
          <w:pPr>
            <w:spacing w:line="800" w:lineRule="exact"/>
            <w:ind w:firstLine="2240" w:firstLineChars="700"/>
            <w:rPr>
              <w:rFonts w:hint="eastAsia" w:ascii="宋体" w:hAnsi="宋体" w:eastAsia="宋体" w:cs="宋体"/>
              <w:kern w:val="2"/>
              <w:sz w:val="21"/>
              <w:szCs w:val="32"/>
              <w:lang w:val="en-US" w:eastAsia="zh-CN" w:bidi="ar-SA"/>
            </w:rPr>
          </w:pPr>
          <w:r>
            <w:rPr>
              <w:rFonts w:hint="eastAsia" w:ascii="宋体" w:hAnsi="宋体" w:eastAsia="宋体" w:cs="宋体"/>
              <w:caps w:val="0"/>
              <w:kern w:val="2"/>
              <w:sz w:val="32"/>
              <w:szCs w:val="32"/>
              <w:lang w:val="en-US" w:eastAsia="zh-CN" w:bidi="ar-SA"/>
            </w:rPr>
            <w:fldChar w:fldCharType="end"/>
          </w:r>
        </w:p>
      </w:sdtContent>
    </w:sdt>
    <w:p w14:paraId="3E808807">
      <w:pPr>
        <w:spacing w:line="800" w:lineRule="exact"/>
        <w:ind w:firstLine="1470" w:firstLineChars="700"/>
        <w:rPr>
          <w:rFonts w:hint="eastAsia" w:ascii="宋体" w:hAnsi="宋体" w:eastAsia="宋体" w:cs="宋体"/>
          <w:kern w:val="2"/>
          <w:sz w:val="21"/>
          <w:szCs w:val="32"/>
          <w:lang w:val="en-US" w:eastAsia="zh-CN" w:bidi="ar-SA"/>
        </w:rPr>
      </w:pPr>
    </w:p>
    <w:p w14:paraId="4A81E80F">
      <w:pPr>
        <w:jc w:val="center"/>
        <w:outlineLvl w:val="0"/>
        <w:rPr>
          <w:rFonts w:hint="eastAsia" w:ascii="宋体" w:hAnsi="宋体" w:eastAsia="宋体" w:cs="宋体"/>
          <w:b/>
          <w:sz w:val="32"/>
          <w:szCs w:val="32"/>
        </w:rPr>
      </w:pPr>
      <w:r>
        <w:rPr>
          <w:rFonts w:hint="eastAsia" w:ascii="宋体" w:hAnsi="宋体" w:eastAsia="宋体" w:cs="宋体"/>
          <w:b/>
          <w:sz w:val="32"/>
          <w:szCs w:val="32"/>
        </w:rPr>
        <w:br w:type="page"/>
      </w:r>
      <w:bookmarkStart w:id="0" w:name="_Toc30020"/>
      <w:bookmarkStart w:id="1" w:name="_Toc10316"/>
      <w:r>
        <w:rPr>
          <w:rFonts w:hint="eastAsia" w:ascii="宋体" w:hAnsi="宋体" w:eastAsia="宋体" w:cs="宋体"/>
          <w:b/>
          <w:sz w:val="32"/>
          <w:szCs w:val="32"/>
        </w:rPr>
        <w:t>第一章    竞争性磋商邀请函</w:t>
      </w:r>
      <w:bookmarkEnd w:id="0"/>
      <w:bookmarkEnd w:id="1"/>
    </w:p>
    <w:p w14:paraId="661367D5">
      <w:pPr>
        <w:pStyle w:val="40"/>
        <w:rPr>
          <w:rFonts w:hint="eastAsia" w:ascii="宋体" w:hAnsi="宋体" w:eastAsia="宋体" w:cs="宋体"/>
        </w:rPr>
      </w:pPr>
    </w:p>
    <w:p w14:paraId="10E6F2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lang w:val="en-US" w:eastAsia="zh-CN"/>
        </w:rPr>
      </w:pPr>
      <w:bookmarkStart w:id="2" w:name="_Toc14967"/>
      <w:r>
        <w:rPr>
          <w:rFonts w:hint="eastAsia" w:ascii="宋体" w:hAnsi="宋体" w:eastAsia="宋体" w:cs="宋体"/>
          <w:i w:val="0"/>
          <w:iCs w:val="0"/>
          <w:sz w:val="24"/>
          <w:szCs w:val="24"/>
          <w:lang w:val="en-US" w:eastAsia="zh-CN"/>
        </w:rPr>
        <w:t>项目概况</w:t>
      </w:r>
      <w:bookmarkEnd w:id="2"/>
    </w:p>
    <w:p w14:paraId="3AD6BC13">
      <w:pPr>
        <w:pStyle w:val="8"/>
        <w:spacing w:line="360" w:lineRule="auto"/>
        <w:ind w:firstLine="480" w:firstLineChars="200"/>
        <w:rPr>
          <w:rFonts w:hint="eastAsia" w:ascii="宋体" w:hAnsi="宋体" w:eastAsia="宋体" w:cs="宋体"/>
          <w:i w:val="0"/>
          <w:iCs w:val="0"/>
          <w:sz w:val="24"/>
          <w:szCs w:val="24"/>
        </w:rPr>
      </w:pPr>
      <w:r>
        <w:rPr>
          <w:rFonts w:hint="eastAsia" w:ascii="宋体" w:hAnsi="宋体" w:cs="宋体"/>
          <w:sz w:val="24"/>
          <w:szCs w:val="24"/>
          <w:lang w:val="en-US" w:eastAsia="zh-CN"/>
        </w:rPr>
        <w:t>2026年</w:t>
      </w:r>
      <w:r>
        <w:rPr>
          <w:rFonts w:hint="eastAsia" w:ascii="宋体" w:hAnsi="宋体" w:eastAsia="宋体" w:cs="宋体"/>
          <w:sz w:val="24"/>
          <w:szCs w:val="24"/>
        </w:rPr>
        <w:t>周口市公安局</w:t>
      </w:r>
      <w:r>
        <w:rPr>
          <w:rFonts w:hint="eastAsia" w:ascii="宋体" w:hAnsi="宋体" w:cs="宋体"/>
          <w:sz w:val="24"/>
          <w:szCs w:val="24"/>
          <w:lang w:val="en-US" w:eastAsia="zh-CN"/>
        </w:rPr>
        <w:t>政治部</w:t>
      </w:r>
      <w:r>
        <w:rPr>
          <w:rFonts w:hint="eastAsia" w:ascii="宋体" w:hAnsi="宋体" w:eastAsia="宋体" w:cs="宋体"/>
          <w:sz w:val="24"/>
          <w:szCs w:val="24"/>
        </w:rPr>
        <w:t>购买第三方考试服务项目</w:t>
      </w:r>
      <w:r>
        <w:rPr>
          <w:rFonts w:hint="eastAsia" w:ascii="宋体" w:hAnsi="宋体" w:eastAsia="宋体" w:cs="宋体"/>
          <w:i w:val="0"/>
          <w:iCs w:val="0"/>
          <w:sz w:val="24"/>
          <w:szCs w:val="24"/>
          <w:lang w:val="en-US" w:eastAsia="zh-CN"/>
        </w:rPr>
        <w:t>的潜在投标人应在周口市公共资源交易中心网（http://jyzx.zhoukou.gov.cn）获取竞争性磋商文件，并于</w:t>
      </w:r>
      <w:r>
        <w:rPr>
          <w:rFonts w:hint="eastAsia" w:ascii="宋体" w:hAnsi="宋体" w:eastAsia="宋体" w:cs="宋体"/>
          <w:i w:val="0"/>
          <w:iCs w:val="0"/>
          <w:color w:val="000000" w:themeColor="text1"/>
          <w:sz w:val="24"/>
          <w:szCs w:val="24"/>
          <w:lang w:val="en-US" w:eastAsia="zh-CN"/>
          <w14:textFill>
            <w14:solidFill>
              <w14:schemeClr w14:val="tx1"/>
            </w14:solidFill>
          </w14:textFill>
        </w:rPr>
        <w:t>2026年</w:t>
      </w:r>
      <w:r>
        <w:rPr>
          <w:rFonts w:hint="eastAsia" w:ascii="宋体" w:hAnsi="宋体" w:cs="宋体"/>
          <w:i w:val="0"/>
          <w:iCs w:val="0"/>
          <w:color w:val="000000" w:themeColor="text1"/>
          <w:sz w:val="24"/>
          <w:szCs w:val="24"/>
          <w:lang w:val="en-US" w:eastAsia="zh-CN"/>
          <w14:textFill>
            <w14:solidFill>
              <w14:schemeClr w14:val="tx1"/>
            </w14:solidFill>
          </w14:textFill>
        </w:rPr>
        <w:t>3</w:t>
      </w:r>
      <w:r>
        <w:rPr>
          <w:rFonts w:hint="eastAsia" w:ascii="宋体" w:hAnsi="宋体" w:eastAsia="宋体" w:cs="宋体"/>
          <w:i w:val="0"/>
          <w:iCs w:val="0"/>
          <w:color w:val="000000" w:themeColor="text1"/>
          <w:sz w:val="24"/>
          <w:szCs w:val="24"/>
          <w:lang w:val="en-US" w:eastAsia="zh-CN"/>
          <w14:textFill>
            <w14:solidFill>
              <w14:schemeClr w14:val="tx1"/>
            </w14:solidFill>
          </w14:textFill>
        </w:rPr>
        <w:t>月</w:t>
      </w:r>
      <w:r>
        <w:rPr>
          <w:rFonts w:hint="eastAsia" w:ascii="宋体" w:hAnsi="宋体" w:cs="宋体"/>
          <w:i w:val="0"/>
          <w:iCs w:val="0"/>
          <w:color w:val="000000" w:themeColor="text1"/>
          <w:sz w:val="24"/>
          <w:szCs w:val="24"/>
          <w:lang w:val="en-US" w:eastAsia="zh-CN"/>
          <w14:textFill>
            <w14:solidFill>
              <w14:schemeClr w14:val="tx1"/>
            </w14:solidFill>
          </w14:textFill>
        </w:rPr>
        <w:t>31</w:t>
      </w:r>
      <w:r>
        <w:rPr>
          <w:rFonts w:hint="eastAsia" w:ascii="宋体" w:hAnsi="宋体" w:eastAsia="宋体" w:cs="宋体"/>
          <w:i w:val="0"/>
          <w:iCs w:val="0"/>
          <w:color w:val="000000" w:themeColor="text1"/>
          <w:sz w:val="24"/>
          <w:szCs w:val="24"/>
          <w:lang w:val="en-US" w:eastAsia="zh-CN"/>
          <w14:textFill>
            <w14:solidFill>
              <w14:schemeClr w14:val="tx1"/>
            </w14:solidFill>
          </w14:textFill>
        </w:rPr>
        <w:t>日</w:t>
      </w:r>
      <w:r>
        <w:rPr>
          <w:rFonts w:hint="eastAsia" w:ascii="宋体" w:hAnsi="宋体" w:cs="宋体"/>
          <w:i w:val="0"/>
          <w:iCs w:val="0"/>
          <w:color w:val="000000" w:themeColor="text1"/>
          <w:sz w:val="24"/>
          <w:szCs w:val="24"/>
          <w:lang w:val="en-US" w:eastAsia="zh-CN"/>
          <w14:textFill>
            <w14:solidFill>
              <w14:schemeClr w14:val="tx1"/>
            </w14:solidFill>
          </w14:textFill>
        </w:rPr>
        <w:t>10</w:t>
      </w:r>
      <w:r>
        <w:rPr>
          <w:rFonts w:hint="eastAsia" w:ascii="宋体" w:hAnsi="宋体" w:eastAsia="宋体" w:cs="宋体"/>
          <w:i w:val="0"/>
          <w:iCs w:val="0"/>
          <w:color w:val="000000" w:themeColor="text1"/>
          <w:sz w:val="24"/>
          <w:szCs w:val="24"/>
          <w:lang w:val="en-US" w:eastAsia="zh-CN"/>
          <w14:textFill>
            <w14:solidFill>
              <w14:schemeClr w14:val="tx1"/>
            </w14:solidFill>
          </w14:textFill>
        </w:rPr>
        <w:t>点00分</w:t>
      </w:r>
      <w:r>
        <w:rPr>
          <w:rFonts w:hint="eastAsia" w:ascii="宋体" w:hAnsi="宋体" w:eastAsia="宋体" w:cs="宋体"/>
          <w:i w:val="0"/>
          <w:iCs w:val="0"/>
          <w:sz w:val="24"/>
          <w:szCs w:val="24"/>
          <w:lang w:val="en-US" w:eastAsia="zh-CN"/>
        </w:rPr>
        <w:t>（北京时间）前递交响应文件。</w:t>
      </w:r>
    </w:p>
    <w:p w14:paraId="774350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bookmarkStart w:id="3" w:name="_Toc35393790"/>
      <w:bookmarkStart w:id="4" w:name="_Toc28359002"/>
      <w:bookmarkStart w:id="5" w:name="_Toc35393621"/>
      <w:bookmarkStart w:id="6" w:name="_Toc5007"/>
      <w:bookmarkStart w:id="7" w:name="_Toc28359079"/>
      <w:bookmarkStart w:id="8" w:name="_Hlk24379207"/>
      <w:r>
        <w:rPr>
          <w:rFonts w:hint="eastAsia" w:ascii="宋体" w:hAnsi="宋体" w:eastAsia="宋体" w:cs="宋体"/>
          <w:i w:val="0"/>
          <w:iCs w:val="0"/>
          <w:sz w:val="24"/>
          <w:szCs w:val="24"/>
        </w:rPr>
        <w:t>一、项目基本情况</w:t>
      </w:r>
      <w:bookmarkEnd w:id="3"/>
      <w:bookmarkEnd w:id="4"/>
      <w:bookmarkEnd w:id="5"/>
      <w:bookmarkEnd w:id="6"/>
      <w:bookmarkEnd w:id="7"/>
    </w:p>
    <w:p w14:paraId="20474A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color w:val="auto"/>
          <w:sz w:val="24"/>
          <w:szCs w:val="24"/>
        </w:rPr>
        <w:t>项目编号：</w:t>
      </w:r>
      <w:r>
        <w:rPr>
          <w:rFonts w:hint="eastAsia" w:ascii="宋体" w:hAnsi="宋体" w:eastAsia="宋体" w:cs="宋体"/>
          <w:i w:val="0"/>
          <w:iCs w:val="0"/>
          <w:sz w:val="24"/>
          <w:szCs w:val="24"/>
          <w:lang w:val="en-US" w:eastAsia="zh-CN"/>
        </w:rPr>
        <w:t>周财磋商采购-2026-30</w:t>
      </w:r>
    </w:p>
    <w:p w14:paraId="3DAD19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项目名称：</w:t>
      </w:r>
      <w:r>
        <w:rPr>
          <w:rFonts w:hint="eastAsia" w:ascii="宋体" w:hAnsi="宋体" w:cs="宋体"/>
          <w:sz w:val="24"/>
          <w:szCs w:val="24"/>
          <w:lang w:val="en-US" w:eastAsia="zh-CN"/>
        </w:rPr>
        <w:t>2026年</w:t>
      </w:r>
      <w:r>
        <w:rPr>
          <w:rFonts w:hint="eastAsia" w:ascii="宋体" w:hAnsi="宋体" w:eastAsia="宋体" w:cs="宋体"/>
          <w:sz w:val="24"/>
          <w:szCs w:val="24"/>
        </w:rPr>
        <w:t>周口市公安局</w:t>
      </w:r>
      <w:r>
        <w:rPr>
          <w:rFonts w:hint="eastAsia" w:ascii="宋体" w:hAnsi="宋体" w:cs="宋体"/>
          <w:sz w:val="24"/>
          <w:szCs w:val="24"/>
          <w:lang w:val="en-US" w:eastAsia="zh-CN"/>
        </w:rPr>
        <w:t>政治部</w:t>
      </w:r>
      <w:r>
        <w:rPr>
          <w:rFonts w:hint="eastAsia" w:ascii="宋体" w:hAnsi="宋体" w:eastAsia="宋体" w:cs="宋体"/>
          <w:sz w:val="24"/>
          <w:szCs w:val="24"/>
        </w:rPr>
        <w:t>购买第三方考试服务项目</w:t>
      </w:r>
    </w:p>
    <w:bookmarkEnd w:id="8"/>
    <w:p w14:paraId="0CEC22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预算金额：</w:t>
      </w:r>
      <w:r>
        <w:rPr>
          <w:rFonts w:hint="eastAsia" w:ascii="宋体" w:hAnsi="宋体" w:cs="宋体"/>
          <w:i w:val="0"/>
          <w:iCs w:val="0"/>
          <w:sz w:val="24"/>
          <w:szCs w:val="24"/>
          <w:lang w:val="en-US" w:eastAsia="zh-CN"/>
        </w:rPr>
        <w:t>71.5659</w:t>
      </w:r>
      <w:r>
        <w:rPr>
          <w:rFonts w:hint="eastAsia" w:ascii="宋体" w:hAnsi="宋体" w:eastAsia="宋体" w:cs="宋体"/>
          <w:i w:val="0"/>
          <w:iCs w:val="0"/>
          <w:sz w:val="24"/>
          <w:szCs w:val="24"/>
          <w:lang w:val="en-US" w:eastAsia="zh-CN"/>
        </w:rPr>
        <w:t>万</w:t>
      </w:r>
      <w:r>
        <w:rPr>
          <w:rFonts w:hint="eastAsia" w:ascii="宋体" w:hAnsi="宋体" w:eastAsia="宋体" w:cs="宋体"/>
          <w:i w:val="0"/>
          <w:iCs w:val="0"/>
          <w:sz w:val="24"/>
          <w:szCs w:val="24"/>
        </w:rPr>
        <w:t>元</w:t>
      </w:r>
    </w:p>
    <w:p w14:paraId="4F0023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最高限价（如有）：</w:t>
      </w:r>
      <w:r>
        <w:rPr>
          <w:rFonts w:hint="eastAsia" w:ascii="宋体" w:hAnsi="宋体" w:cs="宋体"/>
          <w:i w:val="0"/>
          <w:iCs w:val="0"/>
          <w:sz w:val="24"/>
          <w:szCs w:val="24"/>
          <w:lang w:val="en-US" w:eastAsia="zh-CN"/>
        </w:rPr>
        <w:t>71.5659</w:t>
      </w:r>
      <w:r>
        <w:rPr>
          <w:rFonts w:hint="eastAsia" w:ascii="宋体" w:hAnsi="宋体" w:eastAsia="宋体" w:cs="宋体"/>
          <w:i w:val="0"/>
          <w:iCs w:val="0"/>
          <w:sz w:val="24"/>
          <w:szCs w:val="24"/>
          <w:lang w:val="en-US" w:eastAsia="zh-CN"/>
        </w:rPr>
        <w:t>万</w:t>
      </w:r>
      <w:r>
        <w:rPr>
          <w:rFonts w:hint="eastAsia" w:ascii="宋体" w:hAnsi="宋体" w:eastAsia="宋体" w:cs="宋体"/>
          <w:i w:val="0"/>
          <w:iCs w:val="0"/>
          <w:sz w:val="24"/>
          <w:szCs w:val="24"/>
        </w:rPr>
        <w:t>元</w:t>
      </w:r>
    </w:p>
    <w:p w14:paraId="71A55587">
      <w:pPr>
        <w:autoSpaceDE w:val="0"/>
        <w:autoSpaceDN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采购方式：竞争性磋商</w:t>
      </w:r>
    </w:p>
    <w:p w14:paraId="6E3E3E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lang w:val="en-US" w:eastAsia="zh-CN"/>
        </w:rPr>
      </w:pPr>
      <w:r>
        <w:rPr>
          <w:rFonts w:hint="eastAsia" w:ascii="宋体" w:hAnsi="宋体" w:eastAsia="宋体" w:cs="宋体"/>
          <w:sz w:val="24"/>
          <w:szCs w:val="24"/>
        </w:rPr>
        <w:t>包别划分</w:t>
      </w:r>
      <w:r>
        <w:rPr>
          <w:rFonts w:hint="eastAsia" w:ascii="宋体" w:hAnsi="宋体" w:eastAsia="宋体" w:cs="宋体"/>
          <w:i w:val="0"/>
          <w:iCs w:val="0"/>
          <w:sz w:val="24"/>
          <w:szCs w:val="24"/>
          <w:lang w:val="en-US" w:eastAsia="zh-CN"/>
        </w:rPr>
        <w:t>：</w:t>
      </w:r>
      <w:r>
        <w:rPr>
          <w:rFonts w:hint="eastAsia" w:ascii="宋体" w:hAnsi="宋体" w:eastAsia="宋体" w:cs="宋体"/>
          <w:i w:val="0"/>
          <w:iCs w:val="0"/>
          <w:sz w:val="24"/>
          <w:szCs w:val="24"/>
          <w:u w:val="single"/>
          <w:lang w:val="en-US" w:eastAsia="zh-CN"/>
        </w:rPr>
        <w:t xml:space="preserve"> 1 </w:t>
      </w:r>
      <w:r>
        <w:rPr>
          <w:rFonts w:hint="eastAsia" w:ascii="宋体" w:hAnsi="宋体" w:eastAsia="宋体" w:cs="宋体"/>
          <w:i w:val="0"/>
          <w:iCs w:val="0"/>
          <w:sz w:val="24"/>
          <w:szCs w:val="24"/>
          <w:lang w:val="en-US" w:eastAsia="zh-CN"/>
        </w:rPr>
        <w:t>个包</w:t>
      </w:r>
    </w:p>
    <w:tbl>
      <w:tblPr>
        <w:tblStyle w:val="28"/>
        <w:tblpPr w:leftFromText="180" w:rightFromText="180" w:vertAnchor="text" w:horzAnchor="margin" w:tblpXSpec="center" w:tblpY="154"/>
        <w:tblW w:w="8442"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4127"/>
        <w:gridCol w:w="2617"/>
      </w:tblGrid>
      <w:tr w14:paraId="6846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98" w:type="dxa"/>
            <w:noWrap w:val="0"/>
            <w:vAlign w:val="center"/>
          </w:tcPr>
          <w:p w14:paraId="767026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包号</w:t>
            </w:r>
          </w:p>
        </w:tc>
        <w:tc>
          <w:tcPr>
            <w:tcW w:w="4127" w:type="dxa"/>
            <w:noWrap w:val="0"/>
            <w:vAlign w:val="center"/>
          </w:tcPr>
          <w:p w14:paraId="28D30D8C">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both"/>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包名称</w:t>
            </w:r>
          </w:p>
        </w:tc>
        <w:tc>
          <w:tcPr>
            <w:tcW w:w="2617" w:type="dxa"/>
            <w:noWrap w:val="0"/>
            <w:vAlign w:val="center"/>
          </w:tcPr>
          <w:p w14:paraId="042CA0A5">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包最高限价</w:t>
            </w:r>
            <w:r>
              <w:rPr>
                <w:rFonts w:hint="eastAsia" w:ascii="宋体" w:hAnsi="宋体" w:eastAsia="宋体" w:cs="宋体"/>
                <w:i w:val="0"/>
                <w:iCs w:val="0"/>
                <w:sz w:val="24"/>
                <w:szCs w:val="24"/>
                <w:lang w:val="en-US" w:eastAsia="zh-CN"/>
              </w:rPr>
              <w:t>万</w:t>
            </w:r>
            <w:r>
              <w:rPr>
                <w:rFonts w:hint="eastAsia" w:ascii="宋体" w:hAnsi="宋体" w:eastAsia="宋体" w:cs="宋体"/>
                <w:i w:val="0"/>
                <w:iCs w:val="0"/>
                <w:sz w:val="24"/>
                <w:szCs w:val="24"/>
              </w:rPr>
              <w:t>元</w:t>
            </w:r>
          </w:p>
        </w:tc>
      </w:tr>
      <w:tr w14:paraId="2F3A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698" w:type="dxa"/>
            <w:noWrap w:val="0"/>
            <w:vAlign w:val="center"/>
          </w:tcPr>
          <w:p w14:paraId="277976AE">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1</w:t>
            </w:r>
          </w:p>
        </w:tc>
        <w:tc>
          <w:tcPr>
            <w:tcW w:w="4127" w:type="dxa"/>
            <w:noWrap w:val="0"/>
            <w:vAlign w:val="center"/>
          </w:tcPr>
          <w:p w14:paraId="7E2CEDE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i w:val="0"/>
                <w:iCs w:val="0"/>
                <w:sz w:val="24"/>
                <w:szCs w:val="24"/>
                <w:lang w:eastAsia="zh-CN"/>
              </w:rPr>
            </w:pPr>
            <w:r>
              <w:rPr>
                <w:rFonts w:hint="eastAsia" w:ascii="宋体" w:hAnsi="宋体" w:cs="宋体"/>
                <w:sz w:val="24"/>
                <w:szCs w:val="24"/>
                <w:lang w:val="en-US" w:eastAsia="zh-CN"/>
              </w:rPr>
              <w:t>2026年</w:t>
            </w:r>
            <w:r>
              <w:rPr>
                <w:rFonts w:hint="eastAsia" w:ascii="宋体" w:hAnsi="宋体" w:eastAsia="宋体" w:cs="宋体"/>
                <w:sz w:val="24"/>
                <w:szCs w:val="24"/>
              </w:rPr>
              <w:t>周口市公安局</w:t>
            </w:r>
            <w:r>
              <w:rPr>
                <w:rFonts w:hint="eastAsia" w:ascii="宋体" w:hAnsi="宋体" w:cs="宋体"/>
                <w:sz w:val="24"/>
                <w:szCs w:val="24"/>
                <w:lang w:val="en-US" w:eastAsia="zh-CN"/>
              </w:rPr>
              <w:t>政治部</w:t>
            </w:r>
            <w:r>
              <w:rPr>
                <w:rFonts w:hint="eastAsia" w:ascii="宋体" w:hAnsi="宋体" w:eastAsia="宋体" w:cs="宋体"/>
                <w:sz w:val="24"/>
                <w:szCs w:val="24"/>
              </w:rPr>
              <w:t>购买第三方考试服务项目</w:t>
            </w:r>
          </w:p>
        </w:tc>
        <w:tc>
          <w:tcPr>
            <w:tcW w:w="2617" w:type="dxa"/>
            <w:noWrap w:val="0"/>
            <w:vAlign w:val="center"/>
          </w:tcPr>
          <w:p w14:paraId="58BC4F7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i w:val="0"/>
                <w:iCs w:val="0"/>
                <w:sz w:val="24"/>
                <w:szCs w:val="24"/>
                <w:lang w:val="en-US" w:eastAsia="zh-CN"/>
              </w:rPr>
            </w:pPr>
            <w:r>
              <w:rPr>
                <w:rFonts w:hint="eastAsia" w:ascii="宋体" w:hAnsi="宋体" w:cs="宋体"/>
                <w:i w:val="0"/>
                <w:iCs w:val="0"/>
                <w:sz w:val="24"/>
                <w:szCs w:val="24"/>
                <w:lang w:val="en-US" w:eastAsia="zh-CN"/>
              </w:rPr>
              <w:t>71.5659</w:t>
            </w:r>
          </w:p>
        </w:tc>
      </w:tr>
    </w:tbl>
    <w:p w14:paraId="0A1CCA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采购需求：</w:t>
      </w:r>
      <w:r>
        <w:rPr>
          <w:rFonts w:hint="eastAsia" w:ascii="宋体" w:hAnsi="宋体" w:cs="宋体"/>
          <w:sz w:val="24"/>
          <w:szCs w:val="24"/>
          <w:lang w:val="en-US" w:eastAsia="zh-CN"/>
        </w:rPr>
        <w:t>2026年</w:t>
      </w:r>
      <w:r>
        <w:rPr>
          <w:rFonts w:hint="eastAsia" w:ascii="宋体" w:hAnsi="宋体" w:eastAsia="宋体" w:cs="宋体"/>
          <w:sz w:val="24"/>
          <w:szCs w:val="24"/>
        </w:rPr>
        <w:t>周口市公安局</w:t>
      </w:r>
      <w:r>
        <w:rPr>
          <w:rFonts w:hint="eastAsia" w:ascii="宋体" w:hAnsi="宋体" w:cs="宋体"/>
          <w:sz w:val="24"/>
          <w:szCs w:val="24"/>
          <w:lang w:val="en-US" w:eastAsia="zh-CN"/>
        </w:rPr>
        <w:t>政治部</w:t>
      </w:r>
      <w:r>
        <w:rPr>
          <w:rFonts w:hint="eastAsia" w:ascii="宋体" w:hAnsi="宋体" w:eastAsia="宋体" w:cs="宋体"/>
          <w:sz w:val="24"/>
          <w:szCs w:val="24"/>
        </w:rPr>
        <w:t>购买第三方考试服务项目</w:t>
      </w:r>
      <w:r>
        <w:rPr>
          <w:rFonts w:hint="eastAsia" w:ascii="宋体" w:hAnsi="宋体" w:eastAsia="宋体" w:cs="宋体"/>
          <w:i w:val="0"/>
          <w:iCs w:val="0"/>
          <w:sz w:val="24"/>
          <w:szCs w:val="24"/>
        </w:rPr>
        <w:t>（包括但不限于标的名称、数量、简要技术需求或服务要求等），“供应商对其提供的产品请出具《关于符合本国产品标准的声明函》或财政部会同有关部门规定的有关证明文件”。</w:t>
      </w:r>
    </w:p>
    <w:p w14:paraId="246CD0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olor w:val="FF0000"/>
          <w:sz w:val="24"/>
          <w:szCs w:val="24"/>
          <w:lang w:val="en-US" w:eastAsia="zh-CN"/>
        </w:rPr>
      </w:pPr>
      <w:r>
        <w:rPr>
          <w:rFonts w:hint="eastAsia" w:ascii="宋体" w:hAnsi="宋体" w:eastAsia="宋体" w:cs="宋体"/>
          <w:i w:val="0"/>
          <w:iCs w:val="0"/>
          <w:sz w:val="24"/>
          <w:szCs w:val="24"/>
        </w:rPr>
        <w:t>合同履行期限：</w:t>
      </w:r>
      <w:r>
        <w:rPr>
          <w:rFonts w:hint="eastAsia" w:ascii="宋体" w:hAnsi="宋体" w:eastAsia="宋体" w:cs="宋体"/>
          <w:i w:val="0"/>
          <w:iCs w:val="0"/>
          <w:color w:val="000000" w:themeColor="text1"/>
          <w:sz w:val="24"/>
          <w:szCs w:val="24"/>
          <w:lang w:val="en-US" w:eastAsia="zh-CN"/>
          <w14:textFill>
            <w14:solidFill>
              <w14:schemeClr w14:val="tx1"/>
            </w14:solidFill>
          </w14:textFill>
        </w:rPr>
        <w:t>合同签订后</w:t>
      </w:r>
      <w:r>
        <w:rPr>
          <w:rFonts w:hint="eastAsia" w:ascii="宋体" w:hAnsi="宋体" w:eastAsia="宋体" w:cs="宋体"/>
          <w:i w:val="0"/>
          <w:iCs w:val="0"/>
          <w:color w:val="000000" w:themeColor="text1"/>
          <w:sz w:val="24"/>
          <w:szCs w:val="24"/>
          <w:u w:val="single"/>
          <w:lang w:val="en-US" w:eastAsia="zh-CN"/>
          <w14:textFill>
            <w14:solidFill>
              <w14:schemeClr w14:val="tx1"/>
            </w14:solidFill>
          </w14:textFill>
        </w:rPr>
        <w:t>60</w:t>
      </w:r>
      <w:r>
        <w:rPr>
          <w:rFonts w:hint="eastAsia" w:ascii="宋体" w:hAnsi="宋体" w:eastAsia="宋体" w:cs="宋体"/>
          <w:i w:val="0"/>
          <w:iCs w:val="0"/>
          <w:color w:val="000000" w:themeColor="text1"/>
          <w:sz w:val="24"/>
          <w:szCs w:val="24"/>
          <w:lang w:val="en-US" w:eastAsia="zh-CN"/>
          <w14:textFill>
            <w14:solidFill>
              <w14:schemeClr w14:val="tx1"/>
            </w14:solidFill>
          </w14:textFill>
        </w:rPr>
        <w:t>日历天</w:t>
      </w:r>
    </w:p>
    <w:p w14:paraId="215694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lang w:val="en-US" w:eastAsia="zh-CN"/>
        </w:rPr>
      </w:pPr>
      <w:bookmarkStart w:id="9" w:name="_Toc35393622"/>
      <w:bookmarkStart w:id="10" w:name="_Toc28359003"/>
      <w:bookmarkStart w:id="11" w:name="_Toc35393791"/>
      <w:bookmarkStart w:id="12" w:name="_Toc28359080"/>
      <w:r>
        <w:rPr>
          <w:rFonts w:hint="eastAsia" w:ascii="宋体" w:hAnsi="宋体" w:eastAsia="宋体" w:cs="宋体"/>
          <w:i w:val="0"/>
          <w:iCs w:val="0"/>
          <w:sz w:val="24"/>
          <w:szCs w:val="24"/>
        </w:rPr>
        <w:t>是否接受进口产品：否</w:t>
      </w:r>
    </w:p>
    <w:p w14:paraId="6E8ED9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本项目是否接受联合体投标</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否</w:t>
      </w:r>
    </w:p>
    <w:p w14:paraId="462C3F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本项目</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是否为只面向中小企业采购：</w:t>
      </w:r>
      <w:bookmarkStart w:id="13" w:name="_Toc28066"/>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否</w:t>
      </w:r>
    </w:p>
    <w:p w14:paraId="17D296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二、申请人的资格要求：</w:t>
      </w:r>
      <w:bookmarkEnd w:id="9"/>
      <w:bookmarkEnd w:id="10"/>
      <w:bookmarkEnd w:id="11"/>
      <w:bookmarkEnd w:id="12"/>
      <w:bookmarkEnd w:id="13"/>
    </w:p>
    <w:p w14:paraId="3EC899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i w:val="0"/>
          <w:iCs w:val="0"/>
          <w:sz w:val="24"/>
          <w:szCs w:val="24"/>
        </w:rPr>
        <w:t>1.满足《中华人民共和国政府采购法》第二十二条规定；</w:t>
      </w:r>
    </w:p>
    <w:p w14:paraId="16294DA5">
      <w:pPr>
        <w:pStyle w:val="9"/>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具有独立承担民事责任的能力；</w:t>
      </w:r>
    </w:p>
    <w:p w14:paraId="27C932F1">
      <w:pPr>
        <w:keepNext/>
        <w:keepLines/>
        <w:pageBreakBefore w:val="0"/>
        <w:widowControl w:val="0"/>
        <w:kinsoku/>
        <w:wordWrap/>
        <w:overflowPunct/>
        <w:topLinePunct w:val="0"/>
        <w:autoSpaceDE/>
        <w:autoSpaceDN/>
        <w:bidi w:val="0"/>
        <w:adjustRightInd/>
        <w:snapToGrid/>
        <w:spacing w:before="0" w:after="0" w:line="500" w:lineRule="exact"/>
        <w:ind w:firstLine="480" w:firstLineChars="200"/>
        <w:jc w:val="left"/>
        <w:textAlignment w:val="auto"/>
        <w:outlineLvl w:val="9"/>
        <w:rPr>
          <w:rFonts w:hint="eastAsia" w:ascii="宋体" w:hAnsi="宋体" w:eastAsia="宋体" w:cs="宋体"/>
          <w:b w:val="0"/>
          <w:bCs w:val="0"/>
          <w:color w:val="FF0000"/>
          <w:kern w:val="2"/>
          <w:sz w:val="24"/>
          <w:szCs w:val="24"/>
          <w:lang w:val="en-US" w:eastAsia="zh-CN" w:bidi="ar-SA"/>
        </w:rPr>
      </w:pPr>
      <w:r>
        <w:rPr>
          <w:rFonts w:hint="eastAsia" w:ascii="宋体" w:hAnsi="宋体" w:eastAsia="宋体" w:cs="宋体"/>
          <w:sz w:val="24"/>
          <w:szCs w:val="24"/>
          <w:lang w:val="en-US" w:eastAsia="zh-CN"/>
        </w:rPr>
        <w:t>1.2</w:t>
      </w:r>
      <w:r>
        <w:rPr>
          <w:rFonts w:hint="eastAsia" w:ascii="宋体" w:hAnsi="宋体" w:eastAsia="宋体" w:cs="宋体"/>
          <w:b w:val="0"/>
          <w:bCs w:val="0"/>
          <w:color w:val="auto"/>
          <w:kern w:val="2"/>
          <w:sz w:val="24"/>
          <w:szCs w:val="24"/>
          <w:lang w:val="en-US" w:eastAsia="zh-CN" w:bidi="ar-SA"/>
        </w:rPr>
        <w:t>具有良好的商业信誉和健全的财务会</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计制度；</w:t>
      </w:r>
    </w:p>
    <w:p w14:paraId="608EDB23">
      <w:pPr>
        <w:keepNext/>
        <w:keepLines/>
        <w:pageBreakBefore w:val="0"/>
        <w:widowControl w:val="0"/>
        <w:kinsoku/>
        <w:wordWrap/>
        <w:overflowPunct/>
        <w:topLinePunct w:val="0"/>
        <w:autoSpaceDE/>
        <w:autoSpaceDN/>
        <w:bidi w:val="0"/>
        <w:adjustRightInd/>
        <w:snapToGrid/>
        <w:spacing w:before="0" w:afterAutospacing="0" w:line="500" w:lineRule="exact"/>
        <w:ind w:firstLine="480" w:firstLineChars="200"/>
        <w:jc w:val="left"/>
        <w:textAlignment w:val="auto"/>
        <w:outlineLvl w:val="9"/>
        <w:rPr>
          <w:rFonts w:hint="eastAsia" w:ascii="宋体" w:hAnsi="宋体" w:eastAsia="宋体" w:cs="宋体"/>
          <w:b w:val="0"/>
          <w:bCs w:val="0"/>
          <w:color w:val="FF0000"/>
          <w:kern w:val="2"/>
          <w:sz w:val="24"/>
          <w:szCs w:val="24"/>
          <w:lang w:val="en-US" w:eastAsia="zh-CN" w:bidi="ar-SA"/>
        </w:rPr>
      </w:pPr>
      <w:r>
        <w:rPr>
          <w:rFonts w:hint="eastAsia" w:ascii="宋体" w:hAnsi="宋体" w:eastAsia="宋体" w:cs="宋体"/>
          <w:sz w:val="24"/>
          <w:szCs w:val="24"/>
          <w:lang w:val="en-US" w:eastAsia="zh-CN"/>
        </w:rPr>
        <w:t>1.3</w:t>
      </w:r>
      <w:r>
        <w:rPr>
          <w:rFonts w:hint="eastAsia" w:ascii="宋体" w:hAnsi="宋体" w:eastAsia="宋体" w:cs="宋体"/>
          <w:b w:val="0"/>
          <w:bCs w:val="0"/>
          <w:color w:val="auto"/>
          <w:kern w:val="2"/>
          <w:sz w:val="24"/>
          <w:szCs w:val="24"/>
          <w:lang w:val="en-US" w:eastAsia="zh-CN" w:bidi="ar-SA"/>
        </w:rPr>
        <w:t>具有履行合同所必需的设备和专业技术能力，须提供相关证明材料。</w:t>
      </w:r>
    </w:p>
    <w:p w14:paraId="1B38E5D0">
      <w:pPr>
        <w:pStyle w:val="9"/>
        <w:adjustRightInd w:val="0"/>
        <w:snapToGrid w:val="0"/>
        <w:spacing w:before="123" w:beforeLines="39" w:beforeAutospacing="0" w:after="0" w:afterAutospacing="0" w:line="360" w:lineRule="auto"/>
        <w:ind w:firstLine="480" w:firstLineChars="200"/>
        <w:outlineLvl w:val="9"/>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具有依法缴纳税收和社会保障资金的良好记录。</w:t>
      </w:r>
    </w:p>
    <w:p w14:paraId="36111B76">
      <w:pPr>
        <w:pStyle w:val="9"/>
        <w:adjustRightInd w:val="0"/>
        <w:snapToGrid w:val="0"/>
        <w:spacing w:beforeAutospacing="0" w:after="0" w:afterAutospacing="0" w:line="360" w:lineRule="auto"/>
        <w:ind w:firstLine="480" w:firstLineChars="200"/>
        <w:outlineLvl w:val="9"/>
        <w:rPr>
          <w:rFonts w:hint="eastAsia" w:ascii="宋体" w:hAnsi="宋体" w:eastAsia="宋体" w:cs="宋体"/>
          <w:i w:val="0"/>
          <w:iCs w:val="0"/>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参加政府采购活动前三年内，在经营活动中没有重大违法记录（提供没有重大违法记录的书面声明函，格式自拟）</w:t>
      </w:r>
      <w:r>
        <w:rPr>
          <w:rFonts w:hint="eastAsia" w:ascii="宋体" w:hAnsi="宋体" w:eastAsia="宋体" w:cs="宋体"/>
          <w:i w:val="0"/>
          <w:iCs w:val="0"/>
          <w:sz w:val="24"/>
          <w:szCs w:val="24"/>
        </w:rPr>
        <w:t>。</w:t>
      </w:r>
    </w:p>
    <w:p w14:paraId="7F4C5E46">
      <w:pPr>
        <w:pStyle w:val="9"/>
        <w:adjustRightInd w:val="0"/>
        <w:snapToGrid w:val="0"/>
        <w:spacing w:beforeAutospacing="0" w:line="360" w:lineRule="auto"/>
        <w:ind w:firstLine="472" w:firstLineChars="200"/>
        <w:outlineLvl w:val="9"/>
        <w:rPr>
          <w:rFonts w:hint="eastAsia" w:ascii="宋体" w:hAnsi="宋体" w:eastAsia="宋体" w:cs="宋体"/>
          <w:i w:val="0"/>
          <w:iCs w:val="0"/>
          <w:sz w:val="24"/>
          <w:szCs w:val="24"/>
        </w:rPr>
      </w:pPr>
      <w:r>
        <w:rPr>
          <w:rFonts w:hint="eastAsia" w:ascii="宋体" w:hAnsi="宋体" w:eastAsia="宋体" w:cs="宋体"/>
          <w:spacing w:val="-2"/>
          <w:sz w:val="24"/>
          <w:szCs w:val="24"/>
          <w:lang w:val="en-US" w:eastAsia="zh-CN"/>
        </w:rPr>
        <w:t>1.6</w:t>
      </w:r>
      <w:r>
        <w:rPr>
          <w:rFonts w:hint="eastAsia" w:ascii="宋体" w:hAnsi="宋体" w:eastAsia="宋体" w:cs="宋体"/>
          <w:spacing w:val="-2"/>
          <w:sz w:val="24"/>
          <w:szCs w:val="24"/>
        </w:rPr>
        <w:t>法律、行政法规规定的其他条件。</w:t>
      </w:r>
    </w:p>
    <w:p w14:paraId="005745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bookmarkStart w:id="14" w:name="_Toc28359004"/>
      <w:bookmarkStart w:id="15" w:name="_Toc28359081"/>
      <w:r>
        <w:rPr>
          <w:rFonts w:hint="eastAsia" w:ascii="宋体" w:hAnsi="宋体" w:eastAsia="宋体" w:cs="宋体"/>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6374F2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3.本项目的特定资格要求：</w:t>
      </w:r>
    </w:p>
    <w:p w14:paraId="0DA82A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olor w:val="FF0000"/>
          <w:sz w:val="24"/>
          <w:szCs w:val="24"/>
          <w:u w:val="single"/>
          <w:lang w:val="en-US" w:eastAsia="zh-CN"/>
        </w:rPr>
      </w:pPr>
      <w:r>
        <w:rPr>
          <w:rFonts w:hint="eastAsia" w:ascii="宋体" w:hAnsi="宋体" w:eastAsia="宋体" w:cs="宋体"/>
          <w:i w:val="0"/>
          <w:iCs w:val="0"/>
          <w:sz w:val="24"/>
          <w:szCs w:val="24"/>
          <w:lang w:val="en-US" w:eastAsia="zh-CN"/>
        </w:rPr>
        <w:t>3.1</w:t>
      </w:r>
      <w:r>
        <w:rPr>
          <w:rFonts w:hint="eastAsia" w:ascii="宋体" w:hAnsi="宋体" w:eastAsia="宋体" w:cs="宋体"/>
          <w:i w:val="0"/>
          <w:iCs w:val="0"/>
          <w:sz w:val="24"/>
          <w:szCs w:val="24"/>
        </w:rPr>
        <w:t>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）的“失信被</w:t>
      </w:r>
      <w:r>
        <w:rPr>
          <w:rFonts w:hint="eastAsia" w:ascii="宋体" w:hAnsi="宋体" w:eastAsia="宋体" w:cs="宋体"/>
          <w:i w:val="0"/>
          <w:iCs w:val="0"/>
          <w:color w:val="auto"/>
          <w:sz w:val="24"/>
          <w:szCs w:val="24"/>
        </w:rPr>
        <w:t>执行人”、“重大税收违法案件当事人名单（</w:t>
      </w:r>
      <w:r>
        <w:rPr>
          <w:rFonts w:hint="eastAsia" w:ascii="宋体" w:hAnsi="宋体" w:eastAsia="宋体" w:cs="宋体"/>
          <w:i w:val="0"/>
          <w:iCs w:val="0"/>
          <w:color w:val="000000"/>
          <w:sz w:val="24"/>
          <w:szCs w:val="24"/>
          <w:lang w:val="en-US" w:eastAsia="zh-CN"/>
        </w:rPr>
        <w:t>重大税收违法失信主体</w:t>
      </w:r>
      <w:r>
        <w:rPr>
          <w:rFonts w:hint="eastAsia" w:ascii="宋体" w:hAnsi="宋体" w:eastAsia="宋体" w:cs="宋体"/>
          <w:i w:val="0"/>
          <w:iCs w:val="0"/>
          <w:color w:val="auto"/>
          <w:sz w:val="24"/>
          <w:szCs w:val="24"/>
        </w:rPr>
        <w:t>）”和“</w:t>
      </w:r>
      <w:r>
        <w:rPr>
          <w:rFonts w:hint="eastAsia" w:ascii="宋体" w:hAnsi="宋体" w:eastAsia="宋体" w:cs="宋体"/>
          <w:i w:val="0"/>
          <w:iCs w:val="0"/>
          <w:sz w:val="24"/>
          <w:szCs w:val="24"/>
        </w:rPr>
        <w:t>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)的“政府采购严重违法失信行为记录名单”的供应商，将拒绝其参加政府采购活动；在标书中附加盖公章的网页查询扫描件，查询日期为公告发布之日起至投标截止之日止。</w:t>
      </w:r>
      <w:r>
        <w:rPr>
          <w:rFonts w:hint="eastAsia" w:ascii="宋体" w:hAnsi="宋体" w:eastAsia="宋体" w:cs="宋体"/>
          <w:i w:val="0"/>
          <w:iCs w:val="0"/>
          <w:color w:val="FF0000"/>
          <w:sz w:val="24"/>
          <w:szCs w:val="24"/>
          <w:u w:val="single"/>
          <w:lang w:val="en-US" w:eastAsia="zh-CN"/>
        </w:rPr>
        <w:t xml:space="preserve">   </w:t>
      </w:r>
    </w:p>
    <w:p w14:paraId="5EC77DA2">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i w:val="0"/>
          <w:iCs w:val="0"/>
          <w:color w:val="FF0000"/>
          <w:sz w:val="24"/>
          <w:szCs w:val="24"/>
          <w:lang w:val="en-US" w:eastAsia="zh-CN"/>
        </w:rPr>
      </w:pP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3.2 应当具有行政主管部门颁发的《人力资源服务许可证》。</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FF0000"/>
          <w:sz w:val="24"/>
          <w:szCs w:val="24"/>
          <w:highlight w:val="none"/>
          <w:u w:val="single"/>
          <w:lang w:val="en-US" w:eastAsia="zh-CN"/>
        </w:rPr>
        <w:t xml:space="preserve"> </w:t>
      </w:r>
      <w:r>
        <w:rPr>
          <w:rFonts w:hint="eastAsia" w:ascii="宋体" w:hAnsi="宋体" w:eastAsia="宋体" w:cs="宋体"/>
          <w:i w:val="0"/>
          <w:iCs w:val="0"/>
          <w:color w:val="FF0000"/>
          <w:sz w:val="24"/>
          <w:szCs w:val="24"/>
          <w:u w:val="single"/>
          <w:lang w:val="en-US" w:eastAsia="zh-CN"/>
        </w:rPr>
        <w:t xml:space="preserve">               </w:t>
      </w:r>
      <w:r>
        <w:rPr>
          <w:rFonts w:hint="eastAsia" w:ascii="宋体" w:hAnsi="宋体" w:eastAsia="宋体" w:cs="宋体"/>
          <w:i w:val="0"/>
          <w:iCs w:val="0"/>
          <w:color w:val="FF0000"/>
          <w:sz w:val="24"/>
          <w:szCs w:val="24"/>
          <w:lang w:val="en-US" w:eastAsia="zh-CN"/>
        </w:rPr>
        <w:t xml:space="preserve">    </w:t>
      </w:r>
    </w:p>
    <w:p w14:paraId="27B9B9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lang w:eastAsia="zh-CN"/>
        </w:rPr>
      </w:pPr>
      <w:bookmarkStart w:id="16" w:name="_Toc20738"/>
      <w:bookmarkStart w:id="17" w:name="_Toc35393623"/>
      <w:bookmarkStart w:id="18" w:name="_Toc35393792"/>
      <w:r>
        <w:rPr>
          <w:rFonts w:hint="eastAsia" w:ascii="宋体" w:hAnsi="宋体" w:eastAsia="宋体" w:cs="宋体"/>
          <w:i w:val="0"/>
          <w:iCs w:val="0"/>
          <w:sz w:val="24"/>
          <w:szCs w:val="24"/>
        </w:rPr>
        <w:t>三、获取</w:t>
      </w:r>
      <w:bookmarkEnd w:id="14"/>
      <w:bookmarkEnd w:id="15"/>
      <w:bookmarkEnd w:id="16"/>
      <w:bookmarkEnd w:id="17"/>
      <w:bookmarkEnd w:id="18"/>
      <w:r>
        <w:rPr>
          <w:rFonts w:hint="eastAsia" w:ascii="宋体" w:hAnsi="宋体" w:eastAsia="宋体" w:cs="宋体"/>
          <w:i w:val="0"/>
          <w:iCs w:val="0"/>
          <w:sz w:val="24"/>
          <w:szCs w:val="24"/>
          <w:lang w:eastAsia="zh-CN"/>
        </w:rPr>
        <w:t>竞争性磋商文件</w:t>
      </w:r>
    </w:p>
    <w:p w14:paraId="13A5B3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时间：</w:t>
      </w:r>
      <w:r>
        <w:rPr>
          <w:rFonts w:hint="eastAsia" w:ascii="宋体" w:hAnsi="宋体" w:cs="宋体"/>
          <w:i w:val="0"/>
          <w:iCs w:val="0"/>
          <w:color w:val="000000" w:themeColor="text1"/>
          <w:sz w:val="24"/>
          <w:szCs w:val="24"/>
          <w:lang w:val="en-US" w:eastAsia="zh-CN"/>
          <w14:textFill>
            <w14:solidFill>
              <w14:schemeClr w14:val="tx1"/>
            </w14:solidFill>
          </w14:textFill>
        </w:rPr>
        <w:t>2026年03月19日 至 2026年03月26日，每天上午00:00至12:00，下午12:00至23:59（北京时间，法定节假日除外。）</w:t>
      </w:r>
    </w:p>
    <w:p w14:paraId="44FC56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地点：周口市公共资源交易</w:t>
      </w:r>
      <w:r>
        <w:rPr>
          <w:rFonts w:hint="eastAsia" w:ascii="宋体" w:hAnsi="宋体" w:eastAsia="宋体" w:cs="宋体"/>
          <w:i w:val="0"/>
          <w:iCs w:val="0"/>
          <w:sz w:val="24"/>
          <w:szCs w:val="24"/>
          <w:lang w:eastAsia="zh-CN"/>
        </w:rPr>
        <w:t>中心网</w:t>
      </w:r>
      <w:r>
        <w:rPr>
          <w:rFonts w:hint="eastAsia" w:ascii="宋体" w:hAnsi="宋体" w:eastAsia="宋体" w:cs="宋体"/>
          <w:i w:val="0"/>
          <w:iCs w:val="0"/>
          <w:sz w:val="24"/>
          <w:szCs w:val="24"/>
        </w:rPr>
        <w:t>（http://jyzx.zhoukou.gov.cn）</w:t>
      </w:r>
    </w:p>
    <w:p w14:paraId="6A14B8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14:paraId="4C4C74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售价：</w:t>
      </w:r>
      <w:r>
        <w:rPr>
          <w:rFonts w:hint="eastAsia" w:ascii="宋体" w:hAnsi="宋体" w:eastAsia="宋体" w:cs="宋体"/>
          <w:i w:val="0"/>
          <w:iCs w:val="0"/>
          <w:sz w:val="24"/>
          <w:szCs w:val="24"/>
          <w:lang w:val="en-US" w:eastAsia="zh-CN"/>
        </w:rPr>
        <w:t>0</w:t>
      </w:r>
    </w:p>
    <w:p w14:paraId="436146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bookmarkStart w:id="19" w:name="_Toc28359005"/>
      <w:bookmarkStart w:id="20" w:name="_Toc28359082"/>
      <w:bookmarkStart w:id="21" w:name="_Toc35393624"/>
      <w:bookmarkStart w:id="22" w:name="_Toc11524"/>
      <w:bookmarkStart w:id="23" w:name="_Toc35393793"/>
      <w:r>
        <w:rPr>
          <w:rFonts w:hint="eastAsia" w:ascii="宋体" w:hAnsi="宋体" w:eastAsia="宋体" w:cs="宋体"/>
          <w:i w:val="0"/>
          <w:iCs w:val="0"/>
          <w:sz w:val="24"/>
          <w:szCs w:val="24"/>
        </w:rPr>
        <w:t>四、提交</w:t>
      </w:r>
      <w:bookmarkEnd w:id="19"/>
      <w:bookmarkEnd w:id="20"/>
      <w:r>
        <w:rPr>
          <w:rFonts w:hint="eastAsia" w:ascii="宋体" w:hAnsi="宋体" w:eastAsia="宋体" w:cs="宋体"/>
          <w:i w:val="0"/>
          <w:iCs w:val="0"/>
          <w:sz w:val="24"/>
          <w:szCs w:val="24"/>
          <w:lang w:eastAsia="zh-CN"/>
        </w:rPr>
        <w:t>响应文件</w:t>
      </w:r>
      <w:r>
        <w:rPr>
          <w:rFonts w:hint="eastAsia" w:ascii="宋体" w:hAnsi="宋体" w:eastAsia="宋体" w:cs="宋体"/>
          <w:i w:val="0"/>
          <w:iCs w:val="0"/>
          <w:sz w:val="24"/>
          <w:szCs w:val="24"/>
        </w:rPr>
        <w:t>截止时间、开标时间和地点</w:t>
      </w:r>
      <w:bookmarkEnd w:id="21"/>
      <w:bookmarkEnd w:id="22"/>
      <w:bookmarkEnd w:id="23"/>
    </w:p>
    <w:p w14:paraId="58F35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时间：</w:t>
      </w:r>
      <w:r>
        <w:rPr>
          <w:rFonts w:hint="eastAsia" w:ascii="宋体" w:hAnsi="宋体" w:cs="宋体"/>
          <w:i w:val="0"/>
          <w:iCs w:val="0"/>
          <w:color w:val="000000" w:themeColor="text1"/>
          <w:sz w:val="24"/>
          <w:szCs w:val="24"/>
          <w:lang w:val="en-US" w:eastAsia="zh-CN"/>
          <w14:textFill>
            <w14:solidFill>
              <w14:schemeClr w14:val="tx1"/>
            </w14:solidFill>
          </w14:textFill>
        </w:rPr>
        <w:t>2026</w:t>
      </w:r>
      <w:r>
        <w:rPr>
          <w:rFonts w:hint="eastAsia" w:ascii="宋体" w:hAnsi="宋体" w:eastAsia="宋体" w:cs="宋体"/>
          <w:i w:val="0"/>
          <w:iCs w:val="0"/>
          <w:color w:val="000000" w:themeColor="text1"/>
          <w:sz w:val="24"/>
          <w:szCs w:val="24"/>
          <w14:textFill>
            <w14:solidFill>
              <w14:schemeClr w14:val="tx1"/>
            </w14:solidFill>
          </w14:textFill>
        </w:rPr>
        <w:t>年</w:t>
      </w:r>
      <w:r>
        <w:rPr>
          <w:rFonts w:hint="eastAsia" w:ascii="宋体" w:hAnsi="宋体" w:cs="宋体"/>
          <w:i w:val="0"/>
          <w:iCs w:val="0"/>
          <w:color w:val="000000" w:themeColor="text1"/>
          <w:sz w:val="24"/>
          <w:szCs w:val="24"/>
          <w:lang w:val="en-US" w:eastAsia="zh-CN"/>
          <w14:textFill>
            <w14:solidFill>
              <w14:schemeClr w14:val="tx1"/>
            </w14:solidFill>
          </w14:textFill>
        </w:rPr>
        <w:t>3</w:t>
      </w:r>
      <w:r>
        <w:rPr>
          <w:rFonts w:hint="eastAsia" w:ascii="宋体" w:hAnsi="宋体" w:eastAsia="宋体" w:cs="宋体"/>
          <w:i w:val="0"/>
          <w:iCs w:val="0"/>
          <w:color w:val="000000" w:themeColor="text1"/>
          <w:sz w:val="24"/>
          <w:szCs w:val="24"/>
          <w14:textFill>
            <w14:solidFill>
              <w14:schemeClr w14:val="tx1"/>
            </w14:solidFill>
          </w14:textFill>
        </w:rPr>
        <w:t>月</w:t>
      </w:r>
      <w:r>
        <w:rPr>
          <w:rFonts w:hint="eastAsia" w:ascii="宋体" w:hAnsi="宋体" w:cs="宋体"/>
          <w:i w:val="0"/>
          <w:iCs w:val="0"/>
          <w:color w:val="000000" w:themeColor="text1"/>
          <w:sz w:val="24"/>
          <w:szCs w:val="24"/>
          <w:lang w:val="en-US" w:eastAsia="zh-CN"/>
          <w14:textFill>
            <w14:solidFill>
              <w14:schemeClr w14:val="tx1"/>
            </w14:solidFill>
          </w14:textFill>
        </w:rPr>
        <w:t>31</w:t>
      </w:r>
      <w:r>
        <w:rPr>
          <w:rFonts w:hint="eastAsia" w:ascii="宋体" w:hAnsi="宋体" w:eastAsia="宋体" w:cs="宋体"/>
          <w:i w:val="0"/>
          <w:iCs w:val="0"/>
          <w:color w:val="000000" w:themeColor="text1"/>
          <w:sz w:val="24"/>
          <w:szCs w:val="24"/>
          <w14:textFill>
            <w14:solidFill>
              <w14:schemeClr w14:val="tx1"/>
            </w14:solidFill>
          </w14:textFill>
        </w:rPr>
        <w:t>日</w:t>
      </w:r>
      <w:r>
        <w:rPr>
          <w:rFonts w:hint="eastAsia" w:ascii="宋体" w:hAnsi="宋体" w:cs="宋体"/>
          <w:i w:val="0"/>
          <w:iCs w:val="0"/>
          <w:color w:val="000000" w:themeColor="text1"/>
          <w:sz w:val="24"/>
          <w:szCs w:val="24"/>
          <w:lang w:val="en-US" w:eastAsia="zh-CN"/>
          <w14:textFill>
            <w14:solidFill>
              <w14:schemeClr w14:val="tx1"/>
            </w14:solidFill>
          </w14:textFill>
        </w:rPr>
        <w:t>10</w:t>
      </w:r>
      <w:r>
        <w:rPr>
          <w:rFonts w:hint="eastAsia" w:ascii="宋体" w:hAnsi="宋体" w:eastAsia="宋体" w:cs="宋体"/>
          <w:i w:val="0"/>
          <w:iCs w:val="0"/>
          <w:color w:val="000000" w:themeColor="text1"/>
          <w:sz w:val="24"/>
          <w:szCs w:val="24"/>
          <w14:textFill>
            <w14:solidFill>
              <w14:schemeClr w14:val="tx1"/>
            </w14:solidFill>
          </w14:textFill>
        </w:rPr>
        <w:t>点</w:t>
      </w:r>
      <w:r>
        <w:rPr>
          <w:rFonts w:hint="eastAsia" w:ascii="宋体" w:hAnsi="宋体" w:cs="宋体"/>
          <w:i w:val="0"/>
          <w:iCs w:val="0"/>
          <w:color w:val="000000" w:themeColor="text1"/>
          <w:sz w:val="24"/>
          <w:szCs w:val="24"/>
          <w:lang w:val="en-US" w:eastAsia="zh-CN"/>
          <w14:textFill>
            <w14:solidFill>
              <w14:schemeClr w14:val="tx1"/>
            </w14:solidFill>
          </w14:textFill>
        </w:rPr>
        <w:t>00</w:t>
      </w:r>
      <w:r>
        <w:rPr>
          <w:rFonts w:hint="eastAsia" w:ascii="宋体" w:hAnsi="宋体" w:eastAsia="宋体" w:cs="宋体"/>
          <w:i w:val="0"/>
          <w:iCs w:val="0"/>
          <w:color w:val="000000" w:themeColor="text1"/>
          <w:sz w:val="24"/>
          <w:szCs w:val="24"/>
          <w14:textFill>
            <w14:solidFill>
              <w14:schemeClr w14:val="tx1"/>
            </w14:solidFill>
          </w14:textFill>
        </w:rPr>
        <w:t>分（北京时间）</w:t>
      </w:r>
    </w:p>
    <w:p w14:paraId="79AF7E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lang w:val="en-US"/>
        </w:rPr>
      </w:pPr>
      <w:r>
        <w:rPr>
          <w:rFonts w:hint="eastAsia" w:ascii="宋体" w:hAnsi="宋体" w:eastAsia="宋体" w:cs="宋体"/>
          <w:i w:val="0"/>
          <w:iCs w:val="0"/>
          <w:sz w:val="24"/>
          <w:szCs w:val="24"/>
        </w:rPr>
        <w:t>地点：周口市公共资源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14:paraId="21C20B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bookmarkStart w:id="24" w:name="_Toc28359084"/>
      <w:bookmarkStart w:id="25" w:name="_Toc35393794"/>
      <w:bookmarkStart w:id="26" w:name="_Toc13769"/>
      <w:bookmarkStart w:id="27" w:name="_Toc28359007"/>
      <w:bookmarkStart w:id="28" w:name="_Toc35393625"/>
      <w:r>
        <w:rPr>
          <w:rFonts w:hint="eastAsia" w:ascii="宋体" w:hAnsi="宋体" w:eastAsia="宋体" w:cs="宋体"/>
          <w:i w:val="0"/>
          <w:iCs w:val="0"/>
          <w:sz w:val="24"/>
          <w:szCs w:val="24"/>
        </w:rPr>
        <w:t>五、公告期限</w:t>
      </w:r>
      <w:bookmarkEnd w:id="24"/>
      <w:bookmarkEnd w:id="25"/>
      <w:bookmarkEnd w:id="26"/>
      <w:bookmarkEnd w:id="27"/>
      <w:bookmarkEnd w:id="28"/>
    </w:p>
    <w:p w14:paraId="1ED89F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自本公告发布之日起5个工作日。</w:t>
      </w:r>
    </w:p>
    <w:p w14:paraId="624E86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bookmarkStart w:id="29" w:name="_Toc30604"/>
      <w:bookmarkStart w:id="30" w:name="_Toc35393795"/>
      <w:bookmarkStart w:id="31" w:name="_Toc35393626"/>
      <w:r>
        <w:rPr>
          <w:rFonts w:hint="eastAsia" w:ascii="宋体" w:hAnsi="宋体" w:eastAsia="宋体" w:cs="宋体"/>
          <w:i w:val="0"/>
          <w:iCs w:val="0"/>
          <w:sz w:val="24"/>
          <w:szCs w:val="24"/>
        </w:rPr>
        <w:t>六、其他补充事宜</w:t>
      </w:r>
      <w:bookmarkEnd w:id="29"/>
      <w:bookmarkEnd w:id="30"/>
      <w:bookmarkEnd w:id="31"/>
    </w:p>
    <w:p w14:paraId="1F9B54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lang w:val="en-US" w:eastAsia="zh-CN"/>
        </w:rPr>
      </w:pPr>
      <w:bookmarkStart w:id="32" w:name="_Toc28359008"/>
      <w:bookmarkStart w:id="33" w:name="_Toc35393796"/>
      <w:bookmarkStart w:id="34" w:name="_Toc28359085"/>
      <w:bookmarkStart w:id="35" w:name="_Toc35393627"/>
      <w:r>
        <w:rPr>
          <w:rFonts w:hint="eastAsia" w:ascii="宋体" w:hAnsi="宋体" w:eastAsia="宋体" w:cs="宋体"/>
          <w:i w:val="0"/>
          <w:iCs w:val="0"/>
          <w:sz w:val="24"/>
          <w:szCs w:val="24"/>
          <w:lang w:val="en-US" w:eastAsia="zh-CN"/>
        </w:rPr>
        <w:t>无</w:t>
      </w:r>
    </w:p>
    <w:p w14:paraId="60ECA4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bookmarkStart w:id="36" w:name="_Toc18108"/>
      <w:r>
        <w:rPr>
          <w:rFonts w:hint="eastAsia" w:ascii="宋体" w:hAnsi="宋体" w:eastAsia="宋体" w:cs="宋体"/>
          <w:i w:val="0"/>
          <w:iCs w:val="0"/>
          <w:sz w:val="24"/>
          <w:szCs w:val="24"/>
        </w:rPr>
        <w:t>七、对本次招标提出询问，请按以下方式联系。</w:t>
      </w:r>
      <w:bookmarkEnd w:id="32"/>
      <w:bookmarkEnd w:id="33"/>
      <w:bookmarkEnd w:id="34"/>
      <w:bookmarkEnd w:id="35"/>
      <w:bookmarkEnd w:id="36"/>
    </w:p>
    <w:p w14:paraId="1CA408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1.采购人信息</w:t>
      </w:r>
    </w:p>
    <w:p w14:paraId="7CD0AB70">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highlight w:val="none"/>
        </w:rPr>
        <w:t>周口市公安局</w:t>
      </w:r>
    </w:p>
    <w:p w14:paraId="796017F7">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highlight w:val="none"/>
        </w:rPr>
        <w:t>周口市光明路与政通路交叉口</w:t>
      </w:r>
    </w:p>
    <w:p w14:paraId="1797EB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i w:val="0"/>
          <w:iCs w:val="0"/>
          <w:color w:val="auto"/>
          <w:sz w:val="24"/>
          <w:szCs w:val="24"/>
          <w:lang w:val="en-US" w:eastAsia="zh-CN"/>
        </w:rPr>
      </w:pPr>
      <w:r>
        <w:rPr>
          <w:rFonts w:hint="eastAsia" w:ascii="宋体" w:hAnsi="宋体" w:eastAsia="宋体" w:cs="宋体"/>
          <w:i w:val="0"/>
          <w:iCs w:val="0"/>
          <w:color w:val="auto"/>
          <w:sz w:val="24"/>
          <w:szCs w:val="24"/>
        </w:rPr>
        <w:t>项目联系人：</w:t>
      </w:r>
      <w:r>
        <w:rPr>
          <w:rFonts w:hint="eastAsia" w:ascii="宋体" w:hAnsi="宋体" w:cs="宋体"/>
          <w:i w:val="0"/>
          <w:iCs w:val="0"/>
          <w:color w:val="auto"/>
          <w:sz w:val="24"/>
          <w:szCs w:val="24"/>
          <w:lang w:eastAsia="zh-CN"/>
        </w:rPr>
        <w:t>常修铭</w:t>
      </w:r>
      <w:r>
        <w:rPr>
          <w:rFonts w:hint="eastAsia" w:ascii="宋体" w:hAnsi="宋体" w:cs="宋体"/>
          <w:i w:val="0"/>
          <w:iCs w:val="0"/>
          <w:color w:val="auto"/>
          <w:sz w:val="24"/>
          <w:szCs w:val="24"/>
          <w:lang w:val="en-US" w:eastAsia="zh-CN"/>
        </w:rPr>
        <w:t xml:space="preserve">        </w:t>
      </w:r>
    </w:p>
    <w:p w14:paraId="5B88EC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color w:val="auto"/>
          <w:sz w:val="24"/>
          <w:szCs w:val="24"/>
        </w:rPr>
        <w:t>联系方式：</w:t>
      </w:r>
      <w:r>
        <w:rPr>
          <w:rFonts w:hint="eastAsia" w:ascii="宋体" w:hAnsi="宋体" w:cs="宋体"/>
          <w:i w:val="0"/>
          <w:iCs w:val="0"/>
          <w:color w:val="auto"/>
          <w:sz w:val="24"/>
          <w:szCs w:val="24"/>
          <w:lang w:val="en-US" w:eastAsia="zh-CN"/>
        </w:rPr>
        <w:t>17796516789</w:t>
      </w:r>
      <w:r>
        <w:rPr>
          <w:rFonts w:hint="eastAsia" w:ascii="宋体" w:hAnsi="宋体" w:eastAsia="宋体" w:cs="宋体"/>
          <w:i w:val="0"/>
          <w:iCs w:val="0"/>
          <w:color w:val="auto"/>
          <w:sz w:val="24"/>
          <w:szCs w:val="24"/>
        </w:rPr>
        <w:t xml:space="preserve">    </w:t>
      </w:r>
      <w:r>
        <w:rPr>
          <w:rFonts w:hint="eastAsia" w:ascii="宋体" w:hAnsi="宋体" w:eastAsia="宋体" w:cs="宋体"/>
          <w:i w:val="0"/>
          <w:iCs w:val="0"/>
          <w:sz w:val="24"/>
          <w:szCs w:val="24"/>
        </w:rPr>
        <w:t xml:space="preserve">　　　 </w:t>
      </w:r>
      <w:bookmarkStart w:id="37" w:name="_Toc28359086"/>
      <w:bookmarkStart w:id="38" w:name="_Toc28359009"/>
    </w:p>
    <w:p w14:paraId="1ABDF1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2.采购代理机构信息</w:t>
      </w:r>
      <w:bookmarkEnd w:id="37"/>
      <w:bookmarkEnd w:id="38"/>
    </w:p>
    <w:p w14:paraId="19D6355D">
      <w:pPr>
        <w:pStyle w:val="9"/>
        <w:adjustRightInd w:val="0"/>
        <w:snapToGrid w:val="0"/>
        <w:spacing w:after="0" w:afterAutospacing="0" w:line="240" w:lineRule="auto"/>
        <w:ind w:firstLine="480" w:firstLineChars="200"/>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名 称：</w:t>
      </w:r>
      <w:r>
        <w:rPr>
          <w:rFonts w:hint="eastAsia" w:ascii="宋体" w:hAnsi="宋体" w:eastAsia="宋体" w:cs="宋体"/>
          <w:sz w:val="24"/>
          <w:szCs w:val="24"/>
        </w:rPr>
        <w:t>周口市公共资源交易中心政府采购中心</w:t>
      </w:r>
      <w:r>
        <w:rPr>
          <w:rFonts w:hint="eastAsia" w:ascii="宋体" w:hAnsi="宋体" w:eastAsia="宋体" w:cs="宋体"/>
          <w:i w:val="0"/>
          <w:iCs w:val="0"/>
          <w:sz w:val="24"/>
          <w:szCs w:val="24"/>
        </w:rPr>
        <w:t>　　　　　　　　　　　　</w:t>
      </w:r>
    </w:p>
    <w:p w14:paraId="71064FB4">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地　址：周口市光明路与政通路交叉口</w:t>
      </w:r>
      <w:r>
        <w:rPr>
          <w:rFonts w:hint="eastAsia" w:ascii="宋体" w:hAnsi="宋体" w:eastAsia="宋体" w:cs="宋体"/>
          <w:i w:val="0"/>
          <w:iCs w:val="0"/>
          <w:sz w:val="24"/>
          <w:szCs w:val="24"/>
          <w:lang w:val="en-US" w:eastAsia="zh-CN"/>
        </w:rPr>
        <w:t>向北100米路东</w:t>
      </w:r>
    </w:p>
    <w:p w14:paraId="5D0EF90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项目联系人：</w:t>
      </w:r>
      <w:r>
        <w:rPr>
          <w:rFonts w:hint="eastAsia" w:ascii="宋体" w:hAnsi="宋体" w:cs="宋体"/>
          <w:i w:val="0"/>
          <w:iCs w:val="0"/>
          <w:color w:val="000000" w:themeColor="text1"/>
          <w:sz w:val="24"/>
          <w:szCs w:val="24"/>
          <w:lang w:val="en-US" w:eastAsia="zh-CN"/>
          <w14:textFill>
            <w14:solidFill>
              <w14:schemeClr w14:val="tx1"/>
            </w14:solidFill>
          </w14:textFill>
        </w:rPr>
        <w:t>王硕</w:t>
      </w:r>
      <w:r>
        <w:rPr>
          <w:rFonts w:hint="eastAsia" w:ascii="宋体" w:hAnsi="宋体" w:eastAsia="宋体" w:cs="宋体"/>
          <w:i w:val="0"/>
          <w:iCs w:val="0"/>
          <w:color w:val="000000" w:themeColor="text1"/>
          <w:sz w:val="24"/>
          <w:szCs w:val="24"/>
          <w:lang w:val="en-US" w:eastAsia="zh-CN"/>
          <w14:textFill>
            <w14:solidFill>
              <w14:schemeClr w14:val="tx1"/>
            </w14:solidFill>
          </w14:textFill>
        </w:rPr>
        <w:t xml:space="preserve">              </w:t>
      </w:r>
    </w:p>
    <w:p w14:paraId="0BBB96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联系方式：</w:t>
      </w:r>
      <w:bookmarkStart w:id="39" w:name="_Toc28359087"/>
      <w:bookmarkStart w:id="40" w:name="_Toc28359010"/>
      <w:r>
        <w:rPr>
          <w:rFonts w:hint="eastAsia" w:ascii="宋体" w:hAnsi="宋体" w:cs="宋体"/>
          <w:i w:val="0"/>
          <w:iCs w:val="0"/>
          <w:color w:val="000000" w:themeColor="text1"/>
          <w:sz w:val="24"/>
          <w:szCs w:val="24"/>
          <w:lang w:val="en-US" w:eastAsia="zh-CN"/>
          <w14:textFill>
            <w14:solidFill>
              <w14:schemeClr w14:val="tx1"/>
            </w14:solidFill>
          </w14:textFill>
        </w:rPr>
        <w:t>0394-8106517、13525741688</w:t>
      </w:r>
      <w:r>
        <w:rPr>
          <w:rFonts w:hint="eastAsia" w:ascii="宋体" w:hAnsi="宋体" w:eastAsia="宋体" w:cs="宋体"/>
          <w:i w:val="0"/>
          <w:iCs w:val="0"/>
          <w:color w:val="000000" w:themeColor="text1"/>
          <w:sz w:val="24"/>
          <w:szCs w:val="24"/>
          <w14:textFill>
            <w14:solidFill>
              <w14:schemeClr w14:val="tx1"/>
            </w14:solidFill>
          </w14:textFill>
        </w:rPr>
        <w:t>　　　　　　　　</w:t>
      </w:r>
    </w:p>
    <w:bookmarkEnd w:id="39"/>
    <w:bookmarkEnd w:id="40"/>
    <w:p w14:paraId="380208C4">
      <w:pPr>
        <w:spacing w:line="360" w:lineRule="auto"/>
        <w:ind w:firstLine="480" w:firstLineChars="20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监督单位：周口市财政局政府采购监督管理科</w:t>
      </w:r>
    </w:p>
    <w:p w14:paraId="20089887">
      <w:pPr>
        <w:spacing w:line="360" w:lineRule="auto"/>
        <w:ind w:firstLine="480" w:firstLineChars="20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联系方式：0394-8106976   </w:t>
      </w:r>
    </w:p>
    <w:p w14:paraId="75C49DD1">
      <w:pPr>
        <w:spacing w:line="360" w:lineRule="auto"/>
        <w:ind w:firstLine="480" w:firstLineChars="200"/>
        <w:jc w:val="left"/>
        <w:outlineLvl w:val="9"/>
        <w:rPr>
          <w:rFonts w:hint="eastAsia" w:ascii="宋体" w:hAnsi="宋体" w:eastAsia="宋体" w:cs="宋体"/>
          <w:color w:val="000000" w:themeColor="text1"/>
          <w:sz w:val="24"/>
          <w:szCs w:val="24"/>
          <w:highlight w:val="none"/>
          <w14:textFill>
            <w14:solidFill>
              <w14:schemeClr w14:val="tx1"/>
            </w14:solidFill>
          </w14:textFill>
        </w:rPr>
      </w:pPr>
    </w:p>
    <w:p w14:paraId="54EB7E70">
      <w:pPr>
        <w:pStyle w:val="9"/>
        <w:adjustRightInd w:val="0"/>
        <w:snapToGrid w:val="0"/>
        <w:spacing w:line="360" w:lineRule="auto"/>
        <w:ind w:firstLine="4560" w:firstLineChars="1900"/>
        <w:outlineLvl w:val="9"/>
        <w:rPr>
          <w:rFonts w:hint="eastAsia" w:ascii="宋体" w:hAnsi="宋体" w:eastAsia="宋体" w:cs="宋体"/>
          <w:color w:val="000000" w:themeColor="text1"/>
          <w:sz w:val="24"/>
          <w:szCs w:val="24"/>
          <w14:textFill>
            <w14:solidFill>
              <w14:schemeClr w14:val="tx1"/>
            </w14:solidFill>
          </w14:textFill>
        </w:rPr>
      </w:pPr>
    </w:p>
    <w:p w14:paraId="008512E9">
      <w:pPr>
        <w:pStyle w:val="9"/>
        <w:adjustRightInd w:val="0"/>
        <w:snapToGrid w:val="0"/>
        <w:spacing w:line="360" w:lineRule="auto"/>
        <w:ind w:firstLine="4560" w:firstLineChars="1900"/>
        <w:outlineLvl w:val="9"/>
        <w:rPr>
          <w:rFonts w:hint="eastAsia" w:ascii="宋体" w:hAnsi="宋体" w:eastAsia="宋体" w:cs="宋体"/>
          <w:color w:val="000000" w:themeColor="text1"/>
          <w:sz w:val="24"/>
          <w:szCs w:val="24"/>
          <w14:textFill>
            <w14:solidFill>
              <w14:schemeClr w14:val="tx1"/>
            </w14:solidFill>
          </w14:textFill>
        </w:rPr>
      </w:pPr>
    </w:p>
    <w:p w14:paraId="3F8BF9EC">
      <w:pPr>
        <w:pStyle w:val="9"/>
        <w:adjustRightInd w:val="0"/>
        <w:snapToGrid w:val="0"/>
        <w:spacing w:line="360" w:lineRule="auto"/>
        <w:ind w:firstLine="4560" w:firstLineChars="1900"/>
        <w:outlineLvl w:val="9"/>
        <w:rPr>
          <w:rFonts w:hint="eastAsia" w:ascii="宋体" w:hAnsi="宋体" w:eastAsia="宋体" w:cs="宋体"/>
          <w:color w:val="000000" w:themeColor="text1"/>
          <w:sz w:val="24"/>
          <w:szCs w:val="24"/>
          <w14:textFill>
            <w14:solidFill>
              <w14:schemeClr w14:val="tx1"/>
            </w14:solidFill>
          </w14:textFill>
        </w:rPr>
      </w:pPr>
    </w:p>
    <w:p w14:paraId="229B9C68">
      <w:pPr>
        <w:pStyle w:val="9"/>
        <w:adjustRightInd w:val="0"/>
        <w:snapToGrid w:val="0"/>
        <w:spacing w:line="360" w:lineRule="auto"/>
        <w:ind w:firstLine="4560" w:firstLineChars="1900"/>
        <w:outlineLvl w:val="9"/>
        <w:rPr>
          <w:rFonts w:hint="eastAsia" w:ascii="宋体" w:hAnsi="宋体" w:eastAsia="宋体" w:cs="宋体"/>
          <w:color w:val="000000" w:themeColor="text1"/>
          <w:sz w:val="24"/>
          <w:szCs w:val="24"/>
          <w14:textFill>
            <w14:solidFill>
              <w14:schemeClr w14:val="tx1"/>
            </w14:solidFill>
          </w14:textFill>
        </w:rPr>
      </w:pPr>
    </w:p>
    <w:p w14:paraId="4B666EAA">
      <w:pPr>
        <w:pStyle w:val="9"/>
        <w:adjustRightInd w:val="0"/>
        <w:snapToGrid w:val="0"/>
        <w:spacing w:line="360" w:lineRule="auto"/>
        <w:ind w:firstLine="4560" w:firstLineChars="1900"/>
        <w:outlineLvl w:val="9"/>
        <w:rPr>
          <w:rFonts w:hint="eastAsia" w:ascii="宋体" w:hAnsi="宋体" w:eastAsia="宋体" w:cs="宋体"/>
          <w:color w:val="000000" w:themeColor="text1"/>
          <w:sz w:val="24"/>
          <w:szCs w:val="24"/>
          <w14:textFill>
            <w14:solidFill>
              <w14:schemeClr w14:val="tx1"/>
            </w14:solidFill>
          </w14:textFill>
        </w:rPr>
      </w:pPr>
    </w:p>
    <w:p w14:paraId="4A7E45DF">
      <w:pPr>
        <w:pStyle w:val="9"/>
        <w:adjustRightInd w:val="0"/>
        <w:snapToGrid w:val="0"/>
        <w:spacing w:line="360" w:lineRule="auto"/>
        <w:ind w:firstLine="4560" w:firstLineChars="1900"/>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周口市公共资源交易中心政府采购中心</w:t>
      </w:r>
    </w:p>
    <w:p w14:paraId="74DE77E0">
      <w:pPr>
        <w:pStyle w:val="21"/>
        <w:adjustRightInd w:val="0"/>
        <w:spacing w:line="360" w:lineRule="auto"/>
        <w:ind w:firstLine="5520" w:firstLineChars="2300"/>
        <w:outlineLvl w:val="9"/>
        <w:rPr>
          <w:rFonts w:hint="eastAsia" w:ascii="宋体" w:hAnsi="宋体" w:eastAsia="宋体" w:cs="宋体"/>
          <w:color w:val="FF0000"/>
        </w:rPr>
      </w:pPr>
      <w:r>
        <w:rPr>
          <w:rFonts w:hint="eastAsia" w:ascii="宋体" w:hAnsi="宋体" w:eastAsia="宋体" w:cs="宋体"/>
          <w:color w:val="000000" w:themeColor="text1"/>
          <w:sz w:val="24"/>
          <w:szCs w:val="24"/>
          <w:lang w:val="en-US" w:eastAsia="zh-CN"/>
          <w14:textFill>
            <w14:solidFill>
              <w14:schemeClr w14:val="tx1"/>
            </w14:solidFill>
          </w14:textFill>
        </w:rPr>
        <w:t>2026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i w:val="0"/>
          <w:iCs w:val="0"/>
          <w:color w:val="000000" w:themeColor="text1"/>
          <w:sz w:val="24"/>
          <w:szCs w:val="24"/>
          <w14:textFill>
            <w14:solidFill>
              <w14:schemeClr w14:val="tx1"/>
            </w14:solidFill>
          </w14:textFill>
        </w:rPr>
        <w:t>　</w:t>
      </w:r>
      <w:r>
        <w:rPr>
          <w:rFonts w:hint="eastAsia" w:ascii="宋体" w:hAnsi="宋体" w:eastAsia="宋体" w:cs="宋体"/>
          <w:i w:val="0"/>
          <w:iCs w:val="0"/>
          <w:color w:val="FF0000"/>
          <w:sz w:val="24"/>
          <w:szCs w:val="24"/>
        </w:rPr>
        <w:t>　</w:t>
      </w:r>
    </w:p>
    <w:p w14:paraId="35B4AD4A">
      <w:pPr>
        <w:keepNext w:val="0"/>
        <w:keepLines w:val="0"/>
        <w:pageBreakBefore/>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sz w:val="32"/>
          <w:szCs w:val="32"/>
        </w:rPr>
      </w:pPr>
      <w:bookmarkStart w:id="41" w:name="_Toc25010"/>
      <w:bookmarkStart w:id="42" w:name="_Toc28659"/>
      <w:r>
        <w:rPr>
          <w:rFonts w:hint="eastAsia" w:ascii="宋体" w:hAnsi="宋体" w:eastAsia="宋体" w:cs="宋体"/>
          <w:b/>
          <w:sz w:val="32"/>
          <w:szCs w:val="32"/>
        </w:rPr>
        <w:t>第二章    供应商须知</w:t>
      </w:r>
      <w:bookmarkEnd w:id="41"/>
      <w:bookmarkEnd w:id="42"/>
    </w:p>
    <w:tbl>
      <w:tblPr>
        <w:tblStyle w:val="2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1BC5AC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712F80D5">
            <w:pPr>
              <w:jc w:val="center"/>
              <w:rPr>
                <w:rFonts w:hint="eastAsia" w:ascii="宋体" w:hAnsi="宋体" w:eastAsia="宋体" w:cs="宋体"/>
                <w:szCs w:val="21"/>
              </w:rPr>
            </w:pPr>
            <w:r>
              <w:rPr>
                <w:rFonts w:hint="eastAsia" w:ascii="宋体" w:hAnsi="宋体" w:eastAsia="宋体" w:cs="宋体"/>
                <w:sz w:val="32"/>
                <w:szCs w:val="32"/>
              </w:rPr>
              <w:t>供应商须知前附表</w:t>
            </w:r>
          </w:p>
        </w:tc>
      </w:tr>
      <w:tr w14:paraId="7EADCA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0301BD04">
            <w:pPr>
              <w:spacing w:before="156" w:beforeLines="50"/>
              <w:jc w:val="center"/>
              <w:rPr>
                <w:rFonts w:hint="eastAsia" w:ascii="宋体" w:hAnsi="宋体" w:eastAsia="宋体" w:cs="宋体"/>
                <w:sz w:val="24"/>
              </w:rPr>
            </w:pPr>
            <w:r>
              <w:rPr>
                <w:rFonts w:hint="eastAsia" w:ascii="宋体" w:hAnsi="宋体" w:eastAsia="宋体" w:cs="宋体"/>
                <w:sz w:val="24"/>
              </w:rPr>
              <w:t>序号</w:t>
            </w:r>
          </w:p>
        </w:tc>
        <w:tc>
          <w:tcPr>
            <w:tcW w:w="1995" w:type="dxa"/>
            <w:vAlign w:val="center"/>
          </w:tcPr>
          <w:p w14:paraId="02161BCE">
            <w:pPr>
              <w:spacing w:before="156" w:beforeLines="50"/>
              <w:jc w:val="center"/>
              <w:rPr>
                <w:rFonts w:hint="eastAsia" w:ascii="宋体" w:hAnsi="宋体" w:eastAsia="宋体" w:cs="宋体"/>
                <w:sz w:val="24"/>
              </w:rPr>
            </w:pPr>
            <w:r>
              <w:rPr>
                <w:rFonts w:hint="eastAsia" w:ascii="宋体" w:hAnsi="宋体" w:eastAsia="宋体" w:cs="宋体"/>
                <w:sz w:val="24"/>
              </w:rPr>
              <w:t>条款</w:t>
            </w:r>
          </w:p>
        </w:tc>
        <w:tc>
          <w:tcPr>
            <w:tcW w:w="6615" w:type="dxa"/>
            <w:vAlign w:val="center"/>
          </w:tcPr>
          <w:p w14:paraId="5A869732">
            <w:pPr>
              <w:rPr>
                <w:rFonts w:hint="eastAsia" w:ascii="宋体" w:hAnsi="宋体" w:eastAsia="宋体" w:cs="宋体"/>
                <w:sz w:val="24"/>
              </w:rPr>
            </w:pPr>
            <w:r>
              <w:rPr>
                <w:rFonts w:hint="eastAsia" w:ascii="宋体" w:hAnsi="宋体" w:eastAsia="宋体" w:cs="宋体"/>
                <w:sz w:val="24"/>
              </w:rPr>
              <w:t>内  容</w:t>
            </w:r>
          </w:p>
        </w:tc>
      </w:tr>
      <w:tr w14:paraId="64EA8C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6329DA29">
            <w:pPr>
              <w:numPr>
                <w:ilvl w:val="0"/>
                <w:numId w:val="1"/>
              </w:numPr>
              <w:spacing w:before="156" w:beforeLines="50"/>
              <w:jc w:val="center"/>
              <w:rPr>
                <w:rFonts w:hint="eastAsia" w:ascii="宋体" w:hAnsi="宋体" w:eastAsia="宋体" w:cs="宋体"/>
                <w:sz w:val="24"/>
              </w:rPr>
            </w:pPr>
          </w:p>
        </w:tc>
        <w:tc>
          <w:tcPr>
            <w:tcW w:w="1995" w:type="dxa"/>
            <w:vAlign w:val="center"/>
          </w:tcPr>
          <w:p w14:paraId="7C3C4BC9">
            <w:pPr>
              <w:jc w:val="center"/>
              <w:rPr>
                <w:rFonts w:hint="eastAsia" w:ascii="宋体" w:hAnsi="宋体" w:eastAsia="宋体" w:cs="宋体"/>
                <w:sz w:val="24"/>
              </w:rPr>
            </w:pPr>
            <w:r>
              <w:rPr>
                <w:rFonts w:hint="eastAsia" w:ascii="宋体" w:hAnsi="宋体" w:eastAsia="宋体" w:cs="宋体"/>
                <w:sz w:val="24"/>
              </w:rPr>
              <w:t>项目概况</w:t>
            </w:r>
          </w:p>
        </w:tc>
        <w:tc>
          <w:tcPr>
            <w:tcW w:w="6615" w:type="dxa"/>
            <w:vAlign w:val="center"/>
          </w:tcPr>
          <w:p w14:paraId="744F4821">
            <w:pPr>
              <w:rPr>
                <w:rFonts w:hint="eastAsia" w:ascii="宋体" w:hAnsi="宋体" w:eastAsia="宋体" w:cs="宋体"/>
                <w:i w:val="0"/>
                <w:iCs w:val="0"/>
                <w:sz w:val="24"/>
                <w:szCs w:val="24"/>
                <w:lang w:val="en-US" w:eastAsia="zh-CN"/>
              </w:rPr>
            </w:pPr>
            <w:r>
              <w:rPr>
                <w:rFonts w:hint="eastAsia" w:ascii="宋体" w:hAnsi="宋体" w:eastAsia="宋体" w:cs="宋体"/>
                <w:sz w:val="24"/>
              </w:rPr>
              <w:t>项目名称：</w:t>
            </w:r>
            <w:r>
              <w:rPr>
                <w:rFonts w:hint="eastAsia" w:ascii="宋体" w:hAnsi="宋体" w:cs="宋体"/>
                <w:sz w:val="24"/>
                <w:szCs w:val="24"/>
                <w:lang w:val="en-US" w:eastAsia="zh-CN"/>
              </w:rPr>
              <w:t>2026年</w:t>
            </w:r>
            <w:r>
              <w:rPr>
                <w:rFonts w:hint="eastAsia" w:ascii="宋体" w:hAnsi="宋体" w:eastAsia="宋体" w:cs="宋体"/>
                <w:sz w:val="24"/>
                <w:szCs w:val="24"/>
              </w:rPr>
              <w:t>周口市公安局</w:t>
            </w:r>
            <w:r>
              <w:rPr>
                <w:rFonts w:hint="eastAsia" w:ascii="宋体" w:hAnsi="宋体" w:cs="宋体"/>
                <w:sz w:val="24"/>
                <w:szCs w:val="24"/>
                <w:lang w:val="en-US" w:eastAsia="zh-CN"/>
              </w:rPr>
              <w:t>政治部</w:t>
            </w:r>
            <w:r>
              <w:rPr>
                <w:rFonts w:hint="eastAsia" w:ascii="宋体" w:hAnsi="宋体" w:eastAsia="宋体" w:cs="宋体"/>
                <w:sz w:val="24"/>
                <w:szCs w:val="24"/>
              </w:rPr>
              <w:t>购买第三方考试服务项目</w:t>
            </w:r>
          </w:p>
          <w:p w14:paraId="199B3CA1">
            <w:pPr>
              <w:rPr>
                <w:rFonts w:hint="eastAsia" w:ascii="宋体" w:hAnsi="宋体" w:eastAsia="宋体" w:cs="宋体"/>
                <w:sz w:val="24"/>
              </w:rPr>
            </w:pPr>
            <w:r>
              <w:rPr>
                <w:rFonts w:hint="eastAsia" w:ascii="宋体" w:hAnsi="宋体" w:eastAsia="宋体" w:cs="宋体"/>
                <w:sz w:val="24"/>
              </w:rPr>
              <w:t>采购内容：</w:t>
            </w:r>
            <w:r>
              <w:rPr>
                <w:rFonts w:hint="eastAsia" w:ascii="宋体" w:hAnsi="宋体" w:eastAsia="宋体" w:cs="宋体"/>
                <w:sz w:val="24"/>
                <w:lang w:val="en-US" w:eastAsia="zh-CN"/>
              </w:rPr>
              <w:t>考试</w:t>
            </w:r>
            <w:r>
              <w:rPr>
                <w:rFonts w:hint="eastAsia" w:ascii="宋体" w:hAnsi="宋体" w:eastAsia="宋体" w:cs="宋体"/>
                <w:sz w:val="24"/>
              </w:rPr>
              <w:t>服务</w:t>
            </w:r>
          </w:p>
          <w:p w14:paraId="26AB9764">
            <w:pPr>
              <w:rPr>
                <w:rFonts w:hint="eastAsia" w:ascii="宋体" w:hAnsi="宋体" w:eastAsia="宋体" w:cs="宋体"/>
                <w:sz w:val="24"/>
              </w:rPr>
            </w:pPr>
            <w:r>
              <w:rPr>
                <w:rFonts w:hint="eastAsia" w:ascii="宋体" w:hAnsi="宋体" w:eastAsia="宋体" w:cs="宋体"/>
                <w:sz w:val="24"/>
              </w:rPr>
              <w:t>采购人：</w:t>
            </w:r>
            <w:r>
              <w:rPr>
                <w:rFonts w:hint="eastAsia" w:ascii="宋体" w:hAnsi="宋体" w:eastAsia="宋体" w:cs="宋体"/>
                <w:i w:val="0"/>
                <w:iCs w:val="0"/>
                <w:sz w:val="24"/>
                <w:szCs w:val="24"/>
                <w:lang w:val="en-US" w:eastAsia="zh-CN"/>
              </w:rPr>
              <w:t>周口市公安局</w:t>
            </w:r>
          </w:p>
          <w:p w14:paraId="78437C2F">
            <w:pPr>
              <w:pStyle w:val="9"/>
              <w:adjustRightInd w:val="0"/>
              <w:snapToGrid w:val="0"/>
              <w:spacing w:after="0" w:line="240" w:lineRule="auto"/>
              <w:ind w:firstLine="0" w:firstLineChars="0"/>
              <w:outlineLvl w:val="9"/>
              <w:rPr>
                <w:rFonts w:hint="eastAsia" w:ascii="宋体" w:hAnsi="宋体" w:eastAsia="宋体" w:cs="宋体"/>
                <w:sz w:val="24"/>
                <w:highlight w:val="yellow"/>
                <w:lang w:eastAsia="zh-CN"/>
              </w:rPr>
            </w:pPr>
            <w:r>
              <w:rPr>
                <w:rFonts w:hint="eastAsia" w:ascii="宋体" w:hAnsi="宋体" w:eastAsia="宋体" w:cs="宋体"/>
                <w:sz w:val="24"/>
              </w:rPr>
              <w:t>采购代理机构</w:t>
            </w:r>
            <w:r>
              <w:rPr>
                <w:rFonts w:hint="eastAsia" w:ascii="宋体" w:hAnsi="宋体" w:cs="宋体"/>
                <w:sz w:val="24"/>
                <w:lang w:eastAsia="zh-CN"/>
              </w:rPr>
              <w:t>：</w:t>
            </w:r>
            <w:r>
              <w:rPr>
                <w:rFonts w:hint="eastAsia" w:ascii="宋体" w:hAnsi="宋体" w:eastAsia="宋体" w:cs="宋体"/>
                <w:color w:val="000000" w:themeColor="text1"/>
                <w:sz w:val="24"/>
                <w:szCs w:val="24"/>
                <w14:textFill>
                  <w14:solidFill>
                    <w14:schemeClr w14:val="tx1"/>
                  </w14:solidFill>
                </w14:textFill>
              </w:rPr>
              <w:t>周口市公共资源交易中心政府采购中心</w:t>
            </w:r>
          </w:p>
        </w:tc>
      </w:tr>
      <w:tr w14:paraId="160A4E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22FAD9B0">
            <w:pPr>
              <w:numPr>
                <w:ilvl w:val="0"/>
                <w:numId w:val="1"/>
              </w:numPr>
              <w:spacing w:before="156" w:beforeLines="50"/>
              <w:jc w:val="center"/>
              <w:rPr>
                <w:rFonts w:hint="eastAsia" w:ascii="宋体" w:hAnsi="宋体" w:eastAsia="宋体" w:cs="宋体"/>
                <w:sz w:val="24"/>
              </w:rPr>
            </w:pPr>
          </w:p>
        </w:tc>
        <w:tc>
          <w:tcPr>
            <w:tcW w:w="1995" w:type="dxa"/>
            <w:vAlign w:val="center"/>
          </w:tcPr>
          <w:p w14:paraId="749456AA">
            <w:pPr>
              <w:spacing w:before="156" w:beforeLines="50"/>
              <w:ind w:left="-4" w:leftChars="-4" w:hanging="4" w:hangingChars="2"/>
              <w:jc w:val="center"/>
              <w:rPr>
                <w:rFonts w:hint="eastAsia" w:ascii="宋体" w:hAnsi="宋体" w:eastAsia="宋体" w:cs="宋体"/>
                <w:sz w:val="24"/>
              </w:rPr>
            </w:pPr>
            <w:r>
              <w:rPr>
                <w:rFonts w:hint="eastAsia" w:ascii="宋体" w:hAnsi="宋体" w:eastAsia="宋体" w:cs="宋体"/>
                <w:sz w:val="24"/>
              </w:rPr>
              <w:t>对供应商的</w:t>
            </w:r>
            <w:r>
              <w:rPr>
                <w:rFonts w:hint="eastAsia" w:ascii="宋体" w:hAnsi="宋体" w:cs="宋体"/>
                <w:sz w:val="24"/>
                <w:lang w:val="en-US" w:eastAsia="zh-CN"/>
              </w:rPr>
              <w:t xml:space="preserve">     </w:t>
            </w:r>
            <w:r>
              <w:rPr>
                <w:rFonts w:hint="eastAsia" w:ascii="宋体" w:hAnsi="宋体" w:eastAsia="宋体" w:cs="宋体"/>
                <w:sz w:val="24"/>
              </w:rPr>
              <w:t>资格要求</w:t>
            </w:r>
          </w:p>
        </w:tc>
        <w:tc>
          <w:tcPr>
            <w:tcW w:w="6615" w:type="dxa"/>
            <w:vAlign w:val="center"/>
          </w:tcPr>
          <w:p w14:paraId="77C8D4FB">
            <w:pPr>
              <w:spacing w:before="156" w:beforeLines="50"/>
              <w:ind w:left="-4" w:leftChars="-4" w:hanging="4" w:hangingChars="2"/>
              <w:rPr>
                <w:rFonts w:hint="eastAsia" w:ascii="宋体" w:hAnsi="宋体" w:eastAsia="宋体" w:cs="宋体"/>
                <w:sz w:val="24"/>
              </w:rPr>
            </w:pPr>
            <w:r>
              <w:rPr>
                <w:rFonts w:hint="eastAsia" w:ascii="宋体" w:hAnsi="宋体" w:eastAsia="宋体" w:cs="宋体"/>
                <w:sz w:val="24"/>
              </w:rPr>
              <w:t>见竞争性磋商邀请函</w:t>
            </w:r>
          </w:p>
        </w:tc>
      </w:tr>
      <w:tr w14:paraId="3C8F21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35" w:type="dxa"/>
            <w:vAlign w:val="center"/>
          </w:tcPr>
          <w:p w14:paraId="3057BCC5">
            <w:pPr>
              <w:numPr>
                <w:ilvl w:val="0"/>
                <w:numId w:val="1"/>
              </w:numPr>
              <w:spacing w:before="156" w:beforeLines="50"/>
              <w:jc w:val="center"/>
              <w:rPr>
                <w:rFonts w:hint="eastAsia" w:ascii="宋体" w:hAnsi="宋体" w:eastAsia="宋体" w:cs="宋体"/>
                <w:sz w:val="24"/>
              </w:rPr>
            </w:pPr>
          </w:p>
        </w:tc>
        <w:tc>
          <w:tcPr>
            <w:tcW w:w="1995" w:type="dxa"/>
            <w:vAlign w:val="center"/>
          </w:tcPr>
          <w:p w14:paraId="74E110F5">
            <w:pPr>
              <w:spacing w:before="156" w:beforeLines="50"/>
              <w:jc w:val="center"/>
              <w:rPr>
                <w:rFonts w:hint="eastAsia" w:ascii="宋体" w:hAnsi="宋体" w:eastAsia="宋体" w:cs="宋体"/>
                <w:sz w:val="24"/>
              </w:rPr>
            </w:pPr>
            <w:r>
              <w:rPr>
                <w:rFonts w:hint="eastAsia" w:ascii="宋体" w:hAnsi="宋体" w:eastAsia="宋体" w:cs="宋体"/>
                <w:sz w:val="24"/>
              </w:rPr>
              <w:t>报价费用</w:t>
            </w:r>
          </w:p>
        </w:tc>
        <w:tc>
          <w:tcPr>
            <w:tcW w:w="6615" w:type="dxa"/>
            <w:vAlign w:val="center"/>
          </w:tcPr>
          <w:p w14:paraId="7EEC0446">
            <w:pPr>
              <w:rPr>
                <w:rFonts w:hint="eastAsia" w:ascii="宋体" w:hAnsi="宋体" w:eastAsia="宋体" w:cs="宋体"/>
                <w:sz w:val="24"/>
              </w:rPr>
            </w:pPr>
            <w:r>
              <w:rPr>
                <w:rFonts w:hint="eastAsia" w:ascii="宋体" w:hAnsi="宋体" w:eastAsia="宋体" w:cs="宋体"/>
                <w:sz w:val="24"/>
              </w:rPr>
              <w:t>无论报价和磋商的过程和结果如何，供应商须保</w:t>
            </w:r>
            <w:r>
              <w:rPr>
                <w:rFonts w:hint="eastAsia" w:ascii="宋体" w:hAnsi="宋体" w:eastAsia="宋体" w:cs="宋体"/>
                <w:sz w:val="2"/>
                <w:szCs w:val="2"/>
                <w:vertAlign w:val="superscript"/>
              </w:rPr>
              <w:t xml:space="preserve">  </w:t>
            </w:r>
            <w:r>
              <w:rPr>
                <w:rFonts w:hint="eastAsia" w:ascii="宋体" w:hAnsi="宋体" w:eastAsia="宋体" w:cs="宋体"/>
                <w:sz w:val="24"/>
              </w:rPr>
              <w:t>证自行承担所有与参加报价及磋商有关活动的全部费用。</w:t>
            </w:r>
          </w:p>
        </w:tc>
      </w:tr>
      <w:tr w14:paraId="16A140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5061A61F">
            <w:pPr>
              <w:numPr>
                <w:ilvl w:val="0"/>
                <w:numId w:val="1"/>
              </w:numPr>
              <w:spacing w:before="156" w:beforeLines="50"/>
              <w:rPr>
                <w:rFonts w:hint="eastAsia" w:ascii="宋体" w:hAnsi="宋体" w:eastAsia="宋体" w:cs="宋体"/>
                <w:sz w:val="24"/>
              </w:rPr>
            </w:pPr>
          </w:p>
        </w:tc>
        <w:tc>
          <w:tcPr>
            <w:tcW w:w="1995" w:type="dxa"/>
            <w:vAlign w:val="center"/>
          </w:tcPr>
          <w:p w14:paraId="0271FBEF">
            <w:pPr>
              <w:spacing w:before="156" w:beforeLines="50"/>
              <w:jc w:val="center"/>
              <w:rPr>
                <w:rFonts w:hint="eastAsia" w:ascii="宋体" w:hAnsi="宋体" w:eastAsia="宋体" w:cs="宋体"/>
                <w:sz w:val="24"/>
              </w:rPr>
            </w:pPr>
            <w:r>
              <w:rPr>
                <w:rFonts w:hint="eastAsia" w:ascii="宋体" w:hAnsi="宋体" w:eastAsia="宋体" w:cs="宋体"/>
                <w:sz w:val="24"/>
              </w:rPr>
              <w:t>响应文件语言</w:t>
            </w:r>
          </w:p>
        </w:tc>
        <w:tc>
          <w:tcPr>
            <w:tcW w:w="6615" w:type="dxa"/>
            <w:vAlign w:val="center"/>
          </w:tcPr>
          <w:p w14:paraId="0C445ED4">
            <w:pPr>
              <w:snapToGrid w:val="0"/>
              <w:rPr>
                <w:rFonts w:hint="eastAsia" w:ascii="宋体" w:hAnsi="宋体" w:eastAsia="宋体" w:cs="宋体"/>
                <w:sz w:val="24"/>
              </w:rPr>
            </w:pPr>
            <w:r>
              <w:rPr>
                <w:rFonts w:hint="eastAsia" w:ascii="宋体" w:hAnsi="宋体" w:eastAsia="宋体" w:cs="宋体"/>
                <w:sz w:val="24"/>
              </w:rPr>
              <w:t>中文</w:t>
            </w:r>
          </w:p>
        </w:tc>
      </w:tr>
      <w:tr w14:paraId="4531BD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50AFF18E">
            <w:pPr>
              <w:numPr>
                <w:ilvl w:val="0"/>
                <w:numId w:val="1"/>
              </w:numPr>
              <w:spacing w:before="156" w:beforeLines="50"/>
              <w:rPr>
                <w:rFonts w:hint="eastAsia" w:ascii="宋体" w:hAnsi="宋体" w:eastAsia="宋体" w:cs="宋体"/>
                <w:sz w:val="24"/>
              </w:rPr>
            </w:pPr>
          </w:p>
        </w:tc>
        <w:tc>
          <w:tcPr>
            <w:tcW w:w="1995" w:type="dxa"/>
            <w:vAlign w:val="center"/>
          </w:tcPr>
          <w:p w14:paraId="3EB66C7B">
            <w:pPr>
              <w:spacing w:before="156" w:beforeLines="50"/>
              <w:jc w:val="center"/>
              <w:rPr>
                <w:rFonts w:hint="eastAsia" w:ascii="宋体" w:hAnsi="宋体" w:eastAsia="宋体" w:cs="宋体"/>
                <w:sz w:val="24"/>
              </w:rPr>
            </w:pPr>
            <w:r>
              <w:rPr>
                <w:rFonts w:hint="eastAsia" w:ascii="宋体" w:hAnsi="宋体" w:eastAsia="宋体" w:cs="宋体"/>
                <w:sz w:val="24"/>
              </w:rPr>
              <w:t>报价货币</w:t>
            </w:r>
          </w:p>
        </w:tc>
        <w:tc>
          <w:tcPr>
            <w:tcW w:w="6615" w:type="dxa"/>
            <w:vAlign w:val="center"/>
          </w:tcPr>
          <w:p w14:paraId="24589A77">
            <w:pPr>
              <w:rPr>
                <w:rFonts w:hint="eastAsia" w:ascii="宋体" w:hAnsi="宋体" w:eastAsia="宋体" w:cs="宋体"/>
                <w:sz w:val="24"/>
              </w:rPr>
            </w:pPr>
            <w:r>
              <w:rPr>
                <w:rFonts w:hint="eastAsia" w:ascii="宋体" w:hAnsi="宋体" w:eastAsia="宋体" w:cs="宋体"/>
                <w:sz w:val="24"/>
              </w:rPr>
              <w:t>人民币</w:t>
            </w:r>
          </w:p>
        </w:tc>
      </w:tr>
      <w:tr w14:paraId="3C293B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4B255C2F">
            <w:pPr>
              <w:numPr>
                <w:ilvl w:val="0"/>
                <w:numId w:val="1"/>
              </w:numPr>
              <w:spacing w:before="156" w:beforeLines="50"/>
              <w:jc w:val="center"/>
              <w:rPr>
                <w:rFonts w:hint="eastAsia" w:ascii="宋体" w:hAnsi="宋体" w:eastAsia="宋体" w:cs="宋体"/>
                <w:sz w:val="24"/>
              </w:rPr>
            </w:pPr>
          </w:p>
        </w:tc>
        <w:tc>
          <w:tcPr>
            <w:tcW w:w="1995" w:type="dxa"/>
            <w:vAlign w:val="center"/>
          </w:tcPr>
          <w:p w14:paraId="7167FA4A">
            <w:pPr>
              <w:spacing w:before="156" w:beforeLines="50"/>
              <w:jc w:val="center"/>
              <w:rPr>
                <w:rFonts w:hint="eastAsia" w:ascii="宋体" w:hAnsi="宋体" w:eastAsia="宋体" w:cs="宋体"/>
                <w:sz w:val="24"/>
              </w:rPr>
            </w:pPr>
            <w:r>
              <w:rPr>
                <w:rFonts w:hint="eastAsia" w:ascii="宋体" w:hAnsi="宋体" w:eastAsia="宋体" w:cs="宋体"/>
                <w:sz w:val="24"/>
              </w:rPr>
              <w:t>报价范围及说明</w:t>
            </w:r>
          </w:p>
        </w:tc>
        <w:tc>
          <w:tcPr>
            <w:tcW w:w="6615" w:type="dxa"/>
            <w:vAlign w:val="center"/>
          </w:tcPr>
          <w:p w14:paraId="4C91C61E">
            <w:pPr>
              <w:rPr>
                <w:rFonts w:hint="eastAsia" w:ascii="宋体" w:hAnsi="宋体" w:eastAsia="宋体" w:cs="宋体"/>
                <w:sz w:val="24"/>
              </w:rPr>
            </w:pPr>
            <w:r>
              <w:rPr>
                <w:rFonts w:hint="eastAsia" w:ascii="宋体" w:hAnsi="宋体" w:eastAsia="宋体" w:cs="宋体"/>
                <w:sz w:val="24"/>
              </w:rPr>
              <w:t>报价包括本项目所招标的服务、保险、税费、验收等（采购项目技术规格、参数及要求）</w:t>
            </w:r>
          </w:p>
        </w:tc>
      </w:tr>
      <w:tr w14:paraId="598532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6D794116">
            <w:pPr>
              <w:numPr>
                <w:ilvl w:val="0"/>
                <w:numId w:val="1"/>
              </w:numPr>
              <w:spacing w:before="156" w:beforeLines="50"/>
              <w:jc w:val="center"/>
              <w:rPr>
                <w:rFonts w:hint="eastAsia" w:ascii="宋体" w:hAnsi="宋体" w:eastAsia="宋体" w:cs="宋体"/>
                <w:sz w:val="24"/>
              </w:rPr>
            </w:pPr>
          </w:p>
        </w:tc>
        <w:tc>
          <w:tcPr>
            <w:tcW w:w="1995" w:type="dxa"/>
            <w:vAlign w:val="center"/>
          </w:tcPr>
          <w:p w14:paraId="3CE5CDA0">
            <w:pPr>
              <w:spacing w:before="156" w:beforeLines="50"/>
              <w:jc w:val="center"/>
              <w:rPr>
                <w:rFonts w:hint="eastAsia" w:ascii="宋体" w:hAnsi="宋体" w:eastAsia="宋体" w:cs="宋体"/>
                <w:sz w:val="24"/>
              </w:rPr>
            </w:pPr>
            <w:r>
              <w:rPr>
                <w:rFonts w:hint="eastAsia" w:ascii="宋体" w:hAnsi="宋体" w:eastAsia="宋体" w:cs="宋体"/>
                <w:sz w:val="24"/>
              </w:rPr>
              <w:t>响应文件有效期</w:t>
            </w:r>
          </w:p>
        </w:tc>
        <w:tc>
          <w:tcPr>
            <w:tcW w:w="6615" w:type="dxa"/>
            <w:vAlign w:val="center"/>
          </w:tcPr>
          <w:p w14:paraId="265DF6CA">
            <w:pPr>
              <w:rPr>
                <w:rFonts w:hint="eastAsia" w:ascii="宋体" w:hAnsi="宋体" w:eastAsia="宋体" w:cs="宋体"/>
                <w:sz w:val="24"/>
              </w:rPr>
            </w:pPr>
            <w:r>
              <w:rPr>
                <w:rFonts w:hint="eastAsia" w:ascii="宋体" w:hAnsi="宋体" w:eastAsia="宋体" w:cs="宋体"/>
                <w:sz w:val="24"/>
              </w:rPr>
              <w:t>响应文件递交截止期后60日内有效</w:t>
            </w:r>
          </w:p>
        </w:tc>
      </w:tr>
      <w:tr w14:paraId="54F865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03B426C7">
            <w:pPr>
              <w:numPr>
                <w:ilvl w:val="0"/>
                <w:numId w:val="1"/>
              </w:numPr>
              <w:spacing w:before="156" w:beforeLines="50"/>
              <w:jc w:val="center"/>
              <w:rPr>
                <w:rFonts w:hint="eastAsia" w:ascii="宋体" w:hAnsi="宋体" w:eastAsia="宋体" w:cs="宋体"/>
                <w:sz w:val="24"/>
              </w:rPr>
            </w:pPr>
          </w:p>
        </w:tc>
        <w:tc>
          <w:tcPr>
            <w:tcW w:w="1995" w:type="dxa"/>
            <w:vAlign w:val="center"/>
          </w:tcPr>
          <w:p w14:paraId="753D470E">
            <w:pPr>
              <w:tabs>
                <w:tab w:val="left" w:pos="8640"/>
              </w:tabs>
              <w:spacing w:before="156" w:beforeLines="50"/>
              <w:ind w:left="-2" w:leftChars="-1"/>
              <w:jc w:val="center"/>
              <w:rPr>
                <w:rFonts w:hint="eastAsia" w:ascii="宋体" w:hAnsi="宋体" w:eastAsia="宋体" w:cs="宋体"/>
                <w:sz w:val="24"/>
              </w:rPr>
            </w:pPr>
            <w:r>
              <w:rPr>
                <w:rFonts w:hint="eastAsia" w:ascii="宋体" w:hAnsi="宋体" w:eastAsia="宋体" w:cs="宋体"/>
                <w:sz w:val="24"/>
              </w:rPr>
              <w:t>响应文件的组成</w:t>
            </w:r>
          </w:p>
        </w:tc>
        <w:tc>
          <w:tcPr>
            <w:tcW w:w="6615" w:type="dxa"/>
            <w:vAlign w:val="center"/>
          </w:tcPr>
          <w:p w14:paraId="08ED9A8F">
            <w:pPr>
              <w:rPr>
                <w:rFonts w:hint="eastAsia" w:ascii="宋体" w:hAnsi="宋体" w:eastAsia="宋体" w:cs="宋体"/>
                <w:sz w:val="24"/>
              </w:rPr>
            </w:pPr>
            <w:r>
              <w:rPr>
                <w:rFonts w:hint="eastAsia" w:ascii="宋体" w:hAnsi="宋体" w:eastAsia="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5ECF35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1C252D4F">
            <w:pPr>
              <w:numPr>
                <w:ilvl w:val="0"/>
                <w:numId w:val="1"/>
              </w:numPr>
              <w:spacing w:before="156" w:beforeLines="50"/>
              <w:jc w:val="center"/>
              <w:rPr>
                <w:rFonts w:hint="eastAsia" w:ascii="宋体" w:hAnsi="宋体" w:eastAsia="宋体" w:cs="宋体"/>
                <w:sz w:val="24"/>
              </w:rPr>
            </w:pPr>
          </w:p>
        </w:tc>
        <w:tc>
          <w:tcPr>
            <w:tcW w:w="1995" w:type="dxa"/>
            <w:vAlign w:val="center"/>
          </w:tcPr>
          <w:p w14:paraId="39016440">
            <w:pPr>
              <w:tabs>
                <w:tab w:val="left" w:pos="8640"/>
              </w:tabs>
              <w:spacing w:before="156" w:beforeLines="50"/>
              <w:ind w:left="-2" w:leftChars="-1"/>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响应文件封面要求</w:t>
            </w:r>
          </w:p>
        </w:tc>
        <w:tc>
          <w:tcPr>
            <w:tcW w:w="6615" w:type="dxa"/>
            <w:vAlign w:val="center"/>
          </w:tcPr>
          <w:p w14:paraId="0C2276AE">
            <w:pPr>
              <w:tabs>
                <w:tab w:val="left" w:pos="8640"/>
              </w:tabs>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auto"/>
                <w:sz w:val="24"/>
                <w:lang w:val="en-US" w:eastAsia="zh-CN"/>
              </w:rPr>
              <w:t>详见供应商须知</w:t>
            </w:r>
          </w:p>
        </w:tc>
      </w:tr>
      <w:tr w14:paraId="676F27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C39C30D">
            <w:pPr>
              <w:numPr>
                <w:ilvl w:val="0"/>
                <w:numId w:val="1"/>
              </w:numPr>
              <w:spacing w:before="156" w:beforeLines="50"/>
              <w:jc w:val="center"/>
              <w:rPr>
                <w:rFonts w:hint="eastAsia" w:ascii="宋体" w:hAnsi="宋体" w:eastAsia="宋体" w:cs="宋体"/>
                <w:sz w:val="24"/>
              </w:rPr>
            </w:pPr>
          </w:p>
        </w:tc>
        <w:tc>
          <w:tcPr>
            <w:tcW w:w="1995" w:type="dxa"/>
            <w:vAlign w:val="center"/>
          </w:tcPr>
          <w:p w14:paraId="6B69E978">
            <w:pPr>
              <w:spacing w:before="156" w:beforeLines="50"/>
              <w:jc w:val="center"/>
              <w:rPr>
                <w:rFonts w:hint="eastAsia" w:ascii="宋体" w:hAnsi="宋体" w:eastAsia="宋体" w:cs="宋体"/>
                <w:sz w:val="24"/>
              </w:rPr>
            </w:pPr>
            <w:r>
              <w:rPr>
                <w:rFonts w:hint="eastAsia" w:ascii="宋体" w:hAnsi="宋体" w:eastAsia="宋体" w:cs="宋体"/>
                <w:sz w:val="24"/>
              </w:rPr>
              <w:t>响应文件份数要求</w:t>
            </w:r>
          </w:p>
        </w:tc>
        <w:tc>
          <w:tcPr>
            <w:tcW w:w="6615" w:type="dxa"/>
            <w:vAlign w:val="center"/>
          </w:tcPr>
          <w:p w14:paraId="492AF028">
            <w:pPr>
              <w:tabs>
                <w:tab w:val="left" w:pos="8640"/>
              </w:tabs>
              <w:ind w:left="-2" w:leftChars="-1"/>
              <w:rPr>
                <w:rFonts w:hint="eastAsia" w:ascii="宋体" w:hAnsi="宋体" w:eastAsia="宋体" w:cs="宋体"/>
                <w:sz w:val="24"/>
              </w:rPr>
            </w:pPr>
            <w:r>
              <w:rPr>
                <w:rFonts w:hint="eastAsia" w:ascii="宋体" w:hAnsi="宋体" w:eastAsia="宋体" w:cs="宋体"/>
                <w:sz w:val="24"/>
              </w:rPr>
              <w:t>加密的电子</w:t>
            </w:r>
            <w:r>
              <w:rPr>
                <w:rFonts w:hint="eastAsia" w:ascii="宋体" w:hAnsi="宋体" w:eastAsia="宋体" w:cs="宋体"/>
                <w:sz w:val="24"/>
                <w:lang w:eastAsia="zh-CN"/>
              </w:rPr>
              <w:t>响应文件</w:t>
            </w:r>
            <w:r>
              <w:rPr>
                <w:rFonts w:hint="eastAsia" w:ascii="宋体" w:hAnsi="宋体" w:eastAsia="宋体" w:cs="宋体"/>
                <w:sz w:val="24"/>
              </w:rPr>
              <w:t>须在投标截止时间前成功上传</w:t>
            </w:r>
          </w:p>
        </w:tc>
      </w:tr>
      <w:tr w14:paraId="72CEF6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788B13C">
            <w:pPr>
              <w:numPr>
                <w:ilvl w:val="0"/>
                <w:numId w:val="1"/>
              </w:numPr>
              <w:spacing w:before="156" w:beforeLines="50"/>
              <w:jc w:val="center"/>
              <w:rPr>
                <w:rFonts w:hint="eastAsia" w:ascii="宋体" w:hAnsi="宋体" w:eastAsia="宋体" w:cs="宋体"/>
                <w:sz w:val="24"/>
              </w:rPr>
            </w:pPr>
          </w:p>
        </w:tc>
        <w:tc>
          <w:tcPr>
            <w:tcW w:w="1995" w:type="dxa"/>
            <w:vAlign w:val="center"/>
          </w:tcPr>
          <w:p w14:paraId="66379041">
            <w:pPr>
              <w:spacing w:before="156" w:beforeLines="50"/>
              <w:jc w:val="center"/>
              <w:rPr>
                <w:rFonts w:hint="eastAsia" w:ascii="宋体" w:hAnsi="宋体" w:eastAsia="宋体" w:cs="宋体"/>
                <w:sz w:val="24"/>
              </w:rPr>
            </w:pPr>
            <w:r>
              <w:rPr>
                <w:rFonts w:hint="eastAsia" w:ascii="宋体" w:hAnsi="宋体" w:eastAsia="宋体" w:cs="宋体"/>
                <w:sz w:val="24"/>
              </w:rPr>
              <w:t>响应文件装订和密封要求</w:t>
            </w:r>
          </w:p>
        </w:tc>
        <w:tc>
          <w:tcPr>
            <w:tcW w:w="6615" w:type="dxa"/>
            <w:vAlign w:val="center"/>
          </w:tcPr>
          <w:p w14:paraId="3EA0916C">
            <w:pPr>
              <w:rPr>
                <w:rFonts w:hint="eastAsia" w:ascii="宋体" w:hAnsi="宋体" w:eastAsia="宋体" w:cs="宋体"/>
                <w:sz w:val="24"/>
              </w:rPr>
            </w:pPr>
            <w:r>
              <w:rPr>
                <w:rFonts w:hint="eastAsia" w:ascii="宋体" w:hAnsi="宋体" w:eastAsia="宋体" w:cs="宋体"/>
                <w:sz w:val="24"/>
              </w:rPr>
              <w:t>无</w:t>
            </w:r>
          </w:p>
        </w:tc>
      </w:tr>
      <w:tr w14:paraId="704345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828A977">
            <w:pPr>
              <w:numPr>
                <w:ilvl w:val="0"/>
                <w:numId w:val="1"/>
              </w:numPr>
              <w:spacing w:before="156" w:beforeLines="50"/>
              <w:jc w:val="center"/>
              <w:rPr>
                <w:rFonts w:hint="eastAsia" w:ascii="宋体" w:hAnsi="宋体" w:eastAsia="宋体" w:cs="宋体"/>
                <w:sz w:val="24"/>
              </w:rPr>
            </w:pPr>
          </w:p>
        </w:tc>
        <w:tc>
          <w:tcPr>
            <w:tcW w:w="1995" w:type="dxa"/>
            <w:vAlign w:val="center"/>
          </w:tcPr>
          <w:p w14:paraId="5CEA27B2">
            <w:pPr>
              <w:spacing w:before="156" w:beforeLines="50"/>
              <w:jc w:val="center"/>
              <w:rPr>
                <w:rFonts w:hint="eastAsia" w:ascii="宋体" w:hAnsi="宋体" w:eastAsia="宋体" w:cs="宋体"/>
                <w:sz w:val="24"/>
              </w:rPr>
            </w:pPr>
            <w:r>
              <w:rPr>
                <w:rFonts w:hint="eastAsia" w:ascii="宋体" w:hAnsi="宋体" w:eastAsia="宋体" w:cs="宋体"/>
                <w:sz w:val="24"/>
              </w:rPr>
              <w:t>竞争性磋商文件的澄清</w:t>
            </w:r>
          </w:p>
        </w:tc>
        <w:tc>
          <w:tcPr>
            <w:tcW w:w="6615" w:type="dxa"/>
            <w:vAlign w:val="center"/>
          </w:tcPr>
          <w:p w14:paraId="331AC3DF">
            <w:pPr>
              <w:rPr>
                <w:rFonts w:hint="eastAsia" w:ascii="宋体" w:hAnsi="宋体" w:eastAsia="宋体" w:cs="宋体"/>
                <w:sz w:val="24"/>
              </w:rPr>
            </w:pPr>
            <w:r>
              <w:rPr>
                <w:rFonts w:hint="eastAsia" w:ascii="宋体" w:hAnsi="宋体" w:eastAsia="宋体" w:cs="宋体"/>
                <w:sz w:val="24"/>
              </w:rPr>
              <w:t>对竞争性磋商文件进行的澄清，以网上公告的方式通知供应商。澄清或修改的内容可能影响响应文件编制的，采购人、采购代理机构应当在提交响应文件截止时间至少5日前。</w:t>
            </w:r>
          </w:p>
        </w:tc>
      </w:tr>
      <w:tr w14:paraId="49D4CF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10ADD113">
            <w:pPr>
              <w:numPr>
                <w:ilvl w:val="0"/>
                <w:numId w:val="1"/>
              </w:numPr>
              <w:spacing w:before="156" w:beforeLines="50"/>
              <w:jc w:val="center"/>
              <w:rPr>
                <w:rFonts w:hint="eastAsia" w:ascii="宋体" w:hAnsi="宋体" w:eastAsia="宋体" w:cs="宋体"/>
                <w:sz w:val="24"/>
              </w:rPr>
            </w:pPr>
          </w:p>
        </w:tc>
        <w:tc>
          <w:tcPr>
            <w:tcW w:w="1995" w:type="dxa"/>
            <w:vAlign w:val="center"/>
          </w:tcPr>
          <w:p w14:paraId="07DBCF38">
            <w:pPr>
              <w:spacing w:before="156" w:beforeLines="50"/>
              <w:jc w:val="center"/>
              <w:rPr>
                <w:rFonts w:hint="eastAsia" w:ascii="宋体" w:hAnsi="宋体" w:eastAsia="宋体" w:cs="宋体"/>
                <w:sz w:val="24"/>
              </w:rPr>
            </w:pPr>
            <w:r>
              <w:rPr>
                <w:rFonts w:hint="eastAsia" w:ascii="宋体" w:hAnsi="宋体" w:eastAsia="宋体" w:cs="宋体"/>
                <w:sz w:val="24"/>
              </w:rPr>
              <w:t>响应文件递交截止时间</w:t>
            </w:r>
          </w:p>
        </w:tc>
        <w:tc>
          <w:tcPr>
            <w:tcW w:w="6615" w:type="dxa"/>
            <w:vAlign w:val="center"/>
          </w:tcPr>
          <w:p w14:paraId="1CE553D6">
            <w:pPr>
              <w:rPr>
                <w:rFonts w:hint="eastAsia" w:ascii="宋体" w:hAnsi="宋体" w:eastAsia="宋体" w:cs="宋体"/>
                <w:sz w:val="24"/>
              </w:rPr>
            </w:pPr>
            <w:r>
              <w:rPr>
                <w:rFonts w:hint="eastAsia" w:ascii="宋体" w:hAnsi="宋体" w:cs="宋体"/>
                <w:i w:val="0"/>
                <w:iCs w:val="0"/>
                <w:color w:val="000000" w:themeColor="text1"/>
                <w:sz w:val="24"/>
                <w:szCs w:val="24"/>
                <w:lang w:val="en-US" w:eastAsia="zh-CN"/>
                <w14:textFill>
                  <w14:solidFill>
                    <w14:schemeClr w14:val="tx1"/>
                  </w14:solidFill>
                </w14:textFill>
              </w:rPr>
              <w:t>2026</w:t>
            </w:r>
            <w:r>
              <w:rPr>
                <w:rFonts w:hint="eastAsia" w:ascii="宋体" w:hAnsi="宋体" w:eastAsia="宋体" w:cs="宋体"/>
                <w:i w:val="0"/>
                <w:iCs w:val="0"/>
                <w:color w:val="000000" w:themeColor="text1"/>
                <w:sz w:val="24"/>
                <w:szCs w:val="24"/>
                <w14:textFill>
                  <w14:solidFill>
                    <w14:schemeClr w14:val="tx1"/>
                  </w14:solidFill>
                </w14:textFill>
              </w:rPr>
              <w:t>年</w:t>
            </w:r>
            <w:r>
              <w:rPr>
                <w:rFonts w:hint="eastAsia" w:ascii="宋体" w:hAnsi="宋体" w:cs="宋体"/>
                <w:i w:val="0"/>
                <w:iCs w:val="0"/>
                <w:color w:val="000000" w:themeColor="text1"/>
                <w:sz w:val="24"/>
                <w:szCs w:val="24"/>
                <w:lang w:val="en-US" w:eastAsia="zh-CN"/>
                <w14:textFill>
                  <w14:solidFill>
                    <w14:schemeClr w14:val="tx1"/>
                  </w14:solidFill>
                </w14:textFill>
              </w:rPr>
              <w:t>3</w:t>
            </w:r>
            <w:r>
              <w:rPr>
                <w:rFonts w:hint="eastAsia" w:ascii="宋体" w:hAnsi="宋体" w:eastAsia="宋体" w:cs="宋体"/>
                <w:i w:val="0"/>
                <w:iCs w:val="0"/>
                <w:color w:val="000000" w:themeColor="text1"/>
                <w:sz w:val="24"/>
                <w:szCs w:val="24"/>
                <w14:textFill>
                  <w14:solidFill>
                    <w14:schemeClr w14:val="tx1"/>
                  </w14:solidFill>
                </w14:textFill>
              </w:rPr>
              <w:t>月</w:t>
            </w:r>
            <w:r>
              <w:rPr>
                <w:rFonts w:hint="eastAsia" w:ascii="宋体" w:hAnsi="宋体" w:cs="宋体"/>
                <w:i w:val="0"/>
                <w:iCs w:val="0"/>
                <w:color w:val="000000" w:themeColor="text1"/>
                <w:sz w:val="24"/>
                <w:szCs w:val="24"/>
                <w:lang w:val="en-US" w:eastAsia="zh-CN"/>
                <w14:textFill>
                  <w14:solidFill>
                    <w14:schemeClr w14:val="tx1"/>
                  </w14:solidFill>
                </w14:textFill>
              </w:rPr>
              <w:t>31</w:t>
            </w:r>
            <w:r>
              <w:rPr>
                <w:rFonts w:hint="eastAsia" w:ascii="宋体" w:hAnsi="宋体" w:eastAsia="宋体" w:cs="宋体"/>
                <w:i w:val="0"/>
                <w:iCs w:val="0"/>
                <w:color w:val="000000" w:themeColor="text1"/>
                <w:sz w:val="24"/>
                <w:szCs w:val="24"/>
                <w14:textFill>
                  <w14:solidFill>
                    <w14:schemeClr w14:val="tx1"/>
                  </w14:solidFill>
                </w14:textFill>
              </w:rPr>
              <w:t>日</w:t>
            </w:r>
            <w:r>
              <w:rPr>
                <w:rFonts w:hint="eastAsia" w:ascii="宋体" w:hAnsi="宋体" w:cs="宋体"/>
                <w:i w:val="0"/>
                <w:iCs w:val="0"/>
                <w:color w:val="000000" w:themeColor="text1"/>
                <w:sz w:val="24"/>
                <w:szCs w:val="24"/>
                <w:lang w:val="en-US" w:eastAsia="zh-CN"/>
                <w14:textFill>
                  <w14:solidFill>
                    <w14:schemeClr w14:val="tx1"/>
                  </w14:solidFill>
                </w14:textFill>
              </w:rPr>
              <w:t>10</w:t>
            </w:r>
            <w:r>
              <w:rPr>
                <w:rFonts w:hint="eastAsia" w:ascii="宋体" w:hAnsi="宋体" w:eastAsia="宋体" w:cs="宋体"/>
                <w:i w:val="0"/>
                <w:iCs w:val="0"/>
                <w:color w:val="000000" w:themeColor="text1"/>
                <w:sz w:val="24"/>
                <w:szCs w:val="24"/>
                <w14:textFill>
                  <w14:solidFill>
                    <w14:schemeClr w14:val="tx1"/>
                  </w14:solidFill>
                </w14:textFill>
              </w:rPr>
              <w:t>点</w:t>
            </w:r>
            <w:r>
              <w:rPr>
                <w:rFonts w:hint="eastAsia" w:ascii="宋体" w:hAnsi="宋体" w:cs="宋体"/>
                <w:i w:val="0"/>
                <w:iCs w:val="0"/>
                <w:color w:val="000000" w:themeColor="text1"/>
                <w:sz w:val="24"/>
                <w:szCs w:val="24"/>
                <w:lang w:val="en-US" w:eastAsia="zh-CN"/>
                <w14:textFill>
                  <w14:solidFill>
                    <w14:schemeClr w14:val="tx1"/>
                  </w14:solidFill>
                </w14:textFill>
              </w:rPr>
              <w:t>00</w:t>
            </w:r>
            <w:r>
              <w:rPr>
                <w:rFonts w:hint="eastAsia" w:ascii="宋体" w:hAnsi="宋体" w:eastAsia="宋体" w:cs="宋体"/>
                <w:i w:val="0"/>
                <w:iCs w:val="0"/>
                <w:color w:val="000000" w:themeColor="text1"/>
                <w:sz w:val="24"/>
                <w:szCs w:val="24"/>
                <w14:textFill>
                  <w14:solidFill>
                    <w14:schemeClr w14:val="tx1"/>
                  </w14:solidFill>
                </w14:textFill>
              </w:rPr>
              <w:t>分（北京时间）</w:t>
            </w:r>
            <w:r>
              <w:rPr>
                <w:rFonts w:hint="eastAsia" w:ascii="宋体" w:hAnsi="宋体" w:eastAsia="宋体" w:cs="宋体"/>
                <w:sz w:val="24"/>
              </w:rPr>
              <w:t xml:space="preserve"> </w:t>
            </w:r>
          </w:p>
        </w:tc>
      </w:tr>
      <w:tr w14:paraId="7808E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584CB134">
            <w:pPr>
              <w:numPr>
                <w:ilvl w:val="0"/>
                <w:numId w:val="1"/>
              </w:numPr>
              <w:spacing w:before="156" w:beforeLines="50"/>
              <w:jc w:val="center"/>
              <w:rPr>
                <w:rFonts w:hint="eastAsia" w:ascii="宋体" w:hAnsi="宋体" w:eastAsia="宋体" w:cs="宋体"/>
                <w:sz w:val="24"/>
              </w:rPr>
            </w:pPr>
          </w:p>
        </w:tc>
        <w:tc>
          <w:tcPr>
            <w:tcW w:w="1995" w:type="dxa"/>
            <w:vAlign w:val="center"/>
          </w:tcPr>
          <w:p w14:paraId="0376A72E">
            <w:pPr>
              <w:spacing w:before="156" w:beforeLines="50"/>
              <w:jc w:val="center"/>
              <w:rPr>
                <w:rFonts w:hint="eastAsia" w:ascii="宋体" w:hAnsi="宋体" w:eastAsia="宋体" w:cs="宋体"/>
                <w:sz w:val="24"/>
              </w:rPr>
            </w:pPr>
            <w:r>
              <w:rPr>
                <w:rFonts w:hint="eastAsia" w:ascii="宋体" w:hAnsi="宋体" w:eastAsia="宋体" w:cs="宋体"/>
                <w:sz w:val="24"/>
              </w:rPr>
              <w:t>响应文件递交地点</w:t>
            </w:r>
          </w:p>
        </w:tc>
        <w:tc>
          <w:tcPr>
            <w:tcW w:w="6615" w:type="dxa"/>
            <w:vAlign w:val="center"/>
          </w:tcPr>
          <w:p w14:paraId="1BACB9AD">
            <w:pPr>
              <w:rPr>
                <w:rFonts w:hint="eastAsia" w:ascii="宋体" w:hAnsi="宋体" w:eastAsia="宋体" w:cs="宋体"/>
                <w:sz w:val="24"/>
              </w:rPr>
            </w:pPr>
            <w:r>
              <w:rPr>
                <w:rFonts w:hint="eastAsia" w:ascii="宋体" w:hAnsi="宋体" w:eastAsia="宋体" w:cs="宋体"/>
                <w:sz w:val="24"/>
              </w:rPr>
              <w:t>周口市公共资源交易中心网</w:t>
            </w:r>
          </w:p>
          <w:p w14:paraId="7CD3B609">
            <w:pPr>
              <w:rPr>
                <w:rFonts w:hint="eastAsia" w:ascii="宋体" w:hAnsi="宋体" w:eastAsia="宋体" w:cs="宋体"/>
                <w:sz w:val="24"/>
              </w:rPr>
            </w:pPr>
            <w:r>
              <w:rPr>
                <w:rFonts w:hint="eastAsia" w:ascii="宋体" w:hAnsi="宋体" w:eastAsia="宋体" w:cs="宋体"/>
                <w:sz w:val="24"/>
              </w:rPr>
              <w:t>网址：周口市公共资源电子交易服务平台会员系统（网址</w:t>
            </w:r>
            <w:r>
              <w:rPr>
                <w:rFonts w:hint="eastAsia" w:ascii="宋体" w:hAnsi="宋体" w:eastAsia="宋体" w:cs="宋体"/>
              </w:rPr>
              <w:t>http://jyzx.zhoukou.gov.cn）</w:t>
            </w:r>
          </w:p>
          <w:p w14:paraId="5BE1768C">
            <w:pPr>
              <w:spacing w:line="560" w:lineRule="exact"/>
              <w:rPr>
                <w:rFonts w:hint="eastAsia" w:ascii="宋体" w:hAnsi="宋体" w:eastAsia="宋体" w:cs="宋体"/>
                <w:sz w:val="24"/>
              </w:rPr>
            </w:pPr>
            <w:r>
              <w:rPr>
                <w:rFonts w:hint="eastAsia" w:ascii="宋体" w:hAnsi="宋体" w:eastAsia="宋体" w:cs="宋体"/>
                <w:sz w:val="24"/>
              </w:rPr>
              <w:t>（本项目实行网上远程开标无须到现场提交响应文件）</w:t>
            </w:r>
          </w:p>
        </w:tc>
      </w:tr>
      <w:tr w14:paraId="019A19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30D6F82C">
            <w:pPr>
              <w:numPr>
                <w:ilvl w:val="0"/>
                <w:numId w:val="1"/>
              </w:numPr>
              <w:spacing w:before="156" w:beforeLines="50"/>
              <w:jc w:val="center"/>
              <w:rPr>
                <w:rFonts w:hint="eastAsia" w:ascii="宋体" w:hAnsi="宋体" w:eastAsia="宋体" w:cs="宋体"/>
                <w:sz w:val="24"/>
              </w:rPr>
            </w:pPr>
          </w:p>
        </w:tc>
        <w:tc>
          <w:tcPr>
            <w:tcW w:w="1995" w:type="dxa"/>
            <w:vAlign w:val="center"/>
          </w:tcPr>
          <w:p w14:paraId="11869A8A">
            <w:pPr>
              <w:spacing w:before="156" w:beforeLines="50"/>
              <w:jc w:val="center"/>
              <w:rPr>
                <w:rFonts w:hint="eastAsia" w:ascii="宋体" w:hAnsi="宋体" w:eastAsia="宋体" w:cs="宋体"/>
                <w:sz w:val="24"/>
              </w:rPr>
            </w:pPr>
            <w:r>
              <w:rPr>
                <w:rFonts w:hint="eastAsia" w:ascii="宋体" w:hAnsi="宋体" w:eastAsia="宋体" w:cs="宋体"/>
                <w:sz w:val="24"/>
              </w:rPr>
              <w:t>磋商时间</w:t>
            </w:r>
          </w:p>
        </w:tc>
        <w:tc>
          <w:tcPr>
            <w:tcW w:w="6615" w:type="dxa"/>
            <w:vAlign w:val="center"/>
          </w:tcPr>
          <w:p w14:paraId="45F0085F">
            <w:pPr>
              <w:tabs>
                <w:tab w:val="left" w:pos="8640"/>
              </w:tabs>
              <w:rPr>
                <w:rFonts w:hint="eastAsia" w:ascii="宋体" w:hAnsi="宋体" w:eastAsia="宋体" w:cs="宋体"/>
                <w:sz w:val="24"/>
              </w:rPr>
            </w:pPr>
            <w:r>
              <w:rPr>
                <w:rFonts w:hint="eastAsia" w:ascii="宋体" w:hAnsi="宋体" w:cs="宋体"/>
                <w:i w:val="0"/>
                <w:iCs w:val="0"/>
                <w:color w:val="000000" w:themeColor="text1"/>
                <w:sz w:val="24"/>
                <w:szCs w:val="24"/>
                <w:lang w:val="en-US" w:eastAsia="zh-CN"/>
                <w14:textFill>
                  <w14:solidFill>
                    <w14:schemeClr w14:val="tx1"/>
                  </w14:solidFill>
                </w14:textFill>
              </w:rPr>
              <w:t>2026</w:t>
            </w:r>
            <w:r>
              <w:rPr>
                <w:rFonts w:hint="eastAsia" w:ascii="宋体" w:hAnsi="宋体" w:eastAsia="宋体" w:cs="宋体"/>
                <w:i w:val="0"/>
                <w:iCs w:val="0"/>
                <w:color w:val="000000" w:themeColor="text1"/>
                <w:sz w:val="24"/>
                <w:szCs w:val="24"/>
                <w14:textFill>
                  <w14:solidFill>
                    <w14:schemeClr w14:val="tx1"/>
                  </w14:solidFill>
                </w14:textFill>
              </w:rPr>
              <w:t>年</w:t>
            </w:r>
            <w:r>
              <w:rPr>
                <w:rFonts w:hint="eastAsia" w:ascii="宋体" w:hAnsi="宋体" w:cs="宋体"/>
                <w:i w:val="0"/>
                <w:iCs w:val="0"/>
                <w:color w:val="000000" w:themeColor="text1"/>
                <w:sz w:val="24"/>
                <w:szCs w:val="24"/>
                <w:lang w:val="en-US" w:eastAsia="zh-CN"/>
                <w14:textFill>
                  <w14:solidFill>
                    <w14:schemeClr w14:val="tx1"/>
                  </w14:solidFill>
                </w14:textFill>
              </w:rPr>
              <w:t>3</w:t>
            </w:r>
            <w:r>
              <w:rPr>
                <w:rFonts w:hint="eastAsia" w:ascii="宋体" w:hAnsi="宋体" w:eastAsia="宋体" w:cs="宋体"/>
                <w:i w:val="0"/>
                <w:iCs w:val="0"/>
                <w:color w:val="000000" w:themeColor="text1"/>
                <w:sz w:val="24"/>
                <w:szCs w:val="24"/>
                <w14:textFill>
                  <w14:solidFill>
                    <w14:schemeClr w14:val="tx1"/>
                  </w14:solidFill>
                </w14:textFill>
              </w:rPr>
              <w:t>月</w:t>
            </w:r>
            <w:r>
              <w:rPr>
                <w:rFonts w:hint="eastAsia" w:ascii="宋体" w:hAnsi="宋体" w:cs="宋体"/>
                <w:i w:val="0"/>
                <w:iCs w:val="0"/>
                <w:color w:val="000000" w:themeColor="text1"/>
                <w:sz w:val="24"/>
                <w:szCs w:val="24"/>
                <w:lang w:val="en-US" w:eastAsia="zh-CN"/>
                <w14:textFill>
                  <w14:solidFill>
                    <w14:schemeClr w14:val="tx1"/>
                  </w14:solidFill>
                </w14:textFill>
              </w:rPr>
              <w:t>31</w:t>
            </w:r>
            <w:r>
              <w:rPr>
                <w:rFonts w:hint="eastAsia" w:ascii="宋体" w:hAnsi="宋体" w:eastAsia="宋体" w:cs="宋体"/>
                <w:i w:val="0"/>
                <w:iCs w:val="0"/>
                <w:color w:val="000000" w:themeColor="text1"/>
                <w:sz w:val="24"/>
                <w:szCs w:val="24"/>
                <w14:textFill>
                  <w14:solidFill>
                    <w14:schemeClr w14:val="tx1"/>
                  </w14:solidFill>
                </w14:textFill>
              </w:rPr>
              <w:t>日</w:t>
            </w:r>
            <w:r>
              <w:rPr>
                <w:rFonts w:hint="eastAsia" w:ascii="宋体" w:hAnsi="宋体" w:cs="宋体"/>
                <w:i w:val="0"/>
                <w:iCs w:val="0"/>
                <w:color w:val="000000" w:themeColor="text1"/>
                <w:sz w:val="24"/>
                <w:szCs w:val="24"/>
                <w:lang w:val="en-US" w:eastAsia="zh-CN"/>
                <w14:textFill>
                  <w14:solidFill>
                    <w14:schemeClr w14:val="tx1"/>
                  </w14:solidFill>
                </w14:textFill>
              </w:rPr>
              <w:t>10</w:t>
            </w:r>
            <w:r>
              <w:rPr>
                <w:rFonts w:hint="eastAsia" w:ascii="宋体" w:hAnsi="宋体" w:eastAsia="宋体" w:cs="宋体"/>
                <w:i w:val="0"/>
                <w:iCs w:val="0"/>
                <w:color w:val="000000" w:themeColor="text1"/>
                <w:sz w:val="24"/>
                <w:szCs w:val="24"/>
                <w14:textFill>
                  <w14:solidFill>
                    <w14:schemeClr w14:val="tx1"/>
                  </w14:solidFill>
                </w14:textFill>
              </w:rPr>
              <w:t>点</w:t>
            </w:r>
            <w:r>
              <w:rPr>
                <w:rFonts w:hint="eastAsia" w:ascii="宋体" w:hAnsi="宋体" w:cs="宋体"/>
                <w:i w:val="0"/>
                <w:iCs w:val="0"/>
                <w:color w:val="000000" w:themeColor="text1"/>
                <w:sz w:val="24"/>
                <w:szCs w:val="24"/>
                <w:lang w:val="en-US" w:eastAsia="zh-CN"/>
                <w14:textFill>
                  <w14:solidFill>
                    <w14:schemeClr w14:val="tx1"/>
                  </w14:solidFill>
                </w14:textFill>
              </w:rPr>
              <w:t>00</w:t>
            </w:r>
            <w:r>
              <w:rPr>
                <w:rFonts w:hint="eastAsia" w:ascii="宋体" w:hAnsi="宋体" w:eastAsia="宋体" w:cs="宋体"/>
                <w:i w:val="0"/>
                <w:iCs w:val="0"/>
                <w:color w:val="000000" w:themeColor="text1"/>
                <w:sz w:val="24"/>
                <w:szCs w:val="24"/>
                <w14:textFill>
                  <w14:solidFill>
                    <w14:schemeClr w14:val="tx1"/>
                  </w14:solidFill>
                </w14:textFill>
              </w:rPr>
              <w:t>分（北京时间）</w:t>
            </w:r>
          </w:p>
        </w:tc>
      </w:tr>
      <w:tr w14:paraId="405D9B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42EAA6EC">
            <w:pPr>
              <w:numPr>
                <w:ilvl w:val="0"/>
                <w:numId w:val="1"/>
              </w:numPr>
              <w:spacing w:before="156" w:beforeLines="50"/>
              <w:jc w:val="center"/>
              <w:rPr>
                <w:rFonts w:hint="eastAsia" w:ascii="宋体" w:hAnsi="宋体" w:eastAsia="宋体" w:cs="宋体"/>
                <w:sz w:val="24"/>
              </w:rPr>
            </w:pPr>
          </w:p>
        </w:tc>
        <w:tc>
          <w:tcPr>
            <w:tcW w:w="1995" w:type="dxa"/>
            <w:vAlign w:val="center"/>
          </w:tcPr>
          <w:p w14:paraId="4A74842F">
            <w:pPr>
              <w:spacing w:before="156" w:beforeLines="50"/>
              <w:jc w:val="center"/>
              <w:rPr>
                <w:rFonts w:hint="eastAsia" w:ascii="宋体" w:hAnsi="宋体" w:eastAsia="宋体" w:cs="宋体"/>
                <w:sz w:val="24"/>
              </w:rPr>
            </w:pPr>
            <w:r>
              <w:rPr>
                <w:rFonts w:hint="eastAsia" w:ascii="宋体" w:hAnsi="宋体" w:eastAsia="宋体" w:cs="宋体"/>
                <w:sz w:val="24"/>
              </w:rPr>
              <w:t>磋商程序和内容</w:t>
            </w:r>
          </w:p>
        </w:tc>
        <w:tc>
          <w:tcPr>
            <w:tcW w:w="6615" w:type="dxa"/>
            <w:vAlign w:val="center"/>
          </w:tcPr>
          <w:p w14:paraId="40D64AFD">
            <w:pPr>
              <w:tabs>
                <w:tab w:val="left" w:pos="8640"/>
              </w:tabs>
              <w:rPr>
                <w:rFonts w:hint="eastAsia" w:ascii="宋体" w:hAnsi="宋体" w:eastAsia="宋体" w:cs="宋体"/>
                <w:sz w:val="24"/>
              </w:rPr>
            </w:pPr>
            <w:r>
              <w:rPr>
                <w:rFonts w:hint="eastAsia" w:ascii="宋体" w:hAnsi="宋体" w:eastAsia="宋体" w:cs="宋体"/>
                <w:sz w:val="24"/>
              </w:rPr>
              <w:t>详见磋商文件第二章</w:t>
            </w:r>
          </w:p>
        </w:tc>
      </w:tr>
      <w:tr w14:paraId="39FCB6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69071916">
            <w:pPr>
              <w:numPr>
                <w:ilvl w:val="0"/>
                <w:numId w:val="1"/>
              </w:numPr>
              <w:spacing w:before="156" w:beforeLines="50"/>
              <w:jc w:val="center"/>
              <w:rPr>
                <w:rFonts w:hint="eastAsia" w:ascii="宋体" w:hAnsi="宋体" w:eastAsia="宋体" w:cs="宋体"/>
                <w:sz w:val="24"/>
              </w:rPr>
            </w:pPr>
          </w:p>
        </w:tc>
        <w:tc>
          <w:tcPr>
            <w:tcW w:w="1995" w:type="dxa"/>
            <w:vAlign w:val="center"/>
          </w:tcPr>
          <w:p w14:paraId="3214BA80">
            <w:pPr>
              <w:spacing w:before="156" w:beforeLines="50"/>
              <w:jc w:val="center"/>
              <w:rPr>
                <w:rFonts w:hint="eastAsia" w:ascii="宋体" w:hAnsi="宋体" w:eastAsia="宋体" w:cs="宋体"/>
                <w:sz w:val="24"/>
              </w:rPr>
            </w:pPr>
            <w:r>
              <w:rPr>
                <w:rFonts w:hint="eastAsia" w:ascii="宋体" w:hAnsi="宋体" w:eastAsia="宋体" w:cs="宋体"/>
                <w:sz w:val="24"/>
              </w:rPr>
              <w:t>授予合同</w:t>
            </w:r>
          </w:p>
        </w:tc>
        <w:tc>
          <w:tcPr>
            <w:tcW w:w="6615" w:type="dxa"/>
            <w:vAlign w:val="center"/>
          </w:tcPr>
          <w:p w14:paraId="3C6FF589">
            <w:pPr>
              <w:tabs>
                <w:tab w:val="left" w:pos="8640"/>
              </w:tabs>
              <w:jc w:val="left"/>
              <w:rPr>
                <w:rFonts w:hint="eastAsia" w:ascii="宋体" w:hAnsi="宋体" w:eastAsia="宋体" w:cs="宋体"/>
                <w:sz w:val="24"/>
              </w:rPr>
            </w:pPr>
            <w:r>
              <w:rPr>
                <w:rFonts w:hint="eastAsia" w:ascii="宋体" w:hAnsi="宋体" w:eastAsia="宋体" w:cs="宋体"/>
                <w:sz w:val="24"/>
              </w:rPr>
              <w:t>采购人根据磋商小组的推荐意见，确定成交供应商。采购代理机构向成交供应商发出成交通知书。</w:t>
            </w:r>
          </w:p>
        </w:tc>
      </w:tr>
      <w:tr w14:paraId="4E663E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669EC011">
            <w:pPr>
              <w:numPr>
                <w:ilvl w:val="0"/>
                <w:numId w:val="1"/>
              </w:numPr>
              <w:spacing w:before="156" w:beforeLines="50"/>
              <w:jc w:val="center"/>
              <w:rPr>
                <w:rFonts w:hint="eastAsia" w:ascii="宋体" w:hAnsi="宋体" w:eastAsia="宋体" w:cs="宋体"/>
                <w:sz w:val="24"/>
              </w:rPr>
            </w:pPr>
          </w:p>
        </w:tc>
        <w:tc>
          <w:tcPr>
            <w:tcW w:w="1995" w:type="dxa"/>
            <w:vAlign w:val="center"/>
          </w:tcPr>
          <w:p w14:paraId="4F28FE94">
            <w:pPr>
              <w:spacing w:before="156" w:beforeLines="50"/>
              <w:ind w:firstLine="14" w:firstLineChars="6"/>
              <w:jc w:val="center"/>
              <w:rPr>
                <w:rFonts w:hint="eastAsia" w:ascii="宋体" w:hAnsi="宋体" w:eastAsia="宋体" w:cs="宋体"/>
                <w:sz w:val="24"/>
              </w:rPr>
            </w:pPr>
            <w:r>
              <w:rPr>
                <w:rFonts w:hint="eastAsia" w:ascii="宋体" w:hAnsi="宋体" w:eastAsia="宋体" w:cs="宋体"/>
                <w:sz w:val="24"/>
              </w:rPr>
              <w:t>签订合同</w:t>
            </w:r>
          </w:p>
        </w:tc>
        <w:tc>
          <w:tcPr>
            <w:tcW w:w="6615" w:type="dxa"/>
            <w:vAlign w:val="center"/>
          </w:tcPr>
          <w:p w14:paraId="5855FC34">
            <w:pPr>
              <w:tabs>
                <w:tab w:val="left" w:pos="8640"/>
              </w:tabs>
              <w:ind w:left="-2" w:leftChars="-1"/>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color w:val="auto"/>
                <w:sz w:val="24"/>
              </w:rPr>
              <w:t>接到成交通知书30天内，成交</w:t>
            </w:r>
            <w:r>
              <w:rPr>
                <w:rFonts w:hint="eastAsia" w:ascii="宋体" w:hAnsi="宋体" w:eastAsia="宋体" w:cs="宋体"/>
                <w:sz w:val="24"/>
              </w:rPr>
              <w:t>供应商应与采购人签订采购合同。</w:t>
            </w:r>
          </w:p>
          <w:p w14:paraId="588539A2">
            <w:pPr>
              <w:tabs>
                <w:tab w:val="left" w:pos="8640"/>
              </w:tabs>
              <w:ind w:left="-2" w:leftChars="-1"/>
              <w:rPr>
                <w:rFonts w:hint="eastAsia" w:ascii="宋体" w:hAnsi="宋体" w:eastAsia="宋体" w:cs="宋体"/>
                <w:sz w:val="24"/>
              </w:rPr>
            </w:pPr>
            <w:r>
              <w:rPr>
                <w:rFonts w:hint="eastAsia" w:ascii="宋体" w:hAnsi="宋体" w:eastAsia="宋体" w:cs="宋体"/>
                <w:sz w:val="24"/>
              </w:rPr>
              <w:t>2）本磋商文件、响应文件及磋商、评审过程中有关澄清、承诺文件的内容，将作为签订合同的主要内容。</w:t>
            </w:r>
          </w:p>
        </w:tc>
      </w:tr>
      <w:tr w14:paraId="31A151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AE148A7">
            <w:pPr>
              <w:numPr>
                <w:ilvl w:val="0"/>
                <w:numId w:val="1"/>
              </w:numPr>
              <w:spacing w:before="156" w:beforeLines="50"/>
              <w:jc w:val="center"/>
              <w:rPr>
                <w:rFonts w:hint="eastAsia" w:ascii="宋体" w:hAnsi="宋体" w:eastAsia="宋体" w:cs="宋体"/>
                <w:sz w:val="24"/>
              </w:rPr>
            </w:pPr>
          </w:p>
        </w:tc>
        <w:tc>
          <w:tcPr>
            <w:tcW w:w="1995" w:type="dxa"/>
            <w:vAlign w:val="center"/>
          </w:tcPr>
          <w:p w14:paraId="0CAC6BB2">
            <w:pPr>
              <w:spacing w:before="156" w:beforeLines="50"/>
              <w:ind w:firstLine="14" w:firstLineChars="6"/>
              <w:jc w:val="center"/>
              <w:rPr>
                <w:rFonts w:hint="eastAsia" w:ascii="宋体" w:hAnsi="宋体" w:eastAsia="宋体" w:cs="宋体"/>
                <w:sz w:val="24"/>
              </w:rPr>
            </w:pPr>
            <w:r>
              <w:rPr>
                <w:rFonts w:hint="eastAsia" w:ascii="宋体" w:hAnsi="宋体" w:eastAsia="宋体" w:cs="宋体"/>
                <w:sz w:val="24"/>
              </w:rPr>
              <w:t>投标保证金</w:t>
            </w:r>
          </w:p>
        </w:tc>
        <w:tc>
          <w:tcPr>
            <w:tcW w:w="6615" w:type="dxa"/>
            <w:vAlign w:val="center"/>
          </w:tcPr>
          <w:p w14:paraId="73B05301">
            <w:pPr>
              <w:tabs>
                <w:tab w:val="left" w:pos="8640"/>
              </w:tabs>
              <w:ind w:left="-2" w:leftChars="-1"/>
              <w:rPr>
                <w:rFonts w:hint="eastAsia" w:ascii="宋体" w:hAnsi="宋体" w:eastAsia="宋体" w:cs="宋体"/>
                <w:sz w:val="24"/>
              </w:rPr>
            </w:pPr>
            <w:r>
              <w:rPr>
                <w:rFonts w:hint="eastAsia" w:ascii="宋体" w:hAnsi="宋体" w:eastAsia="宋体" w:cs="宋体"/>
                <w:sz w:val="24"/>
              </w:rPr>
              <w:t>本项目不需要交纳投标保证金</w:t>
            </w:r>
          </w:p>
        </w:tc>
      </w:tr>
      <w:tr w14:paraId="17D64E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AE63235">
            <w:pPr>
              <w:numPr>
                <w:ilvl w:val="0"/>
                <w:numId w:val="1"/>
              </w:numPr>
              <w:spacing w:before="156" w:beforeLines="50"/>
              <w:jc w:val="center"/>
              <w:rPr>
                <w:rFonts w:hint="eastAsia" w:ascii="宋体" w:hAnsi="宋体" w:eastAsia="宋体" w:cs="宋体"/>
                <w:sz w:val="24"/>
              </w:rPr>
            </w:pPr>
          </w:p>
        </w:tc>
        <w:tc>
          <w:tcPr>
            <w:tcW w:w="1995" w:type="dxa"/>
            <w:vAlign w:val="center"/>
          </w:tcPr>
          <w:p w14:paraId="6080BC97">
            <w:pPr>
              <w:spacing w:before="156" w:beforeLines="50"/>
              <w:ind w:firstLine="14" w:firstLineChars="6"/>
              <w:jc w:val="center"/>
              <w:rPr>
                <w:rFonts w:hint="eastAsia" w:ascii="宋体" w:hAnsi="宋体" w:eastAsia="宋体" w:cs="宋体"/>
                <w:color w:val="auto"/>
                <w:sz w:val="24"/>
              </w:rPr>
            </w:pPr>
            <w:r>
              <w:rPr>
                <w:rFonts w:hint="eastAsia" w:ascii="宋体" w:hAnsi="宋体" w:eastAsia="宋体" w:cs="宋体"/>
                <w:color w:val="auto"/>
                <w:sz w:val="24"/>
              </w:rPr>
              <w:t>服务期限</w:t>
            </w:r>
          </w:p>
        </w:tc>
        <w:tc>
          <w:tcPr>
            <w:tcW w:w="6615" w:type="dxa"/>
            <w:vAlign w:val="center"/>
          </w:tcPr>
          <w:p w14:paraId="5B845C35">
            <w:pPr>
              <w:spacing w:before="156" w:beforeLines="50"/>
              <w:ind w:firstLine="14" w:firstLineChars="6"/>
              <w:rPr>
                <w:rFonts w:hint="eastAsia" w:ascii="宋体" w:hAnsi="宋体" w:eastAsia="宋体" w:cs="宋体"/>
                <w:color w:val="auto"/>
                <w:sz w:val="24"/>
              </w:rPr>
            </w:pPr>
            <w:r>
              <w:rPr>
                <w:rFonts w:hint="eastAsia" w:ascii="宋体" w:hAnsi="宋体" w:eastAsia="宋体" w:cs="宋体"/>
                <w:color w:val="auto"/>
                <w:sz w:val="24"/>
                <w:szCs w:val="24"/>
              </w:rPr>
              <w:t>合同签订后</w:t>
            </w:r>
            <w:r>
              <w:rPr>
                <w:rFonts w:hint="eastAsia" w:ascii="宋体" w:hAnsi="宋体" w:eastAsia="宋体" w:cs="宋体"/>
                <w:color w:val="auto"/>
                <w:sz w:val="24"/>
                <w:szCs w:val="24"/>
                <w:u w:val="single"/>
                <w:lang w:val="en-US" w:eastAsia="zh-CN"/>
              </w:rPr>
              <w:t xml:space="preserve">  60   </w:t>
            </w:r>
            <w:r>
              <w:rPr>
                <w:rFonts w:hint="eastAsia" w:ascii="宋体" w:hAnsi="宋体" w:eastAsia="宋体" w:cs="宋体"/>
                <w:color w:val="auto"/>
                <w:sz w:val="24"/>
                <w:szCs w:val="24"/>
              </w:rPr>
              <w:t>日历天内</w:t>
            </w:r>
          </w:p>
        </w:tc>
      </w:tr>
      <w:tr w14:paraId="216F1C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22780D33">
            <w:pPr>
              <w:numPr>
                <w:ilvl w:val="0"/>
                <w:numId w:val="1"/>
              </w:numPr>
              <w:spacing w:before="156" w:beforeLines="50"/>
              <w:jc w:val="center"/>
              <w:rPr>
                <w:rFonts w:hint="eastAsia" w:ascii="宋体" w:hAnsi="宋体" w:eastAsia="宋体" w:cs="宋体"/>
                <w:sz w:val="24"/>
              </w:rPr>
            </w:pPr>
          </w:p>
        </w:tc>
        <w:tc>
          <w:tcPr>
            <w:tcW w:w="1995" w:type="dxa"/>
            <w:vAlign w:val="center"/>
          </w:tcPr>
          <w:p w14:paraId="76F1677C">
            <w:pPr>
              <w:spacing w:before="156" w:beforeLines="50"/>
              <w:ind w:firstLine="14" w:firstLineChars="6"/>
              <w:jc w:val="center"/>
              <w:rPr>
                <w:rFonts w:hint="eastAsia" w:ascii="宋体" w:hAnsi="宋体" w:eastAsia="宋体" w:cs="宋体"/>
                <w:color w:val="auto"/>
                <w:sz w:val="24"/>
              </w:rPr>
            </w:pPr>
            <w:r>
              <w:rPr>
                <w:rFonts w:hint="eastAsia" w:ascii="宋体" w:hAnsi="宋体" w:eastAsia="宋体" w:cs="宋体"/>
                <w:color w:val="auto"/>
                <w:sz w:val="24"/>
              </w:rPr>
              <w:t>付款方式</w:t>
            </w:r>
          </w:p>
        </w:tc>
        <w:tc>
          <w:tcPr>
            <w:tcW w:w="6615" w:type="dxa"/>
            <w:vAlign w:val="center"/>
          </w:tcPr>
          <w:p w14:paraId="35711164">
            <w:pPr>
              <w:tabs>
                <w:tab w:val="left" w:pos="8640"/>
              </w:tabs>
              <w:ind w:left="-2" w:leftChars="-1"/>
              <w:rPr>
                <w:rFonts w:hint="eastAsia" w:ascii="宋体" w:hAnsi="宋体" w:eastAsia="宋体" w:cs="宋体"/>
                <w:color w:val="auto"/>
                <w:sz w:val="24"/>
              </w:rPr>
            </w:pPr>
            <w:r>
              <w:rPr>
                <w:rFonts w:hint="eastAsia" w:ascii="宋体" w:hAnsi="宋体" w:eastAsia="宋体" w:cs="宋体"/>
                <w:color w:val="auto"/>
                <w:sz w:val="24"/>
              </w:rPr>
              <w:t>在支付前甲方对乙方所供</w:t>
            </w:r>
            <w:r>
              <w:rPr>
                <w:rFonts w:hint="eastAsia" w:ascii="宋体" w:hAnsi="宋体" w:eastAsia="宋体" w:cs="宋体"/>
                <w:color w:val="auto"/>
                <w:sz w:val="24"/>
                <w:lang w:val="en-US" w:eastAsia="zh-CN"/>
              </w:rPr>
              <w:t>服务</w:t>
            </w:r>
            <w:r>
              <w:rPr>
                <w:rFonts w:hint="eastAsia" w:ascii="宋体" w:hAnsi="宋体" w:eastAsia="宋体" w:cs="宋体"/>
                <w:color w:val="auto"/>
                <w:sz w:val="24"/>
              </w:rPr>
              <w:t>进行验收，经验收合格后支付</w:t>
            </w:r>
            <w:r>
              <w:rPr>
                <w:rFonts w:hint="eastAsia" w:ascii="宋体" w:hAnsi="宋体" w:cs="宋体"/>
                <w:color w:val="auto"/>
                <w:sz w:val="24"/>
                <w:lang w:eastAsia="zh-CN"/>
              </w:rPr>
              <w:t>相应</w:t>
            </w:r>
            <w:r>
              <w:rPr>
                <w:rFonts w:hint="eastAsia" w:ascii="宋体" w:hAnsi="宋体" w:eastAsia="宋体" w:cs="宋体"/>
                <w:color w:val="auto"/>
                <w:sz w:val="24"/>
              </w:rPr>
              <w:t>款项</w:t>
            </w:r>
            <w:r>
              <w:rPr>
                <w:rFonts w:hint="eastAsia" w:ascii="宋体" w:hAnsi="宋体" w:eastAsia="宋体" w:cs="宋体"/>
                <w:color w:val="auto"/>
                <w:sz w:val="24"/>
                <w:lang w:eastAsia="zh-CN"/>
              </w:rPr>
              <w:t>，</w:t>
            </w:r>
            <w:r>
              <w:rPr>
                <w:rFonts w:hint="eastAsia" w:ascii="宋体" w:hAnsi="宋体" w:eastAsia="宋体" w:cs="宋体"/>
                <w:b/>
                <w:bCs/>
                <w:color w:val="auto"/>
                <w:sz w:val="24"/>
                <w:lang w:val="en-US" w:eastAsia="zh-CN"/>
              </w:rPr>
              <w:t>支付费用按照实际参试人数据实结算</w:t>
            </w:r>
            <w:r>
              <w:rPr>
                <w:rFonts w:hint="eastAsia" w:ascii="宋体" w:hAnsi="宋体" w:eastAsia="宋体" w:cs="宋体"/>
                <w:color w:val="auto"/>
                <w:sz w:val="24"/>
                <w:lang w:val="en-US" w:eastAsia="zh-CN"/>
              </w:rPr>
              <w:t>。</w:t>
            </w:r>
            <w:r>
              <w:rPr>
                <w:rFonts w:hint="eastAsia" w:ascii="宋体" w:hAnsi="宋体" w:eastAsia="宋体" w:cs="宋体"/>
                <w:color w:val="auto"/>
                <w:sz w:val="24"/>
              </w:rPr>
              <w:t>乙方须向甲方出具合法有效完整的完税发票及凭证资料进行支付结算。</w:t>
            </w:r>
          </w:p>
        </w:tc>
      </w:tr>
      <w:tr w14:paraId="780320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5" w:type="dxa"/>
            <w:vAlign w:val="center"/>
          </w:tcPr>
          <w:p w14:paraId="2F522058">
            <w:pPr>
              <w:numPr>
                <w:ilvl w:val="0"/>
                <w:numId w:val="1"/>
              </w:numPr>
              <w:spacing w:before="156" w:beforeLines="50"/>
              <w:jc w:val="center"/>
              <w:rPr>
                <w:rFonts w:hint="eastAsia" w:ascii="宋体" w:hAnsi="宋体" w:eastAsia="宋体" w:cs="宋体"/>
                <w:sz w:val="24"/>
              </w:rPr>
            </w:pPr>
          </w:p>
        </w:tc>
        <w:tc>
          <w:tcPr>
            <w:tcW w:w="1995" w:type="dxa"/>
            <w:vAlign w:val="center"/>
          </w:tcPr>
          <w:p w14:paraId="002BA2E4">
            <w:pPr>
              <w:spacing w:before="156" w:beforeLines="50"/>
              <w:ind w:firstLine="14" w:firstLineChars="6"/>
              <w:jc w:val="center"/>
              <w:rPr>
                <w:rFonts w:hint="eastAsia" w:ascii="宋体" w:hAnsi="宋体" w:eastAsia="宋体" w:cs="宋体"/>
                <w:sz w:val="24"/>
              </w:rPr>
            </w:pPr>
            <w:r>
              <w:rPr>
                <w:rFonts w:hint="eastAsia" w:ascii="宋体" w:hAnsi="宋体" w:eastAsia="宋体" w:cs="宋体"/>
                <w:sz w:val="24"/>
              </w:rPr>
              <w:t>勘察现场</w:t>
            </w:r>
          </w:p>
        </w:tc>
        <w:tc>
          <w:tcPr>
            <w:tcW w:w="6615" w:type="dxa"/>
            <w:vAlign w:val="center"/>
          </w:tcPr>
          <w:p w14:paraId="75197C9F">
            <w:pPr>
              <w:spacing w:before="156" w:beforeLines="50"/>
              <w:ind w:firstLine="14" w:firstLineChars="6"/>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不组织</w:t>
            </w:r>
          </w:p>
        </w:tc>
      </w:tr>
      <w:tr w14:paraId="6DAAD3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35" w:type="dxa"/>
            <w:vAlign w:val="center"/>
          </w:tcPr>
          <w:p w14:paraId="13247BB8">
            <w:pPr>
              <w:numPr>
                <w:ilvl w:val="0"/>
                <w:numId w:val="1"/>
              </w:numPr>
              <w:spacing w:before="156" w:beforeLines="50"/>
              <w:jc w:val="center"/>
              <w:rPr>
                <w:rFonts w:hint="eastAsia" w:ascii="宋体" w:hAnsi="宋体" w:eastAsia="宋体" w:cs="宋体"/>
                <w:sz w:val="24"/>
              </w:rPr>
            </w:pPr>
          </w:p>
        </w:tc>
        <w:tc>
          <w:tcPr>
            <w:tcW w:w="1995" w:type="dxa"/>
            <w:vAlign w:val="center"/>
          </w:tcPr>
          <w:p w14:paraId="32EC347A">
            <w:pPr>
              <w:spacing w:before="156" w:beforeLines="50"/>
              <w:ind w:firstLine="14" w:firstLineChars="6"/>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报价</w:t>
            </w:r>
          </w:p>
        </w:tc>
        <w:tc>
          <w:tcPr>
            <w:tcW w:w="6615" w:type="dxa"/>
            <w:vAlign w:val="center"/>
          </w:tcPr>
          <w:p w14:paraId="04AFD8DE">
            <w:pPr>
              <w:tabs>
                <w:tab w:val="left" w:pos="8640"/>
              </w:tabs>
              <w:rPr>
                <w:rFonts w:hint="eastAsia" w:ascii="宋体" w:hAnsi="宋体" w:eastAsia="宋体" w:cs="宋体"/>
                <w:b w:val="0"/>
                <w:bCs w:val="0"/>
                <w:color w:val="auto"/>
                <w:sz w:val="24"/>
                <w:u w:val="single"/>
              </w:rPr>
            </w:pPr>
            <w:r>
              <w:rPr>
                <w:rFonts w:hint="eastAsia" w:ascii="宋体" w:hAnsi="宋体" w:eastAsia="宋体" w:cs="宋体"/>
                <w:b w:val="0"/>
                <w:bCs w:val="0"/>
                <w:color w:val="auto"/>
                <w:sz w:val="24"/>
              </w:rPr>
              <w:t>一次报价</w:t>
            </w:r>
          </w:p>
        </w:tc>
      </w:tr>
      <w:tr w14:paraId="4A82B9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35" w:type="dxa"/>
            <w:vAlign w:val="center"/>
          </w:tcPr>
          <w:p w14:paraId="1A745003">
            <w:pPr>
              <w:numPr>
                <w:ilvl w:val="0"/>
                <w:numId w:val="1"/>
              </w:numPr>
              <w:spacing w:before="156" w:beforeLines="50"/>
              <w:jc w:val="center"/>
              <w:rPr>
                <w:rFonts w:hint="eastAsia" w:ascii="宋体" w:hAnsi="宋体" w:eastAsia="宋体" w:cs="宋体"/>
                <w:sz w:val="24"/>
              </w:rPr>
            </w:pPr>
          </w:p>
        </w:tc>
        <w:tc>
          <w:tcPr>
            <w:tcW w:w="1995" w:type="dxa"/>
            <w:vAlign w:val="center"/>
          </w:tcPr>
          <w:p w14:paraId="36668E4F">
            <w:pPr>
              <w:ind w:firstLine="14" w:firstLineChars="6"/>
              <w:jc w:val="center"/>
              <w:rPr>
                <w:rFonts w:hint="eastAsia" w:ascii="宋体" w:hAnsi="宋体" w:eastAsia="宋体" w:cs="宋体"/>
                <w:b w:val="0"/>
                <w:bCs w:val="0"/>
                <w:sz w:val="24"/>
              </w:rPr>
            </w:pPr>
            <w:r>
              <w:rPr>
                <w:rFonts w:hint="eastAsia" w:ascii="宋体" w:hAnsi="宋体" w:eastAsia="宋体" w:cs="宋体"/>
                <w:b w:val="0"/>
                <w:bCs w:val="0"/>
                <w:sz w:val="24"/>
              </w:rPr>
              <w:t>所属行业</w:t>
            </w:r>
          </w:p>
        </w:tc>
        <w:tc>
          <w:tcPr>
            <w:tcW w:w="6615" w:type="dxa"/>
            <w:vAlign w:val="center"/>
          </w:tcPr>
          <w:p w14:paraId="0AD5D175">
            <w:pPr>
              <w:tabs>
                <w:tab w:val="left" w:pos="8640"/>
              </w:tabs>
              <w:rPr>
                <w:rFonts w:hint="eastAsia" w:ascii="宋体" w:hAnsi="宋体" w:eastAsia="宋体" w:cs="宋体"/>
                <w:b w:val="0"/>
                <w:bCs w:val="0"/>
                <w:sz w:val="24"/>
              </w:rPr>
            </w:pPr>
            <w:r>
              <w:rPr>
                <w:rFonts w:hint="eastAsia" w:ascii="宋体" w:hAnsi="宋体" w:eastAsia="宋体" w:cs="宋体"/>
                <w:b w:val="0"/>
                <w:bCs w:val="0"/>
                <w:sz w:val="24"/>
              </w:rPr>
              <w:t>其他未列明行业</w:t>
            </w:r>
          </w:p>
        </w:tc>
      </w:tr>
      <w:tr w14:paraId="78EE4D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35" w:type="dxa"/>
            <w:vAlign w:val="center"/>
          </w:tcPr>
          <w:p w14:paraId="1F05DFCE">
            <w:pPr>
              <w:numPr>
                <w:ilvl w:val="0"/>
                <w:numId w:val="1"/>
              </w:numPr>
              <w:spacing w:before="156" w:beforeLines="50"/>
              <w:jc w:val="center"/>
              <w:rPr>
                <w:rFonts w:hint="eastAsia" w:ascii="宋体" w:hAnsi="宋体" w:eastAsia="宋体" w:cs="宋体"/>
                <w:sz w:val="24"/>
              </w:rPr>
            </w:pPr>
          </w:p>
        </w:tc>
        <w:tc>
          <w:tcPr>
            <w:tcW w:w="1995" w:type="dxa"/>
            <w:vAlign w:val="center"/>
          </w:tcPr>
          <w:p w14:paraId="70A4A2D7">
            <w:pPr>
              <w:ind w:firstLine="14" w:firstLineChars="6"/>
              <w:jc w:val="center"/>
              <w:rPr>
                <w:rFonts w:hint="eastAsia" w:ascii="宋体" w:hAnsi="宋体" w:eastAsia="宋体" w:cs="宋体"/>
                <w:b w:val="0"/>
                <w:bCs w:val="0"/>
                <w:sz w:val="24"/>
              </w:rPr>
            </w:pPr>
            <w:r>
              <w:rPr>
                <w:rFonts w:hint="eastAsia" w:ascii="宋体" w:hAnsi="宋体" w:eastAsia="宋体" w:cs="宋体"/>
                <w:b w:val="0"/>
                <w:bCs w:val="0"/>
                <w:sz w:val="24"/>
              </w:rPr>
              <w:t>资格审查</w:t>
            </w:r>
          </w:p>
        </w:tc>
        <w:tc>
          <w:tcPr>
            <w:tcW w:w="6615" w:type="dxa"/>
            <w:vAlign w:val="center"/>
          </w:tcPr>
          <w:p w14:paraId="37C0D737">
            <w:pPr>
              <w:tabs>
                <w:tab w:val="left" w:pos="8640"/>
              </w:tabs>
              <w:rPr>
                <w:rFonts w:hint="eastAsia" w:ascii="宋体" w:hAnsi="宋体" w:eastAsia="宋体" w:cs="宋体"/>
                <w:b w:val="0"/>
                <w:bCs w:val="0"/>
                <w:sz w:val="24"/>
              </w:rPr>
            </w:pPr>
            <w:r>
              <w:rPr>
                <w:rFonts w:hint="eastAsia" w:ascii="宋体" w:hAnsi="宋体" w:eastAsia="宋体" w:cs="宋体"/>
                <w:b w:val="0"/>
                <w:bCs w:val="0"/>
                <w:sz w:val="24"/>
              </w:rPr>
              <w:t>本次竞争性磋商实行资格后审，具体要求见竞争性磋商文件。资格后审不合格的投标单位的竞争性磋商响应文件将按无效响应处理。</w:t>
            </w:r>
          </w:p>
        </w:tc>
      </w:tr>
    </w:tbl>
    <w:p w14:paraId="736E01BE">
      <w:pPr>
        <w:pStyle w:val="27"/>
        <w:ind w:firstLine="0" w:firstLineChars="0"/>
        <w:rPr>
          <w:rFonts w:hint="eastAsia" w:ascii="宋体" w:hAnsi="宋体" w:eastAsia="宋体" w:cs="宋体"/>
          <w:b/>
          <w:sz w:val="30"/>
          <w:szCs w:val="30"/>
        </w:rPr>
      </w:pPr>
    </w:p>
    <w:p w14:paraId="22011442">
      <w:pPr>
        <w:spacing w:line="720" w:lineRule="auto"/>
        <w:jc w:val="center"/>
        <w:rPr>
          <w:rFonts w:hint="eastAsia" w:ascii="宋体" w:hAnsi="宋体" w:eastAsia="宋体" w:cs="宋体"/>
          <w:b/>
          <w:sz w:val="30"/>
          <w:szCs w:val="30"/>
        </w:rPr>
      </w:pPr>
    </w:p>
    <w:p w14:paraId="4331E31D">
      <w:pPr>
        <w:spacing w:line="720" w:lineRule="auto"/>
        <w:jc w:val="center"/>
        <w:rPr>
          <w:rFonts w:hint="eastAsia" w:ascii="宋体" w:hAnsi="宋体" w:eastAsia="宋体" w:cs="宋体"/>
          <w:b/>
          <w:sz w:val="30"/>
          <w:szCs w:val="30"/>
        </w:rPr>
      </w:pPr>
    </w:p>
    <w:p w14:paraId="27E3BB61">
      <w:pPr>
        <w:pStyle w:val="37"/>
        <w:ind w:firstLine="301"/>
        <w:rPr>
          <w:rFonts w:hint="eastAsia" w:ascii="宋体" w:hAnsi="宋体" w:eastAsia="宋体" w:cs="宋体"/>
          <w:b/>
          <w:sz w:val="30"/>
          <w:szCs w:val="30"/>
        </w:rPr>
      </w:pPr>
    </w:p>
    <w:p w14:paraId="579F6222">
      <w:pPr>
        <w:spacing w:line="720" w:lineRule="auto"/>
        <w:jc w:val="center"/>
        <w:outlineLvl w:val="1"/>
        <w:rPr>
          <w:rFonts w:hint="eastAsia" w:ascii="宋体" w:hAnsi="宋体" w:eastAsia="宋体" w:cs="宋体"/>
          <w:b/>
          <w:sz w:val="30"/>
          <w:szCs w:val="30"/>
        </w:rPr>
      </w:pPr>
      <w:bookmarkStart w:id="43" w:name="_Toc25967"/>
      <w:r>
        <w:rPr>
          <w:rFonts w:hint="eastAsia" w:ascii="宋体" w:hAnsi="宋体" w:eastAsia="宋体" w:cs="宋体"/>
          <w:b/>
          <w:sz w:val="30"/>
          <w:szCs w:val="30"/>
        </w:rPr>
        <w:t>一、总则</w:t>
      </w:r>
      <w:bookmarkEnd w:id="43"/>
    </w:p>
    <w:p w14:paraId="3814840B">
      <w:pPr>
        <w:spacing w:line="560" w:lineRule="exact"/>
        <w:ind w:firstLine="482" w:firstLineChars="200"/>
        <w:outlineLvl w:val="9"/>
        <w:rPr>
          <w:rFonts w:hint="eastAsia" w:ascii="宋体" w:hAnsi="宋体" w:eastAsia="宋体" w:cs="宋体"/>
          <w:color w:val="000000" w:themeColor="text1"/>
          <w:sz w:val="24"/>
          <w14:textFill>
            <w14:solidFill>
              <w14:schemeClr w14:val="tx1"/>
            </w14:solidFill>
          </w14:textFill>
        </w:rPr>
      </w:pPr>
      <w:bookmarkStart w:id="44" w:name="_Toc20941"/>
      <w:r>
        <w:rPr>
          <w:rFonts w:hint="eastAsia" w:ascii="宋体" w:hAnsi="宋体" w:eastAsia="宋体" w:cs="宋体"/>
          <w:b/>
          <w:color w:val="000000" w:themeColor="text1"/>
          <w:sz w:val="24"/>
          <w14:textFill>
            <w14:solidFill>
              <w14:schemeClr w14:val="tx1"/>
            </w14:solidFill>
          </w14:textFill>
        </w:rPr>
        <w:t>1．适用范围</w:t>
      </w:r>
      <w:bookmarkEnd w:id="44"/>
    </w:p>
    <w:p w14:paraId="24227D8A">
      <w:pPr>
        <w:spacing w:line="560" w:lineRule="exact"/>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1.1本竞争性磋商文件仅适用于本次竞争性磋商邀请函中所述</w:t>
      </w:r>
      <w:r>
        <w:rPr>
          <w:rFonts w:hint="eastAsia" w:ascii="宋体" w:hAnsi="宋体" w:eastAsia="宋体" w:cs="宋体"/>
          <w:bCs/>
          <w:color w:val="000000" w:themeColor="text1"/>
          <w:sz w:val="24"/>
          <w14:textFill>
            <w14:solidFill>
              <w14:schemeClr w14:val="tx1"/>
            </w14:solidFill>
          </w14:textFill>
        </w:rPr>
        <w:t>项目。</w:t>
      </w:r>
    </w:p>
    <w:p w14:paraId="58F509C0">
      <w:pPr>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45" w:name="_Toc1446"/>
      <w:r>
        <w:rPr>
          <w:rFonts w:hint="eastAsia" w:ascii="宋体" w:hAnsi="宋体" w:eastAsia="宋体" w:cs="宋体"/>
          <w:b/>
          <w:color w:val="000000" w:themeColor="text1"/>
          <w:sz w:val="24"/>
          <w14:textFill>
            <w14:solidFill>
              <w14:schemeClr w14:val="tx1"/>
            </w14:solidFill>
          </w14:textFill>
        </w:rPr>
        <w:t>2．定义</w:t>
      </w:r>
      <w:bookmarkEnd w:id="45"/>
    </w:p>
    <w:p w14:paraId="0D57F915">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2.1“采购代理机构”：周口市公共资源交易中心政府采购中心。</w:t>
      </w:r>
    </w:p>
    <w:p w14:paraId="6DFE7A96">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2.2“采购人”：周口市公安局</w:t>
      </w:r>
    </w:p>
    <w:p w14:paraId="765740B7">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2.3“供应商”系指按竞争性磋商文件规定取得竞争性磋商文件并参加竞争性磋商活动的法人、其他组织或者自然人。</w:t>
      </w:r>
    </w:p>
    <w:p w14:paraId="189B5632">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2.4“供应商代表”：系指代表供应商参加本次竞争性磋商活动的供应商的法定代表人或其委托代理人。</w:t>
      </w:r>
    </w:p>
    <w:p w14:paraId="3F6121CF">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2.5“服务”：系指本项目所采购的服务及其他要求等。</w:t>
      </w:r>
    </w:p>
    <w:p w14:paraId="79336C26">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2.6“法定代表人”系指法人单位（企业）法人营业执照（或事业法人登记证书上）上注明的法定代表人；如为其他组织或个体经营者参加竞争性磋商会的，指营业执照上注明的负责人或经营者。 </w:t>
      </w:r>
    </w:p>
    <w:p w14:paraId="5A33F3FC">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2.7“重大违法记录”系指供应商因违法经营受到刑事处罚或者责令停产停业、吊销许可证或者执照、较大数额罚款等行政处罚。</w:t>
      </w:r>
    </w:p>
    <w:p w14:paraId="4FE7C58F">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2.8“不具备良好的商业信誉”是指：</w:t>
      </w:r>
    </w:p>
    <w:p w14:paraId="06067005">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（1）有重大违法记录的（满三年的除外）；</w:t>
      </w:r>
    </w:p>
    <w:p w14:paraId="0DFC56A4">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（2）被各级财政部门列入政府采购严重违法失信行为信息记录的（期限已满的除外）；</w:t>
      </w:r>
    </w:p>
    <w:p w14:paraId="10F4A3BE">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（3）被各级政府采购监督管理部门禁止在一定期限内参加政府采购活动等处罚的（期限已满的除外）；</w:t>
      </w:r>
    </w:p>
    <w:p w14:paraId="2CBF2F47">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（4）被各级法院列入失信名单的（已依法解除的除外）；</w:t>
      </w:r>
    </w:p>
    <w:p w14:paraId="0DF5EC24">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（5）法律法规规定的其他情形。</w:t>
      </w:r>
    </w:p>
    <w:p w14:paraId="10615BA6">
      <w:pPr>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46" w:name="_Toc8241"/>
      <w:r>
        <w:rPr>
          <w:rFonts w:hint="eastAsia" w:ascii="宋体" w:hAnsi="宋体" w:eastAsia="宋体" w:cs="宋体"/>
          <w:b/>
          <w:color w:val="000000" w:themeColor="text1"/>
          <w:sz w:val="24"/>
          <w14:textFill>
            <w14:solidFill>
              <w14:schemeClr w14:val="tx1"/>
            </w14:solidFill>
          </w14:textFill>
        </w:rPr>
        <w:t>3.采购预算</w:t>
      </w:r>
      <w:bookmarkEnd w:id="46"/>
    </w:p>
    <w:p w14:paraId="49C91361">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3.1本次采购预算：见公告。</w:t>
      </w:r>
    </w:p>
    <w:p w14:paraId="0D67A95F">
      <w:pPr>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47" w:name="_Toc2941"/>
      <w:r>
        <w:rPr>
          <w:rFonts w:hint="eastAsia" w:ascii="宋体" w:hAnsi="宋体" w:eastAsia="宋体" w:cs="宋体"/>
          <w:b/>
          <w:color w:val="000000" w:themeColor="text1"/>
          <w:sz w:val="24"/>
          <w14:textFill>
            <w14:solidFill>
              <w14:schemeClr w14:val="tx1"/>
            </w14:solidFill>
          </w14:textFill>
        </w:rPr>
        <w:t>4.合格的供应商</w:t>
      </w:r>
      <w:bookmarkEnd w:id="47"/>
    </w:p>
    <w:p w14:paraId="5FA4BA0D">
      <w:pPr>
        <w:pStyle w:val="74"/>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4.1.1符合供应商资格条件（详见第一部分供应商资格条件）</w:t>
      </w:r>
    </w:p>
    <w:p w14:paraId="6DABEA54">
      <w:pPr>
        <w:pStyle w:val="74"/>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4.1.2参加政府采购活动前三年内，在经营活动中没有重大违法记录的声明函；</w:t>
      </w:r>
    </w:p>
    <w:p w14:paraId="76088004">
      <w:pPr>
        <w:pStyle w:val="74"/>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4.1.3 政府采购供应商诚信承诺书；</w:t>
      </w:r>
    </w:p>
    <w:p w14:paraId="370866CC">
      <w:pPr>
        <w:pStyle w:val="74"/>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val="en-US"/>
          <w14:textFill>
            <w14:solidFill>
              <w14:schemeClr w14:val="tx1"/>
            </w14:solidFill>
          </w14:textFill>
        </w:rPr>
        <w:t>1.4 供应商</w:t>
      </w:r>
      <w:r>
        <w:rPr>
          <w:rFonts w:hint="eastAsia" w:ascii="宋体" w:hAnsi="宋体" w:eastAsia="宋体" w:cs="宋体"/>
          <w:color w:val="000000" w:themeColor="text1"/>
          <w:sz w:val="24"/>
          <w14:textFill>
            <w14:solidFill>
              <w14:schemeClr w14:val="tx1"/>
            </w14:solidFill>
          </w14:textFill>
        </w:rPr>
        <w:t>自觉抵制政府采购领域商业贿赂行为承诺书；</w:t>
      </w:r>
    </w:p>
    <w:p w14:paraId="124ED925">
      <w:pPr>
        <w:pStyle w:val="74"/>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w:t>
      </w:r>
      <w:r>
        <w:rPr>
          <w:rFonts w:hint="eastAsia" w:ascii="宋体" w:hAnsi="宋体" w:eastAsia="宋体" w:cs="宋体"/>
          <w:color w:val="000000" w:themeColor="text1"/>
          <w:sz w:val="24"/>
          <w:highlight w:val="none"/>
          <w14:textFill>
            <w14:solidFill>
              <w14:schemeClr w14:val="tx1"/>
            </w14:solidFill>
          </w14:textFill>
        </w:rPr>
        <w:t xml:space="preserve"> 符合本竞争性磋商文件规定的供应商资格要求及项目要求的其它条件，并按照要求提供相关证明材料。</w:t>
      </w:r>
    </w:p>
    <w:p w14:paraId="7981F438">
      <w:pPr>
        <w:pStyle w:val="74"/>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val="en-US"/>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供应商应遵守国家法律、法规有关竞争性磋商的规定。</w:t>
      </w:r>
    </w:p>
    <w:p w14:paraId="15E03D3F">
      <w:pPr>
        <w:pStyle w:val="74"/>
        <w:spacing w:line="360" w:lineRule="auto"/>
        <w:ind w:firstLine="480" w:firstLineChars="200"/>
        <w:rPr>
          <w:rFonts w:hint="eastAsia" w:ascii="宋体" w:hAnsi="宋体" w:eastAsia="宋体" w:cs="宋体"/>
          <w:color w:val="auto"/>
          <w:sz w:val="24"/>
          <w:lang w:val="en-US"/>
        </w:rPr>
      </w:pPr>
      <w:r>
        <w:rPr>
          <w:rFonts w:hint="eastAsia" w:ascii="宋体" w:hAnsi="宋体" w:eastAsia="宋体" w:cs="宋体"/>
          <w:color w:val="auto"/>
          <w:sz w:val="24"/>
        </w:rPr>
        <w:t>4.4凡通过磋商小组符合性审查的供应商均为合格供应商。未通过符合性审查的供</w:t>
      </w:r>
      <w:r>
        <w:rPr>
          <w:rFonts w:hint="eastAsia" w:ascii="宋体" w:hAnsi="宋体" w:eastAsia="宋体" w:cs="宋体"/>
          <w:color w:val="auto"/>
          <w:sz w:val="24"/>
          <w:lang w:val="en-US"/>
        </w:rPr>
        <w:t>应商将视为不响应本项目的竞争性磋商文件被否决。</w:t>
      </w:r>
    </w:p>
    <w:p w14:paraId="251C5F1B">
      <w:pPr>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48" w:name="_Toc16700"/>
      <w:r>
        <w:rPr>
          <w:rFonts w:hint="eastAsia" w:ascii="宋体" w:hAnsi="宋体" w:eastAsia="宋体" w:cs="宋体"/>
          <w:b/>
          <w:color w:val="000000" w:themeColor="text1"/>
          <w:sz w:val="24"/>
          <w14:textFill>
            <w14:solidFill>
              <w14:schemeClr w14:val="tx1"/>
            </w14:solidFill>
          </w14:textFill>
        </w:rPr>
        <w:t>5.竞争性磋商文件的约束力</w:t>
      </w:r>
      <w:bookmarkEnd w:id="48"/>
      <w:r>
        <w:rPr>
          <w:rFonts w:hint="eastAsia" w:ascii="宋体" w:hAnsi="宋体" w:eastAsia="宋体" w:cs="宋体"/>
          <w:b/>
          <w:color w:val="000000" w:themeColor="text1"/>
          <w:sz w:val="24"/>
          <w14:textFill>
            <w14:solidFill>
              <w14:schemeClr w14:val="tx1"/>
            </w14:solidFill>
          </w14:textFill>
        </w:rPr>
        <w:t xml:space="preserve"> </w:t>
      </w:r>
    </w:p>
    <w:p w14:paraId="6A44AA4B">
      <w:pPr>
        <w:spacing w:line="560" w:lineRule="exact"/>
        <w:ind w:firstLine="480" w:firstLineChars="200"/>
        <w:outlineLvl w:val="9"/>
        <w:rPr>
          <w:rFonts w:hint="eastAsia" w:ascii="宋体" w:hAnsi="宋体" w:eastAsia="宋体" w:cs="宋体"/>
          <w:color w:val="000000" w:themeColor="text1"/>
          <w:sz w:val="24"/>
          <w14:textFill>
            <w14:solidFill>
              <w14:schemeClr w14:val="tx1"/>
            </w14:solidFill>
          </w14:textFill>
        </w:rPr>
      </w:pPr>
      <w:bookmarkStart w:id="49" w:name="_Toc32714"/>
      <w:r>
        <w:rPr>
          <w:rFonts w:hint="eastAsia" w:ascii="宋体" w:hAnsi="宋体" w:eastAsia="宋体" w:cs="宋体"/>
          <w:color w:val="000000" w:themeColor="text1"/>
          <w:sz w:val="24"/>
          <w14:textFill>
            <w14:solidFill>
              <w14:schemeClr w14:val="tx1"/>
            </w14:solidFill>
          </w14:textFill>
        </w:rPr>
        <w:t>5.l供应商一旦参加竞争性磋商，即被认为接受了本竞争性磋商文件中的所有条款和规定。</w:t>
      </w:r>
      <w:bookmarkEnd w:id="49"/>
    </w:p>
    <w:p w14:paraId="49A66E9E">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05ACCB56">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5.3本磋商文件由采购人负责解释。</w:t>
      </w:r>
    </w:p>
    <w:p w14:paraId="7A7FDC95">
      <w:pPr>
        <w:spacing w:line="720" w:lineRule="auto"/>
        <w:jc w:val="center"/>
        <w:outlineLvl w:val="1"/>
        <w:rPr>
          <w:rFonts w:hint="eastAsia" w:ascii="宋体" w:hAnsi="宋体" w:eastAsia="宋体" w:cs="宋体"/>
          <w:b/>
          <w:color w:val="000000" w:themeColor="text1"/>
          <w:sz w:val="24"/>
          <w14:textFill>
            <w14:solidFill>
              <w14:schemeClr w14:val="tx1"/>
            </w14:solidFill>
          </w14:textFill>
        </w:rPr>
      </w:pPr>
      <w:bookmarkStart w:id="50" w:name="_Toc4272"/>
      <w:r>
        <w:rPr>
          <w:rFonts w:hint="eastAsia" w:ascii="宋体" w:hAnsi="宋体" w:eastAsia="宋体" w:cs="宋体"/>
          <w:b/>
          <w:color w:val="000000" w:themeColor="text1"/>
          <w:sz w:val="24"/>
          <w14:textFill>
            <w14:solidFill>
              <w14:schemeClr w14:val="tx1"/>
            </w14:solidFill>
          </w14:textFill>
        </w:rPr>
        <w:t>二、竞争性磋商文件</w:t>
      </w:r>
      <w:bookmarkEnd w:id="50"/>
    </w:p>
    <w:p w14:paraId="73E22DED">
      <w:pPr>
        <w:tabs>
          <w:tab w:val="left" w:pos="632"/>
          <w:tab w:val="left" w:pos="790"/>
        </w:tabs>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51" w:name="_Toc29819"/>
      <w:r>
        <w:rPr>
          <w:rFonts w:hint="eastAsia" w:ascii="宋体" w:hAnsi="宋体" w:eastAsia="宋体" w:cs="宋体"/>
          <w:b/>
          <w:color w:val="000000" w:themeColor="text1"/>
          <w:sz w:val="24"/>
          <w14:textFill>
            <w14:solidFill>
              <w14:schemeClr w14:val="tx1"/>
            </w14:solidFill>
          </w14:textFill>
        </w:rPr>
        <w:t>6．竞争性磋商文件的组成</w:t>
      </w:r>
      <w:bookmarkEnd w:id="51"/>
    </w:p>
    <w:p w14:paraId="1B1E72C2">
      <w:pPr>
        <w:autoSpaceDE w:val="0"/>
        <w:autoSpaceDN w:val="0"/>
        <w:adjustRightInd w:val="0"/>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6.1竞争性磋商</w:t>
      </w:r>
      <w:r>
        <w:rPr>
          <w:rFonts w:hint="eastAsia" w:ascii="宋体" w:hAnsi="宋体" w:eastAsia="宋体" w:cs="宋体"/>
          <w:color w:val="000000" w:themeColor="text1"/>
          <w:sz w:val="24"/>
          <w:lang w:val="zh-CN"/>
          <w14:textFill>
            <w14:solidFill>
              <w14:schemeClr w14:val="tx1"/>
            </w14:solidFill>
          </w14:textFill>
        </w:rPr>
        <w:t>文件是用以阐明的采购需求、采购程序和合同格式等的规范性文件。竞争性磋商文件主要由以下部分组成：</w:t>
      </w:r>
    </w:p>
    <w:p w14:paraId="32A0DBDA">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（1）竞争性磋商邀请函；</w:t>
      </w:r>
    </w:p>
    <w:p w14:paraId="4C0DC111">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（2）供应商须知；</w:t>
      </w:r>
    </w:p>
    <w:p w14:paraId="6D9536DC">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（3）采购需求；</w:t>
      </w:r>
    </w:p>
    <w:p w14:paraId="012422C6">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（4）响应性文件内容及格式；</w:t>
      </w:r>
    </w:p>
    <w:p w14:paraId="1B49715B">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（5）合同主要条款。</w:t>
      </w:r>
    </w:p>
    <w:p w14:paraId="0FC4780F">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7D4C61FD">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6.3供应商被视为充分熟悉本采购项目所在地的与履行合同有关的各种情况，包括自然环境、气候条件、劳动力及公用设施等，本竞争性磋商文件不再对上述情况进行描述。</w:t>
      </w:r>
    </w:p>
    <w:p w14:paraId="2CFDF426">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6.4供应商必须详阅竞争性磋商文件的所有条款、文件及表格格式等。供应商若未按竞争性磋商文件的要求和规范编制、提交响应性文件，将有可能导致响应性文件被拒绝接受或被视为无效。</w:t>
      </w:r>
    </w:p>
    <w:p w14:paraId="67A553C1">
      <w:pPr>
        <w:widowControl/>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52" w:name="_Toc20759"/>
      <w:r>
        <w:rPr>
          <w:rFonts w:hint="eastAsia" w:ascii="宋体" w:hAnsi="宋体" w:eastAsia="宋体" w:cs="宋体"/>
          <w:b/>
          <w:color w:val="000000" w:themeColor="text1"/>
          <w:sz w:val="24"/>
          <w14:textFill>
            <w14:solidFill>
              <w14:schemeClr w14:val="tx1"/>
            </w14:solidFill>
          </w14:textFill>
        </w:rPr>
        <w:t>7.竞争性磋商文件的澄清与修改</w:t>
      </w:r>
      <w:bookmarkEnd w:id="52"/>
    </w:p>
    <w:p w14:paraId="38B33767">
      <w:pPr>
        <w:autoSpaceDE w:val="0"/>
        <w:autoSpaceDN w:val="0"/>
        <w:adjustRightInd w:val="0"/>
        <w:spacing w:line="56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23B85C3A">
      <w:pPr>
        <w:spacing w:line="720" w:lineRule="auto"/>
        <w:jc w:val="center"/>
        <w:outlineLvl w:val="1"/>
        <w:rPr>
          <w:rFonts w:hint="eastAsia" w:ascii="宋体" w:hAnsi="宋体" w:eastAsia="宋体" w:cs="宋体"/>
          <w:b/>
          <w:color w:val="000000" w:themeColor="text1"/>
          <w:sz w:val="24"/>
          <w14:textFill>
            <w14:solidFill>
              <w14:schemeClr w14:val="tx1"/>
            </w14:solidFill>
          </w14:textFill>
        </w:rPr>
      </w:pPr>
      <w:bookmarkStart w:id="53" w:name="_Toc256"/>
      <w:r>
        <w:rPr>
          <w:rFonts w:hint="eastAsia" w:ascii="宋体" w:hAnsi="宋体" w:eastAsia="宋体" w:cs="宋体"/>
          <w:b/>
          <w:color w:val="000000" w:themeColor="text1"/>
          <w:sz w:val="24"/>
          <w14:textFill>
            <w14:solidFill>
              <w14:schemeClr w14:val="tx1"/>
            </w14:solidFill>
          </w14:textFill>
        </w:rPr>
        <w:t>三、响应性文件的编制</w:t>
      </w:r>
      <w:bookmarkEnd w:id="53"/>
    </w:p>
    <w:p w14:paraId="2CF2B6E0">
      <w:pPr>
        <w:spacing w:line="56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8.要求</w:t>
      </w:r>
    </w:p>
    <w:p w14:paraId="269758B2">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8.1供应商应仔细阅读、并充分理解竞争性磋商文件的所有内容，按照竞争性磋商文件的要求编制、提交响应性文件。响应性文件应对竞争性磋商文件的要求作出实质性响应，并保证所提供的全部资料的真实性、合法性</w:t>
      </w:r>
      <w:r>
        <w:rPr>
          <w:rFonts w:hint="eastAsia" w:ascii="宋体" w:hAnsi="宋体" w:eastAsia="宋体" w:cs="宋体"/>
          <w:color w:val="000000" w:themeColor="text1"/>
          <w:sz w:val="24"/>
          <w:lang w:val="en-US" w:eastAsia="zh-CN"/>
          <w14:textFill>
            <w14:solidFill>
              <w14:schemeClr w14:val="tx1"/>
            </w14:solidFill>
          </w14:textFill>
        </w:rPr>
        <w:t>做出承诺</w:t>
      </w:r>
      <w:r>
        <w:rPr>
          <w:rFonts w:hint="eastAsia" w:ascii="宋体" w:hAnsi="宋体" w:eastAsia="宋体" w:cs="宋体"/>
          <w:color w:val="000000" w:themeColor="text1"/>
          <w:sz w:val="24"/>
          <w14:textFill>
            <w14:solidFill>
              <w14:schemeClr w14:val="tx1"/>
            </w14:solidFill>
          </w14:textFill>
        </w:rPr>
        <w:t>，否则其响应性文件将作为无效处理。</w:t>
      </w:r>
    </w:p>
    <w:p w14:paraId="713F5526">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8.2任何对竞争性磋商文件的忽略或误解不能作为响应性文件没有完全响应竞争性磋商文件的有效理由。</w:t>
      </w:r>
    </w:p>
    <w:p w14:paraId="59740477">
      <w:pPr>
        <w:spacing w:line="560" w:lineRule="exact"/>
        <w:ind w:firstLine="480" w:firstLineChars="200"/>
        <w:rPr>
          <w:rFonts w:hint="eastAsia" w:ascii="宋体" w:hAnsi="宋体" w:eastAsia="宋体" w:cs="宋体"/>
          <w:i/>
          <w:i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8.3供应商没有按照竞争性磋商文件要求提供全部资料，或者供应商没有对竞争性磋商文件在各方面都作出实质性响应是供应商的风险，并可能导致其响应性文件被拒绝。</w:t>
      </w:r>
    </w:p>
    <w:p w14:paraId="034FCC72">
      <w:pPr>
        <w:widowControl/>
        <w:spacing w:line="5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9.响应性文件的语言及度量衡 </w:t>
      </w:r>
    </w:p>
    <w:p w14:paraId="4BC8DB95">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9.1响应性文件以及供应商与采购代理机构之间的所有书面往来都应用简体中文书写。 </w:t>
      </w:r>
    </w:p>
    <w:p w14:paraId="3F9A4599">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9.2供应商使用其他语言的，以中文翻译为准。 </w:t>
      </w:r>
    </w:p>
    <w:p w14:paraId="0B492CED">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9.3关于计量单位，竞争性磋商文件已有明确规定的，使用竞争性磋商文件规定的计量单位；竞争性磋商文件没有规定的，应采用中华人民共和国法定计量单位。</w:t>
      </w:r>
    </w:p>
    <w:p w14:paraId="21708235">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9.4本竞争性磋商文件所表述的时间均为北京时间。</w:t>
      </w:r>
    </w:p>
    <w:p w14:paraId="1934E9E5">
      <w:pPr>
        <w:spacing w:line="5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10.响应性文件的组成</w:t>
      </w:r>
    </w:p>
    <w:p w14:paraId="338A7722">
      <w:pPr>
        <w:widowControl/>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10.1响应性文件由</w:t>
      </w:r>
      <w:r>
        <w:rPr>
          <w:rFonts w:hint="eastAsia" w:ascii="宋体" w:hAnsi="宋体" w:eastAsia="宋体" w:cs="宋体"/>
          <w:bCs/>
          <w:color w:val="000000" w:themeColor="text1"/>
          <w:sz w:val="24"/>
          <w:u w:val="single"/>
          <w14:textFill>
            <w14:solidFill>
              <w14:schemeClr w14:val="tx1"/>
            </w14:solidFill>
          </w14:textFill>
        </w:rPr>
        <w:t>资格性证明材料</w:t>
      </w:r>
      <w:r>
        <w:rPr>
          <w:rFonts w:hint="eastAsia" w:ascii="宋体" w:hAnsi="宋体" w:eastAsia="宋体" w:cs="宋体"/>
          <w:bCs/>
          <w:color w:val="000000" w:themeColor="text1"/>
          <w:sz w:val="24"/>
          <w14:textFill>
            <w14:solidFill>
              <w14:schemeClr w14:val="tx1"/>
            </w14:solidFill>
          </w14:textFill>
        </w:rPr>
        <w:t>、</w:t>
      </w:r>
      <w:r>
        <w:rPr>
          <w:rFonts w:hint="eastAsia" w:ascii="宋体" w:hAnsi="宋体" w:eastAsia="宋体" w:cs="宋体"/>
          <w:bCs/>
          <w:color w:val="000000" w:themeColor="text1"/>
          <w:sz w:val="24"/>
          <w:u w:val="single"/>
          <w14:textFill>
            <w14:solidFill>
              <w14:schemeClr w14:val="tx1"/>
            </w14:solidFill>
          </w14:textFill>
        </w:rPr>
        <w:t>符合性证明材料</w:t>
      </w:r>
      <w:r>
        <w:rPr>
          <w:rFonts w:hint="eastAsia" w:ascii="宋体" w:hAnsi="宋体" w:eastAsia="宋体" w:cs="宋体"/>
          <w:bCs/>
          <w:color w:val="000000" w:themeColor="text1"/>
          <w:sz w:val="24"/>
          <w14:textFill>
            <w14:solidFill>
              <w14:schemeClr w14:val="tx1"/>
            </w14:solidFill>
          </w14:textFill>
        </w:rPr>
        <w:t>、</w:t>
      </w:r>
      <w:r>
        <w:rPr>
          <w:rFonts w:hint="eastAsia" w:ascii="宋体" w:hAnsi="宋体" w:eastAsia="宋体" w:cs="宋体"/>
          <w:bCs/>
          <w:color w:val="000000" w:themeColor="text1"/>
          <w:sz w:val="24"/>
          <w:u w:val="single"/>
          <w14:textFill>
            <w14:solidFill>
              <w14:schemeClr w14:val="tx1"/>
            </w14:solidFill>
          </w14:textFill>
        </w:rPr>
        <w:t>其他材料</w:t>
      </w:r>
      <w:r>
        <w:rPr>
          <w:rFonts w:hint="eastAsia" w:ascii="宋体" w:hAnsi="宋体" w:eastAsia="宋体" w:cs="宋体"/>
          <w:color w:val="000000" w:themeColor="text1"/>
          <w:sz w:val="24"/>
          <w14:textFill>
            <w14:solidFill>
              <w14:schemeClr w14:val="tx1"/>
            </w14:solidFill>
          </w14:textFill>
        </w:rPr>
        <w:t>三部分组成。具体内容和格式见竞争性磋商文件</w:t>
      </w:r>
      <w:r>
        <w:rPr>
          <w:rFonts w:hint="eastAsia" w:ascii="宋体" w:hAnsi="宋体" w:eastAsia="宋体" w:cs="宋体"/>
          <w:bCs/>
          <w:color w:val="000000" w:themeColor="text1"/>
          <w:sz w:val="24"/>
          <w14:textFill>
            <w14:solidFill>
              <w14:schemeClr w14:val="tx1"/>
            </w14:solidFill>
          </w14:textFill>
        </w:rPr>
        <w:t>第四章</w:t>
      </w:r>
      <w:r>
        <w:rPr>
          <w:rFonts w:hint="eastAsia" w:ascii="宋体" w:hAnsi="宋体" w:eastAsia="宋体" w:cs="宋体"/>
          <w:color w:val="000000" w:themeColor="text1"/>
          <w:sz w:val="24"/>
          <w14:textFill>
            <w14:solidFill>
              <w14:schemeClr w14:val="tx1"/>
            </w14:solidFill>
          </w14:textFill>
        </w:rPr>
        <w:t>。</w:t>
      </w:r>
    </w:p>
    <w:p w14:paraId="244196EA">
      <w:pPr>
        <w:widowControl/>
        <w:spacing w:line="56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10.2响应文件封面要求:列明项目名称、采购编号、供应商名称和地址等信息。</w:t>
      </w:r>
    </w:p>
    <w:p w14:paraId="0AFD3A6A">
      <w:pPr>
        <w:spacing w:line="5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11.响应性文件格式</w:t>
      </w:r>
    </w:p>
    <w:p w14:paraId="493283D1">
      <w:pPr>
        <w:widowControl/>
        <w:spacing w:line="560" w:lineRule="exact"/>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11.1供应商应按照竞争性磋商文件提供的格式编写响应性文件，不得缺少、留空或私自更改任何竞争性磋商文件要求填写的表格或提交的资料。竞争性磋商文件提供格式的按格式填列，未提供格式的可自行拟定。</w:t>
      </w:r>
      <w:r>
        <w:rPr>
          <w:rFonts w:hint="eastAsia" w:ascii="宋体" w:hAnsi="宋体" w:eastAsia="宋体" w:cs="宋体"/>
          <w:b/>
          <w:bCs/>
          <w:color w:val="000000" w:themeColor="text1"/>
          <w:sz w:val="24"/>
          <w14:textFill>
            <w14:solidFill>
              <w14:schemeClr w14:val="tx1"/>
            </w14:solidFill>
          </w14:textFill>
        </w:rPr>
        <w:t>对于</w:t>
      </w:r>
      <w:r>
        <w:rPr>
          <w:rFonts w:hint="eastAsia" w:ascii="宋体" w:hAnsi="宋体" w:eastAsia="宋体" w:cs="宋体"/>
          <w:b/>
          <w:bCs/>
          <w:color w:val="000000" w:themeColor="text1"/>
          <w:sz w:val="24"/>
          <w:lang w:eastAsia="zh-CN"/>
          <w14:textFill>
            <w14:solidFill>
              <w14:schemeClr w14:val="tx1"/>
            </w14:solidFill>
          </w14:textFill>
        </w:rPr>
        <w:t>竞争性磋商文件</w:t>
      </w:r>
      <w:r>
        <w:rPr>
          <w:rFonts w:hint="eastAsia" w:ascii="宋体" w:hAnsi="宋体" w:eastAsia="宋体" w:cs="宋体"/>
          <w:b/>
          <w:bCs/>
          <w:color w:val="000000" w:themeColor="text1"/>
          <w:sz w:val="24"/>
          <w14:textFill>
            <w14:solidFill>
              <w14:schemeClr w14:val="tx1"/>
            </w14:solidFill>
          </w14:textFill>
        </w:rPr>
        <w:t>有要求的格式和给定格式的文件内容，必须按照标准格式进行填报；</w:t>
      </w:r>
    </w:p>
    <w:p w14:paraId="1439EBA8">
      <w:pPr>
        <w:widowControl/>
        <w:spacing w:line="560" w:lineRule="exact"/>
        <w:ind w:firstLine="482" w:firstLineChars="200"/>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12.竞争性磋商报价</w:t>
      </w:r>
    </w:p>
    <w:p w14:paraId="3FAD9891">
      <w:pPr>
        <w:widowControl/>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12.1报价包括所投服务</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报名、</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笔试、体能测试、面试）</w:t>
      </w:r>
      <w:r>
        <w:rPr>
          <w:rFonts w:hint="eastAsia" w:ascii="宋体" w:hAnsi="宋体" w:eastAsia="宋体" w:cs="宋体"/>
          <w:color w:val="000000" w:themeColor="text1"/>
          <w:sz w:val="24"/>
          <w14:textFill>
            <w14:solidFill>
              <w14:schemeClr w14:val="tx1"/>
            </w14:solidFill>
          </w14:textFill>
        </w:rPr>
        <w:t>、保险、税费、验收等工作所发生的一切应有费用。</w:t>
      </w:r>
    </w:p>
    <w:p w14:paraId="40915188">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12.2供应商应填写报价一览表，如果分项报价与单价不符，则以单价为准；其它表格与报价一览表不符，以报价一览表为准且须在报价大写处加盖公章；小写与大写不符，以大写为准。</w:t>
      </w:r>
    </w:p>
    <w:p w14:paraId="56FE2A77">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12.3采购人不接受有选择的报价。</w:t>
      </w:r>
    </w:p>
    <w:p w14:paraId="44E32156">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12.4最终报价不得超过采购预算。</w:t>
      </w:r>
    </w:p>
    <w:p w14:paraId="214B9B29">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12.5报价均须以人民币为计算单位。</w:t>
      </w:r>
    </w:p>
    <w:p w14:paraId="40B228D1">
      <w:pPr>
        <w:spacing w:line="56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13．响应性文件有效期 </w:t>
      </w:r>
    </w:p>
    <w:p w14:paraId="0A6C8391">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13.l响应性文件有效期为自竞争性磋商开始之日起60天，成交的响应性文件其有效期应延续至合同执行结束</w:t>
      </w:r>
      <w:r>
        <w:rPr>
          <w:rFonts w:hint="eastAsia" w:ascii="宋体" w:hAnsi="宋体" w:eastAsia="宋体" w:cs="宋体"/>
          <w:color w:val="000000" w:themeColor="text1"/>
          <w:sz w:val="24"/>
          <w:lang w:val="en-US" w:eastAsia="zh-CN"/>
          <w14:textFill>
            <w14:solidFill>
              <w14:schemeClr w14:val="tx1"/>
            </w14:solidFill>
          </w14:textFill>
        </w:rPr>
        <w:t>并在文件中做出承诺</w:t>
      </w:r>
      <w:r>
        <w:rPr>
          <w:rFonts w:hint="eastAsia" w:ascii="宋体" w:hAnsi="宋体" w:eastAsia="宋体" w:cs="宋体"/>
          <w:color w:val="000000" w:themeColor="text1"/>
          <w:sz w:val="24"/>
          <w14:textFill>
            <w14:solidFill>
              <w14:schemeClr w14:val="tx1"/>
            </w14:solidFill>
          </w14:textFill>
        </w:rPr>
        <w:t>，有效期短于此规定的响应性文件将被视为无效。</w:t>
      </w:r>
    </w:p>
    <w:p w14:paraId="0CB8C4B0">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13.2特殊情况下，采购人可于响应性文件有效期满之前书面要求供应商同意延长有效期，供应商应在采购人规定的期限内以书面形式予以答复。供应商答复不明确或逾期未答复的，均视为拒绝上述要求。</w:t>
      </w:r>
    </w:p>
    <w:p w14:paraId="18C55AA1">
      <w:pPr>
        <w:spacing w:line="56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14.响应性文件的签署、盖章</w:t>
      </w:r>
    </w:p>
    <w:p w14:paraId="3D4B917E">
      <w:pPr>
        <w:spacing w:line="56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w:t>
      </w:r>
      <w:r>
        <w:rPr>
          <w:rFonts w:hint="eastAsia" w:ascii="宋体" w:hAnsi="宋体" w:eastAsia="宋体" w:cs="宋体"/>
          <w:color w:val="000000" w:themeColor="text1"/>
          <w:sz w:val="24"/>
          <w:lang w:val="zh-CN"/>
          <w14:textFill>
            <w14:solidFill>
              <w14:schemeClr w14:val="tx1"/>
            </w14:solidFill>
          </w14:textFill>
        </w:rPr>
        <w:t>响应性文件中凡是要求签</w:t>
      </w:r>
      <w:r>
        <w:rPr>
          <w:rFonts w:hint="eastAsia" w:ascii="宋体" w:hAnsi="宋体" w:eastAsia="宋体" w:cs="宋体"/>
          <w:color w:val="000000" w:themeColor="text1"/>
          <w:sz w:val="24"/>
          <w14:textFill>
            <w14:solidFill>
              <w14:schemeClr w14:val="tx1"/>
            </w14:solidFill>
          </w14:textFill>
        </w:rPr>
        <w:t>字</w:t>
      </w:r>
      <w:r>
        <w:rPr>
          <w:rFonts w:hint="eastAsia" w:ascii="宋体" w:hAnsi="宋体" w:eastAsia="宋体" w:cs="宋体"/>
          <w:color w:val="000000" w:themeColor="text1"/>
          <w:sz w:val="24"/>
          <w:lang w:val="zh-CN"/>
          <w14:textFill>
            <w14:solidFill>
              <w14:schemeClr w14:val="tx1"/>
            </w14:solidFill>
          </w14:textFill>
        </w:rPr>
        <w:t>和加盖公章处均须</w:t>
      </w:r>
      <w:r>
        <w:rPr>
          <w:rFonts w:hint="eastAsia" w:ascii="宋体" w:hAnsi="宋体" w:eastAsia="宋体" w:cs="宋体"/>
          <w:color w:val="000000" w:themeColor="text1"/>
          <w:sz w:val="24"/>
          <w14:textFill>
            <w14:solidFill>
              <w14:schemeClr w14:val="tx1"/>
            </w14:solidFill>
          </w14:textFill>
        </w:rPr>
        <w:t>分别</w:t>
      </w:r>
      <w:r>
        <w:rPr>
          <w:rFonts w:hint="eastAsia" w:ascii="宋体" w:hAnsi="宋体" w:eastAsia="宋体" w:cs="宋体"/>
          <w:color w:val="000000" w:themeColor="text1"/>
          <w:sz w:val="24"/>
          <w:lang w:val="zh-CN"/>
          <w14:textFill>
            <w14:solidFill>
              <w14:schemeClr w14:val="tx1"/>
            </w14:solidFill>
          </w14:textFill>
        </w:rPr>
        <w:t>由供应商的法定代表人或其委托代理人签字</w:t>
      </w:r>
      <w:r>
        <w:rPr>
          <w:rFonts w:hint="eastAsia" w:ascii="宋体" w:hAnsi="宋体" w:eastAsia="宋体" w:cs="宋体"/>
          <w:color w:val="000000" w:themeColor="text1"/>
          <w:sz w:val="24"/>
          <w14:textFill>
            <w14:solidFill>
              <w14:schemeClr w14:val="tx1"/>
            </w14:solidFill>
          </w14:textFill>
        </w:rPr>
        <w:t>和</w:t>
      </w:r>
      <w:r>
        <w:rPr>
          <w:rFonts w:hint="eastAsia" w:ascii="宋体" w:hAnsi="宋体" w:eastAsia="宋体" w:cs="宋体"/>
          <w:color w:val="000000" w:themeColor="text1"/>
          <w:sz w:val="24"/>
          <w:lang w:val="zh-CN"/>
          <w14:textFill>
            <w14:solidFill>
              <w14:schemeClr w14:val="tx1"/>
            </w14:solidFill>
          </w14:textFill>
        </w:rPr>
        <w:t>加盖供应商公章。本竞争性磋商文件所表述（指定）的签章是指签字和盖章，表述（指定）的公章是指法人（供应商）行政公章，不包括专用章。</w:t>
      </w:r>
    </w:p>
    <w:p w14:paraId="2570A1CE">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14.2响应性文件应无涂改和行间插字，除非这些改动是为改正供应商造成的必须修改的错误进行的。有改动时，修改处应由供应商代表签署证明或加盖公章，但非供应商出具的材料，供应商改动无效。</w:t>
      </w:r>
    </w:p>
    <w:p w14:paraId="5032A233">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14.3供应商提交的资料应证明其满足竞争性磋商文件要求，该文件可以是文字资料、图纸和数据等详细描述的资料。</w:t>
      </w:r>
    </w:p>
    <w:p w14:paraId="46BC33D7">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15电子</w:t>
      </w:r>
      <w:r>
        <w:rPr>
          <w:rFonts w:hint="eastAsia" w:ascii="宋体" w:hAnsi="宋体" w:eastAsia="宋体" w:cs="宋体"/>
          <w:color w:val="000000" w:themeColor="text1"/>
          <w:sz w:val="24"/>
          <w:lang w:eastAsia="zh-CN"/>
          <w14:textFill>
            <w14:solidFill>
              <w14:schemeClr w14:val="tx1"/>
            </w14:solidFill>
          </w14:textFill>
        </w:rPr>
        <w:t>响应文件</w:t>
      </w:r>
      <w:r>
        <w:rPr>
          <w:rFonts w:hint="eastAsia" w:ascii="宋体" w:hAnsi="宋体" w:eastAsia="宋体" w:cs="宋体"/>
          <w:color w:val="000000" w:themeColor="text1"/>
          <w:sz w:val="24"/>
          <w14:textFill>
            <w14:solidFill>
              <w14:schemeClr w14:val="tx1"/>
            </w14:solidFill>
          </w14:textFill>
        </w:rPr>
        <w:t>制作，见周口市公共资源交易中心网站下载中心版块《投标单位-电子</w:t>
      </w:r>
      <w:r>
        <w:rPr>
          <w:rFonts w:hint="eastAsia" w:ascii="宋体" w:hAnsi="宋体" w:eastAsia="宋体" w:cs="宋体"/>
          <w:color w:val="000000" w:themeColor="text1"/>
          <w:sz w:val="24"/>
          <w:lang w:eastAsia="zh-CN"/>
          <w14:textFill>
            <w14:solidFill>
              <w14:schemeClr w14:val="tx1"/>
            </w14:solidFill>
          </w14:textFill>
        </w:rPr>
        <w:t>响应文件</w:t>
      </w:r>
      <w:r>
        <w:rPr>
          <w:rFonts w:hint="eastAsia" w:ascii="宋体" w:hAnsi="宋体" w:eastAsia="宋体" w:cs="宋体"/>
          <w:color w:val="000000" w:themeColor="text1"/>
          <w:sz w:val="24"/>
          <w14:textFill>
            <w14:solidFill>
              <w14:schemeClr w14:val="tx1"/>
            </w14:solidFill>
          </w14:textFill>
        </w:rPr>
        <w:t>视频制作手册》的相关规定。</w:t>
      </w:r>
    </w:p>
    <w:p w14:paraId="4685A275">
      <w:pPr>
        <w:numPr>
          <w:ilvl w:val="0"/>
          <w:numId w:val="2"/>
        </w:numPr>
        <w:spacing w:line="720" w:lineRule="auto"/>
        <w:ind w:left="720" w:leftChars="0" w:hanging="720" w:firstLineChars="0"/>
        <w:jc w:val="center"/>
        <w:outlineLvl w:val="1"/>
        <w:rPr>
          <w:rFonts w:hint="eastAsia" w:ascii="宋体" w:hAnsi="宋体" w:eastAsia="宋体" w:cs="宋体"/>
          <w:b/>
          <w:color w:val="000000" w:themeColor="text1"/>
          <w:sz w:val="24"/>
          <w14:textFill>
            <w14:solidFill>
              <w14:schemeClr w14:val="tx1"/>
            </w14:solidFill>
          </w14:textFill>
        </w:rPr>
      </w:pPr>
      <w:bookmarkStart w:id="54" w:name="_Toc18173"/>
      <w:r>
        <w:rPr>
          <w:rFonts w:hint="eastAsia" w:ascii="宋体" w:hAnsi="宋体" w:eastAsia="宋体" w:cs="宋体"/>
          <w:b/>
          <w:color w:val="000000" w:themeColor="text1"/>
          <w:sz w:val="24"/>
          <w14:textFill>
            <w14:solidFill>
              <w14:schemeClr w14:val="tx1"/>
            </w14:solidFill>
          </w14:textFill>
        </w:rPr>
        <w:t>响应性文件的递交</w:t>
      </w:r>
      <w:bookmarkEnd w:id="54"/>
    </w:p>
    <w:p w14:paraId="2B6F216C">
      <w:pPr>
        <w:autoSpaceDE w:val="0"/>
        <w:autoSpaceDN w:val="0"/>
        <w:adjustRightInd w:val="0"/>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3B95EE51">
      <w:pPr>
        <w:spacing w:line="360" w:lineRule="auto"/>
        <w:ind w:firstLine="5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注：加密的电子</w:t>
      </w:r>
      <w:r>
        <w:rPr>
          <w:rFonts w:hint="eastAsia" w:ascii="宋体" w:hAnsi="宋体" w:eastAsia="宋体" w:cs="宋体"/>
          <w:color w:val="000000" w:themeColor="text1"/>
          <w:sz w:val="24"/>
          <w:lang w:eastAsia="zh-CN"/>
          <w14:textFill>
            <w14:solidFill>
              <w14:schemeClr w14:val="tx1"/>
            </w14:solidFill>
          </w14:textFill>
        </w:rPr>
        <w:t>响应文件</w:t>
      </w:r>
      <w:r>
        <w:rPr>
          <w:rFonts w:hint="eastAsia" w:ascii="宋体" w:hAnsi="宋体" w:eastAsia="宋体" w:cs="宋体"/>
          <w:color w:val="000000" w:themeColor="text1"/>
          <w:sz w:val="24"/>
          <w14:textFill>
            <w14:solidFill>
              <w14:schemeClr w14:val="tx1"/>
            </w14:solidFill>
          </w14:textFill>
        </w:rPr>
        <w:t>的递交，见周口市公共资源交易中心网站下载中心版块《投标单位-电子</w:t>
      </w:r>
      <w:r>
        <w:rPr>
          <w:rFonts w:hint="eastAsia" w:ascii="宋体" w:hAnsi="宋体" w:eastAsia="宋体" w:cs="宋体"/>
          <w:color w:val="000000" w:themeColor="text1"/>
          <w:sz w:val="24"/>
          <w:lang w:eastAsia="zh-CN"/>
          <w14:textFill>
            <w14:solidFill>
              <w14:schemeClr w14:val="tx1"/>
            </w14:solidFill>
          </w14:textFill>
        </w:rPr>
        <w:t>响应文件</w:t>
      </w:r>
      <w:r>
        <w:rPr>
          <w:rFonts w:hint="eastAsia" w:ascii="宋体" w:hAnsi="宋体" w:eastAsia="宋体" w:cs="宋体"/>
          <w:color w:val="000000" w:themeColor="text1"/>
          <w:sz w:val="24"/>
          <w14:textFill>
            <w14:solidFill>
              <w14:schemeClr w14:val="tx1"/>
            </w14:solidFill>
          </w14:textFill>
        </w:rPr>
        <w:t>视频制作手册》的相关规定。如未在</w:t>
      </w:r>
      <w:r>
        <w:rPr>
          <w:rFonts w:hint="eastAsia" w:ascii="宋体" w:hAnsi="宋体" w:eastAsia="宋体" w:cs="宋体"/>
          <w:color w:val="000000" w:themeColor="text1"/>
          <w:sz w:val="24"/>
          <w:lang w:eastAsia="zh-CN"/>
          <w14:textFill>
            <w14:solidFill>
              <w14:schemeClr w14:val="tx1"/>
            </w14:solidFill>
          </w14:textFill>
        </w:rPr>
        <w:t>竞争性磋商文件</w:t>
      </w:r>
      <w:r>
        <w:rPr>
          <w:rFonts w:hint="eastAsia" w:ascii="宋体" w:hAnsi="宋体" w:eastAsia="宋体" w:cs="宋体"/>
          <w:color w:val="000000" w:themeColor="text1"/>
          <w:sz w:val="24"/>
          <w14:textFill>
            <w14:solidFill>
              <w14:schemeClr w14:val="tx1"/>
            </w14:solidFill>
          </w14:textFill>
        </w:rPr>
        <w:t>规定的投标时间截止前上传网上响应文件，投标无效。</w:t>
      </w:r>
    </w:p>
    <w:p w14:paraId="6E3FFA70">
      <w:pPr>
        <w:autoSpaceDE w:val="0"/>
        <w:autoSpaceDN w:val="0"/>
        <w:adjustRightInd w:val="0"/>
        <w:spacing w:line="500" w:lineRule="exact"/>
        <w:ind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供应商须使用单位CA证书进行电子响应文件远程解密，详见周口市公共资源电子交易中心网站（网址：http://jyzx.zhoukou.gov.cn）办事指南</w:t>
      </w:r>
      <w:r>
        <w:rPr>
          <w:rFonts w:hint="eastAsia" w:ascii="宋体" w:hAnsi="宋体" w:eastAsia="宋体" w:cs="宋体"/>
          <w:bCs/>
          <w:color w:val="000000" w:themeColor="text1"/>
          <w:sz w:val="24"/>
          <w14:textFill>
            <w14:solidFill>
              <w14:schemeClr w14:val="tx1"/>
            </w14:solidFill>
          </w14:textFill>
        </w:rPr>
        <w:t>《不见面开标远程在线解密会员端操作手册操作指南》</w:t>
      </w:r>
      <w:r>
        <w:rPr>
          <w:rFonts w:hint="eastAsia" w:ascii="宋体" w:hAnsi="宋体" w:eastAsia="宋体" w:cs="宋体"/>
          <w:color w:val="000000" w:themeColor="text1"/>
          <w:sz w:val="24"/>
          <w14:textFill>
            <w14:solidFill>
              <w14:schemeClr w14:val="tx1"/>
            </w14:solidFill>
          </w14:textFill>
        </w:rPr>
        <w:t>。</w:t>
      </w:r>
    </w:p>
    <w:p w14:paraId="0C63998B">
      <w:pPr>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55" w:name="_Toc16137"/>
      <w:r>
        <w:rPr>
          <w:rFonts w:hint="eastAsia" w:ascii="宋体" w:hAnsi="宋体" w:eastAsia="宋体" w:cs="宋体"/>
          <w:b/>
          <w:color w:val="000000" w:themeColor="text1"/>
          <w:sz w:val="24"/>
          <w14:textFill>
            <w14:solidFill>
              <w14:schemeClr w14:val="tx1"/>
            </w14:solidFill>
          </w14:textFill>
        </w:rPr>
        <w:t>16.响应性文件的递交</w:t>
      </w:r>
      <w:bookmarkEnd w:id="55"/>
    </w:p>
    <w:p w14:paraId="7167C22A">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16.1供应商应在竞争性磋商邀请函中规定的截止日期和时间前，将响应性文件在会员系统成功上传，递交（接收）地点为竞争性磋商邀请函中规定的地址。</w:t>
      </w:r>
    </w:p>
    <w:p w14:paraId="754E9B1D">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16.2若采购人推迟了响应性文件接收截止时间，采购人和供应商受响应性文件接收截止时间制约的所有权利和义务均应以新的截止时间为准。 </w:t>
      </w:r>
    </w:p>
    <w:p w14:paraId="559D4D32">
      <w:pPr>
        <w:pStyle w:val="58"/>
        <w:spacing w:line="560" w:lineRule="exact"/>
        <w:ind w:firstLine="482" w:firstLineChars="200"/>
        <w:outlineLvl w:val="9"/>
        <w:rPr>
          <w:rFonts w:hint="eastAsia" w:ascii="宋体" w:hAnsi="宋体" w:eastAsia="宋体" w:cs="宋体"/>
          <w:b/>
          <w:color w:val="000000" w:themeColor="text1"/>
          <w:sz w:val="24"/>
          <w:szCs w:val="24"/>
          <w14:textFill>
            <w14:solidFill>
              <w14:schemeClr w14:val="tx1"/>
            </w14:solidFill>
          </w14:textFill>
        </w:rPr>
      </w:pPr>
      <w:bookmarkStart w:id="56" w:name="_Toc22343"/>
      <w:r>
        <w:rPr>
          <w:rFonts w:hint="eastAsia" w:ascii="宋体" w:hAnsi="宋体" w:eastAsia="宋体" w:cs="宋体"/>
          <w:b/>
          <w:bCs/>
          <w:color w:val="000000" w:themeColor="text1"/>
          <w:sz w:val="24"/>
          <w:szCs w:val="24"/>
          <w14:textFill>
            <w14:solidFill>
              <w14:schemeClr w14:val="tx1"/>
            </w14:solidFill>
          </w14:textFill>
        </w:rPr>
        <w:t>17</w:t>
      </w:r>
      <w:r>
        <w:rPr>
          <w:rFonts w:hint="eastAsia" w:ascii="宋体" w:hAnsi="宋体" w:eastAsia="宋体" w:cs="宋体"/>
          <w:b/>
          <w:color w:val="000000" w:themeColor="text1"/>
          <w:sz w:val="24"/>
          <w:szCs w:val="24"/>
          <w14:textFill>
            <w14:solidFill>
              <w14:schemeClr w14:val="tx1"/>
            </w14:solidFill>
          </w14:textFill>
        </w:rPr>
        <w:t>.响应性文件的修改和撤回</w:t>
      </w:r>
      <w:bookmarkEnd w:id="56"/>
    </w:p>
    <w:p w14:paraId="0AE1DA4B">
      <w:pPr>
        <w:pStyle w:val="58"/>
        <w:spacing w:line="560" w:lineRule="exact"/>
        <w:ind w:left="279" w:leftChars="133" w:firstLine="240" w:firstLineChars="1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17.1供应商在提交响应性文件截止时间前，可以对已上传的响应文件进行撤回补充、修改或撤回，补充、修改之后进行再次上传，再次上传内容作为响应性文件的组成部分。</w:t>
      </w:r>
    </w:p>
    <w:p w14:paraId="725BAA1A">
      <w:pPr>
        <w:pStyle w:val="58"/>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17.2响应性文件的补充、修改文件应按照本竞争性磋商文件有关规定进行密封、签署，修改后的加密的电子</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 xml:space="preserve">须在投标截止时间前成功上传。 </w:t>
      </w:r>
    </w:p>
    <w:p w14:paraId="48E99049">
      <w:pPr>
        <w:pStyle w:val="58"/>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17.3供应商在响应性文件接收截止时间后不得修改、撤回响应性文件。供应商在响应性文件接收截止时间后修改响应性文件的，将被拒绝接受。</w:t>
      </w:r>
    </w:p>
    <w:p w14:paraId="1C54C2AE">
      <w:pPr>
        <w:pStyle w:val="58"/>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17.4供应商有下列情形之一的，采购人将拒绝接受其响应性文件：</w:t>
      </w:r>
    </w:p>
    <w:p w14:paraId="23762FA0">
      <w:pPr>
        <w:pStyle w:val="58"/>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17.4.1在竞争性磋商文件规定的响应性文件接收截止时间之后递交响应性文件的；</w:t>
      </w:r>
    </w:p>
    <w:p w14:paraId="1744C62D">
      <w:pPr>
        <w:pStyle w:val="58"/>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17.4.2响应性文件未按竞争性磋商文件规定密封、签署、盖章及未加盖骑缝章的；</w:t>
      </w:r>
    </w:p>
    <w:p w14:paraId="1187CFFE">
      <w:pPr>
        <w:pStyle w:val="58"/>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17.4.3一个供应商不止递交一套响应性文件的。</w:t>
      </w:r>
    </w:p>
    <w:p w14:paraId="3FA0E61D">
      <w:pPr>
        <w:spacing w:line="720" w:lineRule="auto"/>
        <w:jc w:val="center"/>
        <w:outlineLvl w:val="1"/>
        <w:rPr>
          <w:rFonts w:hint="eastAsia" w:ascii="宋体" w:hAnsi="宋体" w:eastAsia="宋体" w:cs="宋体"/>
          <w:b/>
          <w:color w:val="000000" w:themeColor="text1"/>
          <w:sz w:val="24"/>
          <w14:textFill>
            <w14:solidFill>
              <w14:schemeClr w14:val="tx1"/>
            </w14:solidFill>
          </w14:textFill>
        </w:rPr>
      </w:pPr>
      <w:bookmarkStart w:id="57" w:name="_Toc12826"/>
      <w:r>
        <w:rPr>
          <w:rFonts w:hint="eastAsia" w:ascii="宋体" w:hAnsi="宋体" w:eastAsia="宋体" w:cs="宋体"/>
          <w:b/>
          <w:color w:val="000000" w:themeColor="text1"/>
          <w:sz w:val="24"/>
          <w14:textFill>
            <w14:solidFill>
              <w14:schemeClr w14:val="tx1"/>
            </w14:solidFill>
          </w14:textFill>
        </w:rPr>
        <w:t>五、竞争性磋商</w:t>
      </w:r>
      <w:bookmarkEnd w:id="57"/>
    </w:p>
    <w:p w14:paraId="5B758A7A">
      <w:pPr>
        <w:spacing w:line="560" w:lineRule="exact"/>
        <w:ind w:firstLine="482" w:firstLineChars="200"/>
        <w:outlineLvl w:val="9"/>
        <w:rPr>
          <w:rFonts w:hint="eastAsia" w:ascii="宋体" w:hAnsi="宋体" w:eastAsia="宋体" w:cs="宋体"/>
          <w:b/>
          <w:color w:val="000000" w:themeColor="text1"/>
          <w:sz w:val="24"/>
          <w:lang w:val="zh-CN"/>
          <w14:textFill>
            <w14:solidFill>
              <w14:schemeClr w14:val="tx1"/>
            </w14:solidFill>
          </w14:textFill>
        </w:rPr>
      </w:pPr>
      <w:bookmarkStart w:id="58" w:name="_Toc2286"/>
      <w:r>
        <w:rPr>
          <w:rFonts w:hint="eastAsia" w:ascii="宋体" w:hAnsi="宋体" w:eastAsia="宋体" w:cs="宋体"/>
          <w:b/>
          <w:color w:val="000000" w:themeColor="text1"/>
          <w:sz w:val="24"/>
          <w14:textFill>
            <w14:solidFill>
              <w14:schemeClr w14:val="tx1"/>
            </w14:solidFill>
          </w14:textFill>
        </w:rPr>
        <w:t>18.组建</w:t>
      </w:r>
      <w:r>
        <w:rPr>
          <w:rFonts w:hint="eastAsia" w:ascii="宋体" w:hAnsi="宋体" w:eastAsia="宋体" w:cs="宋体"/>
          <w:b/>
          <w:color w:val="000000" w:themeColor="text1"/>
          <w:sz w:val="24"/>
          <w:lang w:val="zh-CN"/>
          <w14:textFill>
            <w14:solidFill>
              <w14:schemeClr w14:val="tx1"/>
            </w14:solidFill>
          </w14:textFill>
        </w:rPr>
        <w:t>竞争性磋商小组</w:t>
      </w:r>
      <w:bookmarkEnd w:id="58"/>
    </w:p>
    <w:p w14:paraId="08635923">
      <w:pPr>
        <w:spacing w:line="56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18.1采购人根据采购项目的特点依法组建竞争性磋商小组。</w:t>
      </w:r>
    </w:p>
    <w:p w14:paraId="7D6862B7">
      <w:pPr>
        <w:spacing w:line="56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18.2竞争性磋商小组</w:t>
      </w:r>
      <w:r>
        <w:rPr>
          <w:rFonts w:hint="eastAsia" w:ascii="宋体" w:hAnsi="宋体" w:eastAsia="宋体" w:cs="宋体"/>
          <w:bCs/>
          <w:color w:val="000000" w:themeColor="text1"/>
          <w:kern w:val="0"/>
          <w:sz w:val="24"/>
          <w14:textFill>
            <w14:solidFill>
              <w14:schemeClr w14:val="tx1"/>
            </w14:solidFill>
          </w14:textFill>
        </w:rPr>
        <w:t>确认竞争性磋商文件，并</w:t>
      </w:r>
      <w:r>
        <w:rPr>
          <w:rFonts w:hint="eastAsia" w:ascii="宋体" w:hAnsi="宋体" w:eastAsia="宋体" w:cs="宋体"/>
          <w:color w:val="000000" w:themeColor="text1"/>
          <w:kern w:val="0"/>
          <w:sz w:val="24"/>
          <w14:textFill>
            <w14:solidFill>
              <w14:schemeClr w14:val="tx1"/>
            </w14:solidFill>
          </w14:textFill>
        </w:rPr>
        <w:t>负责具体评审事务，根据有关法律法规和竞争性磋商文件规定的评审程序，按照评审方法及评审标准独立履行竞争性磋商小组职责。</w:t>
      </w:r>
    </w:p>
    <w:p w14:paraId="2259F69B">
      <w:pPr>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59" w:name="_Toc6332"/>
      <w:r>
        <w:rPr>
          <w:rFonts w:hint="eastAsia" w:ascii="宋体" w:hAnsi="宋体" w:eastAsia="宋体" w:cs="宋体"/>
          <w:b/>
          <w:color w:val="000000" w:themeColor="text1"/>
          <w:sz w:val="24"/>
          <w14:textFill>
            <w14:solidFill>
              <w14:schemeClr w14:val="tx1"/>
            </w14:solidFill>
          </w14:textFill>
        </w:rPr>
        <w:t>19.资格性和符合性审查</w:t>
      </w:r>
      <w:bookmarkEnd w:id="59"/>
    </w:p>
    <w:p w14:paraId="0D8883E2">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19.1资格性检查。竞争性磋商小组依据有关法律法规和竞争性磋商文件的规定，对响应性文件中资质证明等进行审查，审查每个供应商提交的资质证明材料是否齐全、完整、合法、有效。不同投标人在同一台计算机上制作的</w:t>
      </w:r>
      <w:r>
        <w:rPr>
          <w:rFonts w:hint="eastAsia" w:ascii="宋体" w:hAnsi="宋体" w:eastAsia="宋体" w:cs="宋体"/>
          <w:color w:val="000000" w:themeColor="text1"/>
          <w:sz w:val="24"/>
          <w:lang w:eastAsia="zh-CN"/>
          <w14:textFill>
            <w14:solidFill>
              <w14:schemeClr w14:val="tx1"/>
            </w14:solidFill>
          </w14:textFill>
        </w:rPr>
        <w:t>响应文件</w:t>
      </w:r>
      <w:r>
        <w:rPr>
          <w:rFonts w:hint="eastAsia" w:ascii="宋体" w:hAnsi="宋体" w:eastAsia="宋体" w:cs="宋体"/>
          <w:color w:val="000000" w:themeColor="text1"/>
          <w:sz w:val="24"/>
          <w14:textFill>
            <w14:solidFill>
              <w14:schemeClr w14:val="tx1"/>
            </w14:solidFill>
          </w14:textFill>
        </w:rPr>
        <w:t>为</w:t>
      </w:r>
      <w:r>
        <w:rPr>
          <w:rFonts w:hint="eastAsia" w:ascii="宋体" w:hAnsi="宋体" w:eastAsia="宋体" w:cs="宋体"/>
          <w:color w:val="000000" w:themeColor="text1"/>
          <w:sz w:val="24"/>
          <w:lang w:eastAsia="zh-CN"/>
          <w14:textFill>
            <w14:solidFill>
              <w14:schemeClr w14:val="tx1"/>
            </w14:solidFill>
          </w14:textFill>
        </w:rPr>
        <w:t>响应文件</w:t>
      </w:r>
      <w:r>
        <w:rPr>
          <w:rFonts w:hint="eastAsia" w:ascii="宋体" w:hAnsi="宋体" w:eastAsia="宋体" w:cs="宋体"/>
          <w:color w:val="000000" w:themeColor="text1"/>
          <w:sz w:val="24"/>
          <w14:textFill>
            <w14:solidFill>
              <w14:schemeClr w14:val="tx1"/>
            </w14:solidFill>
          </w14:textFill>
        </w:rPr>
        <w:t>无效。</w:t>
      </w:r>
    </w:p>
    <w:p w14:paraId="0B5698C6">
      <w:pPr>
        <w:spacing w:line="560" w:lineRule="exact"/>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19.1.1资格性审查的内容包括：竞争性磋商文件规定的供应商资格条件；</w:t>
      </w:r>
    </w:p>
    <w:p w14:paraId="704E3CBA">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43836A0C">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19.2.1符合性审查的内容包括：</w:t>
      </w:r>
    </w:p>
    <w:p w14:paraId="1ACD179F">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（1）响应性文件的有效性(签署情况等)；</w:t>
      </w:r>
    </w:p>
    <w:p w14:paraId="5EC6E8EC">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（2）响应性文件的完整性；</w:t>
      </w:r>
    </w:p>
    <w:p w14:paraId="0C79EBE2">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（3）对竞争性磋商文件的响应程度（是否存在重大负偏离等）。 </w:t>
      </w:r>
    </w:p>
    <w:p w14:paraId="294E2658">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以上资格性审查和符合性审查的内容只要有一条不满足，则响应性文件无效，将不进入竞争性磋商程序。</w:t>
      </w:r>
    </w:p>
    <w:p w14:paraId="5F7A9A44">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注意事项：资格性、符合性证明材料见竞争性磋商文件第四章规定。</w:t>
      </w:r>
    </w:p>
    <w:p w14:paraId="3DD8D57F">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19.3实质性响应的响应性文件是指与竞争性磋商文件的全部条款、条件和规格相符，没有重大偏离；重大负偏离的认定须经竞争性磋商小组三分之二以上同意。</w:t>
      </w:r>
    </w:p>
    <w:p w14:paraId="578E42FD">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FF02EE0">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19.5如果响应性文件实质上没有响应竞争性磋商文件的要求，将作为无效处理，供应商不得再对响应性文件进行任何修正从而使其响应性文件成为实质上响应的文件；</w:t>
      </w:r>
    </w:p>
    <w:p w14:paraId="689D27AD">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19.6竞争性磋商小组审定响应性文件的响应性只根据响应性文件本身的内容而不寻求外部证据。</w:t>
      </w:r>
    </w:p>
    <w:p w14:paraId="722054F5">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19.7凡有下列情况之一的，其响应性文件也被视为未实质性响应竞争性磋商文件，按照无效处理（不再参加竞争性磋商）：</w:t>
      </w:r>
    </w:p>
    <w:p w14:paraId="0ECC806B">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19.7.1未按竞争性磋商文件规定要求</w:t>
      </w:r>
      <w:r>
        <w:rPr>
          <w:rFonts w:hint="eastAsia" w:ascii="宋体" w:hAnsi="宋体" w:eastAsia="宋体" w:cs="宋体"/>
          <w:color w:val="000000" w:themeColor="text1"/>
          <w:sz w:val="24"/>
          <w:lang w:val="zh-CN"/>
          <w14:textFill>
            <w14:solidFill>
              <w14:schemeClr w14:val="tx1"/>
            </w14:solidFill>
          </w14:textFill>
        </w:rPr>
        <w:t>签署、盖章的；</w:t>
      </w:r>
    </w:p>
    <w:p w14:paraId="5684A226">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19.7.2资格证明文件不全的，或不符合竞争性磋商文件中规定的资格要求的；</w:t>
      </w:r>
    </w:p>
    <w:p w14:paraId="6430D54B">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19.7.3供应商代表未能出具有效身份证明，或与身份不符的；</w:t>
      </w:r>
    </w:p>
    <w:p w14:paraId="2FA45D6A">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19.7.4不符合竞争性磋商文件规定的实质性要求的；</w:t>
      </w:r>
    </w:p>
    <w:p w14:paraId="6C862AEC">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19.7.5响应性文件内容不齐全或内容虚假的；</w:t>
      </w:r>
    </w:p>
    <w:p w14:paraId="61D4CCAF">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19.7.6响应性文件的实质性内容未使用中文表述；</w:t>
      </w:r>
    </w:p>
    <w:p w14:paraId="69140740">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19.7.7响应性文件的内容修改处未按规定签名或盖章及法定代表人未在其身份证复印件上签字确认的；</w:t>
      </w:r>
    </w:p>
    <w:p w14:paraId="0D67F84D">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19.7.8违反法律、行政法规、竞争性磋商文件规定的其他情形的。</w:t>
      </w:r>
    </w:p>
    <w:p w14:paraId="7ECE8658">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19.7.9不同供应商的电子投标（响应）文件上传计算机的网卡 MAC 地址、CPU 序列号和硬盘序列号等硬件信息相同的;</w:t>
      </w:r>
    </w:p>
    <w:p w14:paraId="3464408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19.7.10不同供应商的投标（响应）文件由同一电子设备编制，打印、复印、加密或者上传的；</w:t>
      </w:r>
    </w:p>
    <w:p w14:paraId="63974B6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19.7.11不同供应商的投标（响应）文件由同一人送达或者分发，或者不同供应商联系人为同一人或不同联系人的联系电话一致的；</w:t>
      </w:r>
    </w:p>
    <w:p w14:paraId="1AE1F93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19.7.12不同供应商的投标（响应）文件的内容存在两处以上细节错误一致；</w:t>
      </w:r>
    </w:p>
    <w:p w14:paraId="30831A76">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19.7.13不同供应商的法定代表人、委托代理人、项目经理、项目负责人等由同一个单位缴纳社会保险或者领取报酬及供应商代表未提供劳动合同的；</w:t>
      </w:r>
    </w:p>
    <w:p w14:paraId="6F1D26F2">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19.7.14不同供应商投标（响应）文件中法定代表人或者负责人签字出自同一人之手。</w:t>
      </w:r>
    </w:p>
    <w:p w14:paraId="0C097B65">
      <w:pPr>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19.7.15响应文件中未提供授权委托人劳务合同和社保证明的；</w:t>
      </w:r>
    </w:p>
    <w:p w14:paraId="79FC5A38">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19.8在评审过程中，竞争性磋商小组发现供应商有下列情形之一的，视为供应商相互串通，按照无效处理并依据法律、法规追究其相关责任。具体表现形式如下：</w:t>
      </w:r>
    </w:p>
    <w:p w14:paraId="248A24A1">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19.8.1不同供应商的响应性文件互相混装的；</w:t>
      </w:r>
    </w:p>
    <w:p w14:paraId="4C5252D1">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19.8.2不同供应商授权同一人作为供应商委托代理人的；</w:t>
      </w:r>
    </w:p>
    <w:p w14:paraId="6585C7B8">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19.8.3不同供应商的响应性文件载明的项目管理成员为同一人的；</w:t>
      </w:r>
    </w:p>
    <w:p w14:paraId="20553C74">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19.8.4有证据证明供应商与采购人、采购代理机构或者其他供应商串通的其他情形；</w:t>
      </w:r>
    </w:p>
    <w:p w14:paraId="299CAEF2">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19.8.5竞争性磋商小组认定的其他串通情形。</w:t>
      </w:r>
    </w:p>
    <w:p w14:paraId="2EEB9D43">
      <w:pPr>
        <w:pStyle w:val="40"/>
        <w:rPr>
          <w:rFonts w:hint="eastAsia" w:ascii="宋体" w:hAnsi="宋体" w:eastAsia="宋体" w:cs="宋体"/>
          <w:color w:val="000000" w:themeColor="text1"/>
          <w:sz w:val="24"/>
          <w:szCs w:val="24"/>
          <w14:textFill>
            <w14:solidFill>
              <w14:schemeClr w14:val="tx1"/>
            </w14:solidFill>
          </w14:textFill>
        </w:rPr>
      </w:pP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2336"/>
        <w:gridCol w:w="855"/>
        <w:gridCol w:w="1942"/>
      </w:tblGrid>
      <w:tr w14:paraId="52B4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4E83178B">
            <w:pPr>
              <w:pStyle w:val="75"/>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14:textFill>
                  <w14:solidFill>
                    <w14:schemeClr w14:val="tx1"/>
                  </w14:solidFill>
                </w14:textFill>
              </w:rPr>
              <w:t>项目</w:t>
            </w:r>
            <w:r>
              <w:rPr>
                <w:rFonts w:hint="eastAsia" w:ascii="宋体" w:hAnsi="宋体" w:eastAsia="宋体" w:cs="宋体"/>
                <w:b/>
                <w:color w:val="000000" w:themeColor="text1"/>
                <w:kern w:val="2"/>
                <w:szCs w:val="24"/>
                <w:lang w:val="en-US" w:eastAsia="zh-CN"/>
                <w14:textFill>
                  <w14:solidFill>
                    <w14:schemeClr w14:val="tx1"/>
                  </w14:solidFill>
                </w14:textFill>
              </w:rPr>
              <w:t>资格性和</w:t>
            </w:r>
            <w:r>
              <w:rPr>
                <w:rFonts w:hint="eastAsia" w:ascii="宋体" w:hAnsi="宋体" w:eastAsia="宋体" w:cs="宋体"/>
                <w:b/>
                <w:color w:val="000000" w:themeColor="text1"/>
                <w:kern w:val="2"/>
                <w:szCs w:val="24"/>
                <w14:textFill>
                  <w14:solidFill>
                    <w14:schemeClr w14:val="tx1"/>
                  </w14:solidFill>
                </w14:textFill>
              </w:rPr>
              <w:t>符合性审查表</w:t>
            </w:r>
          </w:p>
        </w:tc>
      </w:tr>
      <w:tr w14:paraId="055D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4A9A7E7B">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2665" w:type="dxa"/>
            <w:tcBorders>
              <w:bottom w:val="single" w:color="auto" w:sz="4" w:space="0"/>
            </w:tcBorders>
            <w:vAlign w:val="center"/>
          </w:tcPr>
          <w:p w14:paraId="25FCD50C">
            <w:pPr>
              <w:pStyle w:val="75"/>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14:textFill>
                  <w14:solidFill>
                    <w14:schemeClr w14:val="tx1"/>
                  </w14:solidFill>
                </w14:textFill>
              </w:rPr>
              <w:t>指标名称</w:t>
            </w:r>
          </w:p>
        </w:tc>
        <w:tc>
          <w:tcPr>
            <w:tcW w:w="2336" w:type="dxa"/>
            <w:tcBorders>
              <w:bottom w:val="single" w:color="auto" w:sz="4" w:space="0"/>
            </w:tcBorders>
            <w:vAlign w:val="center"/>
          </w:tcPr>
          <w:p w14:paraId="4119F169">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指标要求</w:t>
            </w:r>
          </w:p>
        </w:tc>
        <w:tc>
          <w:tcPr>
            <w:tcW w:w="855" w:type="dxa"/>
            <w:tcBorders>
              <w:bottom w:val="single" w:color="auto" w:sz="4" w:space="0"/>
            </w:tcBorders>
            <w:vAlign w:val="center"/>
          </w:tcPr>
          <w:p w14:paraId="5247E462">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是否</w:t>
            </w:r>
          </w:p>
          <w:p w14:paraId="71AC7F05">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通过</w:t>
            </w:r>
          </w:p>
        </w:tc>
        <w:tc>
          <w:tcPr>
            <w:tcW w:w="1942" w:type="dxa"/>
            <w:tcBorders>
              <w:bottom w:val="single" w:color="auto" w:sz="4" w:space="0"/>
            </w:tcBorders>
            <w:vAlign w:val="center"/>
          </w:tcPr>
          <w:p w14:paraId="12275323">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响应文件</w:t>
            </w:r>
            <w:r>
              <w:rPr>
                <w:rFonts w:hint="eastAsia" w:ascii="宋体" w:hAnsi="宋体" w:eastAsia="宋体" w:cs="宋体"/>
                <w:color w:val="000000" w:themeColor="text1"/>
                <w:sz w:val="24"/>
                <w14:textFill>
                  <w14:solidFill>
                    <w14:schemeClr w14:val="tx1"/>
                  </w14:solidFill>
                </w14:textFill>
              </w:rPr>
              <w:t>格式及</w:t>
            </w:r>
          </w:p>
          <w:p w14:paraId="1BD7736D">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提交资料要求</w:t>
            </w:r>
          </w:p>
        </w:tc>
      </w:tr>
      <w:tr w14:paraId="34A4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5AF6193A">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2665" w:type="dxa"/>
            <w:vAlign w:val="center"/>
          </w:tcPr>
          <w:p w14:paraId="758A3D00">
            <w:pPr>
              <w:spacing w:after="50"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营业执照</w:t>
            </w:r>
          </w:p>
        </w:tc>
        <w:tc>
          <w:tcPr>
            <w:tcW w:w="2336" w:type="dxa"/>
            <w:vAlign w:val="center"/>
          </w:tcPr>
          <w:p w14:paraId="7EA1AEA1">
            <w:pPr>
              <w:spacing w:after="50"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竞争性磋商文件</w:t>
            </w:r>
          </w:p>
        </w:tc>
        <w:tc>
          <w:tcPr>
            <w:tcW w:w="855" w:type="dxa"/>
            <w:vAlign w:val="center"/>
          </w:tcPr>
          <w:p w14:paraId="490AB3F2">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54FCC7AE">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响应文件</w:t>
            </w:r>
          </w:p>
        </w:tc>
      </w:tr>
      <w:tr w14:paraId="7C7B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25704ED">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2665" w:type="dxa"/>
            <w:vAlign w:val="center"/>
          </w:tcPr>
          <w:p w14:paraId="65F33BFB">
            <w:pPr>
              <w:spacing w:after="50" w:line="360" w:lineRule="auto"/>
              <w:ind w:right="-1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法定代表人及身份证</w:t>
            </w:r>
          </w:p>
        </w:tc>
        <w:tc>
          <w:tcPr>
            <w:tcW w:w="2336" w:type="dxa"/>
            <w:vAlign w:val="center"/>
          </w:tcPr>
          <w:p w14:paraId="3FED5F6F">
            <w:pPr>
              <w:spacing w:after="50"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竞争性磋商文件</w:t>
            </w:r>
          </w:p>
        </w:tc>
        <w:tc>
          <w:tcPr>
            <w:tcW w:w="855" w:type="dxa"/>
            <w:vAlign w:val="center"/>
          </w:tcPr>
          <w:p w14:paraId="54165435">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0C095398">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响应文件</w:t>
            </w:r>
          </w:p>
        </w:tc>
      </w:tr>
      <w:tr w14:paraId="21A8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6CD6574">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2665" w:type="dxa"/>
            <w:vAlign w:val="center"/>
          </w:tcPr>
          <w:p w14:paraId="196E1C74">
            <w:pPr>
              <w:spacing w:after="50" w:line="360" w:lineRule="auto"/>
              <w:ind w:right="-1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纳税凭证和社保证明</w:t>
            </w:r>
          </w:p>
        </w:tc>
        <w:tc>
          <w:tcPr>
            <w:tcW w:w="2336" w:type="dxa"/>
            <w:vAlign w:val="center"/>
          </w:tcPr>
          <w:p w14:paraId="0FA3D578">
            <w:pPr>
              <w:spacing w:after="50"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竞争性磋商文件</w:t>
            </w:r>
          </w:p>
        </w:tc>
        <w:tc>
          <w:tcPr>
            <w:tcW w:w="855" w:type="dxa"/>
            <w:vAlign w:val="center"/>
          </w:tcPr>
          <w:p w14:paraId="745BBF24">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28481285">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响应文件</w:t>
            </w:r>
          </w:p>
        </w:tc>
      </w:tr>
      <w:tr w14:paraId="2863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6FB238AA">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2665" w:type="dxa"/>
            <w:vAlign w:val="center"/>
          </w:tcPr>
          <w:p w14:paraId="1E030329">
            <w:pPr>
              <w:spacing w:after="50"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财务审计报告</w:t>
            </w:r>
          </w:p>
        </w:tc>
        <w:tc>
          <w:tcPr>
            <w:tcW w:w="2336" w:type="dxa"/>
            <w:vAlign w:val="center"/>
          </w:tcPr>
          <w:p w14:paraId="58D58B2B">
            <w:pPr>
              <w:spacing w:after="50"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竞争性磋商文件</w:t>
            </w:r>
          </w:p>
        </w:tc>
        <w:tc>
          <w:tcPr>
            <w:tcW w:w="855" w:type="dxa"/>
            <w:vAlign w:val="center"/>
          </w:tcPr>
          <w:p w14:paraId="2FC641CF">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713102B3">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响应文件</w:t>
            </w:r>
          </w:p>
        </w:tc>
      </w:tr>
      <w:tr w14:paraId="2B9F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24BD6BE2">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2665" w:type="dxa"/>
            <w:vAlign w:val="center"/>
          </w:tcPr>
          <w:p w14:paraId="5D5FD158">
            <w:pPr>
              <w:spacing w:after="50"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“信用中国”“中国政府采购网”查询</w:t>
            </w:r>
          </w:p>
        </w:tc>
        <w:tc>
          <w:tcPr>
            <w:tcW w:w="2336" w:type="dxa"/>
            <w:vAlign w:val="center"/>
          </w:tcPr>
          <w:p w14:paraId="2AFBB313">
            <w:pPr>
              <w:spacing w:after="50"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竞争性磋商文件</w:t>
            </w:r>
          </w:p>
        </w:tc>
        <w:tc>
          <w:tcPr>
            <w:tcW w:w="855" w:type="dxa"/>
            <w:vAlign w:val="center"/>
          </w:tcPr>
          <w:p w14:paraId="12401AA7">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3E644037">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响应文件</w:t>
            </w:r>
          </w:p>
        </w:tc>
      </w:tr>
      <w:tr w14:paraId="2F33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5AC0BFDA">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2665" w:type="dxa"/>
            <w:vAlign w:val="center"/>
          </w:tcPr>
          <w:p w14:paraId="6386B810">
            <w:pPr>
              <w:spacing w:after="50"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响应文件</w:t>
            </w:r>
            <w:r>
              <w:rPr>
                <w:rFonts w:hint="eastAsia" w:ascii="宋体" w:hAnsi="宋体" w:eastAsia="宋体" w:cs="宋体"/>
                <w:bCs/>
                <w:color w:val="000000" w:themeColor="text1"/>
                <w:sz w:val="24"/>
                <w14:textFill>
                  <w14:solidFill>
                    <w14:schemeClr w14:val="tx1"/>
                  </w14:solidFill>
                </w14:textFill>
              </w:rPr>
              <w:t>签字盖章格式</w:t>
            </w:r>
          </w:p>
        </w:tc>
        <w:tc>
          <w:tcPr>
            <w:tcW w:w="2336" w:type="dxa"/>
            <w:vAlign w:val="center"/>
          </w:tcPr>
          <w:p w14:paraId="1EAD3A44">
            <w:pPr>
              <w:spacing w:after="50"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竞争性磋商文件</w:t>
            </w:r>
          </w:p>
        </w:tc>
        <w:tc>
          <w:tcPr>
            <w:tcW w:w="855" w:type="dxa"/>
            <w:vAlign w:val="center"/>
          </w:tcPr>
          <w:p w14:paraId="7F12A829">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401F67F8">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响应文件</w:t>
            </w:r>
          </w:p>
        </w:tc>
      </w:tr>
      <w:tr w14:paraId="141A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1A523B18">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2665" w:type="dxa"/>
            <w:vAlign w:val="center"/>
          </w:tcPr>
          <w:p w14:paraId="5A0EEAAD">
            <w:pPr>
              <w:spacing w:after="50"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合格供应商的声明函和承诺书</w:t>
            </w:r>
          </w:p>
        </w:tc>
        <w:tc>
          <w:tcPr>
            <w:tcW w:w="2336" w:type="dxa"/>
            <w:vAlign w:val="center"/>
          </w:tcPr>
          <w:p w14:paraId="205CABBE">
            <w:pPr>
              <w:spacing w:after="50"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竞争性磋商文件</w:t>
            </w:r>
          </w:p>
        </w:tc>
        <w:tc>
          <w:tcPr>
            <w:tcW w:w="855" w:type="dxa"/>
            <w:vAlign w:val="center"/>
          </w:tcPr>
          <w:p w14:paraId="5A861088">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4D8ACC14">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响应文件</w:t>
            </w:r>
          </w:p>
        </w:tc>
      </w:tr>
      <w:tr w14:paraId="1527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3E43B424">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2665" w:type="dxa"/>
            <w:vAlign w:val="center"/>
          </w:tcPr>
          <w:p w14:paraId="2FB4A657">
            <w:pPr>
              <w:spacing w:after="50" w:line="360" w:lineRule="auto"/>
              <w:ind w:right="-1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合同履行期限</w:t>
            </w:r>
          </w:p>
        </w:tc>
        <w:tc>
          <w:tcPr>
            <w:tcW w:w="2336" w:type="dxa"/>
            <w:vAlign w:val="center"/>
          </w:tcPr>
          <w:p w14:paraId="4BA76B6C">
            <w:pPr>
              <w:spacing w:after="50"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竞争性磋商文件</w:t>
            </w:r>
          </w:p>
        </w:tc>
        <w:tc>
          <w:tcPr>
            <w:tcW w:w="855" w:type="dxa"/>
            <w:vAlign w:val="center"/>
          </w:tcPr>
          <w:p w14:paraId="6F909216">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5C06545C">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响应文件</w:t>
            </w:r>
          </w:p>
        </w:tc>
      </w:tr>
      <w:tr w14:paraId="3FD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361A5D6B">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2665" w:type="dxa"/>
            <w:vAlign w:val="center"/>
          </w:tcPr>
          <w:p w14:paraId="4759792B">
            <w:pPr>
              <w:spacing w:after="50"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投标有效期</w:t>
            </w:r>
          </w:p>
        </w:tc>
        <w:tc>
          <w:tcPr>
            <w:tcW w:w="2336" w:type="dxa"/>
            <w:vAlign w:val="center"/>
          </w:tcPr>
          <w:p w14:paraId="419F202E">
            <w:pPr>
              <w:spacing w:after="50"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竞争性磋商文件</w:t>
            </w:r>
          </w:p>
        </w:tc>
        <w:tc>
          <w:tcPr>
            <w:tcW w:w="855" w:type="dxa"/>
            <w:vAlign w:val="center"/>
          </w:tcPr>
          <w:p w14:paraId="12B1AE12">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6C32A982">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响应文件</w:t>
            </w:r>
          </w:p>
        </w:tc>
      </w:tr>
      <w:tr w14:paraId="194B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1FB808C4">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c>
          <w:tcPr>
            <w:tcW w:w="2665" w:type="dxa"/>
            <w:vAlign w:val="center"/>
          </w:tcPr>
          <w:p w14:paraId="055FD156">
            <w:pPr>
              <w:spacing w:after="50"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服务技术要求</w:t>
            </w:r>
          </w:p>
        </w:tc>
        <w:tc>
          <w:tcPr>
            <w:tcW w:w="2336" w:type="dxa"/>
            <w:vAlign w:val="center"/>
          </w:tcPr>
          <w:p w14:paraId="12A9FD2B">
            <w:pPr>
              <w:spacing w:after="50"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竞争性磋商文件</w:t>
            </w:r>
          </w:p>
        </w:tc>
        <w:tc>
          <w:tcPr>
            <w:tcW w:w="855" w:type="dxa"/>
            <w:vAlign w:val="center"/>
          </w:tcPr>
          <w:p w14:paraId="3AE16797">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65DB2D82">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响应文件</w:t>
            </w:r>
          </w:p>
        </w:tc>
      </w:tr>
      <w:tr w14:paraId="6315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63CA7015">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p>
        </w:tc>
        <w:tc>
          <w:tcPr>
            <w:tcW w:w="2665" w:type="dxa"/>
            <w:vAlign w:val="center"/>
          </w:tcPr>
          <w:p w14:paraId="01326D6D">
            <w:pPr>
              <w:spacing w:after="50" w:line="360" w:lineRule="auto"/>
              <w:ind w:right="-1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其他实质性要求</w:t>
            </w:r>
          </w:p>
        </w:tc>
        <w:tc>
          <w:tcPr>
            <w:tcW w:w="2336" w:type="dxa"/>
            <w:vAlign w:val="center"/>
          </w:tcPr>
          <w:p w14:paraId="1D9C8DDB">
            <w:pPr>
              <w:spacing w:after="50"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竞争性磋商文件</w:t>
            </w:r>
          </w:p>
        </w:tc>
        <w:tc>
          <w:tcPr>
            <w:tcW w:w="855" w:type="dxa"/>
            <w:vAlign w:val="center"/>
          </w:tcPr>
          <w:p w14:paraId="7A6CD091">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44F74468">
            <w:pPr>
              <w:adjustRightInd w:val="0"/>
              <w:snapToGrid w:val="0"/>
              <w:spacing w:line="360" w:lineRule="auto"/>
              <w:ind w:right="-1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响应文件</w:t>
            </w:r>
          </w:p>
        </w:tc>
      </w:tr>
      <w:tr w14:paraId="1C63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7343D551">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p>
        </w:tc>
        <w:tc>
          <w:tcPr>
            <w:tcW w:w="2665" w:type="dxa"/>
            <w:shd w:val="clear" w:color="auto" w:fill="auto"/>
            <w:vAlign w:val="top"/>
          </w:tcPr>
          <w:p w14:paraId="70E66FB2">
            <w:pPr>
              <w:pStyle w:val="86"/>
              <w:spacing w:before="140" w:line="218" w:lineRule="auto"/>
              <w:ind w:left="782" w:leftChars="0"/>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投标报价</w:t>
            </w:r>
          </w:p>
        </w:tc>
        <w:tc>
          <w:tcPr>
            <w:tcW w:w="2336" w:type="dxa"/>
            <w:shd w:val="clear" w:color="auto" w:fill="auto"/>
            <w:vAlign w:val="top"/>
          </w:tcPr>
          <w:p w14:paraId="5D5B15E2">
            <w:pPr>
              <w:pStyle w:val="86"/>
              <w:spacing w:before="140" w:line="218" w:lineRule="auto"/>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不超过采购预算价</w:t>
            </w:r>
          </w:p>
        </w:tc>
        <w:tc>
          <w:tcPr>
            <w:tcW w:w="855" w:type="dxa"/>
            <w:vAlign w:val="center"/>
          </w:tcPr>
          <w:p w14:paraId="2586CED6">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39A4E9ED">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p>
        </w:tc>
      </w:tr>
      <w:tr w14:paraId="64D7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41E717FC">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w:t>
            </w:r>
          </w:p>
        </w:tc>
        <w:tc>
          <w:tcPr>
            <w:tcW w:w="2665" w:type="dxa"/>
            <w:vAlign w:val="center"/>
          </w:tcPr>
          <w:p w14:paraId="5CD174A9">
            <w:pPr>
              <w:spacing w:after="50" w:line="360" w:lineRule="auto"/>
              <w:ind w:right="-1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服务质量</w:t>
            </w:r>
          </w:p>
        </w:tc>
        <w:tc>
          <w:tcPr>
            <w:tcW w:w="2336" w:type="dxa"/>
            <w:vAlign w:val="center"/>
          </w:tcPr>
          <w:p w14:paraId="656F2F42">
            <w:pPr>
              <w:spacing w:after="50"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竞争性磋商文件</w:t>
            </w:r>
          </w:p>
        </w:tc>
        <w:tc>
          <w:tcPr>
            <w:tcW w:w="855" w:type="dxa"/>
            <w:vAlign w:val="center"/>
          </w:tcPr>
          <w:p w14:paraId="57D38D53">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19A69195">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p>
        </w:tc>
      </w:tr>
      <w:tr w14:paraId="3904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54B4C371">
            <w:pPr>
              <w:adjustRightInd w:val="0"/>
              <w:snapToGrid w:val="0"/>
              <w:spacing w:line="360" w:lineRule="auto"/>
              <w:ind w:right="-1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w:t>
            </w:r>
          </w:p>
        </w:tc>
        <w:tc>
          <w:tcPr>
            <w:tcW w:w="2665" w:type="dxa"/>
            <w:vAlign w:val="center"/>
          </w:tcPr>
          <w:p w14:paraId="2E90161F">
            <w:pPr>
              <w:spacing w:after="50" w:line="360" w:lineRule="auto"/>
              <w:ind w:right="-1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其他要求</w:t>
            </w:r>
          </w:p>
        </w:tc>
        <w:tc>
          <w:tcPr>
            <w:tcW w:w="2336" w:type="dxa"/>
            <w:vAlign w:val="center"/>
          </w:tcPr>
          <w:p w14:paraId="4EBEB182">
            <w:pPr>
              <w:spacing w:after="50"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见</w:t>
            </w:r>
            <w:r>
              <w:rPr>
                <w:rFonts w:hint="eastAsia" w:ascii="宋体" w:hAnsi="宋体" w:eastAsia="宋体" w:cs="宋体"/>
                <w:color w:val="000000" w:themeColor="text1"/>
                <w:sz w:val="24"/>
                <w:lang w:eastAsia="zh-CN"/>
                <w14:textFill>
                  <w14:solidFill>
                    <w14:schemeClr w14:val="tx1"/>
                  </w14:solidFill>
                </w14:textFill>
              </w:rPr>
              <w:t>竞争性磋商文件</w:t>
            </w:r>
          </w:p>
        </w:tc>
        <w:tc>
          <w:tcPr>
            <w:tcW w:w="855" w:type="dxa"/>
            <w:vAlign w:val="center"/>
          </w:tcPr>
          <w:p w14:paraId="1AFA143A">
            <w:pPr>
              <w:adjustRightInd w:val="0"/>
              <w:snapToGrid w:val="0"/>
              <w:spacing w:line="360" w:lineRule="auto"/>
              <w:ind w:right="-10"/>
              <w:rPr>
                <w:rFonts w:hint="eastAsia" w:ascii="宋体" w:hAnsi="宋体" w:eastAsia="宋体" w:cs="宋体"/>
                <w:color w:val="000000" w:themeColor="text1"/>
                <w:sz w:val="24"/>
                <w14:textFill>
                  <w14:solidFill>
                    <w14:schemeClr w14:val="tx1"/>
                  </w14:solidFill>
                </w14:textFill>
              </w:rPr>
            </w:pPr>
          </w:p>
        </w:tc>
        <w:tc>
          <w:tcPr>
            <w:tcW w:w="1942" w:type="dxa"/>
            <w:vAlign w:val="center"/>
          </w:tcPr>
          <w:p w14:paraId="1D778AF2">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p>
        </w:tc>
      </w:tr>
      <w:tr w14:paraId="0D5B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0E11E491">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p>
        </w:tc>
        <w:tc>
          <w:tcPr>
            <w:tcW w:w="2665" w:type="dxa"/>
            <w:vAlign w:val="center"/>
          </w:tcPr>
          <w:p w14:paraId="03A2F912">
            <w:pPr>
              <w:spacing w:after="50" w:line="360" w:lineRule="auto"/>
              <w:ind w:right="-10"/>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结论</w:t>
            </w:r>
          </w:p>
        </w:tc>
        <w:tc>
          <w:tcPr>
            <w:tcW w:w="5133" w:type="dxa"/>
            <w:gridSpan w:val="3"/>
            <w:vAlign w:val="center"/>
          </w:tcPr>
          <w:p w14:paraId="4EC00F30">
            <w:pPr>
              <w:adjustRightInd w:val="0"/>
              <w:snapToGrid w:val="0"/>
              <w:spacing w:line="360" w:lineRule="auto"/>
              <w:ind w:right="-1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是否通过审查</w:t>
            </w:r>
          </w:p>
        </w:tc>
      </w:tr>
    </w:tbl>
    <w:p w14:paraId="45CCBCA8">
      <w:pPr>
        <w:pStyle w:val="40"/>
        <w:rPr>
          <w:rFonts w:hint="eastAsia" w:ascii="宋体" w:hAnsi="宋体" w:eastAsia="宋体" w:cs="宋体"/>
          <w:color w:val="000000" w:themeColor="text1"/>
          <w:sz w:val="24"/>
          <w:szCs w:val="24"/>
          <w14:textFill>
            <w14:solidFill>
              <w14:schemeClr w14:val="tx1"/>
            </w14:solidFill>
          </w14:textFill>
        </w:rPr>
      </w:pPr>
    </w:p>
    <w:p w14:paraId="3971997F">
      <w:pPr>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60" w:name="_Toc3557"/>
      <w:r>
        <w:rPr>
          <w:rFonts w:hint="eastAsia" w:ascii="宋体" w:hAnsi="宋体" w:eastAsia="宋体" w:cs="宋体"/>
          <w:b/>
          <w:color w:val="000000" w:themeColor="text1"/>
          <w:sz w:val="24"/>
          <w14:textFill>
            <w14:solidFill>
              <w14:schemeClr w14:val="tx1"/>
            </w14:solidFill>
          </w14:textFill>
        </w:rPr>
        <w:t>20.响应性文件的澄清</w:t>
      </w:r>
      <w:bookmarkEnd w:id="60"/>
    </w:p>
    <w:p w14:paraId="445F3BD6">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50C0AB5">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44898DF3">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20.3供应商拒不进行澄清、说明、补正的，或者不能在竞争性磋商小组规定时间内作出书面澄清、说明、补正的，其响应性文件将被作为无效处理。</w:t>
      </w:r>
    </w:p>
    <w:p w14:paraId="757FDA5B">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20.4供应商的书面澄清材料作为响应性文件的补充。 </w:t>
      </w:r>
    </w:p>
    <w:p w14:paraId="35BBA02C">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20.5竞争性磋商小组不得接受供应商主动提出的澄清和解释。 </w:t>
      </w:r>
    </w:p>
    <w:p w14:paraId="046A1077">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20.6并非每个供应商都将被询问、澄清。</w:t>
      </w:r>
    </w:p>
    <w:p w14:paraId="41097C78">
      <w:pPr>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61" w:name="_Toc23647"/>
      <w:r>
        <w:rPr>
          <w:rFonts w:hint="eastAsia" w:ascii="宋体" w:hAnsi="宋体" w:eastAsia="宋体" w:cs="宋体"/>
          <w:b/>
          <w:color w:val="000000" w:themeColor="text1"/>
          <w:sz w:val="24"/>
          <w14:textFill>
            <w14:solidFill>
              <w14:schemeClr w14:val="tx1"/>
            </w14:solidFill>
          </w14:textFill>
        </w:rPr>
        <w:t>21.竞争性磋商</w:t>
      </w:r>
      <w:bookmarkEnd w:id="61"/>
    </w:p>
    <w:p w14:paraId="41F0747C">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21.1资格性审查和符合性审查合格的供应商，将进入本次竞争性磋商程序。</w:t>
      </w:r>
    </w:p>
    <w:p w14:paraId="0623E27A">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21.2竞争性磋商将按照供应商的签到顺序进行。</w:t>
      </w:r>
    </w:p>
    <w:p w14:paraId="1F25CBA0">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21.3磋商内容包括：</w:t>
      </w:r>
    </w:p>
    <w:p w14:paraId="7FF70304">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21.3.1按照竞争性磋商文件中商务部分的内容，对照供应商提交的响应文件逐一进行比较各项指标和要求。</w:t>
      </w:r>
    </w:p>
    <w:p w14:paraId="5BF1987A">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21.3.2按照竞争性磋商文件中技术部分的内容，对照供应商提交的响应文件逐一进行比较各项指标和要求。</w:t>
      </w:r>
    </w:p>
    <w:p w14:paraId="603FF612">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21.3.3按照竞争性磋商文件中合同条款部分的内容，对照供应商提交的响应文件逐一进行比较各项指标和要求。</w:t>
      </w:r>
    </w:p>
    <w:p w14:paraId="71C36D04">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21.3.4在磋商中，磋商的任何一方不得透露与磋商有关的其他供应商的技术资料及其他信息。</w:t>
      </w:r>
    </w:p>
    <w:p w14:paraId="22AE0753">
      <w:pPr>
        <w:spacing w:line="56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21.4</w:t>
      </w:r>
      <w:r>
        <w:rPr>
          <w:rFonts w:hint="eastAsia" w:ascii="宋体" w:hAnsi="宋体" w:eastAsia="宋体" w:cs="宋体"/>
          <w:color w:val="000000" w:themeColor="text1"/>
          <w:sz w:val="24"/>
          <w:lang w:val="zh-CN"/>
          <w14:textFill>
            <w14:solidFill>
              <w14:schemeClr w14:val="tx1"/>
            </w14:solidFill>
          </w14:textFill>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158B71BA">
      <w:pPr>
        <w:spacing w:line="56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21.4.1</w:t>
      </w:r>
      <w:r>
        <w:rPr>
          <w:rFonts w:hint="eastAsia" w:ascii="宋体" w:hAnsi="宋体" w:eastAsia="宋体" w:cs="宋体"/>
          <w:color w:val="000000" w:themeColor="text1"/>
          <w:sz w:val="24"/>
          <w:lang w:val="zh-CN"/>
          <w14:textFill>
            <w14:solidFill>
              <w14:schemeClr w14:val="tx1"/>
            </w14:solidFill>
          </w14:textFill>
        </w:rPr>
        <w:t>对竞争性磋商文件作出实质性变动是竞争性磋商文件的有效组成部分，竞争性磋商小组应当及时以书面形式同时通知所有参加竞争性磋商的供应商。</w:t>
      </w:r>
    </w:p>
    <w:p w14:paraId="3E5BD1F3">
      <w:pPr>
        <w:spacing w:line="56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21.4.2供应商应当按照竞争性磋商文件的变动情况和竞争性磋商小组的要求重新提交响应性文件，并由其法定代表人或授权代表签字或者加盖公章。</w:t>
      </w:r>
    </w:p>
    <w:p w14:paraId="2CD2F722">
      <w:pPr>
        <w:spacing w:line="56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21.5报价</w:t>
      </w:r>
    </w:p>
    <w:p w14:paraId="55C6B84E">
      <w:pPr>
        <w:spacing w:line="360" w:lineRule="auto"/>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21.5.1</w:t>
      </w:r>
      <w:r>
        <w:rPr>
          <w:rFonts w:hint="eastAsia" w:ascii="宋体" w:hAnsi="宋体" w:eastAsia="宋体" w:cs="宋体"/>
          <w:color w:val="000000" w:themeColor="text1"/>
          <w:sz w:val="24"/>
          <w:lang w:val="zh-CN"/>
          <w14:textFill>
            <w14:solidFill>
              <w14:schemeClr w14:val="tx1"/>
            </w14:solidFill>
          </w14:textFill>
        </w:rPr>
        <w:t>一次报价，依据</w:t>
      </w:r>
      <w:r>
        <w:rPr>
          <w:rFonts w:hint="eastAsia" w:ascii="宋体" w:hAnsi="宋体" w:eastAsia="宋体" w:cs="宋体"/>
          <w:color w:val="000000" w:themeColor="text1"/>
          <w:sz w:val="24"/>
          <w14:textFill>
            <w14:solidFill>
              <w14:schemeClr w14:val="tx1"/>
            </w14:solidFill>
          </w14:textFill>
        </w:rPr>
        <w:t>是</w:t>
      </w:r>
      <w:r>
        <w:rPr>
          <w:rFonts w:hint="eastAsia" w:ascii="宋体" w:hAnsi="宋体" w:eastAsia="宋体" w:cs="宋体"/>
          <w:color w:val="000000" w:themeColor="text1"/>
          <w:sz w:val="24"/>
          <w:lang w:val="zh-CN"/>
          <w14:textFill>
            <w14:solidFill>
              <w14:schemeClr w14:val="tx1"/>
            </w14:solidFill>
          </w14:textFill>
        </w:rPr>
        <w:t>供应商的投标函和开标记录。</w:t>
      </w:r>
    </w:p>
    <w:p w14:paraId="00322B2A">
      <w:pPr>
        <w:spacing w:line="720" w:lineRule="auto"/>
        <w:jc w:val="center"/>
        <w:outlineLvl w:val="1"/>
        <w:rPr>
          <w:rFonts w:hint="eastAsia" w:ascii="宋体" w:hAnsi="宋体" w:eastAsia="宋体" w:cs="宋体"/>
          <w:b/>
          <w:color w:val="000000" w:themeColor="text1"/>
          <w:sz w:val="24"/>
          <w14:textFill>
            <w14:solidFill>
              <w14:schemeClr w14:val="tx1"/>
            </w14:solidFill>
          </w14:textFill>
        </w:rPr>
      </w:pPr>
      <w:bookmarkStart w:id="62" w:name="_Toc21503"/>
      <w:r>
        <w:rPr>
          <w:rFonts w:hint="eastAsia" w:ascii="宋体" w:hAnsi="宋体" w:eastAsia="宋体" w:cs="宋体"/>
          <w:b/>
          <w:color w:val="000000" w:themeColor="text1"/>
          <w:sz w:val="24"/>
          <w14:textFill>
            <w14:solidFill>
              <w14:schemeClr w14:val="tx1"/>
            </w14:solidFill>
          </w14:textFill>
        </w:rPr>
        <w:t>六、评定标准</w:t>
      </w:r>
      <w:bookmarkEnd w:id="62"/>
    </w:p>
    <w:p w14:paraId="21BA0236">
      <w:pPr>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63" w:name="_Toc15656"/>
      <w:r>
        <w:rPr>
          <w:rFonts w:hint="eastAsia" w:ascii="宋体" w:hAnsi="宋体" w:eastAsia="宋体" w:cs="宋体"/>
          <w:b/>
          <w:color w:val="000000" w:themeColor="text1"/>
          <w:sz w:val="24"/>
          <w14:textFill>
            <w14:solidFill>
              <w14:schemeClr w14:val="tx1"/>
            </w14:solidFill>
          </w14:textFill>
        </w:rPr>
        <w:t>22.竞争性磋商过程及保密原则</w:t>
      </w:r>
      <w:bookmarkEnd w:id="63"/>
    </w:p>
    <w:p w14:paraId="570DDCD7">
      <w:pPr>
        <w:spacing w:line="460" w:lineRule="exact"/>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22.1磋商小组采用综合评分法对有效供应商的响应文件和报价进行评审。磋商委员会按照投标人综合得分由高到低推荐中标候选人，采购人将从评委会推荐的中标候选人中依次选取成交供应商。</w:t>
      </w:r>
    </w:p>
    <w:p w14:paraId="1B51ACC2">
      <w:pPr>
        <w:spacing w:line="460" w:lineRule="exact"/>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采购代理机构在评标结束后1个工作日内将评标报告送采购人。采购人自收到评标报告之日起５个工作日内，在评标报告确定的中标候选人名单中确定中标人。</w:t>
      </w:r>
    </w:p>
    <w:p w14:paraId="3C3826C4">
      <w:pPr>
        <w:pStyle w:val="16"/>
        <w:spacing w:after="0" w:line="560" w:lineRule="exact"/>
        <w:ind w:left="0" w:leftChars="0"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22.2对通过初步审查的响应文件，采用百分制综合评分法进行评价。</w:t>
      </w:r>
    </w:p>
    <w:p w14:paraId="4D9C77EC">
      <w:pPr>
        <w:spacing w:line="360" w:lineRule="auto"/>
        <w:ind w:right="-92" w:rightChars="-44"/>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评标方法：</w:t>
      </w:r>
    </w:p>
    <w:tbl>
      <w:tblPr>
        <w:tblStyle w:val="28"/>
        <w:tblW w:w="53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174"/>
        <w:gridCol w:w="4711"/>
        <w:gridCol w:w="2951"/>
      </w:tblGrid>
      <w:tr w14:paraId="113A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vAlign w:val="center"/>
          </w:tcPr>
          <w:p w14:paraId="0A577152">
            <w:pPr>
              <w:widowControl/>
              <w:snapToGrid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评分指标</w:t>
            </w:r>
          </w:p>
        </w:tc>
        <w:tc>
          <w:tcPr>
            <w:tcW w:w="611" w:type="pct"/>
            <w:vAlign w:val="center"/>
          </w:tcPr>
          <w:p w14:paraId="6F31A8E2">
            <w:pPr>
              <w:widowControl/>
              <w:snapToGrid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分值</w:t>
            </w:r>
          </w:p>
        </w:tc>
        <w:tc>
          <w:tcPr>
            <w:tcW w:w="2452" w:type="pct"/>
            <w:vAlign w:val="center"/>
          </w:tcPr>
          <w:p w14:paraId="30631C06">
            <w:pPr>
              <w:widowControl/>
              <w:snapToGrid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指标说明及评分标准</w:t>
            </w:r>
          </w:p>
        </w:tc>
        <w:tc>
          <w:tcPr>
            <w:tcW w:w="1536" w:type="pct"/>
            <w:vAlign w:val="center"/>
          </w:tcPr>
          <w:p w14:paraId="2B806E52">
            <w:pPr>
              <w:widowControl/>
              <w:snapToGrid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评分依据</w:t>
            </w:r>
          </w:p>
        </w:tc>
      </w:tr>
      <w:tr w14:paraId="3226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1" w:hRule="atLeast"/>
          <w:jc w:val="center"/>
        </w:trPr>
        <w:tc>
          <w:tcPr>
            <w:tcW w:w="400" w:type="pct"/>
            <w:vAlign w:val="center"/>
          </w:tcPr>
          <w:p w14:paraId="01B00E51">
            <w:pPr>
              <w:widowControl/>
              <w:snapToGrid w:val="0"/>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报价得分（</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分）</w:t>
            </w:r>
          </w:p>
        </w:tc>
        <w:tc>
          <w:tcPr>
            <w:tcW w:w="611" w:type="pct"/>
            <w:vAlign w:val="center"/>
          </w:tcPr>
          <w:p w14:paraId="5B03E135">
            <w:pPr>
              <w:widowControl/>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p w14:paraId="11239E63">
            <w:pPr>
              <w:widowControl/>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分）</w:t>
            </w:r>
          </w:p>
        </w:tc>
        <w:tc>
          <w:tcPr>
            <w:tcW w:w="3988" w:type="pct"/>
            <w:gridSpan w:val="2"/>
            <w:vAlign w:val="center"/>
          </w:tcPr>
          <w:p w14:paraId="249FD0E4">
            <w:pPr>
              <w:snapToGrid w:val="0"/>
              <w:spacing w:line="360" w:lineRule="auto"/>
              <w:ind w:firstLine="191" w:firstLineChars="91"/>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满足磋商文件要求且最后报价最低的供应商的价格为磋商基准价，其价格分为满分。其他供应商的价格分统一按照下列公式计算：</w:t>
            </w:r>
          </w:p>
          <w:p w14:paraId="254E124F">
            <w:pPr>
              <w:snapToGrid w:val="0"/>
              <w:spacing w:line="360" w:lineRule="auto"/>
              <w:ind w:firstLine="191" w:firstLineChars="91"/>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磋商报价得分=（磋商基准价/最后磋商报价）×</w:t>
            </w:r>
            <w:r>
              <w:rPr>
                <w:rFonts w:hint="eastAsia" w:ascii="宋体" w:hAnsi="宋体" w:eastAsia="宋体" w:cs="宋体"/>
                <w:bCs/>
                <w:color w:val="000000" w:themeColor="text1"/>
                <w:sz w:val="21"/>
                <w:szCs w:val="21"/>
                <w:lang w:val="en-US" w:eastAsia="zh-CN"/>
                <w14:textFill>
                  <w14:solidFill>
                    <w14:schemeClr w14:val="tx1"/>
                  </w14:solidFill>
                </w14:textFill>
              </w:rPr>
              <w:t>20</w:t>
            </w:r>
          </w:p>
          <w:p w14:paraId="11EC91A9">
            <w:pPr>
              <w:tabs>
                <w:tab w:val="left" w:pos="5130"/>
              </w:tabs>
              <w:adjustRightInd w:val="0"/>
              <w:snapToGrid w:val="0"/>
              <w:spacing w:line="360" w:lineRule="auto"/>
              <w:ind w:firstLine="191" w:firstLineChars="91"/>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备注：价格分计算保留小数点后二位。</w:t>
            </w:r>
          </w:p>
          <w:p w14:paraId="21716739">
            <w:pPr>
              <w:pStyle w:val="26"/>
              <w:snapToGrid w:val="0"/>
              <w:spacing w:after="0" w:line="360" w:lineRule="auto"/>
              <w:ind w:right="-21" w:firstLine="191" w:firstLineChars="91"/>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根据财政部、工信部关于印发《政府采购促进中小企业发展管理办法》的通知（财库〔2022〕19号 ）文件规定：</w:t>
            </w:r>
          </w:p>
          <w:p w14:paraId="1A38E51A">
            <w:pPr>
              <w:pStyle w:val="26"/>
              <w:snapToGrid w:val="0"/>
              <w:spacing w:after="0" w:line="360" w:lineRule="auto"/>
              <w:ind w:right="-21" w:firstLine="191" w:firstLineChars="91"/>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（1）对小微企业报价给予20%扣除，请按照《政府采购促进中小企业发展管理办法》要求提供中小企业声明函。</w:t>
            </w:r>
          </w:p>
          <w:p w14:paraId="3AD94C02">
            <w:pPr>
              <w:pStyle w:val="26"/>
              <w:snapToGrid w:val="0"/>
              <w:spacing w:after="0" w:line="360" w:lineRule="auto"/>
              <w:ind w:right="-21" w:firstLine="191" w:firstLineChars="91"/>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（2）关于监狱企业：视同小微企业。须提供由省级以上监狱管理局、戒毒管理局（含新疆生产建设兵团）出具的属于监狱企业的证明文件，否则不考虑价格扣除。</w:t>
            </w:r>
          </w:p>
          <w:p w14:paraId="032979AC">
            <w:pPr>
              <w:pStyle w:val="26"/>
              <w:snapToGrid w:val="0"/>
              <w:spacing w:after="0" w:line="360" w:lineRule="auto"/>
              <w:ind w:right="-21" w:firstLine="191" w:firstLineChars="91"/>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（3）关于残疾人福利性单位：视同小微企业。须提供完整的“残疾人福利性单位声明函”，否则在价格评审时不予考虑价格扣除。残疾人福利性单位属于小型、微型企业的，不重复享受政策。</w:t>
            </w:r>
          </w:p>
          <w:p w14:paraId="29EFBB3F">
            <w:pPr>
              <w:widowControl/>
              <w:snapToGrid w:val="0"/>
              <w:spacing w:line="360" w:lineRule="auto"/>
              <w:ind w:firstLine="191" w:firstLineChars="91"/>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（4）没有提供有效证明材料的供应商将被视为不接受投标总价的扣除，用原投标总价参与评审。</w:t>
            </w:r>
          </w:p>
        </w:tc>
      </w:tr>
      <w:tr w14:paraId="5606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vMerge w:val="restart"/>
            <w:vAlign w:val="center"/>
          </w:tcPr>
          <w:p w14:paraId="6CD75DAC">
            <w:pPr>
              <w:widowControl/>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29BBEC53">
            <w:pPr>
              <w:widowControl/>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09FE3E11">
            <w:pPr>
              <w:widowControl/>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289B5040">
            <w:pPr>
              <w:widowControl/>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724EB1E9">
            <w:pPr>
              <w:widowControl/>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22B261EC">
            <w:pPr>
              <w:widowControl/>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093F34EE">
            <w:pPr>
              <w:widowControl/>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60CC8E4F">
            <w:pPr>
              <w:widowControl/>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019DE22E">
            <w:pPr>
              <w:widowControl/>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技术部分</w:t>
            </w:r>
          </w:p>
          <w:p w14:paraId="3C2C04C4">
            <w:pPr>
              <w:widowControl/>
              <w:snapToGrid w:val="0"/>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44</w:t>
            </w:r>
            <w:r>
              <w:rPr>
                <w:rFonts w:hint="eastAsia" w:ascii="宋体" w:hAnsi="宋体" w:eastAsia="宋体" w:cs="宋体"/>
                <w:color w:val="000000" w:themeColor="text1"/>
                <w:sz w:val="21"/>
                <w:szCs w:val="21"/>
                <w14:textFill>
                  <w14:solidFill>
                    <w14:schemeClr w14:val="tx1"/>
                  </w14:solidFill>
                </w14:textFill>
              </w:rPr>
              <w:t>分）</w:t>
            </w:r>
          </w:p>
        </w:tc>
        <w:tc>
          <w:tcPr>
            <w:tcW w:w="611" w:type="pct"/>
            <w:vAlign w:val="center"/>
          </w:tcPr>
          <w:p w14:paraId="2836F3A7">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A879666">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56DB5A3F">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2ED9347">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5A67A55">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EA2306E">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1266576">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25FD0EF">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项目技术服务方案</w:t>
            </w:r>
          </w:p>
          <w:p w14:paraId="0966204D">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（30分）</w:t>
            </w:r>
          </w:p>
        </w:tc>
        <w:tc>
          <w:tcPr>
            <w:tcW w:w="3988" w:type="pct"/>
            <w:gridSpan w:val="2"/>
            <w:vAlign w:val="center"/>
          </w:tcPr>
          <w:p w14:paraId="2354A20A">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B42011B">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根据投标人提供的项目技术服务方案：</w:t>
            </w:r>
          </w:p>
          <w:p w14:paraId="7637080B">
            <w:pPr>
              <w:autoSpaceDE w:val="0"/>
              <w:autoSpaceDN w:val="0"/>
              <w:adjustRightInd w:val="0"/>
              <w:spacing w:line="360" w:lineRule="auto"/>
              <w:jc w:val="left"/>
              <w:rPr>
                <w:rFonts w:hint="eastAsia" w:ascii="宋体" w:hAnsi="宋体" w:eastAsia="宋体" w:cs="宋体"/>
                <w:color w:val="FF0000"/>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报名系统全流程方案：包含但不限于系统架构设计、技术路线、公告挂网服务、考生报名服务、单位审批服务、考务管理服务、岗位/准考证/成绩设置服务；服务方案内容齐全得10分，缺少一项扣1分，扣完为止，不提供不得分；</w:t>
            </w:r>
          </w:p>
          <w:p w14:paraId="3E9B1462">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②命题服务方案：包含但不限于专家团队组建、过程管理、交付标准等；服务方案内容齐全得5分，缺少一项扣1分，扣完为止，不提供不得分；</w:t>
            </w:r>
          </w:p>
          <w:p w14:paraId="191D9124">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③印刷服务方案：包含但不限于印刷渠道、流程管控、印刷质量管理等；服务方案内容齐全得4分，缺少一项扣1分，扣完为止，不提供不得分；</w:t>
            </w:r>
          </w:p>
          <w:p w14:paraId="02F40C1C">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④押送服务方案：包含但不限于运输人员、运输车辆、流程管控、交接交付等；服务方案内容齐全得5分，缺少一项扣1分，扣完为止，不提供不得分；</w:t>
            </w:r>
          </w:p>
          <w:p w14:paraId="58353DA4">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⑤阅卷服务方案：包含但不限于智能化阅卷系统、成绩复核等；服务方案内容齐全得3分，缺少一项扣1分，扣完为止，不提供不得分；</w:t>
            </w:r>
          </w:p>
          <w:p w14:paraId="04526441">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⑥考务服务方案：包含但不限于专业考官聘请、笔试面试考务组织方案、体能测试服务组织方案等）进行评审，服务方案内容齐全得3分，缺少一项扣1分，扣完为止，不提供不得分；</w:t>
            </w:r>
          </w:p>
        </w:tc>
      </w:tr>
      <w:tr w14:paraId="3046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400" w:type="pct"/>
            <w:vMerge w:val="continue"/>
            <w:vAlign w:val="center"/>
          </w:tcPr>
          <w:p w14:paraId="70A4BEF9">
            <w:pPr>
              <w:widowControl/>
              <w:snapToGrid w:val="0"/>
              <w:spacing w:line="360" w:lineRule="auto"/>
              <w:jc w:val="left"/>
              <w:rPr>
                <w:rFonts w:hint="eastAsia" w:ascii="宋体" w:hAnsi="宋体" w:eastAsia="宋体" w:cs="宋体"/>
                <w:color w:val="000000" w:themeColor="text1"/>
                <w:sz w:val="21"/>
                <w:szCs w:val="21"/>
                <w14:textFill>
                  <w14:solidFill>
                    <w14:schemeClr w14:val="tx1"/>
                  </w14:solidFill>
                </w14:textFill>
              </w:rPr>
            </w:pPr>
          </w:p>
        </w:tc>
        <w:tc>
          <w:tcPr>
            <w:tcW w:w="611" w:type="pct"/>
            <w:vAlign w:val="center"/>
          </w:tcPr>
          <w:p w14:paraId="32C8FDA1">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项目安全保密方案（8分）</w:t>
            </w:r>
          </w:p>
        </w:tc>
        <w:tc>
          <w:tcPr>
            <w:tcW w:w="3988" w:type="pct"/>
            <w:gridSpan w:val="2"/>
            <w:vAlign w:val="center"/>
          </w:tcPr>
          <w:p w14:paraId="2F27316D">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根据投标人提供的安全保密方案：</w:t>
            </w:r>
          </w:p>
          <w:p w14:paraId="2539B90D">
            <w:pPr>
              <w:autoSpaceDE w:val="0"/>
              <w:autoSpaceDN w:val="0"/>
              <w:adjustRightIn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①数据安全保密的相关措施：包括但不限于试卷、考试数据、考试组织等方面的安全保障、考试过程的安全保障、预防考试作弊等措施；服务方案内容齐全得6分，缺少一项扣2分，扣完为</w:t>
            </w:r>
            <w:r>
              <w:rPr>
                <w:rFonts w:hint="eastAsia" w:ascii="宋体" w:hAnsi="宋体" w:eastAsia="宋体" w:cs="宋体"/>
                <w:color w:val="auto"/>
                <w:sz w:val="21"/>
                <w:szCs w:val="21"/>
                <w:highlight w:val="none"/>
                <w:lang w:val="en-US" w:eastAsia="zh-CN"/>
              </w:rPr>
              <w:t>止，不提供不得分；</w:t>
            </w:r>
          </w:p>
          <w:p w14:paraId="5E13136F">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②人员安全保密方案：承诺所有人员均接受保密培训教育、签订相关保密协议等进行评审：服务方案内容齐全得2分，缺少一项扣1分，扣完为止，不提供不得分；</w:t>
            </w:r>
          </w:p>
        </w:tc>
      </w:tr>
      <w:tr w14:paraId="0AB2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400" w:type="pct"/>
            <w:vMerge w:val="continue"/>
            <w:vAlign w:val="center"/>
          </w:tcPr>
          <w:p w14:paraId="401B04A1">
            <w:pPr>
              <w:widowControl/>
              <w:snapToGrid w:val="0"/>
              <w:spacing w:line="360" w:lineRule="auto"/>
              <w:jc w:val="left"/>
              <w:rPr>
                <w:rFonts w:hint="eastAsia" w:ascii="宋体" w:hAnsi="宋体" w:eastAsia="宋体" w:cs="宋体"/>
                <w:color w:val="000000" w:themeColor="text1"/>
                <w:sz w:val="21"/>
                <w:szCs w:val="21"/>
                <w14:textFill>
                  <w14:solidFill>
                    <w14:schemeClr w14:val="tx1"/>
                  </w14:solidFill>
                </w14:textFill>
              </w:rPr>
            </w:pPr>
          </w:p>
        </w:tc>
        <w:tc>
          <w:tcPr>
            <w:tcW w:w="611" w:type="pct"/>
            <w:vAlign w:val="center"/>
          </w:tcPr>
          <w:p w14:paraId="199C025B">
            <w:pPr>
              <w:autoSpaceDE w:val="0"/>
              <w:autoSpaceDN w:val="0"/>
              <w:adjustRightInd w:val="0"/>
              <w:spacing w:line="360" w:lineRule="auto"/>
              <w:jc w:val="left"/>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风险应急处理预案（6分）</w:t>
            </w:r>
          </w:p>
        </w:tc>
        <w:tc>
          <w:tcPr>
            <w:tcW w:w="3988" w:type="pct"/>
            <w:gridSpan w:val="2"/>
            <w:vAlign w:val="center"/>
          </w:tcPr>
          <w:p w14:paraId="7C5F51EB">
            <w:pPr>
              <w:autoSpaceDE w:val="0"/>
              <w:autoSpaceDN w:val="0"/>
              <w:adjustRightInd w:val="0"/>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应充分预见到考试过程中可能发生的考试组织和技术方面的突发事件，制定详尽而可行的应急预案，包括但不限于建立突发事件沟通渠道、防范机制、有效的防止事态扩大及减少损失措施等内容，内容齐全的得6分，缺少一项扣2分，扣完为止，不提供不得分；</w:t>
            </w:r>
          </w:p>
        </w:tc>
      </w:tr>
      <w:tr w14:paraId="2A9D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00" w:type="pct"/>
            <w:vMerge w:val="restart"/>
            <w:vAlign w:val="center"/>
          </w:tcPr>
          <w:p w14:paraId="1962C170">
            <w:pPr>
              <w:widowControl/>
              <w:snapToGrid w:val="0"/>
              <w:spacing w:line="360" w:lineRule="auto"/>
              <w:jc w:val="center"/>
              <w:rPr>
                <w:rFonts w:hint="eastAsia" w:ascii="宋体" w:hAnsi="宋体" w:eastAsia="宋体" w:cs="宋体"/>
                <w:color w:val="000000" w:themeColor="text1"/>
                <w:sz w:val="21"/>
                <w:szCs w:val="21"/>
                <w:lang w:val="zh-CN"/>
                <w14:textFill>
                  <w14:solidFill>
                    <w14:schemeClr w14:val="tx1"/>
                  </w14:solidFill>
                </w14:textFill>
              </w:rPr>
            </w:pPr>
          </w:p>
          <w:p w14:paraId="1FF46FC8">
            <w:pPr>
              <w:widowControl/>
              <w:snapToGrid w:val="0"/>
              <w:spacing w:line="360" w:lineRule="auto"/>
              <w:jc w:val="center"/>
              <w:rPr>
                <w:rFonts w:hint="eastAsia" w:ascii="宋体" w:hAnsi="宋体" w:eastAsia="宋体" w:cs="宋体"/>
                <w:color w:val="000000" w:themeColor="text1"/>
                <w:sz w:val="21"/>
                <w:szCs w:val="21"/>
                <w:lang w:val="zh-CN"/>
                <w14:textFill>
                  <w14:solidFill>
                    <w14:schemeClr w14:val="tx1"/>
                  </w14:solidFill>
                </w14:textFill>
              </w:rPr>
            </w:pPr>
          </w:p>
          <w:p w14:paraId="1736A1AB">
            <w:pPr>
              <w:widowControl/>
              <w:snapToGrid w:val="0"/>
              <w:spacing w:line="360" w:lineRule="auto"/>
              <w:jc w:val="center"/>
              <w:rPr>
                <w:rFonts w:hint="eastAsia" w:ascii="宋体" w:hAnsi="宋体" w:eastAsia="宋体" w:cs="宋体"/>
                <w:color w:val="000000" w:themeColor="text1"/>
                <w:sz w:val="21"/>
                <w:szCs w:val="21"/>
                <w:lang w:val="zh-CN"/>
                <w14:textFill>
                  <w14:solidFill>
                    <w14:schemeClr w14:val="tx1"/>
                  </w14:solidFill>
                </w14:textFill>
              </w:rPr>
            </w:pPr>
          </w:p>
          <w:p w14:paraId="7AD3686C">
            <w:pPr>
              <w:widowControl/>
              <w:snapToGrid w:val="0"/>
              <w:spacing w:line="360" w:lineRule="auto"/>
              <w:jc w:val="center"/>
              <w:rPr>
                <w:rFonts w:hint="eastAsia" w:ascii="宋体" w:hAnsi="宋体" w:eastAsia="宋体" w:cs="宋体"/>
                <w:color w:val="000000" w:themeColor="text1"/>
                <w:sz w:val="21"/>
                <w:szCs w:val="21"/>
                <w:lang w:val="zh-CN"/>
                <w14:textFill>
                  <w14:solidFill>
                    <w14:schemeClr w14:val="tx1"/>
                  </w14:solidFill>
                </w14:textFill>
              </w:rPr>
            </w:pPr>
          </w:p>
          <w:p w14:paraId="28951546">
            <w:pPr>
              <w:widowControl/>
              <w:snapToGrid w:val="0"/>
              <w:spacing w:line="360" w:lineRule="auto"/>
              <w:jc w:val="center"/>
              <w:rPr>
                <w:rFonts w:hint="eastAsia" w:ascii="宋体" w:hAnsi="宋体" w:eastAsia="宋体" w:cs="宋体"/>
                <w:color w:val="000000" w:themeColor="text1"/>
                <w:sz w:val="21"/>
                <w:szCs w:val="21"/>
                <w:lang w:val="zh-CN"/>
                <w14:textFill>
                  <w14:solidFill>
                    <w14:schemeClr w14:val="tx1"/>
                  </w14:solidFill>
                </w14:textFill>
              </w:rPr>
            </w:pPr>
          </w:p>
          <w:p w14:paraId="4516FA8C">
            <w:pPr>
              <w:widowControl/>
              <w:snapToGrid w:val="0"/>
              <w:spacing w:line="360" w:lineRule="auto"/>
              <w:jc w:val="center"/>
              <w:rPr>
                <w:rFonts w:hint="eastAsia" w:ascii="宋体" w:hAnsi="宋体" w:eastAsia="宋体" w:cs="宋体"/>
                <w:color w:val="000000" w:themeColor="text1"/>
                <w:sz w:val="21"/>
                <w:szCs w:val="21"/>
                <w:lang w:val="zh-CN"/>
                <w14:textFill>
                  <w14:solidFill>
                    <w14:schemeClr w14:val="tx1"/>
                  </w14:solidFill>
                </w14:textFill>
              </w:rPr>
            </w:pPr>
          </w:p>
          <w:p w14:paraId="3CFFAB7E">
            <w:pPr>
              <w:widowControl/>
              <w:snapToGrid w:val="0"/>
              <w:spacing w:line="360" w:lineRule="auto"/>
              <w:jc w:val="center"/>
              <w:rPr>
                <w:rFonts w:hint="eastAsia" w:ascii="宋体" w:hAnsi="宋体" w:eastAsia="宋体" w:cs="宋体"/>
                <w:color w:val="000000" w:themeColor="text1"/>
                <w:sz w:val="21"/>
                <w:szCs w:val="21"/>
                <w:lang w:val="zh-CN"/>
                <w14:textFill>
                  <w14:solidFill>
                    <w14:schemeClr w14:val="tx1"/>
                  </w14:solidFill>
                </w14:textFill>
              </w:rPr>
            </w:pPr>
          </w:p>
          <w:p w14:paraId="42C2923D">
            <w:pPr>
              <w:widowControl/>
              <w:snapToGrid w:val="0"/>
              <w:spacing w:line="360" w:lineRule="auto"/>
              <w:jc w:val="center"/>
              <w:rPr>
                <w:rFonts w:hint="eastAsia" w:ascii="宋体" w:hAnsi="宋体" w:eastAsia="宋体" w:cs="宋体"/>
                <w:color w:val="000000" w:themeColor="text1"/>
                <w:sz w:val="21"/>
                <w:szCs w:val="21"/>
                <w:lang w:val="zh-CN"/>
                <w14:textFill>
                  <w14:solidFill>
                    <w14:schemeClr w14:val="tx1"/>
                  </w14:solidFill>
                </w14:textFill>
              </w:rPr>
            </w:pPr>
          </w:p>
          <w:p w14:paraId="6BE745AF">
            <w:pPr>
              <w:widowControl/>
              <w:snapToGrid w:val="0"/>
              <w:spacing w:line="360" w:lineRule="auto"/>
              <w:jc w:val="center"/>
              <w:rPr>
                <w:rFonts w:hint="eastAsia" w:ascii="宋体" w:hAnsi="宋体" w:eastAsia="宋体" w:cs="宋体"/>
                <w:color w:val="000000" w:themeColor="text1"/>
                <w:sz w:val="21"/>
                <w:szCs w:val="21"/>
                <w:lang w:val="zh-CN"/>
                <w14:textFill>
                  <w14:solidFill>
                    <w14:schemeClr w14:val="tx1"/>
                  </w14:solidFill>
                </w14:textFill>
              </w:rPr>
            </w:pPr>
          </w:p>
          <w:p w14:paraId="209A79EB">
            <w:pPr>
              <w:widowControl/>
              <w:snapToGrid w:val="0"/>
              <w:spacing w:line="360" w:lineRule="auto"/>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商务部分</w:t>
            </w:r>
          </w:p>
          <w:p w14:paraId="363A954D">
            <w:pPr>
              <w:widowControl/>
              <w:snapToGrid w:val="0"/>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36</w:t>
            </w:r>
            <w:r>
              <w:rPr>
                <w:rFonts w:hint="eastAsia" w:ascii="宋体" w:hAnsi="宋体" w:eastAsia="宋体" w:cs="宋体"/>
                <w:color w:val="000000" w:themeColor="text1"/>
                <w:sz w:val="21"/>
                <w:szCs w:val="21"/>
                <w:lang w:val="zh-CN"/>
                <w14:textFill>
                  <w14:solidFill>
                    <w14:schemeClr w14:val="tx1"/>
                  </w14:solidFill>
                </w14:textFill>
              </w:rPr>
              <w:t>分）</w:t>
            </w:r>
          </w:p>
        </w:tc>
        <w:tc>
          <w:tcPr>
            <w:tcW w:w="611" w:type="pct"/>
            <w:vAlign w:val="center"/>
          </w:tcPr>
          <w:p w14:paraId="4CB77A7E">
            <w:pPr>
              <w:pStyle w:val="40"/>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体系认证（6分）</w:t>
            </w:r>
          </w:p>
        </w:tc>
        <w:tc>
          <w:tcPr>
            <w:tcW w:w="3988" w:type="pct"/>
            <w:gridSpan w:val="2"/>
            <w:vAlign w:val="center"/>
          </w:tcPr>
          <w:p w14:paraId="265C6DA3">
            <w:pPr>
              <w:widowControl/>
              <w:numPr>
                <w:ilvl w:val="0"/>
                <w:numId w:val="0"/>
              </w:num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1.投标人具有ISO9001 质量管理体系认证证书、ISO45001 职业健康安全管理体系认证证书、ISO14001 环境管理体系认证证书</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，每提供一个</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证书得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最多得6分，不提供</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不得分。</w:t>
            </w:r>
          </w:p>
          <w:p w14:paraId="208B150D">
            <w:pP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注：需提供有效的认证证书扫描件或复印件并加盖公章</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w:t>
            </w:r>
          </w:p>
        </w:tc>
      </w:tr>
      <w:tr w14:paraId="44D8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vMerge w:val="continue"/>
            <w:vAlign w:val="center"/>
          </w:tcPr>
          <w:p w14:paraId="32890AA8">
            <w:pPr>
              <w:widowControl/>
              <w:snapToGrid w:val="0"/>
              <w:spacing w:line="360" w:lineRule="auto"/>
              <w:jc w:val="left"/>
              <w:rPr>
                <w:rFonts w:hint="eastAsia" w:ascii="宋体" w:hAnsi="宋体" w:eastAsia="宋体" w:cs="宋体"/>
                <w:color w:val="000000" w:themeColor="text1"/>
                <w:sz w:val="21"/>
                <w:szCs w:val="21"/>
                <w14:textFill>
                  <w14:solidFill>
                    <w14:schemeClr w14:val="tx1"/>
                  </w14:solidFill>
                </w14:textFill>
              </w:rPr>
            </w:pPr>
          </w:p>
        </w:tc>
        <w:tc>
          <w:tcPr>
            <w:tcW w:w="611" w:type="pct"/>
            <w:shd w:val="clear" w:color="auto" w:fill="auto"/>
            <w:vAlign w:val="center"/>
          </w:tcPr>
          <w:p w14:paraId="5E13F29B">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负责人（</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3988" w:type="pct"/>
            <w:gridSpan w:val="2"/>
            <w:shd w:val="clear" w:color="auto" w:fill="auto"/>
            <w:vAlign w:val="center"/>
          </w:tcPr>
          <w:p w14:paraId="346FB46B">
            <w:pPr>
              <w:autoSpaceDE w:val="0"/>
              <w:autoSpaceDN w:val="0"/>
              <w:adjustRightIn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拟派本项目的项目</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负责人</w:t>
            </w:r>
            <w:r>
              <w:rPr>
                <w:rFonts w:hint="eastAsia" w:ascii="宋体" w:hAnsi="宋体" w:eastAsia="宋体" w:cs="宋体"/>
                <w:b/>
                <w:bCs/>
                <w:color w:val="000000" w:themeColor="text1"/>
                <w:sz w:val="21"/>
                <w:szCs w:val="21"/>
                <w:highlight w:val="none"/>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提供相关专业高级及以上职称的得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分，相关专业中级职称得2分</w:t>
            </w:r>
            <w:r>
              <w:rPr>
                <w:rFonts w:hint="eastAsia" w:ascii="宋体" w:hAnsi="宋体" w:eastAsia="宋体" w:cs="宋体"/>
                <w:color w:val="000000" w:themeColor="text1"/>
                <w:sz w:val="21"/>
                <w:szCs w:val="21"/>
                <w:highlight w:val="none"/>
                <w14:textFill>
                  <w14:solidFill>
                    <w14:schemeClr w14:val="tx1"/>
                  </w14:solidFill>
                </w14:textFill>
              </w:rPr>
              <w:t>；</w:t>
            </w:r>
          </w:p>
          <w:p w14:paraId="4A97EF83">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注：需提供有效的证书扫描件</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不提供不得分。</w:t>
            </w:r>
          </w:p>
        </w:tc>
      </w:tr>
      <w:tr w14:paraId="53A7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vMerge w:val="continue"/>
            <w:vAlign w:val="center"/>
          </w:tcPr>
          <w:p w14:paraId="5BD64D8E">
            <w:pPr>
              <w:widowControl/>
              <w:snapToGrid w:val="0"/>
              <w:spacing w:line="360" w:lineRule="auto"/>
              <w:ind w:firstLine="191" w:firstLineChars="91"/>
              <w:jc w:val="left"/>
              <w:rPr>
                <w:rFonts w:hint="eastAsia" w:ascii="宋体" w:hAnsi="宋体" w:eastAsia="宋体" w:cs="宋体"/>
                <w:color w:val="000000" w:themeColor="text1"/>
                <w:sz w:val="21"/>
                <w:szCs w:val="21"/>
                <w14:textFill>
                  <w14:solidFill>
                    <w14:schemeClr w14:val="tx1"/>
                  </w14:solidFill>
                </w14:textFill>
              </w:rPr>
            </w:pPr>
          </w:p>
        </w:tc>
        <w:tc>
          <w:tcPr>
            <w:tcW w:w="611" w:type="pct"/>
            <w:vAlign w:val="center"/>
          </w:tcPr>
          <w:p w14:paraId="33EEAF55">
            <w:pPr>
              <w:autoSpaceDE w:val="0"/>
              <w:autoSpaceDN w:val="0"/>
              <w:adjustRightInd w:val="0"/>
              <w:spacing w:line="36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技术团队服务能力</w:t>
            </w:r>
          </w:p>
          <w:p w14:paraId="7E7312A4">
            <w:pPr>
              <w:autoSpaceDE w:val="0"/>
              <w:autoSpaceDN w:val="0"/>
              <w:adjustRightInd w:val="0"/>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val="en-US" w:eastAsia="zh-CN"/>
                <w14:textFill>
                  <w14:solidFill>
                    <w14:schemeClr w14:val="tx1"/>
                  </w14:solidFill>
                </w14:textFill>
              </w:rPr>
              <w:t>分）</w:t>
            </w:r>
          </w:p>
        </w:tc>
        <w:tc>
          <w:tcPr>
            <w:tcW w:w="3988" w:type="pct"/>
            <w:gridSpan w:val="2"/>
            <w:vAlign w:val="center"/>
          </w:tcPr>
          <w:p w14:paraId="5F1874EE">
            <w:pPr>
              <w:autoSpaceDE w:val="0"/>
              <w:autoSpaceDN w:val="0"/>
              <w:adjustRightInd w:val="0"/>
              <w:spacing w:line="36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投标人拟派项目技术团队情况（项目经理除外）：</w:t>
            </w:r>
          </w:p>
          <w:p w14:paraId="3E21B6DE">
            <w:pPr>
              <w:autoSpaceDE w:val="0"/>
              <w:autoSpaceDN w:val="0"/>
              <w:adjustRightInd w:val="0"/>
              <w:spacing w:line="360"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技术组长（1名</w:t>
            </w:r>
            <w:r>
              <w:rPr>
                <w:rFonts w:hint="eastAsia" w:ascii="宋体" w:hAnsi="宋体" w:eastAsia="宋体" w:cs="宋体"/>
                <w:color w:val="000000" w:themeColor="text1"/>
                <w:sz w:val="21"/>
                <w:szCs w:val="21"/>
                <w:highlight w:val="none"/>
                <w:lang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相关专业高级及以上职称的</w:t>
            </w:r>
            <w:r>
              <w:rPr>
                <w:rFonts w:hint="eastAsia" w:ascii="宋体" w:hAnsi="宋体" w:eastAsia="宋体" w:cs="宋体"/>
                <w:color w:val="000000" w:themeColor="text1"/>
                <w:sz w:val="21"/>
                <w:szCs w:val="21"/>
                <w:highlight w:val="none"/>
                <w:lang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43565AC1">
            <w:pPr>
              <w:autoSpaceDE w:val="0"/>
              <w:autoSpaceDN w:val="0"/>
              <w:adjustRightInd w:val="0"/>
              <w:spacing w:line="36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团队成员具有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相关专业中级职称，</w:t>
            </w:r>
            <w:r>
              <w:rPr>
                <w:rFonts w:hint="eastAsia" w:ascii="宋体" w:hAnsi="宋体" w:eastAsia="宋体" w:cs="宋体"/>
                <w:color w:val="000000" w:themeColor="text1"/>
                <w:sz w:val="21"/>
                <w:szCs w:val="21"/>
                <w:lang w:eastAsia="zh-CN"/>
                <w14:textFill>
                  <w14:solidFill>
                    <w14:schemeClr w14:val="tx1"/>
                  </w14:solidFill>
                </w14:textFill>
              </w:rPr>
              <w:t>每提供</w:t>
            </w:r>
            <w:r>
              <w:rPr>
                <w:rFonts w:hint="eastAsia" w:ascii="宋体" w:hAnsi="宋体" w:eastAsia="宋体" w:cs="宋体"/>
                <w:color w:val="000000" w:themeColor="text1"/>
                <w:sz w:val="21"/>
                <w:szCs w:val="21"/>
                <w:lang w:val="en-US" w:eastAsia="zh-CN"/>
                <w14:textFill>
                  <w14:solidFill>
                    <w14:schemeClr w14:val="tx1"/>
                  </w14:solidFill>
                </w14:textFill>
              </w:rPr>
              <w:t>一名得1</w:t>
            </w:r>
            <w:r>
              <w:rPr>
                <w:rFonts w:hint="eastAsia" w:ascii="宋体" w:hAnsi="宋体" w:eastAsia="宋体" w:cs="宋体"/>
                <w:color w:val="000000" w:themeColor="text1"/>
                <w:sz w:val="21"/>
                <w:szCs w:val="21"/>
                <w:lang w:eastAsia="zh-CN"/>
                <w14:textFill>
                  <w14:solidFill>
                    <w14:schemeClr w14:val="tx1"/>
                  </w14:solidFill>
                </w14:textFill>
              </w:rPr>
              <w:t>分，最高</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分，团队成员同一人持有多项证书按一项计算得分，不重复计分。</w:t>
            </w:r>
          </w:p>
          <w:p w14:paraId="510933B7">
            <w:pPr>
              <w:autoSpaceDE w:val="0"/>
              <w:autoSpaceDN w:val="0"/>
              <w:adjustRightInd w:val="0"/>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注：需提供有效的证书证明资料扫描件或复印件</w:t>
            </w:r>
            <w:r>
              <w:rPr>
                <w:rFonts w:hint="eastAsia" w:ascii="宋体" w:hAnsi="宋体" w:eastAsia="宋体" w:cs="宋体"/>
                <w:color w:val="000000" w:themeColor="text1"/>
                <w:sz w:val="21"/>
                <w:szCs w:val="21"/>
                <w:lang w:val="en-US" w:eastAsia="zh-CN"/>
                <w14:textFill>
                  <w14:solidFill>
                    <w14:schemeClr w14:val="tx1"/>
                  </w14:solidFill>
                </w14:textFill>
              </w:rPr>
              <w:t>并加盖公章</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不提供或提供不全不得分。</w:t>
            </w:r>
          </w:p>
        </w:tc>
      </w:tr>
      <w:tr w14:paraId="43ED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400" w:type="pct"/>
            <w:vMerge w:val="continue"/>
            <w:vAlign w:val="center"/>
          </w:tcPr>
          <w:p w14:paraId="5C4758B7">
            <w:pPr>
              <w:widowControl/>
              <w:snapToGrid w:val="0"/>
              <w:spacing w:line="360" w:lineRule="auto"/>
              <w:ind w:firstLine="191" w:firstLineChars="91"/>
              <w:jc w:val="left"/>
              <w:rPr>
                <w:rFonts w:hint="eastAsia" w:ascii="宋体" w:hAnsi="宋体" w:eastAsia="宋体" w:cs="宋体"/>
                <w:color w:val="000000" w:themeColor="text1"/>
                <w:sz w:val="21"/>
                <w:szCs w:val="21"/>
                <w14:textFill>
                  <w14:solidFill>
                    <w14:schemeClr w14:val="tx1"/>
                  </w14:solidFill>
                </w14:textFill>
              </w:rPr>
            </w:pPr>
          </w:p>
        </w:tc>
        <w:tc>
          <w:tcPr>
            <w:tcW w:w="611" w:type="pct"/>
            <w:shd w:val="clear" w:color="auto" w:fill="auto"/>
            <w:vAlign w:val="center"/>
          </w:tcPr>
          <w:p w14:paraId="015E4AA8">
            <w:pPr>
              <w:pStyle w:val="4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业绩</w:t>
            </w:r>
          </w:p>
          <w:p w14:paraId="4FFEE735">
            <w:pPr>
              <w:pStyle w:val="40"/>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分）</w:t>
            </w:r>
          </w:p>
        </w:tc>
        <w:tc>
          <w:tcPr>
            <w:tcW w:w="3988" w:type="pct"/>
            <w:gridSpan w:val="2"/>
            <w:shd w:val="clear" w:color="auto" w:fill="auto"/>
            <w:vAlign w:val="center"/>
          </w:tcPr>
          <w:p w14:paraId="65F8BFFD">
            <w:pPr>
              <w:autoSpaceDE w:val="0"/>
              <w:autoSpaceDN w:val="0"/>
              <w:adjustRightInd w:val="0"/>
              <w:spacing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投标人自202</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年1月1日起，承</w:t>
            </w:r>
            <w:r>
              <w:rPr>
                <w:rFonts w:hint="eastAsia" w:ascii="宋体" w:hAnsi="宋体" w:eastAsia="宋体" w:cs="宋体"/>
                <w:color w:val="000000" w:themeColor="text1"/>
                <w:sz w:val="21"/>
                <w:szCs w:val="21"/>
                <w:highlight w:val="none"/>
                <w:lang w:val="en-US" w:eastAsia="zh-CN"/>
                <w14:textFill>
                  <w14:solidFill>
                    <w14:schemeClr w14:val="tx1"/>
                  </w14:solidFill>
                </w14:textFill>
              </w:rPr>
              <w:t>接过考试服务</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类</w:t>
            </w:r>
            <w:r>
              <w:rPr>
                <w:rFonts w:hint="eastAsia" w:ascii="宋体" w:hAnsi="宋体" w:cs="宋体"/>
                <w:color w:val="000000" w:themeColor="text1"/>
                <w:sz w:val="21"/>
                <w:szCs w:val="21"/>
                <w:highlight w:val="none"/>
                <w:lang w:val="en-US" w:eastAsia="zh-CN"/>
                <w14:textFill>
                  <w14:solidFill>
                    <w14:schemeClr w14:val="tx1"/>
                  </w14:solidFill>
                </w14:textFill>
              </w:rPr>
              <w:t>似</w:t>
            </w:r>
            <w:r>
              <w:rPr>
                <w:rFonts w:hint="eastAsia" w:ascii="宋体" w:hAnsi="宋体" w:eastAsia="宋体" w:cs="宋体"/>
                <w:color w:val="000000" w:themeColor="text1"/>
                <w:sz w:val="21"/>
                <w:szCs w:val="21"/>
                <w:highlight w:val="none"/>
                <w:lang w:val="en-US" w:eastAsia="zh-CN"/>
                <w14:textFill>
                  <w14:solidFill>
                    <w14:schemeClr w14:val="tx1"/>
                  </w14:solidFill>
                </w14:textFill>
              </w:rPr>
              <w:t>业绩</w:t>
            </w:r>
            <w:r>
              <w:rPr>
                <w:rFonts w:hint="eastAsia" w:ascii="宋体" w:hAnsi="宋体" w:cs="宋体"/>
                <w:color w:val="000000" w:themeColor="text1"/>
                <w:sz w:val="21"/>
                <w:szCs w:val="21"/>
                <w:highlight w:val="none"/>
                <w:lang w:val="en-US" w:eastAsia="zh-CN"/>
                <w14:textFill>
                  <w14:solidFill>
                    <w14:schemeClr w14:val="tx1"/>
                  </w14:solidFill>
                </w14:textFill>
              </w:rPr>
              <w:t>，业绩合同服务内容至少应包含笔试、笔试命题、面试及面试命题等服务内容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，每</w:t>
            </w:r>
            <w:r>
              <w:rPr>
                <w:rFonts w:hint="eastAsia" w:ascii="宋体" w:hAnsi="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分，最多得</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ab/>
            </w:r>
          </w:p>
          <w:p w14:paraId="47604591">
            <w:pPr>
              <w:autoSpaceDE w:val="0"/>
              <w:autoSpaceDN w:val="0"/>
              <w:adjustRightInd w:val="0"/>
              <w:spacing w:line="360" w:lineRule="auto"/>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注：需提供合同关键页（需包含合同双方名称、合同双方签字盖章、合同签署日期等要素）扫描件或复印件，不提供或不符合不得分。</w:t>
            </w:r>
          </w:p>
        </w:tc>
      </w:tr>
      <w:tr w14:paraId="5DE9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0" w:type="pct"/>
            <w:vMerge w:val="continue"/>
            <w:vAlign w:val="center"/>
          </w:tcPr>
          <w:p w14:paraId="36413DBE">
            <w:pPr>
              <w:widowControl/>
              <w:snapToGrid w:val="0"/>
              <w:spacing w:line="360" w:lineRule="auto"/>
              <w:ind w:firstLine="191" w:firstLineChars="91"/>
              <w:jc w:val="left"/>
              <w:rPr>
                <w:rFonts w:hint="eastAsia" w:ascii="宋体" w:hAnsi="宋体" w:eastAsia="宋体" w:cs="宋体"/>
                <w:color w:val="000000" w:themeColor="text1"/>
                <w:sz w:val="21"/>
                <w:szCs w:val="21"/>
                <w14:textFill>
                  <w14:solidFill>
                    <w14:schemeClr w14:val="tx1"/>
                  </w14:solidFill>
                </w14:textFill>
              </w:rPr>
            </w:pPr>
          </w:p>
        </w:tc>
        <w:tc>
          <w:tcPr>
            <w:tcW w:w="611" w:type="pct"/>
            <w:vAlign w:val="center"/>
          </w:tcPr>
          <w:p w14:paraId="17E5F160">
            <w:pPr>
              <w:autoSpaceDE w:val="0"/>
              <w:autoSpaceDN w:val="0"/>
              <w:adjustRightInd w:val="0"/>
              <w:spacing w:line="36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用户评价（</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val="en-US" w:eastAsia="zh-CN"/>
                <w14:textFill>
                  <w14:solidFill>
                    <w14:schemeClr w14:val="tx1"/>
                  </w14:solidFill>
                </w14:textFill>
              </w:rPr>
              <w:t>分）</w:t>
            </w:r>
          </w:p>
        </w:tc>
        <w:tc>
          <w:tcPr>
            <w:tcW w:w="3988" w:type="pct"/>
            <w:gridSpan w:val="2"/>
            <w:vAlign w:val="center"/>
          </w:tcPr>
          <w:p w14:paraId="52CA8B28">
            <w:pPr>
              <w:autoSpaceDE w:val="0"/>
              <w:autoSpaceDN w:val="0"/>
              <w:adjustRightInd w:val="0"/>
              <w:spacing w:line="36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上述</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lang w:val="en-US" w:eastAsia="zh-CN"/>
                <w14:textFill>
                  <w14:solidFill>
                    <w14:schemeClr w14:val="tx1"/>
                  </w14:solidFill>
                </w14:textFill>
              </w:rPr>
              <w:t>提供的同类业绩中需</w:t>
            </w:r>
            <w:r>
              <w:rPr>
                <w:rFonts w:hint="eastAsia" w:ascii="宋体" w:hAnsi="宋体" w:eastAsia="宋体" w:cs="宋体"/>
                <w:color w:val="000000" w:themeColor="text1"/>
                <w:sz w:val="21"/>
                <w:szCs w:val="21"/>
                <w:lang w:eastAsia="zh-CN"/>
                <w14:textFill>
                  <w14:solidFill>
                    <w14:schemeClr w14:val="tx1"/>
                  </w14:solidFill>
                </w14:textFill>
              </w:rPr>
              <w:t>获得采购人满意度评价，评价情况至少须为“满意或优或类似好评”的方可计分，每提供一项得</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分，最高得</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eastAsia="zh-CN"/>
                <w14:textFill>
                  <w14:solidFill>
                    <w14:schemeClr w14:val="tx1"/>
                  </w14:solidFill>
                </w14:textFill>
              </w:rPr>
              <w:t>分，</w:t>
            </w:r>
            <w:r>
              <w:rPr>
                <w:rFonts w:hint="eastAsia" w:ascii="宋体" w:hAnsi="宋体" w:cs="宋体"/>
                <w:color w:val="000000" w:themeColor="text1"/>
                <w:sz w:val="21"/>
                <w:szCs w:val="21"/>
                <w:lang w:val="en-US" w:eastAsia="zh-CN"/>
                <w14:textFill>
                  <w14:solidFill>
                    <w14:schemeClr w14:val="tx1"/>
                  </w14:solidFill>
                </w14:textFill>
              </w:rPr>
              <w:t>不提供</w:t>
            </w:r>
            <w:r>
              <w:rPr>
                <w:rFonts w:hint="eastAsia" w:ascii="宋体" w:hAnsi="宋体" w:eastAsia="宋体" w:cs="宋体"/>
                <w:color w:val="000000" w:themeColor="text1"/>
                <w:sz w:val="21"/>
                <w:szCs w:val="21"/>
                <w:lang w:eastAsia="zh-CN"/>
                <w14:textFill>
                  <w14:solidFill>
                    <w14:schemeClr w14:val="tx1"/>
                  </w14:solidFill>
                </w14:textFill>
              </w:rPr>
              <w:t>不得分。</w:t>
            </w:r>
          </w:p>
          <w:p w14:paraId="1FE8E4D4">
            <w:pPr>
              <w:autoSpaceDE w:val="0"/>
              <w:autoSpaceDN w:val="0"/>
              <w:adjustRightInd w:val="0"/>
              <w:spacing w:line="36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备注：①同一客户或同一项目提供多项用户满意度评价的，按一项计算；②用户满意度评价须经用户单位盖章及客户联系方式，评价情况至少须为满意或优或类似好评的方可计分；</w:t>
            </w:r>
            <w:r>
              <w:rPr>
                <w:rFonts w:hint="eastAsia" w:ascii="宋体" w:hAnsi="宋体" w:eastAsia="宋体" w:cs="宋体"/>
                <w:color w:val="000000" w:themeColor="text1"/>
                <w:sz w:val="21"/>
                <w:szCs w:val="21"/>
                <w:lang w:val="en-US" w:eastAsia="zh-CN"/>
                <w14:textFill>
                  <w14:solidFill>
                    <w14:schemeClr w14:val="tx1"/>
                  </w14:solidFill>
                </w14:textFill>
              </w:rPr>
              <w:t>③</w:t>
            </w:r>
            <w:r>
              <w:rPr>
                <w:rFonts w:hint="eastAsia" w:ascii="宋体" w:hAnsi="宋体" w:eastAsia="宋体" w:cs="宋体"/>
                <w:color w:val="000000" w:themeColor="text1"/>
                <w:sz w:val="21"/>
                <w:szCs w:val="21"/>
                <w:lang w:eastAsia="zh-CN"/>
                <w14:textFill>
                  <w14:solidFill>
                    <w14:schemeClr w14:val="tx1"/>
                  </w14:solidFill>
                </w14:textFill>
              </w:rPr>
              <w:t>需提供有效的证书证明资料扫描件或复印件并加盖公章，不提供或提供不全不得分。</w:t>
            </w:r>
          </w:p>
        </w:tc>
      </w:tr>
    </w:tbl>
    <w:p w14:paraId="08138B26">
      <w:pPr>
        <w:spacing w:line="56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最终得分为磋商小组所有成员计分的算术平均值，计算保留小数点两位，小数点后第三位四舍五入。</w:t>
      </w:r>
    </w:p>
    <w:p w14:paraId="364D4BE6">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22.3磋商小组根据综合评分情况，按照评审得分由高到低顺序推荐成交候选供应商，并编写评审报告。综合得分相同的供应商，报价较低者优先；报价也相同的，由采购人自行确定。</w:t>
      </w:r>
    </w:p>
    <w:p w14:paraId="5B991A5C">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8FBD03E">
      <w:pPr>
        <w:spacing w:line="560" w:lineRule="exact"/>
        <w:ind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22.5若供应商的报价高于项目预算，磋商小组有权根据采购人意见及其实际情况，拒绝该报价。</w:t>
      </w:r>
    </w:p>
    <w:p w14:paraId="68481FB8">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3D4FD122">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22.7在竞争性磋商期间，供应商不得向竞争性磋商小组成员询问其它供应商竞争性磋商情况，不得进行旨在影响成交结果的活动。供应商应保</w:t>
      </w:r>
      <w:r>
        <w:rPr>
          <w:rFonts w:hint="eastAsia" w:ascii="宋体" w:hAnsi="宋体" w:eastAsia="宋体" w:cs="宋体"/>
          <w:color w:val="000000" w:themeColor="text1"/>
          <w:sz w:val="2"/>
          <w:szCs w:val="2"/>
          <w:vertAlign w:val="superscript"/>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证不以任何方式干扰评标工作。</w:t>
      </w:r>
    </w:p>
    <w:p w14:paraId="39840B03">
      <w:pPr>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64" w:name="_Toc26110"/>
      <w:r>
        <w:rPr>
          <w:rFonts w:hint="eastAsia" w:ascii="宋体" w:hAnsi="宋体" w:eastAsia="宋体" w:cs="宋体"/>
          <w:b/>
          <w:color w:val="000000" w:themeColor="text1"/>
          <w:sz w:val="24"/>
          <w14:textFill>
            <w14:solidFill>
              <w14:schemeClr w14:val="tx1"/>
            </w14:solidFill>
          </w14:textFill>
        </w:rPr>
        <w:t>23.竞争性磋商终止</w:t>
      </w:r>
      <w:bookmarkEnd w:id="64"/>
    </w:p>
    <w:p w14:paraId="542430A8">
      <w:pPr>
        <w:spacing w:line="560" w:lineRule="exact"/>
        <w:ind w:firstLine="480" w:firstLineChars="200"/>
        <w:outlineLvl w:val="9"/>
        <w:rPr>
          <w:rFonts w:hint="eastAsia" w:ascii="宋体" w:hAnsi="宋体" w:eastAsia="宋体" w:cs="宋体"/>
          <w:b/>
          <w:color w:val="000000" w:themeColor="text1"/>
          <w:sz w:val="24"/>
          <w14:textFill>
            <w14:solidFill>
              <w14:schemeClr w14:val="tx1"/>
            </w14:solidFill>
          </w14:textFill>
        </w:rPr>
      </w:pPr>
      <w:bookmarkStart w:id="65" w:name="_Toc315"/>
      <w:r>
        <w:rPr>
          <w:rFonts w:hint="eastAsia" w:ascii="宋体" w:hAnsi="宋体" w:eastAsia="宋体" w:cs="宋体"/>
          <w:bCs/>
          <w:color w:val="000000" w:themeColor="text1"/>
          <w:sz w:val="24"/>
          <w14:textFill>
            <w14:solidFill>
              <w14:schemeClr w14:val="tx1"/>
            </w14:solidFill>
          </w14:textFill>
        </w:rPr>
        <w:t>23.1出现下列情形之一时，采购人有权宣布竞争性磋商终止，并将理由通知所有供应商：</w:t>
      </w:r>
      <w:bookmarkEnd w:id="65"/>
    </w:p>
    <w:p w14:paraId="7C3DFF4F">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（1）因情况变化，不再符合竞争性磋商适用情形的；</w:t>
      </w:r>
    </w:p>
    <w:p w14:paraId="275922AC">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（2）出现影响采购公正的违法、违规行为的；</w:t>
      </w:r>
    </w:p>
    <w:p w14:paraId="31B8EBBE">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（3）在采购过程中符合磋商文件要求的供应商不足3家的；</w:t>
      </w:r>
    </w:p>
    <w:p w14:paraId="4113CF13">
      <w:pPr>
        <w:spacing w:line="560" w:lineRule="exact"/>
        <w:ind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（4）在采购活动中因重大变故，采购任务取消的；</w:t>
      </w:r>
    </w:p>
    <w:p w14:paraId="24870957">
      <w:pPr>
        <w:spacing w:line="720" w:lineRule="auto"/>
        <w:jc w:val="center"/>
        <w:outlineLvl w:val="1"/>
        <w:rPr>
          <w:rFonts w:hint="eastAsia" w:ascii="宋体" w:hAnsi="宋体" w:eastAsia="宋体" w:cs="宋体"/>
          <w:b/>
          <w:color w:val="000000" w:themeColor="text1"/>
          <w:sz w:val="24"/>
          <w14:textFill>
            <w14:solidFill>
              <w14:schemeClr w14:val="tx1"/>
            </w14:solidFill>
          </w14:textFill>
        </w:rPr>
      </w:pPr>
      <w:bookmarkStart w:id="66" w:name="_Toc26172"/>
      <w:r>
        <w:rPr>
          <w:rFonts w:hint="eastAsia" w:ascii="宋体" w:hAnsi="宋体" w:eastAsia="宋体" w:cs="宋体"/>
          <w:b/>
          <w:color w:val="000000" w:themeColor="text1"/>
          <w:sz w:val="24"/>
          <w14:textFill>
            <w14:solidFill>
              <w14:schemeClr w14:val="tx1"/>
            </w14:solidFill>
          </w14:textFill>
        </w:rPr>
        <w:t>七、成交通知</w:t>
      </w:r>
      <w:bookmarkEnd w:id="66"/>
    </w:p>
    <w:p w14:paraId="632499BB">
      <w:pPr>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67" w:name="_Toc27454"/>
      <w:r>
        <w:rPr>
          <w:rFonts w:hint="eastAsia" w:ascii="宋体" w:hAnsi="宋体" w:eastAsia="宋体" w:cs="宋体"/>
          <w:b/>
          <w:color w:val="000000" w:themeColor="text1"/>
          <w:sz w:val="24"/>
          <w14:textFill>
            <w14:solidFill>
              <w14:schemeClr w14:val="tx1"/>
            </w14:solidFill>
          </w14:textFill>
        </w:rPr>
        <w:t>24.成交通知</w:t>
      </w:r>
      <w:bookmarkEnd w:id="67"/>
    </w:p>
    <w:p w14:paraId="176E8FB8">
      <w:pPr>
        <w:pStyle w:val="37"/>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24.1采购人应当自收到评审报告之日起5个工作日内在评审报告推荐的中标或者成交候选人中按顺序确定中标或者成交供应商。</w:t>
      </w:r>
    </w:p>
    <w:p w14:paraId="5E41268D">
      <w:pPr>
        <w:tabs>
          <w:tab w:val="left" w:pos="1800"/>
        </w:tab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24.2在发出成交公告后请采购人、中标人登录周口市公共资源交易中心网（http://jyzx.zhoukou.gov.cn）自行下载成交通知书。</w:t>
      </w:r>
    </w:p>
    <w:p w14:paraId="2FD0BF4C">
      <w:pPr>
        <w:tabs>
          <w:tab w:val="left" w:pos="1800"/>
        </w:tabs>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24.3成交通知书对采购人和成交供应商具有同等法律效力。成交通知书发出后，采购人改变成交结果，或者成交供应商放弃成交，应当承担相应的法律责任。</w:t>
      </w:r>
    </w:p>
    <w:p w14:paraId="218BBC9E">
      <w:pPr>
        <w:spacing w:line="720" w:lineRule="auto"/>
        <w:jc w:val="center"/>
        <w:outlineLvl w:val="1"/>
        <w:rPr>
          <w:rFonts w:hint="eastAsia" w:ascii="宋体" w:hAnsi="宋体" w:eastAsia="宋体" w:cs="宋体"/>
          <w:color w:val="000000" w:themeColor="text1"/>
          <w:sz w:val="24"/>
          <w14:textFill>
            <w14:solidFill>
              <w14:schemeClr w14:val="tx1"/>
            </w14:solidFill>
          </w14:textFill>
        </w:rPr>
      </w:pPr>
      <w:bookmarkStart w:id="68" w:name="_Toc30611"/>
      <w:r>
        <w:rPr>
          <w:rFonts w:hint="eastAsia" w:ascii="宋体" w:hAnsi="宋体" w:eastAsia="宋体" w:cs="宋体"/>
          <w:b/>
          <w:color w:val="000000" w:themeColor="text1"/>
          <w:sz w:val="24"/>
          <w14:textFill>
            <w14:solidFill>
              <w14:schemeClr w14:val="tx1"/>
            </w14:solidFill>
          </w14:textFill>
        </w:rPr>
        <w:t>八、合同授予</w:t>
      </w:r>
      <w:bookmarkEnd w:id="68"/>
    </w:p>
    <w:p w14:paraId="0ABBAABA">
      <w:pPr>
        <w:tabs>
          <w:tab w:val="left" w:pos="1620"/>
        </w:tabs>
        <w:spacing w:line="560" w:lineRule="exact"/>
        <w:ind w:firstLine="482" w:firstLineChars="200"/>
        <w:outlineLvl w:val="9"/>
        <w:rPr>
          <w:rFonts w:hint="eastAsia" w:ascii="宋体" w:hAnsi="宋体" w:eastAsia="宋体" w:cs="宋体"/>
          <w:b/>
          <w:color w:val="000000" w:themeColor="text1"/>
          <w:sz w:val="24"/>
          <w14:textFill>
            <w14:solidFill>
              <w14:schemeClr w14:val="tx1"/>
            </w14:solidFill>
          </w14:textFill>
        </w:rPr>
      </w:pPr>
      <w:bookmarkStart w:id="69" w:name="_Toc6708"/>
      <w:r>
        <w:rPr>
          <w:rFonts w:hint="eastAsia" w:ascii="宋体" w:hAnsi="宋体" w:eastAsia="宋体" w:cs="宋体"/>
          <w:b/>
          <w:color w:val="000000" w:themeColor="text1"/>
          <w:sz w:val="24"/>
          <w14:textFill>
            <w14:solidFill>
              <w14:schemeClr w14:val="tx1"/>
            </w14:solidFill>
          </w14:textFill>
        </w:rPr>
        <w:t>25.签订合同及合同的执行</w:t>
      </w:r>
      <w:bookmarkEnd w:id="69"/>
    </w:p>
    <w:p w14:paraId="0CF72441">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25.1采购人、成交供应商按照竞争性磋商文件确定的合同文本签订政府采购合同。</w:t>
      </w:r>
    </w:p>
    <w:p w14:paraId="53B63F56">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25.2采购人不得向成交供应商提出超过竞争性磋商文件以外的任何要求作为签订合同的条件，不得与成交供应商订立背离竞争性磋商文件确定的合同文本协议。</w:t>
      </w:r>
    </w:p>
    <w:p w14:paraId="28EF7B37">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746A36EE">
      <w:pPr>
        <w:spacing w:line="720" w:lineRule="auto"/>
        <w:jc w:val="center"/>
        <w:outlineLvl w:val="1"/>
        <w:rPr>
          <w:rFonts w:hint="eastAsia" w:ascii="宋体" w:hAnsi="宋体" w:eastAsia="宋体" w:cs="宋体"/>
          <w:b/>
          <w:color w:val="000000" w:themeColor="text1"/>
          <w:sz w:val="24"/>
          <w14:textFill>
            <w14:solidFill>
              <w14:schemeClr w14:val="tx1"/>
            </w14:solidFill>
          </w14:textFill>
        </w:rPr>
      </w:pPr>
      <w:bookmarkStart w:id="70" w:name="_Toc20066"/>
      <w:r>
        <w:rPr>
          <w:rFonts w:hint="eastAsia" w:ascii="宋体" w:hAnsi="宋体" w:eastAsia="宋体" w:cs="宋体"/>
          <w:b/>
          <w:color w:val="000000" w:themeColor="text1"/>
          <w:sz w:val="24"/>
          <w14:textFill>
            <w14:solidFill>
              <w14:schemeClr w14:val="tx1"/>
            </w14:solidFill>
          </w14:textFill>
        </w:rPr>
        <w:t>九、质疑处理</w:t>
      </w:r>
      <w:bookmarkEnd w:id="70"/>
    </w:p>
    <w:p w14:paraId="1356C89B">
      <w:pPr>
        <w:spacing w:line="560" w:lineRule="exact"/>
        <w:ind w:firstLine="482" w:firstLineChars="200"/>
        <w:jc w:val="both"/>
        <w:outlineLvl w:val="9"/>
        <w:rPr>
          <w:rFonts w:hint="eastAsia" w:ascii="宋体" w:hAnsi="宋体" w:eastAsia="宋体" w:cs="宋体"/>
          <w:b/>
          <w:color w:val="000000" w:themeColor="text1"/>
          <w:sz w:val="24"/>
          <w14:textFill>
            <w14:solidFill>
              <w14:schemeClr w14:val="tx1"/>
            </w14:solidFill>
          </w14:textFill>
        </w:rPr>
      </w:pPr>
      <w:bookmarkStart w:id="71" w:name="_Toc17625"/>
      <w:r>
        <w:rPr>
          <w:rFonts w:hint="eastAsia" w:ascii="宋体" w:hAnsi="宋体" w:eastAsia="宋体" w:cs="宋体"/>
          <w:b/>
          <w:color w:val="000000" w:themeColor="text1"/>
          <w:sz w:val="24"/>
          <w14:textFill>
            <w14:solidFill>
              <w14:schemeClr w14:val="tx1"/>
            </w14:solidFill>
          </w14:textFill>
        </w:rPr>
        <w:t>26.质疑程序及处理</w:t>
      </w:r>
      <w:bookmarkEnd w:id="71"/>
    </w:p>
    <w:p w14:paraId="1F56D9DE">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26.1</w:t>
      </w:r>
      <w:r>
        <w:rPr>
          <w:rFonts w:hint="eastAsia" w:ascii="宋体" w:hAnsi="宋体" w:eastAsia="宋体" w:cs="宋体"/>
          <w:bCs/>
          <w:color w:val="000000" w:themeColor="text1"/>
          <w:sz w:val="24"/>
          <w14:textFill>
            <w14:solidFill>
              <w14:schemeClr w14:val="tx1"/>
            </w14:solidFill>
          </w14:textFill>
        </w:rPr>
        <w:t>投标人认为采购过程、成交结果使自己的合法权益受到损害的，可以在知道或应当知道自己的权益受到损害之日起7个工作日内，由投标人授权代表（或法人代表）按照相关规定，向采购人提出质疑，逾期不予受理。如果对竞争性磋商文件没有异议，需在响应性文件中出具对竞争性磋商文件无异议承诺书，无此承诺将被视为无效。</w:t>
      </w:r>
    </w:p>
    <w:p w14:paraId="60F7174F">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26.2采购人在收到供应商的书面质疑后七个工作日内做出答复，并以书面形式通知质疑供应商和其他供应商，但答复内容不得涉及商业秘密。</w:t>
      </w:r>
    </w:p>
    <w:p w14:paraId="2162F936">
      <w:pPr>
        <w:spacing w:line="560" w:lineRule="exact"/>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26.3</w:t>
      </w:r>
      <w:r>
        <w:rPr>
          <w:rFonts w:hint="eastAsia" w:ascii="宋体" w:hAnsi="宋体" w:eastAsia="宋体" w:cs="宋体"/>
          <w:bCs/>
          <w:color w:val="000000" w:themeColor="text1"/>
          <w:sz w:val="24"/>
          <w14:textFill>
            <w14:solidFill>
              <w14:schemeClr w14:val="tx1"/>
            </w14:solidFill>
          </w14:textFill>
        </w:rPr>
        <w:t>质疑供应商行使质疑权时，必须遵守“实事求是”和“谨慎性”原则，承担使用虚假材料或恶意方式质疑的法律责任，</w:t>
      </w:r>
      <w:r>
        <w:rPr>
          <w:rFonts w:hint="eastAsia" w:ascii="宋体" w:hAnsi="宋体" w:eastAsia="宋体" w:cs="宋体"/>
          <w:color w:val="000000" w:themeColor="text1"/>
          <w:sz w:val="24"/>
          <w14:textFill>
            <w14:solidFill>
              <w14:schemeClr w14:val="tx1"/>
            </w14:solidFill>
          </w14:textFill>
        </w:rPr>
        <w:t>采购人</w:t>
      </w:r>
      <w:r>
        <w:rPr>
          <w:rFonts w:hint="eastAsia" w:ascii="宋体" w:hAnsi="宋体" w:eastAsia="宋体" w:cs="宋体"/>
          <w:bCs/>
          <w:color w:val="000000" w:themeColor="text1"/>
          <w:sz w:val="24"/>
          <w14:textFill>
            <w14:solidFill>
              <w14:schemeClr w14:val="tx1"/>
            </w14:solidFill>
          </w14:textFill>
        </w:rPr>
        <w:t>将遵循“谁过错谁负担”的原则，由过错方提交相关的调查论证费用。</w:t>
      </w:r>
    </w:p>
    <w:p w14:paraId="5A2B082A">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5A5FBF5C">
      <w:pPr>
        <w:spacing w:line="560" w:lineRule="exact"/>
        <w:rPr>
          <w:rFonts w:hint="eastAsia" w:ascii="宋体" w:hAnsi="宋体" w:eastAsia="宋体" w:cs="宋体"/>
          <w:color w:val="000000" w:themeColor="text1"/>
          <w:sz w:val="24"/>
          <w14:textFill>
            <w14:solidFill>
              <w14:schemeClr w14:val="tx1"/>
            </w14:solidFill>
          </w14:textFill>
        </w:rPr>
        <w:sectPr>
          <w:footerReference r:id="rId5" w:type="default"/>
          <w:pgSz w:w="11907" w:h="16840"/>
          <w:pgMar w:top="2098" w:right="1474" w:bottom="1985" w:left="1588" w:header="851" w:footer="992" w:gutter="0"/>
          <w:pgNumType w:fmt="decimal" w:start="1"/>
          <w:cols w:space="720" w:num="1"/>
          <w:docGrid w:type="lines" w:linePitch="312" w:charSpace="0"/>
        </w:sectPr>
      </w:pPr>
    </w:p>
    <w:p w14:paraId="1DA1A922">
      <w:pPr>
        <w:jc w:val="center"/>
        <w:outlineLvl w:val="0"/>
        <w:rPr>
          <w:rFonts w:hint="eastAsia" w:ascii="宋体" w:hAnsi="宋体" w:eastAsia="宋体" w:cs="宋体"/>
          <w:b/>
          <w:sz w:val="32"/>
          <w:szCs w:val="32"/>
        </w:rPr>
      </w:pPr>
      <w:bookmarkStart w:id="72" w:name="_Toc13028"/>
      <w:bookmarkStart w:id="73" w:name="_Toc23078"/>
      <w:r>
        <w:rPr>
          <w:rFonts w:hint="eastAsia" w:ascii="宋体" w:hAnsi="宋体" w:eastAsia="宋体" w:cs="宋体"/>
          <w:b/>
          <w:sz w:val="32"/>
          <w:szCs w:val="32"/>
        </w:rPr>
        <w:t>第三章 采购项目内容及要求</w:t>
      </w:r>
      <w:bookmarkEnd w:id="72"/>
      <w:bookmarkEnd w:id="73"/>
    </w:p>
    <w:p w14:paraId="3E9751D0">
      <w:pPr>
        <w:pBdr>
          <w:bottom w:val="dotted" w:color="auto" w:sz="24" w:space="1"/>
        </w:pBd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服务需求</w:t>
      </w:r>
    </w:p>
    <w:p w14:paraId="763F7034">
      <w:pPr>
        <w:pBdr>
          <w:bottom w:val="dotted" w:color="auto" w:sz="24" w:space="1"/>
        </w:pBdr>
        <w:spacing w:line="360" w:lineRule="auto"/>
        <w:jc w:val="both"/>
        <w:outlineLvl w:val="1"/>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cs="宋体"/>
          <w:b/>
          <w:bCs/>
          <w:color w:val="auto"/>
          <w:kern w:val="2"/>
          <w:sz w:val="36"/>
          <w:szCs w:val="36"/>
          <w:lang w:val="en-US" w:eastAsia="zh-CN" w:bidi="ar-SA"/>
        </w:rPr>
        <w:t>1、</w:t>
      </w:r>
      <w:r>
        <w:rPr>
          <w:rFonts w:hint="eastAsia" w:ascii="宋体" w:hAnsi="宋体" w:eastAsia="宋体" w:cs="宋体"/>
          <w:b/>
          <w:bCs/>
          <w:color w:val="auto"/>
          <w:kern w:val="2"/>
          <w:sz w:val="36"/>
          <w:szCs w:val="36"/>
          <w:lang w:val="en-US" w:eastAsia="zh-CN" w:bidi="ar-SA"/>
        </w:rPr>
        <w:t>第三方考试服务项目清单</w:t>
      </w:r>
    </w:p>
    <w:p w14:paraId="1074039D">
      <w:pPr>
        <w:pBdr>
          <w:bottom w:val="dotted" w:color="auto" w:sz="24" w:space="1"/>
        </w:pBd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（采购人根据项目情况设定）</w:t>
      </w:r>
    </w:p>
    <w:tbl>
      <w:tblPr>
        <w:tblStyle w:val="28"/>
        <w:tblW w:w="9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294"/>
        <w:gridCol w:w="4159"/>
        <w:gridCol w:w="1056"/>
        <w:gridCol w:w="1354"/>
        <w:gridCol w:w="696"/>
      </w:tblGrid>
      <w:tr w14:paraId="55AF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255" w:type="dxa"/>
            <w:gridSpan w:val="6"/>
            <w:tcBorders>
              <w:top w:val="single" w:color="000000" w:sz="4" w:space="0"/>
              <w:left w:val="single" w:color="000000" w:sz="4" w:space="0"/>
              <w:bottom w:val="single" w:color="000000" w:sz="4" w:space="0"/>
              <w:right w:val="single" w:color="000000" w:sz="4" w:space="0"/>
            </w:tcBorders>
            <w:noWrap w:val="0"/>
            <w:vAlign w:val="center"/>
          </w:tcPr>
          <w:p w14:paraId="72504C8D">
            <w:pPr>
              <w:keepNext/>
              <w:keepLines/>
              <w:pageBreakBefore w:val="0"/>
              <w:widowControl w:val="0"/>
              <w:kinsoku/>
              <w:wordWrap/>
              <w:overflowPunct/>
              <w:topLinePunct w:val="0"/>
              <w:autoSpaceDE/>
              <w:autoSpaceDN/>
              <w:bidi w:val="0"/>
              <w:adjustRightInd/>
              <w:snapToGrid/>
              <w:spacing w:before="0" w:after="0" w:line="500" w:lineRule="exact"/>
              <w:ind w:left="0" w:leftChars="0" w:firstLine="961" w:firstLineChars="266"/>
              <w:jc w:val="center"/>
              <w:textAlignment w:val="auto"/>
              <w:outlineLvl w:val="1"/>
              <w:rPr>
                <w:rFonts w:hint="eastAsia" w:ascii="宋体" w:hAnsi="宋体" w:eastAsia="宋体" w:cs="宋体"/>
                <w:i w:val="0"/>
                <w:iCs w:val="0"/>
                <w:color w:val="000000"/>
                <w:sz w:val="24"/>
                <w:szCs w:val="24"/>
                <w:u w:val="none"/>
              </w:rPr>
            </w:pPr>
            <w:r>
              <w:rPr>
                <w:rFonts w:hint="eastAsia" w:ascii="宋体" w:hAnsi="宋体" w:cs="宋体"/>
                <w:b/>
                <w:bCs/>
                <w:color w:val="auto"/>
                <w:kern w:val="2"/>
                <w:sz w:val="36"/>
                <w:szCs w:val="36"/>
                <w:lang w:val="en-US" w:eastAsia="zh-CN" w:bidi="ar-SA"/>
              </w:rPr>
              <w:t>2026年</w:t>
            </w:r>
            <w:r>
              <w:rPr>
                <w:rFonts w:hint="eastAsia" w:ascii="宋体" w:hAnsi="宋体" w:eastAsia="宋体" w:cs="宋体"/>
                <w:b/>
                <w:bCs/>
                <w:color w:val="auto"/>
                <w:kern w:val="2"/>
                <w:sz w:val="36"/>
                <w:szCs w:val="36"/>
                <w:lang w:val="en-US" w:eastAsia="zh-CN" w:bidi="ar-SA"/>
              </w:rPr>
              <w:t>周口市公安局</w:t>
            </w:r>
            <w:r>
              <w:rPr>
                <w:rFonts w:hint="eastAsia" w:ascii="宋体" w:hAnsi="宋体" w:cs="宋体"/>
                <w:b/>
                <w:bCs/>
                <w:color w:val="auto"/>
                <w:kern w:val="2"/>
                <w:sz w:val="36"/>
                <w:szCs w:val="36"/>
                <w:lang w:val="en-US" w:eastAsia="zh-CN" w:bidi="ar-SA"/>
              </w:rPr>
              <w:t>政治部</w:t>
            </w:r>
            <w:r>
              <w:rPr>
                <w:rFonts w:hint="eastAsia" w:ascii="宋体" w:hAnsi="宋体" w:eastAsia="宋体" w:cs="宋体"/>
                <w:b/>
                <w:bCs/>
                <w:color w:val="auto"/>
                <w:kern w:val="2"/>
                <w:sz w:val="36"/>
                <w:szCs w:val="36"/>
                <w:lang w:val="en-US" w:eastAsia="zh-CN" w:bidi="ar-SA"/>
              </w:rPr>
              <w:t>购买第三方考试服务项目清单</w:t>
            </w:r>
          </w:p>
        </w:tc>
      </w:tr>
      <w:tr w14:paraId="4061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255" w:type="dxa"/>
            <w:gridSpan w:val="6"/>
            <w:tcBorders>
              <w:top w:val="single" w:color="000000" w:sz="4" w:space="0"/>
              <w:left w:val="single" w:color="000000" w:sz="4" w:space="0"/>
              <w:bottom w:val="single" w:color="000000" w:sz="4" w:space="0"/>
              <w:right w:val="single" w:color="000000" w:sz="4" w:space="0"/>
            </w:tcBorders>
            <w:noWrap w:val="0"/>
            <w:vAlign w:val="center"/>
          </w:tcPr>
          <w:p w14:paraId="33237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（预计7380名考生参加笔试）</w:t>
            </w:r>
          </w:p>
        </w:tc>
      </w:tr>
      <w:tr w14:paraId="775E4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962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FCD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项目阶段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2D7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2CC8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28A13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9C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E4A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0ED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3C0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356FF8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报名系统</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45A7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7011F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A12686">
            <w:pPr>
              <w:jc w:val="center"/>
              <w:rPr>
                <w:rFonts w:hint="eastAsia" w:ascii="宋体" w:hAnsi="宋体" w:eastAsia="宋体" w:cs="宋体"/>
                <w:i w:val="0"/>
                <w:iCs w:val="0"/>
                <w:color w:val="000000"/>
                <w:sz w:val="24"/>
                <w:szCs w:val="24"/>
                <w:u w:val="none"/>
              </w:rPr>
            </w:pPr>
          </w:p>
        </w:tc>
      </w:tr>
      <w:tr w14:paraId="444E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36D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4" w:type="dxa"/>
            <w:vMerge w:val="restart"/>
            <w:tcBorders>
              <w:top w:val="single" w:color="000000" w:sz="4" w:space="0"/>
              <w:left w:val="single" w:color="000000" w:sz="4" w:space="0"/>
              <w:bottom w:val="single" w:color="000000" w:sz="4" w:space="0"/>
              <w:right w:val="single" w:color="000000" w:sz="4" w:space="0"/>
            </w:tcBorders>
            <w:noWrap w:val="0"/>
            <w:vAlign w:val="center"/>
          </w:tcPr>
          <w:p w14:paraId="72F29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（7380名考生）</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3E2D5A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笔试命题</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CDA2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0AF67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01C0D">
            <w:pPr>
              <w:jc w:val="center"/>
              <w:rPr>
                <w:rFonts w:hint="eastAsia" w:ascii="宋体" w:hAnsi="宋体" w:eastAsia="宋体" w:cs="宋体"/>
                <w:i w:val="0"/>
                <w:iCs w:val="0"/>
                <w:color w:val="000000"/>
                <w:sz w:val="24"/>
                <w:szCs w:val="24"/>
                <w:u w:val="none"/>
              </w:rPr>
            </w:pPr>
          </w:p>
        </w:tc>
      </w:tr>
      <w:tr w14:paraId="53DF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280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0DEEB">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3AD03DA1">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保密服务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A25D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30117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9DC76">
            <w:pPr>
              <w:jc w:val="center"/>
              <w:rPr>
                <w:rFonts w:hint="eastAsia" w:ascii="宋体" w:hAnsi="宋体" w:eastAsia="宋体" w:cs="宋体"/>
                <w:i w:val="0"/>
                <w:iCs w:val="0"/>
                <w:color w:val="000000"/>
                <w:sz w:val="24"/>
                <w:szCs w:val="24"/>
                <w:u w:val="none"/>
              </w:rPr>
            </w:pPr>
          </w:p>
        </w:tc>
      </w:tr>
      <w:tr w14:paraId="5D7A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814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85780">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3D2C0CC6">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none"/>
                <w:u w:val="none"/>
                <w:lang w:val="en-US" w:eastAsia="zh-CN" w:bidi="ar"/>
              </w:rPr>
              <w:t>制卷、印卷、密封、阅卷、登分</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60E3D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278AC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EB755">
            <w:pPr>
              <w:jc w:val="center"/>
              <w:rPr>
                <w:rFonts w:hint="eastAsia" w:ascii="宋体" w:hAnsi="宋体" w:eastAsia="宋体" w:cs="宋体"/>
                <w:i w:val="0"/>
                <w:iCs w:val="0"/>
                <w:color w:val="000000"/>
                <w:sz w:val="24"/>
                <w:szCs w:val="24"/>
                <w:u w:val="none"/>
              </w:rPr>
            </w:pPr>
          </w:p>
        </w:tc>
      </w:tr>
      <w:tr w14:paraId="7B17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696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7DD2B">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4D08AF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考场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A4091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间</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3D7470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03DDF">
            <w:pPr>
              <w:jc w:val="center"/>
              <w:rPr>
                <w:rFonts w:hint="eastAsia" w:ascii="宋体" w:hAnsi="宋体" w:eastAsia="宋体" w:cs="宋体"/>
                <w:i w:val="0"/>
                <w:iCs w:val="0"/>
                <w:color w:val="000000"/>
                <w:sz w:val="24"/>
                <w:szCs w:val="24"/>
                <w:u w:val="none"/>
              </w:rPr>
            </w:pPr>
          </w:p>
        </w:tc>
      </w:tr>
      <w:tr w14:paraId="466A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960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B3187">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7EF787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监考人员</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173BE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人</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7A0062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492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BD961">
            <w:pPr>
              <w:jc w:val="center"/>
              <w:rPr>
                <w:rFonts w:hint="eastAsia" w:ascii="宋体" w:hAnsi="宋体" w:eastAsia="宋体" w:cs="宋体"/>
                <w:i w:val="0"/>
                <w:iCs w:val="0"/>
                <w:color w:val="000000"/>
                <w:sz w:val="24"/>
                <w:szCs w:val="24"/>
                <w:u w:val="none"/>
              </w:rPr>
            </w:pPr>
          </w:p>
        </w:tc>
      </w:tr>
      <w:tr w14:paraId="2E65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ADC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D5AD3">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48A61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760E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496AE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6279E">
            <w:pPr>
              <w:jc w:val="center"/>
              <w:rPr>
                <w:rFonts w:hint="eastAsia" w:ascii="宋体" w:hAnsi="宋体" w:eastAsia="宋体" w:cs="宋体"/>
                <w:i w:val="0"/>
                <w:iCs w:val="0"/>
                <w:color w:val="000000"/>
                <w:sz w:val="24"/>
                <w:szCs w:val="24"/>
                <w:u w:val="none"/>
              </w:rPr>
            </w:pPr>
          </w:p>
        </w:tc>
      </w:tr>
      <w:tr w14:paraId="56C1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132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F9FC3">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6B44C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志愿者</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8356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33639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12AAC">
            <w:pPr>
              <w:jc w:val="center"/>
              <w:rPr>
                <w:rFonts w:hint="eastAsia" w:ascii="宋体" w:hAnsi="宋体" w:eastAsia="宋体" w:cs="宋体"/>
                <w:i w:val="0"/>
                <w:iCs w:val="0"/>
                <w:color w:val="000000"/>
                <w:sz w:val="24"/>
                <w:szCs w:val="24"/>
                <w:u w:val="none"/>
              </w:rPr>
            </w:pPr>
          </w:p>
        </w:tc>
      </w:tr>
      <w:tr w14:paraId="28D3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105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78AD5">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6A5D7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引导牌、考场分布图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座号、考场号印制、张贴费用</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9CF5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08B3B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D0C181">
            <w:pPr>
              <w:jc w:val="center"/>
              <w:rPr>
                <w:rFonts w:hint="eastAsia" w:ascii="宋体" w:hAnsi="宋体" w:eastAsia="宋体" w:cs="宋体"/>
                <w:i w:val="0"/>
                <w:iCs w:val="0"/>
                <w:color w:val="000000"/>
                <w:sz w:val="24"/>
                <w:szCs w:val="24"/>
                <w:u w:val="none"/>
              </w:rPr>
            </w:pPr>
          </w:p>
        </w:tc>
      </w:tr>
      <w:tr w14:paraId="7DE3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684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43D72">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70D86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医疗保障车</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B436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4AD56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4DF78">
            <w:pPr>
              <w:jc w:val="center"/>
              <w:rPr>
                <w:rFonts w:hint="eastAsia" w:ascii="宋体" w:hAnsi="宋体" w:eastAsia="宋体" w:cs="宋体"/>
                <w:i w:val="0"/>
                <w:iCs w:val="0"/>
                <w:color w:val="000000"/>
                <w:sz w:val="24"/>
                <w:szCs w:val="24"/>
                <w:u w:val="none"/>
              </w:rPr>
            </w:pPr>
          </w:p>
        </w:tc>
      </w:tr>
      <w:tr w14:paraId="75D2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AE3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865DC">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26A34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无线电屏蔽车</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5AE3F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4DD54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B78B6">
            <w:pPr>
              <w:jc w:val="center"/>
              <w:rPr>
                <w:rFonts w:hint="eastAsia" w:ascii="宋体" w:hAnsi="宋体" w:eastAsia="宋体" w:cs="宋体"/>
                <w:i w:val="0"/>
                <w:iCs w:val="0"/>
                <w:color w:val="000000"/>
                <w:sz w:val="24"/>
                <w:szCs w:val="24"/>
                <w:u w:val="none"/>
              </w:rPr>
            </w:pPr>
          </w:p>
        </w:tc>
      </w:tr>
      <w:tr w14:paraId="2A0D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D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94"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4EFD3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体能测试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（1968名考生）</w:t>
            </w:r>
          </w:p>
        </w:tc>
        <w:tc>
          <w:tcPr>
            <w:tcW w:w="41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83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体测考务用品</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F6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65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704F8">
            <w:pPr>
              <w:jc w:val="center"/>
              <w:rPr>
                <w:rFonts w:hint="eastAsia" w:ascii="宋体" w:hAnsi="宋体" w:eastAsia="宋体" w:cs="宋体"/>
                <w:i w:val="0"/>
                <w:iCs w:val="0"/>
                <w:color w:val="000000"/>
                <w:sz w:val="24"/>
                <w:szCs w:val="24"/>
                <w:u w:val="none"/>
              </w:rPr>
            </w:pPr>
          </w:p>
        </w:tc>
      </w:tr>
      <w:tr w14:paraId="5583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08D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94" w:type="dxa"/>
            <w:vMerge w:val="continue"/>
            <w:tcBorders>
              <w:top w:val="single" w:color="000000" w:sz="4" w:space="0"/>
              <w:left w:val="single" w:color="000000" w:sz="4" w:space="0"/>
              <w:bottom w:val="nil"/>
              <w:right w:val="single" w:color="000000" w:sz="4" w:space="0"/>
            </w:tcBorders>
            <w:noWrap w:val="0"/>
            <w:vAlign w:val="center"/>
          </w:tcPr>
          <w:p w14:paraId="3B257067">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175D71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裁判劳务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F3CEDC4">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人</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21C2155A">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09145">
            <w:pPr>
              <w:jc w:val="center"/>
              <w:rPr>
                <w:rFonts w:hint="eastAsia" w:ascii="宋体" w:hAnsi="宋体" w:eastAsia="宋体" w:cs="宋体"/>
                <w:i w:val="0"/>
                <w:iCs w:val="0"/>
                <w:color w:val="000000"/>
                <w:sz w:val="24"/>
                <w:szCs w:val="24"/>
                <w:u w:val="none"/>
              </w:rPr>
            </w:pPr>
          </w:p>
        </w:tc>
      </w:tr>
      <w:tr w14:paraId="6881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2C6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94" w:type="dxa"/>
            <w:vMerge w:val="continue"/>
            <w:tcBorders>
              <w:top w:val="single" w:color="000000" w:sz="4" w:space="0"/>
              <w:left w:val="single" w:color="000000" w:sz="4" w:space="0"/>
              <w:bottom w:val="nil"/>
              <w:right w:val="single" w:color="000000" w:sz="4" w:space="0"/>
            </w:tcBorders>
            <w:noWrap w:val="0"/>
            <w:vAlign w:val="center"/>
          </w:tcPr>
          <w:p w14:paraId="15404965">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762A2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考场实时录像</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80C26D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人</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43665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CEF8F">
            <w:pPr>
              <w:jc w:val="center"/>
              <w:rPr>
                <w:rFonts w:hint="eastAsia" w:ascii="宋体" w:hAnsi="宋体" w:eastAsia="宋体" w:cs="宋体"/>
                <w:i w:val="0"/>
                <w:iCs w:val="0"/>
                <w:color w:val="000000"/>
                <w:sz w:val="24"/>
                <w:szCs w:val="24"/>
                <w:u w:val="none"/>
              </w:rPr>
            </w:pPr>
          </w:p>
        </w:tc>
      </w:tr>
      <w:tr w14:paraId="096F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8CA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94" w:type="dxa"/>
            <w:vMerge w:val="continue"/>
            <w:tcBorders>
              <w:top w:val="single" w:color="000000" w:sz="4" w:space="0"/>
              <w:left w:val="single" w:color="000000" w:sz="4" w:space="0"/>
              <w:bottom w:val="nil"/>
              <w:right w:val="single" w:color="000000" w:sz="4" w:space="0"/>
            </w:tcBorders>
            <w:noWrap w:val="0"/>
            <w:vAlign w:val="center"/>
          </w:tcPr>
          <w:p w14:paraId="3D4CD01C">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15829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医疗保障车</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A2F5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5208B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B069B0">
            <w:pPr>
              <w:jc w:val="center"/>
              <w:rPr>
                <w:rFonts w:hint="eastAsia" w:ascii="宋体" w:hAnsi="宋体" w:eastAsia="宋体" w:cs="宋体"/>
                <w:i w:val="0"/>
                <w:iCs w:val="0"/>
                <w:color w:val="000000"/>
                <w:sz w:val="24"/>
                <w:szCs w:val="24"/>
                <w:u w:val="none"/>
              </w:rPr>
            </w:pPr>
          </w:p>
        </w:tc>
      </w:tr>
      <w:tr w14:paraId="746E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09C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94" w:type="dxa"/>
            <w:vMerge w:val="continue"/>
            <w:tcBorders>
              <w:top w:val="single" w:color="000000" w:sz="4" w:space="0"/>
              <w:left w:val="single" w:color="000000" w:sz="4" w:space="0"/>
              <w:bottom w:val="nil"/>
              <w:right w:val="single" w:color="000000" w:sz="4" w:space="0"/>
            </w:tcBorders>
            <w:noWrap w:val="0"/>
            <w:vAlign w:val="center"/>
          </w:tcPr>
          <w:p w14:paraId="4CD08874">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59B4A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场地使用</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052CA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11FEA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063D7">
            <w:pPr>
              <w:rPr>
                <w:rFonts w:hint="eastAsia" w:ascii="宋体" w:hAnsi="宋体" w:eastAsia="宋体" w:cs="宋体"/>
                <w:i w:val="0"/>
                <w:iCs w:val="0"/>
                <w:color w:val="000000"/>
                <w:sz w:val="24"/>
                <w:szCs w:val="24"/>
                <w:u w:val="none"/>
              </w:rPr>
            </w:pPr>
          </w:p>
        </w:tc>
      </w:tr>
      <w:tr w14:paraId="55AC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C1E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94" w:type="dxa"/>
            <w:vMerge w:val="restart"/>
            <w:tcBorders>
              <w:top w:val="single" w:color="000000" w:sz="4" w:space="0"/>
              <w:left w:val="single" w:color="000000" w:sz="4" w:space="0"/>
              <w:bottom w:val="single" w:color="000000" w:sz="4" w:space="0"/>
              <w:right w:val="single" w:color="000000" w:sz="4" w:space="0"/>
            </w:tcBorders>
            <w:noWrap w:val="0"/>
            <w:vAlign w:val="center"/>
          </w:tcPr>
          <w:p w14:paraId="36AB7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（984名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考生）</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29F7D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面试命题</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7E8CB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66241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948AC">
            <w:pPr>
              <w:rPr>
                <w:rFonts w:hint="eastAsia" w:ascii="宋体" w:hAnsi="宋体" w:eastAsia="宋体" w:cs="宋体"/>
                <w:i w:val="0"/>
                <w:iCs w:val="0"/>
                <w:color w:val="000000"/>
                <w:sz w:val="24"/>
                <w:szCs w:val="24"/>
                <w:u w:val="none"/>
              </w:rPr>
            </w:pPr>
          </w:p>
        </w:tc>
      </w:tr>
      <w:tr w14:paraId="3000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79C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330E4">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7F006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题本制作</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54DAE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1D541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EFC83">
            <w:pPr>
              <w:rPr>
                <w:rFonts w:hint="eastAsia" w:ascii="宋体" w:hAnsi="宋体" w:eastAsia="宋体" w:cs="宋体"/>
                <w:i w:val="0"/>
                <w:iCs w:val="0"/>
                <w:color w:val="000000"/>
                <w:sz w:val="24"/>
                <w:szCs w:val="24"/>
                <w:u w:val="none"/>
              </w:rPr>
            </w:pPr>
          </w:p>
        </w:tc>
      </w:tr>
      <w:tr w14:paraId="1AB2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C3D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2C112">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1B66C20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highlight w:val="none"/>
                <w:u w:val="none"/>
                <w:lang w:val="en-US" w:eastAsia="zh-CN" w:bidi="ar"/>
              </w:rPr>
              <w:t>保密服务</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7693D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40D1D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CE1CF">
            <w:pPr>
              <w:rPr>
                <w:rFonts w:hint="eastAsia" w:ascii="宋体" w:hAnsi="宋体" w:eastAsia="宋体" w:cs="宋体"/>
                <w:i w:val="0"/>
                <w:iCs w:val="0"/>
                <w:color w:val="000000"/>
                <w:sz w:val="24"/>
                <w:szCs w:val="24"/>
                <w:u w:val="none"/>
              </w:rPr>
            </w:pPr>
          </w:p>
        </w:tc>
      </w:tr>
      <w:tr w14:paraId="6C75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50C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0A2AE">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2DC6CC1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highlight w:val="none"/>
                <w:u w:val="none"/>
                <w:lang w:val="en-US" w:eastAsia="zh-CN" w:bidi="ar"/>
              </w:rPr>
              <w:t>考官服务</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0562E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2CBA8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09530">
            <w:pPr>
              <w:rPr>
                <w:rFonts w:hint="eastAsia" w:ascii="宋体" w:hAnsi="宋体" w:eastAsia="宋体" w:cs="宋体"/>
                <w:i w:val="0"/>
                <w:iCs w:val="0"/>
                <w:color w:val="000000"/>
                <w:sz w:val="24"/>
                <w:szCs w:val="24"/>
                <w:u w:val="none"/>
              </w:rPr>
            </w:pPr>
          </w:p>
        </w:tc>
      </w:tr>
      <w:tr w14:paraId="2186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070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1AA5A">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3DD05B5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highlight w:val="none"/>
                <w:u w:val="none"/>
                <w:lang w:val="en-US" w:eastAsia="zh-CN" w:bidi="ar"/>
              </w:rPr>
              <w:t>工作人员服务</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45320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162E1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AE6F2">
            <w:pPr>
              <w:rPr>
                <w:rFonts w:hint="eastAsia" w:ascii="宋体" w:hAnsi="宋体" w:eastAsia="宋体" w:cs="宋体"/>
                <w:i w:val="0"/>
                <w:iCs w:val="0"/>
                <w:color w:val="000000"/>
                <w:sz w:val="24"/>
                <w:szCs w:val="24"/>
                <w:u w:val="none"/>
              </w:rPr>
            </w:pPr>
          </w:p>
        </w:tc>
      </w:tr>
      <w:tr w14:paraId="6DDC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49A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44EA8">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774088A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食宿服务</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314FD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0651E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83DE9">
            <w:pPr>
              <w:rPr>
                <w:rFonts w:hint="eastAsia" w:ascii="宋体" w:hAnsi="宋体" w:eastAsia="宋体" w:cs="宋体"/>
                <w:i w:val="0"/>
                <w:iCs w:val="0"/>
                <w:color w:val="000000"/>
                <w:sz w:val="24"/>
                <w:szCs w:val="24"/>
                <w:u w:val="none"/>
              </w:rPr>
            </w:pPr>
          </w:p>
        </w:tc>
      </w:tr>
      <w:tr w14:paraId="1535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036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1F5F7">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2DB9A1E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交通用车</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1642F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56ACF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FE01E">
            <w:pPr>
              <w:rPr>
                <w:rFonts w:hint="eastAsia" w:ascii="宋体" w:hAnsi="宋体" w:eastAsia="宋体" w:cs="宋体"/>
                <w:i w:val="0"/>
                <w:iCs w:val="0"/>
                <w:color w:val="000000"/>
                <w:sz w:val="24"/>
                <w:szCs w:val="24"/>
                <w:u w:val="none"/>
              </w:rPr>
            </w:pPr>
          </w:p>
        </w:tc>
      </w:tr>
      <w:tr w14:paraId="30A3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C2C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06FDA">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314AA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场地服务</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3D89B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2A0C7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8BF85">
            <w:pPr>
              <w:rPr>
                <w:rFonts w:hint="eastAsia" w:ascii="宋体" w:hAnsi="宋体" w:eastAsia="宋体" w:cs="宋体"/>
                <w:i w:val="0"/>
                <w:iCs w:val="0"/>
                <w:color w:val="000000"/>
                <w:sz w:val="24"/>
                <w:szCs w:val="24"/>
                <w:u w:val="none"/>
              </w:rPr>
            </w:pPr>
          </w:p>
        </w:tc>
      </w:tr>
      <w:tr w14:paraId="6877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ACC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1DA7A">
            <w:pPr>
              <w:jc w:val="center"/>
              <w:rPr>
                <w:rFonts w:hint="eastAsia" w:ascii="宋体" w:hAnsi="宋体" w:eastAsia="宋体" w:cs="宋体"/>
                <w:i w:val="0"/>
                <w:iCs w:val="0"/>
                <w:color w:val="000000"/>
                <w:sz w:val="24"/>
                <w:szCs w:val="24"/>
                <w:u w:val="none"/>
              </w:rPr>
            </w:pP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5550A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面试考务用品</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387E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1A312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07639">
            <w:pPr>
              <w:rPr>
                <w:rFonts w:hint="eastAsia" w:ascii="宋体" w:hAnsi="宋体" w:eastAsia="宋体" w:cs="宋体"/>
                <w:i w:val="0"/>
                <w:iCs w:val="0"/>
                <w:color w:val="000000"/>
                <w:sz w:val="24"/>
                <w:szCs w:val="24"/>
                <w:u w:val="none"/>
              </w:rPr>
            </w:pPr>
          </w:p>
        </w:tc>
      </w:tr>
    </w:tbl>
    <w:p w14:paraId="198B74D5">
      <w:pPr>
        <w:keepNext/>
        <w:keepLines/>
        <w:pageBreakBefore w:val="0"/>
        <w:widowControl w:val="0"/>
        <w:kinsoku/>
        <w:wordWrap/>
        <w:overflowPunct/>
        <w:topLinePunct w:val="0"/>
        <w:autoSpaceDE/>
        <w:autoSpaceDN/>
        <w:bidi w:val="0"/>
        <w:adjustRightInd/>
        <w:snapToGrid/>
        <w:spacing w:before="0" w:after="0" w:line="500" w:lineRule="exact"/>
        <w:jc w:val="both"/>
        <w:textAlignment w:val="auto"/>
        <w:outlineLvl w:val="1"/>
        <w:rPr>
          <w:rFonts w:hint="eastAsia" w:ascii="宋体" w:hAnsi="宋体" w:eastAsia="宋体" w:cs="宋体"/>
          <w:b/>
          <w:bCs/>
          <w:kern w:val="2"/>
          <w:sz w:val="32"/>
          <w:szCs w:val="32"/>
          <w:lang w:val="en-US" w:eastAsia="zh-CN" w:bidi="ar-SA"/>
        </w:rPr>
      </w:pPr>
      <w:r>
        <w:rPr>
          <w:rFonts w:hint="eastAsia" w:ascii="宋体" w:hAnsi="宋体" w:cs="宋体"/>
          <w:b/>
          <w:bCs/>
          <w:color w:val="auto"/>
          <w:kern w:val="2"/>
          <w:sz w:val="36"/>
          <w:szCs w:val="36"/>
          <w:lang w:val="en-US" w:eastAsia="zh-CN" w:bidi="ar-SA"/>
        </w:rPr>
        <w:t>2、</w:t>
      </w:r>
      <w:r>
        <w:rPr>
          <w:rFonts w:hint="eastAsia" w:ascii="宋体" w:hAnsi="宋体" w:eastAsia="宋体" w:cs="宋体"/>
          <w:b/>
          <w:bCs/>
          <w:color w:val="auto"/>
          <w:kern w:val="2"/>
          <w:sz w:val="36"/>
          <w:szCs w:val="36"/>
          <w:lang w:val="en-US" w:eastAsia="zh-CN" w:bidi="ar-SA"/>
        </w:rPr>
        <w:t>服务内容及要求</w:t>
      </w:r>
    </w:p>
    <w:p w14:paraId="00D822DD">
      <w:pPr>
        <w:keepNext/>
        <w:keepLines/>
        <w:pageBreakBefore w:val="0"/>
        <w:widowControl w:val="0"/>
        <w:kinsoku/>
        <w:wordWrap/>
        <w:overflowPunct/>
        <w:topLinePunct w:val="0"/>
        <w:autoSpaceDE/>
        <w:autoSpaceDN/>
        <w:bidi w:val="0"/>
        <w:adjustRightInd/>
        <w:snapToGrid/>
        <w:spacing w:before="0" w:after="0" w:line="500" w:lineRule="exact"/>
        <w:ind w:firstLine="1084" w:firstLineChars="300"/>
        <w:jc w:val="both"/>
        <w:textAlignment w:val="auto"/>
        <w:outlineLvl w:val="9"/>
        <w:rPr>
          <w:rFonts w:hint="eastAsia" w:ascii="宋体" w:hAnsi="宋体" w:eastAsia="宋体" w:cs="宋体"/>
          <w:b/>
          <w:bCs/>
          <w:color w:val="auto"/>
          <w:kern w:val="2"/>
          <w:sz w:val="36"/>
          <w:szCs w:val="36"/>
          <w:lang w:val="en-US" w:eastAsia="zh-CN" w:bidi="ar-SA"/>
        </w:rPr>
      </w:pPr>
    </w:p>
    <w:p w14:paraId="18CB22B1">
      <w:pPr>
        <w:keepNext/>
        <w:keepLines/>
        <w:pageBreakBefore w:val="0"/>
        <w:widowControl w:val="0"/>
        <w:kinsoku/>
        <w:wordWrap/>
        <w:overflowPunct/>
        <w:topLinePunct w:val="0"/>
        <w:autoSpaceDE/>
        <w:autoSpaceDN/>
        <w:bidi w:val="0"/>
        <w:adjustRightInd/>
        <w:snapToGrid/>
        <w:spacing w:before="0" w:after="0" w:line="500" w:lineRule="exact"/>
        <w:ind w:firstLine="361" w:firstLineChars="100"/>
        <w:jc w:val="both"/>
        <w:textAlignment w:val="auto"/>
        <w:outlineLvl w:val="9"/>
        <w:rPr>
          <w:rFonts w:hint="eastAsia" w:ascii="宋体" w:hAnsi="宋体" w:eastAsia="宋体" w:cs="宋体"/>
          <w:b/>
          <w:bCs/>
          <w:kern w:val="2"/>
          <w:sz w:val="32"/>
          <w:szCs w:val="32"/>
          <w:lang w:val="en-US" w:eastAsia="zh-CN" w:bidi="ar-SA"/>
        </w:rPr>
      </w:pPr>
      <w:r>
        <w:rPr>
          <w:rFonts w:hint="eastAsia" w:ascii="宋体" w:hAnsi="宋体" w:cs="宋体"/>
          <w:b/>
          <w:bCs/>
          <w:color w:val="auto"/>
          <w:kern w:val="2"/>
          <w:sz w:val="36"/>
          <w:szCs w:val="36"/>
          <w:lang w:val="en-US" w:eastAsia="zh-CN" w:bidi="ar-SA"/>
        </w:rPr>
        <w:t>2026年</w:t>
      </w:r>
      <w:r>
        <w:rPr>
          <w:rFonts w:hint="eastAsia" w:ascii="宋体" w:hAnsi="宋体" w:eastAsia="宋体" w:cs="宋体"/>
          <w:b/>
          <w:bCs/>
          <w:color w:val="auto"/>
          <w:kern w:val="2"/>
          <w:sz w:val="36"/>
          <w:szCs w:val="36"/>
          <w:lang w:val="en-US" w:eastAsia="zh-CN" w:bidi="ar-SA"/>
        </w:rPr>
        <w:t>周口市公安局</w:t>
      </w:r>
      <w:r>
        <w:rPr>
          <w:rFonts w:hint="eastAsia" w:ascii="宋体" w:hAnsi="宋体" w:cs="宋体"/>
          <w:b/>
          <w:bCs/>
          <w:color w:val="auto"/>
          <w:kern w:val="2"/>
          <w:sz w:val="36"/>
          <w:szCs w:val="36"/>
          <w:lang w:val="en-US" w:eastAsia="zh-CN" w:bidi="ar-SA"/>
        </w:rPr>
        <w:t>政治部</w:t>
      </w:r>
      <w:r>
        <w:rPr>
          <w:rFonts w:hint="eastAsia" w:ascii="宋体" w:hAnsi="宋体" w:eastAsia="宋体" w:cs="宋体"/>
          <w:b/>
          <w:bCs/>
          <w:color w:val="auto"/>
          <w:kern w:val="2"/>
          <w:sz w:val="36"/>
          <w:szCs w:val="36"/>
          <w:lang w:val="en-US" w:eastAsia="zh-CN" w:bidi="ar-SA"/>
        </w:rPr>
        <w:t>购买第三方考试服务内容及要求</w:t>
      </w:r>
    </w:p>
    <w:p w14:paraId="5885793E">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highlight w:val="none"/>
          <w:lang w:val="en-US" w:eastAsia="zh-CN" w:bidi="ar-SA"/>
        </w:rPr>
        <w:t>根据工作需要，</w:t>
      </w:r>
      <w:bookmarkStart w:id="117" w:name="_GoBack"/>
      <w:r>
        <w:rPr>
          <w:rFonts w:hint="eastAsia" w:ascii="宋体" w:hAnsi="宋体" w:cs="宋体"/>
          <w:b w:val="0"/>
          <w:bCs w:val="0"/>
          <w:color w:val="auto"/>
          <w:kern w:val="2"/>
          <w:sz w:val="24"/>
          <w:szCs w:val="24"/>
          <w:highlight w:val="none"/>
          <w:lang w:val="en-US" w:eastAsia="zh-CN" w:bidi="ar-SA"/>
        </w:rPr>
        <w:t>2026年</w:t>
      </w:r>
      <w:r>
        <w:rPr>
          <w:rFonts w:hint="eastAsia" w:ascii="宋体" w:hAnsi="宋体" w:eastAsia="宋体" w:cs="宋体"/>
          <w:b w:val="0"/>
          <w:bCs w:val="0"/>
          <w:color w:val="auto"/>
          <w:kern w:val="2"/>
          <w:sz w:val="24"/>
          <w:szCs w:val="24"/>
          <w:highlight w:val="none"/>
          <w:lang w:val="en-US" w:eastAsia="zh-CN" w:bidi="ar-SA"/>
        </w:rPr>
        <w:t>周口市公安局</w:t>
      </w:r>
      <w:r>
        <w:rPr>
          <w:rFonts w:hint="eastAsia" w:ascii="宋体" w:hAnsi="宋体" w:cs="宋体"/>
          <w:b w:val="0"/>
          <w:bCs w:val="0"/>
          <w:color w:val="auto"/>
          <w:kern w:val="2"/>
          <w:sz w:val="24"/>
          <w:szCs w:val="24"/>
          <w:highlight w:val="none"/>
          <w:lang w:val="en-US" w:eastAsia="zh-CN" w:bidi="ar-SA"/>
        </w:rPr>
        <w:t>政治部</w:t>
      </w:r>
      <w:r>
        <w:rPr>
          <w:rFonts w:hint="eastAsia" w:ascii="宋体" w:hAnsi="宋体" w:eastAsia="宋体" w:cs="宋体"/>
          <w:b w:val="0"/>
          <w:bCs w:val="0"/>
          <w:color w:val="auto"/>
          <w:kern w:val="2"/>
          <w:sz w:val="24"/>
          <w:szCs w:val="24"/>
          <w:highlight w:val="none"/>
          <w:lang w:val="en-US" w:eastAsia="zh-CN" w:bidi="ar-SA"/>
        </w:rPr>
        <w:t>购买第三方考试服务</w:t>
      </w:r>
      <w:bookmarkEnd w:id="117"/>
      <w:r>
        <w:rPr>
          <w:rFonts w:hint="eastAsia" w:ascii="宋体" w:hAnsi="宋体" w:eastAsia="宋体" w:cs="宋体"/>
          <w:b w:val="0"/>
          <w:bCs w:val="0"/>
          <w:color w:val="auto"/>
          <w:kern w:val="2"/>
          <w:sz w:val="24"/>
          <w:szCs w:val="24"/>
          <w:highlight w:val="none"/>
          <w:lang w:val="en-US" w:eastAsia="zh-CN" w:bidi="ar-SA"/>
        </w:rPr>
        <w:t>。本</w:t>
      </w:r>
      <w:r>
        <w:rPr>
          <w:rFonts w:hint="eastAsia" w:ascii="宋体" w:hAnsi="宋体" w:eastAsia="宋体" w:cs="宋体"/>
          <w:b w:val="0"/>
          <w:bCs w:val="0"/>
          <w:color w:val="auto"/>
          <w:kern w:val="2"/>
          <w:sz w:val="24"/>
          <w:szCs w:val="24"/>
          <w:lang w:val="en-US" w:eastAsia="zh-CN" w:bidi="ar-SA"/>
        </w:rPr>
        <w:t>次考试服务主要包含的内容有:线上报名系统使用、笔试、体能测试、面试等，供应商需在服从周口市公安局管理、监督的前提下，做好招聘考试各项服务工作。</w:t>
      </w:r>
    </w:p>
    <w:p w14:paraId="17B46D91">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一、服务要求</w:t>
      </w:r>
    </w:p>
    <w:p w14:paraId="43070E96">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（一）资质要求</w:t>
      </w:r>
    </w:p>
    <w:p w14:paraId="6CD131A2">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1.具有独立承担民事责任的能力，营业执照经营范围须包含考试服务相关内容；</w:t>
      </w:r>
    </w:p>
    <w:p w14:paraId="417E18D0">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2.具备人力资源和社会保障部门或相关行业主管部门认可的考试服务资质，如《人力资源服务许可证》等。</w:t>
      </w:r>
    </w:p>
    <w:p w14:paraId="26EAAF4A">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具有良好的商业信誉和健全的财务会计制度；(应提供2024年度或2025年度财务审计报告，包括资产负债表、现金流量表、利润表和附注。新成立投标人不足年限要求的，按实际情况提供财务审计报告或其基本开户银行出具的资信证明。)</w:t>
      </w:r>
    </w:p>
    <w:p w14:paraId="3CDCD1BF">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4.具有履行合同所必需的设备和专业技术能力，须提供相关证明材料（如办公场地租赁合同、设备清单、专业技术人员资格证书等）。</w:t>
      </w:r>
    </w:p>
    <w:p w14:paraId="4A8F41BF">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具有依法缴纳税收和社会保障资金的良好记录。（提供2025年9月1日以来任意1个月依法缴纳税收的证明材料和2025年9月1日以来任意1个月依法缴纳社会保障资金的证明材料，供应商成立时间不足要求时限的，提供依法证明材料即可，依法免税或不需要缴纳社会保障资金的供应商应提供相应的证明文件）；</w:t>
      </w:r>
    </w:p>
    <w:p w14:paraId="4A1EB015">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6.参加政府采购活动前三年内，在经营活动中没有重大违法记录。 </w:t>
      </w:r>
    </w:p>
    <w:p w14:paraId="4C588231">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（二）人员要求</w:t>
      </w:r>
    </w:p>
    <w:p w14:paraId="5E79DE2E">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 组建专业的项目团队，团队成员应包括项目负责人、命题专家、考务管理人员、技术人员、阅卷人员等，各成员应具备相应的专业知识和工作经验。</w:t>
      </w:r>
    </w:p>
    <w:p w14:paraId="3AB69D29">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 项目负责人应具有丰富的考试服务项目管理经验，能够全面负责项目的组织、协调和实施工作，确保项目按时、按质完成。</w:t>
      </w:r>
    </w:p>
    <w:p w14:paraId="29CA62B8">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 命题专家应具有相关学科的高级专业技术职称或丰富的命题经验，熟悉考试命题的要求和流程，能够保证命题的质量和水平。</w:t>
      </w:r>
    </w:p>
    <w:p w14:paraId="44EC9E12">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 考务管理人员应具备较强的组织协调能力和责任心，熟悉考务工作的各个环节，能够有效地组织和实施考务工作。</w:t>
      </w:r>
    </w:p>
    <w:p w14:paraId="5030DBDC">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 技术人员应具备扎实的信息技术专业知识，能够熟练操作和维护考试管理系统、在线考试平台等信息化设备，及时解决技术问题。</w:t>
      </w:r>
    </w:p>
    <w:p w14:paraId="698527D6">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 阅卷人员应具有相关学科的专业知识和丰富的阅卷经验，能够严格按照阅卷标准进行评分，确保阅卷的准确性和公正性。</w:t>
      </w:r>
    </w:p>
    <w:p w14:paraId="208ED7B4">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（三）保密要求</w:t>
      </w:r>
    </w:p>
    <w:p w14:paraId="05374605">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 与招聘单位签订保密协议，严格遵守国家有关保密法律法规和考试工作保密规定，确保考试信息（包括命题、试卷、考生信息、成绩等）的安全和保密。</w:t>
      </w:r>
    </w:p>
    <w:p w14:paraId="6E70E035">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 建立完善的保密制度和措施，对涉及考试保密的各个环节（如命题、印刷、押运、保管、阅卷等）进行严格管理，防止信息泄露。</w:t>
      </w:r>
    </w:p>
    <w:p w14:paraId="438BC07B">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 对参与考试服务的工作人员进行保密培训，提高其保密意识和保密能力。所有工作人员在工作期间不得泄露考试相关信息，工作结束后，应及时归还或销毁涉及保密的资料和物品。</w:t>
      </w:r>
    </w:p>
    <w:p w14:paraId="146802FE">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（四）质量要求</w:t>
      </w:r>
    </w:p>
    <w:p w14:paraId="75E9367B">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 严格按照国家和行业相关标准、规范以及招聘单位的要求，提供高质量的考试服务。确保考试组织规范、流程严谨、结果公正。</w:t>
      </w:r>
    </w:p>
    <w:p w14:paraId="66F26438">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 在考试服务过程中，建立质量监控机制，对各个环节进行全程跟踪和监控，及时发现和解决问题。定期对考试服务质量进行评估和改进，不断提高服务水平。</w:t>
      </w:r>
    </w:p>
    <w:p w14:paraId="6071A420">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 如因服务机构原因导致考试出现重大失误（如试卷泄露、成绩错误、考试组织混乱等），服务机构应承担相应的责任，并采取有效措施进行补救。</w:t>
      </w:r>
    </w:p>
    <w:p w14:paraId="0B296273">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（五）时间要求</w:t>
      </w:r>
    </w:p>
    <w:p w14:paraId="399C6BD8">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 按照招聘单位规定的时间节点，完成各项考试服务工作。包括命题、报名、资格审核、考务组织、试卷印刷、押运、保管、阅卷、成绩统计等环节，确保考试工作的顺利进行。</w:t>
      </w:r>
    </w:p>
    <w:p w14:paraId="0BBD8AD0">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 在接到招聘单位的任务通知后，应及时响应，制定详细的工作计划，并提交给招聘单位审核。如因特殊原因需要调整工作计划，应提前征得招聘单位的同意。</w:t>
      </w:r>
    </w:p>
    <w:p w14:paraId="2814DF13">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（六）应急处理要求</w:t>
      </w:r>
    </w:p>
    <w:p w14:paraId="544856F4">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 制定完善的应急预案，针对可能出现的突发情况（如自然灾害、设备故障、网络中断、作弊行为等），制定相应的应对措施和解决方案。</w:t>
      </w:r>
    </w:p>
    <w:p w14:paraId="0390711F">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 在考试期间，安排专人负责应急处理工作，及时响应和处理突发情况。确保能够迅速采取措施，保障考试的正常进行，最大限度减少损失和影响。</w:t>
      </w:r>
    </w:p>
    <w:p w14:paraId="41EC9C44">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 在应急事件处理结束后，及时对事件进行调查和总结，分析原因，提出改进措施，避免类似事件再次发生。</w:t>
      </w:r>
    </w:p>
    <w:p w14:paraId="25C1FB49">
      <w:pPr>
        <w:keepNext/>
        <w:keepLines/>
        <w:pageBreakBefore w:val="0"/>
        <w:widowControl w:val="0"/>
        <w:kinsoku/>
        <w:wordWrap/>
        <w:overflowPunct/>
        <w:topLinePunct w:val="0"/>
        <w:autoSpaceDE/>
        <w:autoSpaceDN/>
        <w:bidi w:val="0"/>
        <w:adjustRightInd/>
        <w:snapToGrid/>
        <w:spacing w:before="0" w:after="0" w:line="500" w:lineRule="exact"/>
        <w:ind w:left="0" w:leftChars="0" w:firstLine="641" w:firstLineChars="266"/>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二、线上报名系统使用及配置服务要求</w:t>
      </w:r>
    </w:p>
    <w:p w14:paraId="34BD1FA4">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1.线上报名系统能够实现考生报名资格信息的自动审核、筛选、统计，以及网上缴费、考生笔（面）试座号和准考证号的自动生成分配、笔（面）试准考证自动生成打印、考生成绩查询等功能；</w:t>
      </w:r>
    </w:p>
    <w:p w14:paraId="3EB0A645">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2.报名系统硬件、软件需保证大批量人员同时访问要求，确保登陆、报名、审核、查询等通道通畅；</w:t>
      </w:r>
    </w:p>
    <w:p w14:paraId="5D767885">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3.报名系统应保障考生信息（包含但不限于考生姓名、身份证号、报考岗位等）安全性。</w:t>
      </w:r>
    </w:p>
    <w:p w14:paraId="38A3F37C">
      <w:pPr>
        <w:keepNext/>
        <w:keepLines/>
        <w:pageBreakBefore w:val="0"/>
        <w:widowControl w:val="0"/>
        <w:kinsoku/>
        <w:wordWrap/>
        <w:overflowPunct/>
        <w:topLinePunct w:val="0"/>
        <w:autoSpaceDE/>
        <w:autoSpaceDN/>
        <w:bidi w:val="0"/>
        <w:adjustRightInd/>
        <w:snapToGrid/>
        <w:spacing w:before="0" w:after="0" w:line="500" w:lineRule="exact"/>
        <w:ind w:left="0" w:leftChars="0" w:firstLine="641" w:firstLineChars="266"/>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三、笔试组织实施服务要求</w:t>
      </w:r>
    </w:p>
    <w:p w14:paraId="7EF7A730">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（一）笔试命题、制（印）卷、评卷</w:t>
      </w:r>
    </w:p>
    <w:p w14:paraId="1018076E">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1.满足根据命题要求命制试题；</w:t>
      </w:r>
    </w:p>
    <w:p w14:paraId="7372790B">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2.具备保密制卷的条件；</w:t>
      </w:r>
    </w:p>
    <w:p w14:paraId="55AA0A88">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3.具备自动化评卷设备;</w:t>
      </w:r>
    </w:p>
    <w:p w14:paraId="225AB370">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4.具备试卷存档保存的条件。 </w:t>
      </w:r>
    </w:p>
    <w:p w14:paraId="4312C40E">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（二）考试防作弊设备</w:t>
      </w:r>
    </w:p>
    <w:p w14:paraId="7431B62E">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1.具有满足考务实施的防作弊设备（包含但不限于信号屏蔽器、金属探测器等）。</w:t>
      </w:r>
    </w:p>
    <w:p w14:paraId="0EF49CD2">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2.具有满足考务实施的考务用品（包含但不限于监考证、工作人员证、监考人员用具等）。</w:t>
      </w:r>
    </w:p>
    <w:p w14:paraId="6D724DB3">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（三）考试场地</w:t>
      </w:r>
    </w:p>
    <w:p w14:paraId="3BB94BE3">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 考试场地安排：根据考生人数和分布情况，选择合适的考试场地。场地应交通便利、设施齐全，具备良好的通风、照明和卫生条件。每个考场需配备标准化的桌椅、时钟、考场规则标识等，确保考生有舒适的考试环境 。</w:t>
      </w:r>
    </w:p>
    <w:p w14:paraId="7BD4BC29">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 考场布置：按照标准化考场要求进行布置，在考场入口处设置考生信息公示栏，考场内张贴座位号、考试规则和注意事项。为每个考场配备金属探测仪、手机信号屏蔽器等设备，防止考生作弊 。</w:t>
      </w:r>
    </w:p>
    <w:p w14:paraId="62A9102A">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 考务人员培训：组织监考人员、巡考人员进行考前培训，使其熟悉考试流程、监考职责和应急处理方法。明确监考人员的工作纪律，如不得在监考过程中使用电子设备、不得擅自离开考场等 。</w:t>
      </w:r>
    </w:p>
    <w:p w14:paraId="648600D9">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 考试实施：考试当天，提前到达考场做好准备工作，按时发放试卷、答题卡和草稿纸。严格按照考试时间进行考试，在考试过程中，加强考场巡查，及时处理考生的突发情况，如身体不适、文具损坏等 。</w:t>
      </w:r>
    </w:p>
    <w:p w14:paraId="20125045">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 试卷回收与保管：考试结束后，及时回收试卷、答题卡和草稿纸，进行清点和封装。将回收的试卷和答题卡按照规定的流程封存装保密车辆，以备后续的阅卷和复查工作 。</w:t>
      </w:r>
    </w:p>
    <w:p w14:paraId="76656DB3">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（四）考务实施团队</w:t>
      </w:r>
    </w:p>
    <w:p w14:paraId="2CC7870C">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1.考务实施主要负责人具有相应资格证书；</w:t>
      </w:r>
    </w:p>
    <w:p w14:paraId="68EA0635">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2.实施团队对考务人员进行业务培训，确保试卷运送、分发、保管及笔试、评卷等考试流程规范、有序开展；</w:t>
      </w:r>
    </w:p>
    <w:p w14:paraId="59363D78">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3.供应商于笔试结束次日下午17时前，向周口市公安局提供笔试成绩单纸质版（2份，加盖公章）和电子版（1份，U盘保存）。</w:t>
      </w:r>
    </w:p>
    <w:p w14:paraId="67D22D10">
      <w:pPr>
        <w:keepNext/>
        <w:keepLines/>
        <w:pageBreakBefore w:val="0"/>
        <w:widowControl w:val="0"/>
        <w:kinsoku/>
        <w:wordWrap/>
        <w:overflowPunct/>
        <w:topLinePunct w:val="0"/>
        <w:autoSpaceDE/>
        <w:autoSpaceDN/>
        <w:bidi w:val="0"/>
        <w:adjustRightInd/>
        <w:snapToGrid/>
        <w:spacing w:before="0" w:after="0" w:line="500" w:lineRule="exact"/>
        <w:ind w:left="0" w:leftChars="0" w:firstLine="641" w:firstLineChars="266"/>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四、面试组织实施服务要求</w:t>
      </w:r>
    </w:p>
    <w:p w14:paraId="16C489AE">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（一）命题、制（印）卷、评卷</w:t>
      </w:r>
    </w:p>
    <w:p w14:paraId="712FF810">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1.满足根据命题要求命制试题；</w:t>
      </w:r>
    </w:p>
    <w:p w14:paraId="107E85FA">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2.具备保密制卷的条件；</w:t>
      </w:r>
    </w:p>
    <w:p w14:paraId="63998E96">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3.具备试卷存档保存的条件。 </w:t>
      </w:r>
    </w:p>
    <w:p w14:paraId="06541030">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（二）考试防作弊设备</w:t>
      </w:r>
    </w:p>
    <w:p w14:paraId="621B6D2C">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1.具有满足考务实施的防作弊设备（包含但不限于信号屏蔽器、金属探测器等）。</w:t>
      </w:r>
    </w:p>
    <w:p w14:paraId="1F0E0FCA">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2.具有满足考务实施的考务用品（包含但不限于考官证、工作人员证、考场用具等）。  </w:t>
      </w:r>
    </w:p>
    <w:p w14:paraId="5775BD19">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（三）考试场地</w:t>
      </w:r>
    </w:p>
    <w:p w14:paraId="4F5D06FE">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面试场地布置：选择安静、独立、通风良好的面试场地，设置候考室、面试室、计分室等功能区域。候考室应配备舒适的座椅、饮用水和必要的考试资料；面试室应布置简洁、庄重，配备面试桌椅、考官评分表、计时设备、录音录像设备等 。</w:t>
      </w:r>
    </w:p>
    <w:p w14:paraId="77EBAA11">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（四）考务实施团队</w:t>
      </w:r>
    </w:p>
    <w:p w14:paraId="4A8CA7A6">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auto"/>
          <w:kern w:val="2"/>
          <w:sz w:val="24"/>
          <w:szCs w:val="24"/>
          <w:lang w:val="en-US" w:eastAsia="zh-CN" w:bidi="ar-SA"/>
        </w:rPr>
        <w:t>1.考务实施</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主要负责人具有相应资格证书；</w:t>
      </w:r>
    </w:p>
    <w:p w14:paraId="2F8FB2D4">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2.面试考官具有相应资格证（考官证）；</w:t>
      </w:r>
    </w:p>
    <w:p w14:paraId="5D0F813E">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3.实施团队对考务人员进行业务培训，确保试卷运送、分发、保管及面试、评卷等考试流程规范、有序开展；</w:t>
      </w:r>
    </w:p>
    <w:p w14:paraId="7EFBDB06">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4.供应商于面试结束次日下午17时前，向周口市公安局提供面试成绩单纸质版（2份，加盖公章）和电子版（1份，U盘保存）。</w:t>
      </w:r>
    </w:p>
    <w:p w14:paraId="4E414DA5">
      <w:pPr>
        <w:keepNext/>
        <w:keepLines/>
        <w:pageBreakBefore w:val="0"/>
        <w:widowControl w:val="0"/>
        <w:kinsoku/>
        <w:wordWrap/>
        <w:overflowPunct/>
        <w:topLinePunct w:val="0"/>
        <w:autoSpaceDE/>
        <w:autoSpaceDN/>
        <w:bidi w:val="0"/>
        <w:adjustRightInd/>
        <w:snapToGrid/>
        <w:spacing w:before="0" w:after="0" w:line="500" w:lineRule="exact"/>
        <w:ind w:left="0" w:leftChars="0" w:firstLine="641" w:firstLineChars="266"/>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五、体能测试组织实施服务要求</w:t>
      </w:r>
    </w:p>
    <w:p w14:paraId="58520673">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（一）考试设备</w:t>
      </w:r>
    </w:p>
    <w:p w14:paraId="1898A6C6">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具有满足考务实施的考务用品（包含但不限于考官证、裁判证、工作人员证、考场用具等）。</w:t>
      </w:r>
    </w:p>
    <w:p w14:paraId="2CA9C93C">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（二）考试场地</w:t>
      </w:r>
    </w:p>
    <w:p w14:paraId="5CC56AEA">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根据招聘岗位的体能要求，制定科学合理的体能测试方案，明确测试项目（如1000米跑、800米跑、摸高等）、测试标准、测试流程和注意事项 。根据项目确定体能测试的场地和设备。体能测试场地应符合安全标准，具备良好的地面条件和可封闭空间环境。</w:t>
      </w:r>
    </w:p>
    <w:p w14:paraId="36EA0164">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（三）考务实施团队</w:t>
      </w:r>
    </w:p>
    <w:p w14:paraId="61E97C74">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1.考务实施主要负责人具有相应资格证书；</w:t>
      </w:r>
    </w:p>
    <w:p w14:paraId="66CB6A1C">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2.考官、裁判具有相应资格证（考官证、裁判证）；</w:t>
      </w:r>
    </w:p>
    <w:p w14:paraId="39DC503C">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3.实施团队对考务人员进行业务培训，确保体能测试各个项目规范、有序开展；</w:t>
      </w:r>
    </w:p>
    <w:p w14:paraId="11A4F6B6">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4.供应商于体能测试结束次日下午17时前，向周口市公安局提供体能测试成绩单纸质版（2份，加盖公章）和电子版（1份，U盘保存）。</w:t>
      </w:r>
    </w:p>
    <w:p w14:paraId="09B3EDBA">
      <w:pPr>
        <w:keepNext/>
        <w:keepLines/>
        <w:pageBreakBefore w:val="0"/>
        <w:widowControl w:val="0"/>
        <w:kinsoku/>
        <w:wordWrap/>
        <w:overflowPunct/>
        <w:topLinePunct w:val="0"/>
        <w:autoSpaceDE/>
        <w:autoSpaceDN/>
        <w:bidi w:val="0"/>
        <w:adjustRightInd/>
        <w:snapToGrid/>
        <w:spacing w:before="0" w:after="0" w:line="500" w:lineRule="exact"/>
        <w:ind w:left="0" w:leftChars="0" w:firstLine="641" w:firstLineChars="266"/>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六、保密要求</w:t>
      </w:r>
    </w:p>
    <w:p w14:paraId="20046F86">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1.供应商应委托具备涉密资料印刷生产资质条件的印刷厂，并提供印刷厂涉密资料印刷生产资质证书；</w:t>
      </w:r>
    </w:p>
    <w:p w14:paraId="366247BD">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供应商及其他相关工作人员应对核心岗位的人员（比如命题人员、印刷人员、监印人员、排版、装订等人员）进行入闱管理，对考试工作过程中了解到的考生个人信息、成绩、评卷标准等敏感信息，严格保密，不得檀自对外透露。应签订保密协议，并提供保密承诺书。</w:t>
      </w:r>
    </w:p>
    <w:p w14:paraId="1BD3CE84">
      <w:pPr>
        <w:keepNext/>
        <w:keepLines/>
        <w:pageBreakBefore w:val="0"/>
        <w:widowControl w:val="0"/>
        <w:kinsoku/>
        <w:wordWrap/>
        <w:overflowPunct/>
        <w:topLinePunct w:val="0"/>
        <w:autoSpaceDE/>
        <w:autoSpaceDN/>
        <w:bidi w:val="0"/>
        <w:adjustRightInd/>
        <w:snapToGrid/>
        <w:spacing w:before="0" w:after="0" w:line="500" w:lineRule="exact"/>
        <w:ind w:left="0" w:leftChars="0" w:firstLine="641" w:firstLineChars="266"/>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七、相关责任</w:t>
      </w:r>
    </w:p>
    <w:p w14:paraId="288A103E">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考试中如出现如下问题，由供应商承担责任，并赔偿相应损失：</w:t>
      </w:r>
    </w:p>
    <w:p w14:paraId="21C5F2ED">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1.命题失误或试卷、答题卡印制失误等问题；</w:t>
      </w:r>
    </w:p>
    <w:p w14:paraId="0B3DC912">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2.因供应商原因导致考试试卷在命题、印制、运送、分发、保管、考试等环节出现泄密问题，或出现考生成绩在未公开发布前被泄露等问题；</w:t>
      </w:r>
    </w:p>
    <w:p w14:paraId="4209529F">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3.供应商向周口市公安局提供的考生成绩、名次等考试结果出现计算、统计错误等问题；</w:t>
      </w:r>
    </w:p>
    <w:p w14:paraId="4E7267F4">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4.供应商负责组织的考试流程出现工作失误，对招聘工作和周口市公安局造成不良影响或损失的；</w:t>
      </w:r>
    </w:p>
    <w:p w14:paraId="0F5EA44E">
      <w:pPr>
        <w:keepNext/>
        <w:keepLines/>
        <w:pageBreakBefore w:val="0"/>
        <w:widowControl w:val="0"/>
        <w:kinsoku/>
        <w:wordWrap/>
        <w:overflowPunct/>
        <w:topLinePunct w:val="0"/>
        <w:autoSpaceDE/>
        <w:autoSpaceDN/>
        <w:bidi w:val="0"/>
        <w:adjustRightInd/>
        <w:snapToGrid/>
        <w:spacing w:before="0" w:after="0" w:line="500" w:lineRule="exact"/>
        <w:ind w:left="0" w:leftChars="0" w:firstLine="638" w:firstLineChars="266"/>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5.其他因供应商原因导致招聘各环节出现问题，对招聘工作和周口市公安局造成不良影响或损失的。</w:t>
      </w:r>
    </w:p>
    <w:p w14:paraId="2E04D396">
      <w:pPr>
        <w:spacing w:after="120" w:line="415" w:lineRule="auto"/>
        <w:ind w:firstLine="643" w:firstLineChars="200"/>
        <w:jc w:val="center"/>
        <w:rPr>
          <w:rStyle w:val="69"/>
          <w:rFonts w:hint="eastAsia" w:ascii="宋体" w:hAnsi="宋体" w:eastAsia="宋体" w:cs="宋体"/>
          <w:sz w:val="24"/>
          <w:lang w:val="zh-CN"/>
        </w:rPr>
      </w:pPr>
      <w:r>
        <w:rPr>
          <w:rFonts w:hint="eastAsia" w:ascii="宋体" w:hAnsi="宋体" w:eastAsia="宋体" w:cs="宋体"/>
          <w:b/>
          <w:bCs/>
          <w:color w:val="FF0000"/>
          <w:kern w:val="2"/>
          <w:sz w:val="32"/>
          <w:szCs w:val="32"/>
          <w:lang w:val="en-US" w:eastAsia="zh-CN" w:bidi="ar-SA"/>
        </w:rPr>
        <w:br w:type="page"/>
      </w:r>
    </w:p>
    <w:p w14:paraId="02F5E9C5">
      <w:pPr>
        <w:spacing w:line="480" w:lineRule="auto"/>
        <w:jc w:val="center"/>
        <w:outlineLvl w:val="0"/>
        <w:rPr>
          <w:rFonts w:hint="eastAsia" w:ascii="宋体" w:hAnsi="宋体" w:eastAsia="宋体" w:cs="宋体"/>
          <w:sz w:val="32"/>
          <w:szCs w:val="32"/>
        </w:rPr>
      </w:pPr>
      <w:bookmarkStart w:id="74" w:name="_Toc11334"/>
      <w:bookmarkStart w:id="75" w:name="_Toc31567"/>
      <w:r>
        <w:rPr>
          <w:rFonts w:hint="eastAsia" w:ascii="宋体" w:hAnsi="宋体" w:eastAsia="宋体" w:cs="宋体"/>
          <w:b/>
          <w:bCs/>
          <w:sz w:val="32"/>
          <w:szCs w:val="32"/>
        </w:rPr>
        <w:t>第四章  响应性文件内容及格式</w:t>
      </w:r>
      <w:bookmarkEnd w:id="74"/>
      <w:bookmarkEnd w:id="75"/>
    </w:p>
    <w:p w14:paraId="42C77E80">
      <w:pPr>
        <w:widowControl/>
        <w:spacing w:line="520" w:lineRule="exact"/>
        <w:ind w:firstLine="480" w:firstLineChars="200"/>
        <w:jc w:val="center"/>
        <w:rPr>
          <w:rFonts w:hint="eastAsia" w:ascii="宋体" w:hAnsi="宋体" w:eastAsia="宋体" w:cs="宋体"/>
          <w:sz w:val="24"/>
        </w:rPr>
      </w:pPr>
    </w:p>
    <w:p w14:paraId="7CE9C2B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rPr>
        <w:t>注：请供应商按照以下文件的要求格式、内容，顺序制作响应性文</w:t>
      </w:r>
      <w:r>
        <w:rPr>
          <w:rFonts w:hint="eastAsia" w:ascii="宋体" w:hAnsi="宋体" w:eastAsia="宋体" w:cs="宋体"/>
          <w:color w:val="auto"/>
          <w:sz w:val="24"/>
        </w:rPr>
        <w:t>件，并</w:t>
      </w:r>
      <w:r>
        <w:rPr>
          <w:rFonts w:hint="eastAsia" w:ascii="宋体" w:hAnsi="宋体" w:eastAsia="宋体" w:cs="宋体"/>
          <w:color w:val="auto"/>
          <w:sz w:val="24"/>
          <w:highlight w:val="none"/>
        </w:rPr>
        <w:t xml:space="preserve">编制目录、页码及总页码，否则可能将影响对响应性文件的评价。 </w:t>
      </w:r>
    </w:p>
    <w:p w14:paraId="2F13FACA">
      <w:pPr>
        <w:spacing w:line="560" w:lineRule="exact"/>
        <w:ind w:firstLine="482" w:firstLineChars="200"/>
        <w:rPr>
          <w:rFonts w:hint="eastAsia" w:ascii="宋体" w:hAnsi="宋体" w:eastAsia="宋体" w:cs="宋体"/>
          <w:b/>
          <w:sz w:val="24"/>
        </w:rPr>
      </w:pPr>
      <w:r>
        <w:rPr>
          <w:rFonts w:hint="eastAsia" w:ascii="宋体" w:hAnsi="宋体" w:eastAsia="宋体" w:cs="宋体"/>
          <w:b/>
          <w:sz w:val="24"/>
        </w:rPr>
        <w:t>重要提示：</w:t>
      </w:r>
    </w:p>
    <w:p w14:paraId="486B9852">
      <w:pPr>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1．供应商在编制响应性文件时，对于给定格式的文件内容，必须按照给定的标准格式进行填报；对于没有给定标准格式的文件内容，可以由供应商自行设计。</w:t>
      </w:r>
    </w:p>
    <w:p w14:paraId="34E28A28">
      <w:pPr>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2.法定代表人本人参加竞争性磋商的，不需提供授权委托书。</w:t>
      </w:r>
    </w:p>
    <w:p w14:paraId="3DA12C7C">
      <w:pPr>
        <w:snapToGrid w:val="0"/>
        <w:jc w:val="left"/>
        <w:rPr>
          <w:rFonts w:hint="eastAsia" w:ascii="宋体" w:hAnsi="宋体" w:eastAsia="宋体" w:cs="宋体"/>
          <w:sz w:val="24"/>
        </w:rPr>
      </w:pPr>
    </w:p>
    <w:p w14:paraId="05B0A73B">
      <w:pPr>
        <w:snapToGrid w:val="0"/>
        <w:jc w:val="left"/>
        <w:rPr>
          <w:rFonts w:hint="eastAsia" w:ascii="宋体" w:hAnsi="宋体" w:eastAsia="宋体" w:cs="宋体"/>
          <w:sz w:val="24"/>
        </w:rPr>
      </w:pPr>
    </w:p>
    <w:p w14:paraId="70BD8877">
      <w:pPr>
        <w:snapToGrid w:val="0"/>
        <w:jc w:val="left"/>
        <w:rPr>
          <w:rFonts w:hint="eastAsia" w:ascii="宋体" w:hAnsi="宋体" w:eastAsia="宋体" w:cs="宋体"/>
          <w:sz w:val="24"/>
        </w:rPr>
      </w:pPr>
    </w:p>
    <w:p w14:paraId="384F3AB4">
      <w:pPr>
        <w:snapToGrid w:val="0"/>
        <w:jc w:val="left"/>
        <w:rPr>
          <w:rFonts w:hint="eastAsia" w:ascii="宋体" w:hAnsi="宋体" w:eastAsia="宋体" w:cs="宋体"/>
          <w:sz w:val="24"/>
        </w:rPr>
      </w:pPr>
    </w:p>
    <w:p w14:paraId="20B12687">
      <w:pPr>
        <w:snapToGrid w:val="0"/>
        <w:jc w:val="left"/>
        <w:rPr>
          <w:rFonts w:hint="eastAsia" w:ascii="宋体" w:hAnsi="宋体" w:eastAsia="宋体" w:cs="宋体"/>
          <w:sz w:val="24"/>
        </w:rPr>
      </w:pPr>
    </w:p>
    <w:p w14:paraId="61CEF2EA">
      <w:pPr>
        <w:snapToGrid w:val="0"/>
        <w:jc w:val="left"/>
        <w:rPr>
          <w:rFonts w:hint="eastAsia" w:ascii="宋体" w:hAnsi="宋体" w:eastAsia="宋体" w:cs="宋体"/>
          <w:sz w:val="24"/>
        </w:rPr>
      </w:pPr>
    </w:p>
    <w:p w14:paraId="417AA106">
      <w:pPr>
        <w:snapToGrid w:val="0"/>
        <w:jc w:val="left"/>
        <w:rPr>
          <w:rFonts w:hint="eastAsia" w:ascii="宋体" w:hAnsi="宋体" w:eastAsia="宋体" w:cs="宋体"/>
          <w:sz w:val="24"/>
        </w:rPr>
      </w:pPr>
    </w:p>
    <w:p w14:paraId="05A26C76">
      <w:pPr>
        <w:snapToGrid w:val="0"/>
        <w:jc w:val="left"/>
        <w:rPr>
          <w:rFonts w:hint="eastAsia" w:ascii="宋体" w:hAnsi="宋体" w:eastAsia="宋体" w:cs="宋体"/>
          <w:sz w:val="24"/>
        </w:rPr>
      </w:pPr>
    </w:p>
    <w:p w14:paraId="527F204B">
      <w:pPr>
        <w:snapToGrid w:val="0"/>
        <w:jc w:val="left"/>
        <w:rPr>
          <w:rFonts w:hint="eastAsia" w:ascii="宋体" w:hAnsi="宋体" w:eastAsia="宋体" w:cs="宋体"/>
          <w:sz w:val="24"/>
        </w:rPr>
      </w:pPr>
    </w:p>
    <w:p w14:paraId="49164629">
      <w:pPr>
        <w:snapToGrid w:val="0"/>
        <w:jc w:val="left"/>
        <w:rPr>
          <w:rFonts w:hint="eastAsia" w:ascii="宋体" w:hAnsi="宋体" w:eastAsia="宋体" w:cs="宋体"/>
          <w:sz w:val="24"/>
        </w:rPr>
      </w:pPr>
    </w:p>
    <w:p w14:paraId="60687F8B">
      <w:pPr>
        <w:snapToGrid w:val="0"/>
        <w:jc w:val="left"/>
        <w:rPr>
          <w:rFonts w:hint="eastAsia" w:ascii="宋体" w:hAnsi="宋体" w:eastAsia="宋体" w:cs="宋体"/>
          <w:sz w:val="24"/>
        </w:rPr>
      </w:pPr>
    </w:p>
    <w:p w14:paraId="12ECF630">
      <w:pPr>
        <w:snapToGrid w:val="0"/>
        <w:jc w:val="left"/>
        <w:rPr>
          <w:rFonts w:hint="eastAsia" w:ascii="宋体" w:hAnsi="宋体" w:eastAsia="宋体" w:cs="宋体"/>
          <w:sz w:val="24"/>
        </w:rPr>
      </w:pPr>
    </w:p>
    <w:p w14:paraId="06E6E2B8">
      <w:pPr>
        <w:snapToGrid w:val="0"/>
        <w:jc w:val="left"/>
        <w:rPr>
          <w:rFonts w:hint="eastAsia" w:ascii="宋体" w:hAnsi="宋体" w:eastAsia="宋体" w:cs="宋体"/>
          <w:sz w:val="24"/>
        </w:rPr>
      </w:pPr>
    </w:p>
    <w:p w14:paraId="735819E7">
      <w:pPr>
        <w:pStyle w:val="37"/>
        <w:ind w:firstLine="240"/>
        <w:rPr>
          <w:rFonts w:hint="eastAsia" w:ascii="宋体" w:hAnsi="宋体" w:eastAsia="宋体" w:cs="宋体"/>
          <w:sz w:val="24"/>
        </w:rPr>
      </w:pPr>
    </w:p>
    <w:p w14:paraId="4D7819E4">
      <w:pPr>
        <w:pStyle w:val="37"/>
        <w:ind w:firstLine="240"/>
        <w:rPr>
          <w:rFonts w:hint="eastAsia" w:ascii="宋体" w:hAnsi="宋体" w:eastAsia="宋体" w:cs="宋体"/>
          <w:sz w:val="24"/>
        </w:rPr>
      </w:pPr>
    </w:p>
    <w:p w14:paraId="41152F74">
      <w:pPr>
        <w:pStyle w:val="37"/>
        <w:ind w:firstLine="240"/>
        <w:rPr>
          <w:rFonts w:hint="eastAsia" w:ascii="宋体" w:hAnsi="宋体" w:eastAsia="宋体" w:cs="宋体"/>
          <w:sz w:val="24"/>
        </w:rPr>
      </w:pPr>
    </w:p>
    <w:p w14:paraId="09718A61">
      <w:pPr>
        <w:pStyle w:val="37"/>
        <w:ind w:firstLine="240"/>
        <w:rPr>
          <w:rFonts w:hint="eastAsia" w:ascii="宋体" w:hAnsi="宋体" w:eastAsia="宋体" w:cs="宋体"/>
          <w:sz w:val="24"/>
        </w:rPr>
      </w:pPr>
    </w:p>
    <w:p w14:paraId="7ED460DE">
      <w:pPr>
        <w:pStyle w:val="37"/>
        <w:ind w:firstLine="240"/>
        <w:rPr>
          <w:rFonts w:hint="eastAsia" w:ascii="宋体" w:hAnsi="宋体" w:eastAsia="宋体" w:cs="宋体"/>
          <w:sz w:val="24"/>
        </w:rPr>
      </w:pPr>
    </w:p>
    <w:p w14:paraId="1DFE3C46">
      <w:pPr>
        <w:pStyle w:val="37"/>
        <w:ind w:firstLine="240"/>
        <w:rPr>
          <w:rFonts w:hint="eastAsia" w:ascii="宋体" w:hAnsi="宋体" w:eastAsia="宋体" w:cs="宋体"/>
          <w:sz w:val="24"/>
        </w:rPr>
      </w:pPr>
    </w:p>
    <w:p w14:paraId="524D7F26">
      <w:pPr>
        <w:pStyle w:val="37"/>
        <w:ind w:firstLine="240"/>
        <w:rPr>
          <w:rFonts w:hint="eastAsia" w:ascii="宋体" w:hAnsi="宋体" w:eastAsia="宋体" w:cs="宋体"/>
          <w:sz w:val="24"/>
        </w:rPr>
      </w:pPr>
    </w:p>
    <w:p w14:paraId="7BBA94E1">
      <w:pPr>
        <w:pStyle w:val="37"/>
        <w:ind w:firstLine="240"/>
        <w:rPr>
          <w:rFonts w:hint="eastAsia" w:ascii="宋体" w:hAnsi="宋体" w:eastAsia="宋体" w:cs="宋体"/>
          <w:sz w:val="24"/>
        </w:rPr>
      </w:pPr>
    </w:p>
    <w:p w14:paraId="6A33B229">
      <w:pPr>
        <w:pStyle w:val="37"/>
        <w:ind w:firstLine="240"/>
        <w:rPr>
          <w:rFonts w:hint="eastAsia" w:ascii="宋体" w:hAnsi="宋体" w:eastAsia="宋体" w:cs="宋体"/>
          <w:sz w:val="24"/>
        </w:rPr>
      </w:pPr>
    </w:p>
    <w:p w14:paraId="7CC88E34">
      <w:pPr>
        <w:snapToGrid w:val="0"/>
        <w:jc w:val="left"/>
        <w:rPr>
          <w:rFonts w:hint="eastAsia" w:ascii="宋体" w:hAnsi="宋体" w:eastAsia="宋体" w:cs="宋体"/>
          <w:sz w:val="24"/>
        </w:rPr>
      </w:pPr>
    </w:p>
    <w:p w14:paraId="3ED3B768">
      <w:pPr>
        <w:pStyle w:val="27"/>
        <w:ind w:firstLine="480"/>
        <w:rPr>
          <w:rFonts w:hint="eastAsia" w:ascii="宋体" w:hAnsi="宋体" w:eastAsia="宋体" w:cs="宋体"/>
          <w:sz w:val="24"/>
        </w:rPr>
      </w:pPr>
    </w:p>
    <w:p w14:paraId="37AE484A">
      <w:pPr>
        <w:pStyle w:val="27"/>
        <w:ind w:firstLine="480"/>
        <w:rPr>
          <w:rFonts w:hint="eastAsia" w:ascii="宋体" w:hAnsi="宋体" w:eastAsia="宋体" w:cs="宋体"/>
          <w:sz w:val="24"/>
        </w:rPr>
      </w:pPr>
    </w:p>
    <w:p w14:paraId="5C7D0AED">
      <w:pPr>
        <w:pStyle w:val="27"/>
        <w:ind w:firstLine="480"/>
        <w:rPr>
          <w:rFonts w:hint="eastAsia" w:ascii="宋体" w:hAnsi="宋体" w:eastAsia="宋体" w:cs="宋体"/>
          <w:sz w:val="24"/>
        </w:rPr>
      </w:pPr>
    </w:p>
    <w:p w14:paraId="03DDFD8A">
      <w:pPr>
        <w:pStyle w:val="27"/>
        <w:ind w:firstLine="480"/>
        <w:rPr>
          <w:rFonts w:hint="eastAsia" w:ascii="宋体" w:hAnsi="宋体" w:eastAsia="宋体" w:cs="宋体"/>
          <w:sz w:val="24"/>
        </w:rPr>
      </w:pPr>
    </w:p>
    <w:p w14:paraId="0869905C">
      <w:pPr>
        <w:pStyle w:val="27"/>
        <w:ind w:firstLine="480"/>
        <w:rPr>
          <w:rFonts w:hint="eastAsia" w:ascii="宋体" w:hAnsi="宋体" w:eastAsia="宋体" w:cs="宋体"/>
          <w:sz w:val="24"/>
        </w:rPr>
      </w:pPr>
    </w:p>
    <w:p w14:paraId="43D4BC1D">
      <w:pPr>
        <w:snapToGrid w:val="0"/>
        <w:jc w:val="left"/>
        <w:rPr>
          <w:rFonts w:hint="eastAsia" w:ascii="宋体" w:hAnsi="宋体" w:eastAsia="宋体" w:cs="宋体"/>
          <w:sz w:val="24"/>
        </w:rPr>
      </w:pPr>
    </w:p>
    <w:p w14:paraId="646F0A19">
      <w:pPr>
        <w:spacing w:line="360" w:lineRule="auto"/>
        <w:jc w:val="left"/>
        <w:rPr>
          <w:rFonts w:hint="eastAsia" w:ascii="宋体" w:hAnsi="宋体" w:eastAsia="宋体" w:cs="宋体"/>
          <w:sz w:val="24"/>
        </w:rPr>
      </w:pPr>
    </w:p>
    <w:p w14:paraId="4EDE9325">
      <w:pPr>
        <w:keepNext w:val="0"/>
        <w:keepLines w:val="0"/>
        <w:pageBreakBefore/>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rPr>
      </w:pPr>
      <w:bookmarkStart w:id="76" w:name="_Toc27321"/>
      <w:r>
        <w:rPr>
          <w:rFonts w:hint="eastAsia" w:ascii="宋体" w:hAnsi="宋体" w:eastAsia="宋体" w:cs="宋体"/>
          <w:b/>
          <w:bCs/>
          <w:sz w:val="24"/>
        </w:rPr>
        <w:t>格式2-1</w:t>
      </w:r>
      <w:bookmarkEnd w:id="76"/>
    </w:p>
    <w:p w14:paraId="072A5369">
      <w:pPr>
        <w:widowControl/>
        <w:jc w:val="center"/>
        <w:rPr>
          <w:rFonts w:hint="eastAsia" w:ascii="宋体" w:hAnsi="宋体" w:eastAsia="宋体" w:cs="宋体"/>
          <w:b/>
          <w:bCs/>
          <w:kern w:val="0"/>
          <w:sz w:val="24"/>
        </w:rPr>
      </w:pPr>
      <w:r>
        <w:rPr>
          <w:rFonts w:hint="eastAsia" w:ascii="宋体" w:hAnsi="宋体" w:eastAsia="宋体" w:cs="宋体"/>
          <w:b/>
          <w:bCs/>
          <w:sz w:val="24"/>
        </w:rPr>
        <w:t>企业营业执照副本及</w:t>
      </w:r>
      <w:r>
        <w:rPr>
          <w:rFonts w:hint="eastAsia" w:ascii="宋体" w:hAnsi="宋体" w:eastAsia="宋体" w:cs="宋体"/>
          <w:b/>
          <w:bCs/>
          <w:kern w:val="0"/>
          <w:sz w:val="24"/>
        </w:rPr>
        <w:t>资格性证明材料</w:t>
      </w:r>
    </w:p>
    <w:p w14:paraId="2DBE9611">
      <w:pPr>
        <w:pStyle w:val="37"/>
        <w:ind w:firstLine="210"/>
        <w:rPr>
          <w:rFonts w:hint="eastAsia" w:ascii="宋体" w:hAnsi="宋体" w:eastAsia="宋体" w:cs="宋体"/>
        </w:rPr>
      </w:pPr>
    </w:p>
    <w:p w14:paraId="5FB28885">
      <w:pPr>
        <w:pStyle w:val="37"/>
        <w:ind w:firstLine="210"/>
        <w:rPr>
          <w:rFonts w:hint="eastAsia" w:ascii="宋体" w:hAnsi="宋体" w:eastAsia="宋体" w:cs="宋体"/>
        </w:rPr>
      </w:pPr>
    </w:p>
    <w:p w14:paraId="5BA7E39D">
      <w:pPr>
        <w:pStyle w:val="37"/>
        <w:ind w:firstLine="210"/>
        <w:rPr>
          <w:rFonts w:hint="eastAsia" w:ascii="宋体" w:hAnsi="宋体" w:eastAsia="宋体" w:cs="宋体"/>
        </w:rPr>
      </w:pPr>
    </w:p>
    <w:p w14:paraId="02A2F8EB">
      <w:pPr>
        <w:pStyle w:val="37"/>
        <w:ind w:firstLine="210"/>
        <w:rPr>
          <w:rFonts w:hint="eastAsia" w:ascii="宋体" w:hAnsi="宋体" w:eastAsia="宋体" w:cs="宋体"/>
        </w:rPr>
      </w:pPr>
    </w:p>
    <w:p w14:paraId="24270178">
      <w:pPr>
        <w:pStyle w:val="37"/>
        <w:ind w:firstLine="210"/>
        <w:rPr>
          <w:rFonts w:hint="eastAsia" w:ascii="宋体" w:hAnsi="宋体" w:eastAsia="宋体" w:cs="宋体"/>
        </w:rPr>
      </w:pPr>
    </w:p>
    <w:p w14:paraId="2E15897C">
      <w:pPr>
        <w:spacing w:line="360" w:lineRule="auto"/>
        <w:jc w:val="left"/>
        <w:rPr>
          <w:rFonts w:hint="eastAsia" w:ascii="宋体" w:hAnsi="宋体" w:eastAsia="宋体" w:cs="宋体"/>
          <w:sz w:val="24"/>
        </w:rPr>
      </w:pPr>
    </w:p>
    <w:p w14:paraId="2F95B633">
      <w:pPr>
        <w:keepNext/>
        <w:keepLines w:val="0"/>
        <w:pageBreakBefore/>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rPr>
      </w:pPr>
      <w:r>
        <w:rPr>
          <w:rFonts w:hint="eastAsia" w:ascii="宋体" w:hAnsi="宋体" w:eastAsia="宋体" w:cs="宋体"/>
          <w:b/>
          <w:bCs/>
          <w:sz w:val="24"/>
        </w:rPr>
        <w:t>格式2-2</w:t>
      </w:r>
    </w:p>
    <w:p w14:paraId="39001AFA">
      <w:pPr>
        <w:spacing w:line="360" w:lineRule="auto"/>
        <w:jc w:val="center"/>
        <w:rPr>
          <w:rFonts w:hint="eastAsia" w:ascii="宋体" w:hAnsi="宋体" w:eastAsia="宋体" w:cs="宋体"/>
          <w:b/>
          <w:bCs/>
          <w:sz w:val="24"/>
        </w:rPr>
      </w:pPr>
      <w:r>
        <w:rPr>
          <w:rFonts w:hint="eastAsia" w:ascii="宋体" w:hAnsi="宋体" w:eastAsia="宋体" w:cs="宋体"/>
          <w:b/>
          <w:bCs/>
          <w:sz w:val="24"/>
        </w:rPr>
        <w:t>法定代表人身份证明书</w:t>
      </w:r>
    </w:p>
    <w:p w14:paraId="457792F2">
      <w:pPr>
        <w:spacing w:line="360" w:lineRule="auto"/>
        <w:jc w:val="center"/>
        <w:rPr>
          <w:rFonts w:hint="eastAsia" w:ascii="宋体" w:hAnsi="宋体" w:eastAsia="宋体" w:cs="宋体"/>
          <w:sz w:val="24"/>
        </w:rPr>
      </w:pPr>
      <w:r>
        <w:rPr>
          <w:rFonts w:hint="eastAsia" w:ascii="宋体" w:hAnsi="宋体" w:eastAsia="宋体" w:cs="宋体"/>
          <w:sz w:val="24"/>
        </w:rPr>
        <w:t>（法定代表人参加竞争性磋商的，出具此证明书）</w:t>
      </w:r>
    </w:p>
    <w:p w14:paraId="1C5400EF">
      <w:pPr>
        <w:spacing w:line="360" w:lineRule="auto"/>
        <w:ind w:firstLine="480" w:firstLineChars="200"/>
        <w:rPr>
          <w:rFonts w:hint="eastAsia" w:ascii="宋体" w:hAnsi="宋体" w:eastAsia="宋体" w:cs="宋体"/>
          <w:sz w:val="24"/>
        </w:rPr>
      </w:pPr>
    </w:p>
    <w:p w14:paraId="174E8CE6">
      <w:pPr>
        <w:spacing w:line="360" w:lineRule="auto"/>
        <w:ind w:firstLine="480" w:firstLineChars="200"/>
        <w:rPr>
          <w:rFonts w:hint="eastAsia" w:ascii="宋体" w:hAnsi="宋体" w:eastAsia="宋体" w:cs="宋体"/>
          <w:sz w:val="24"/>
        </w:rPr>
      </w:pPr>
      <w:r>
        <w:rPr>
          <w:rFonts w:hint="eastAsia" w:ascii="宋体" w:hAnsi="宋体" w:eastAsia="宋体" w:cs="宋体"/>
          <w:sz w:val="24"/>
        </w:rPr>
        <w:t>同志，系我单位法定代表人，任职务。</w:t>
      </w:r>
    </w:p>
    <w:p w14:paraId="102C749B">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p w14:paraId="03C371F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附：联系地址：               </w:t>
      </w:r>
    </w:p>
    <w:p w14:paraId="763A1754">
      <w:pPr>
        <w:spacing w:line="360" w:lineRule="auto"/>
        <w:ind w:firstLine="960" w:firstLineChars="400"/>
        <w:rPr>
          <w:rFonts w:hint="eastAsia" w:ascii="宋体" w:hAnsi="宋体" w:eastAsia="宋体" w:cs="宋体"/>
          <w:b/>
          <w:sz w:val="24"/>
        </w:rPr>
      </w:pPr>
      <w:r>
        <w:rPr>
          <w:rFonts w:hint="eastAsia" w:ascii="宋体" w:hAnsi="宋体" w:eastAsia="宋体" w:cs="宋体"/>
          <w:sz w:val="24"/>
        </w:rPr>
        <w:t>联系电话：</w:t>
      </w:r>
    </w:p>
    <w:tbl>
      <w:tblPr>
        <w:tblStyle w:val="2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14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20095A8F">
            <w:pPr>
              <w:spacing w:line="480" w:lineRule="exact"/>
              <w:rPr>
                <w:rFonts w:hint="eastAsia" w:ascii="宋体" w:hAnsi="宋体" w:eastAsia="宋体" w:cs="宋体"/>
                <w:b/>
                <w:bCs/>
                <w:sz w:val="24"/>
              </w:rPr>
            </w:pPr>
          </w:p>
          <w:p w14:paraId="63A5B251">
            <w:pPr>
              <w:spacing w:line="480" w:lineRule="exact"/>
              <w:rPr>
                <w:rFonts w:hint="eastAsia" w:ascii="宋体" w:hAnsi="宋体" w:eastAsia="宋体" w:cs="宋体"/>
                <w:b/>
                <w:bCs/>
                <w:sz w:val="24"/>
              </w:rPr>
            </w:pPr>
          </w:p>
          <w:p w14:paraId="4A770EAA">
            <w:pPr>
              <w:spacing w:line="480" w:lineRule="exact"/>
              <w:jc w:val="center"/>
              <w:rPr>
                <w:rFonts w:hint="eastAsia" w:ascii="宋体" w:hAnsi="宋体" w:eastAsia="宋体" w:cs="宋体"/>
                <w:b/>
                <w:bCs/>
                <w:sz w:val="24"/>
              </w:rPr>
            </w:pPr>
            <w:r>
              <w:rPr>
                <w:rFonts w:hint="eastAsia" w:ascii="宋体" w:hAnsi="宋体" w:eastAsia="宋体" w:cs="宋体"/>
                <w:b/>
                <w:bCs/>
                <w:sz w:val="24"/>
              </w:rPr>
              <w:t>（※附：法定代表人身份证复印件※）</w:t>
            </w:r>
          </w:p>
          <w:p w14:paraId="517893EC">
            <w:pPr>
              <w:spacing w:line="480" w:lineRule="exact"/>
              <w:rPr>
                <w:rFonts w:hint="eastAsia" w:ascii="宋体" w:hAnsi="宋体" w:eastAsia="宋体" w:cs="宋体"/>
                <w:sz w:val="24"/>
              </w:rPr>
            </w:pPr>
          </w:p>
          <w:p w14:paraId="71156A8C">
            <w:pPr>
              <w:spacing w:line="480" w:lineRule="exact"/>
              <w:rPr>
                <w:rFonts w:hint="eastAsia" w:ascii="宋体" w:hAnsi="宋体" w:eastAsia="宋体" w:cs="宋体"/>
                <w:sz w:val="24"/>
              </w:rPr>
            </w:pPr>
          </w:p>
        </w:tc>
      </w:tr>
    </w:tbl>
    <w:p w14:paraId="4DE9A034">
      <w:pPr>
        <w:spacing w:line="360" w:lineRule="auto"/>
        <w:ind w:firstLine="960" w:firstLineChars="400"/>
        <w:rPr>
          <w:rFonts w:hint="eastAsia" w:ascii="宋体" w:hAnsi="宋体" w:eastAsia="宋体" w:cs="宋体"/>
          <w:sz w:val="24"/>
        </w:rPr>
      </w:pPr>
    </w:p>
    <w:p w14:paraId="4A50D7F0">
      <w:pPr>
        <w:spacing w:line="360" w:lineRule="auto"/>
        <w:ind w:firstLine="3840" w:firstLineChars="1600"/>
        <w:rPr>
          <w:rFonts w:hint="eastAsia" w:ascii="宋体" w:hAnsi="宋体" w:eastAsia="宋体" w:cs="宋体"/>
          <w:sz w:val="24"/>
        </w:rPr>
      </w:pPr>
    </w:p>
    <w:p w14:paraId="0AF80123">
      <w:pPr>
        <w:spacing w:line="360" w:lineRule="auto"/>
        <w:ind w:firstLine="3840" w:firstLineChars="1600"/>
        <w:rPr>
          <w:rFonts w:hint="eastAsia" w:ascii="宋体" w:hAnsi="宋体" w:eastAsia="宋体" w:cs="宋体"/>
          <w:sz w:val="24"/>
        </w:rPr>
      </w:pPr>
    </w:p>
    <w:p w14:paraId="1BEFD800">
      <w:pPr>
        <w:spacing w:line="360" w:lineRule="auto"/>
        <w:ind w:firstLine="3840" w:firstLineChars="1600"/>
        <w:rPr>
          <w:rFonts w:hint="eastAsia" w:ascii="宋体" w:hAnsi="宋体" w:eastAsia="宋体" w:cs="宋体"/>
          <w:sz w:val="24"/>
        </w:rPr>
      </w:pPr>
    </w:p>
    <w:p w14:paraId="18365ED1">
      <w:pPr>
        <w:spacing w:line="360" w:lineRule="auto"/>
        <w:jc w:val="center"/>
        <w:rPr>
          <w:rFonts w:hint="eastAsia" w:ascii="宋体" w:hAnsi="宋体" w:eastAsia="宋体" w:cs="宋体"/>
          <w:sz w:val="24"/>
        </w:rPr>
      </w:pPr>
    </w:p>
    <w:p w14:paraId="35794C0B">
      <w:pPr>
        <w:spacing w:line="360" w:lineRule="auto"/>
        <w:jc w:val="center"/>
        <w:rPr>
          <w:rFonts w:hint="eastAsia" w:ascii="宋体" w:hAnsi="宋体" w:eastAsia="宋体" w:cs="宋体"/>
          <w:sz w:val="24"/>
        </w:rPr>
      </w:pPr>
    </w:p>
    <w:p w14:paraId="20193452">
      <w:pPr>
        <w:spacing w:line="360" w:lineRule="auto"/>
        <w:jc w:val="center"/>
        <w:rPr>
          <w:rFonts w:hint="eastAsia" w:ascii="宋体" w:hAnsi="宋体" w:eastAsia="宋体" w:cs="宋体"/>
          <w:sz w:val="24"/>
        </w:rPr>
      </w:pPr>
    </w:p>
    <w:p w14:paraId="4685D0CB">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14:paraId="71F47863">
      <w:pPr>
        <w:spacing w:line="360" w:lineRule="auto"/>
        <w:jc w:val="center"/>
        <w:rPr>
          <w:rFonts w:hint="eastAsia" w:ascii="宋体" w:hAnsi="宋体" w:eastAsia="宋体" w:cs="宋体"/>
          <w:sz w:val="24"/>
        </w:rPr>
      </w:pPr>
      <w:r>
        <w:rPr>
          <w:rFonts w:hint="eastAsia" w:ascii="宋体" w:hAnsi="宋体" w:eastAsia="宋体" w:cs="宋体"/>
          <w:sz w:val="24"/>
        </w:rPr>
        <w:t xml:space="preserve">                年   月  日</w:t>
      </w:r>
    </w:p>
    <w:p w14:paraId="1AFDA531">
      <w:pPr>
        <w:spacing w:line="360" w:lineRule="auto"/>
        <w:jc w:val="center"/>
        <w:rPr>
          <w:rFonts w:hint="eastAsia" w:ascii="宋体" w:hAnsi="宋体" w:eastAsia="宋体" w:cs="宋体"/>
          <w:sz w:val="24"/>
        </w:rPr>
      </w:pPr>
    </w:p>
    <w:p w14:paraId="0EDF3D35">
      <w:pPr>
        <w:spacing w:line="360" w:lineRule="auto"/>
        <w:jc w:val="center"/>
        <w:rPr>
          <w:rFonts w:hint="eastAsia" w:ascii="宋体" w:hAnsi="宋体" w:eastAsia="宋体" w:cs="宋体"/>
          <w:sz w:val="24"/>
        </w:rPr>
      </w:pPr>
    </w:p>
    <w:p w14:paraId="713D57FF">
      <w:pPr>
        <w:pStyle w:val="37"/>
        <w:ind w:firstLine="210"/>
        <w:rPr>
          <w:rFonts w:hint="eastAsia" w:ascii="宋体" w:hAnsi="宋体" w:eastAsia="宋体" w:cs="宋体"/>
        </w:rPr>
      </w:pPr>
    </w:p>
    <w:p w14:paraId="4D5C3B14">
      <w:pPr>
        <w:spacing w:line="360" w:lineRule="auto"/>
        <w:jc w:val="center"/>
        <w:rPr>
          <w:rFonts w:hint="eastAsia" w:ascii="宋体" w:hAnsi="宋体" w:eastAsia="宋体" w:cs="宋体"/>
          <w:sz w:val="24"/>
        </w:rPr>
      </w:pPr>
    </w:p>
    <w:p w14:paraId="613AF021">
      <w:pPr>
        <w:pStyle w:val="37"/>
        <w:ind w:firstLine="240"/>
        <w:rPr>
          <w:rFonts w:hint="eastAsia" w:ascii="宋体" w:hAnsi="宋体" w:eastAsia="宋体" w:cs="宋体"/>
          <w:sz w:val="24"/>
        </w:rPr>
      </w:pPr>
    </w:p>
    <w:p w14:paraId="654AB7EB">
      <w:pPr>
        <w:pStyle w:val="37"/>
        <w:ind w:firstLine="0" w:firstLineChars="0"/>
        <w:rPr>
          <w:rFonts w:hint="eastAsia" w:ascii="宋体" w:hAnsi="宋体" w:eastAsia="宋体" w:cs="宋体"/>
          <w:sz w:val="24"/>
        </w:rPr>
      </w:pPr>
    </w:p>
    <w:p w14:paraId="1C78ED40">
      <w:pPr>
        <w:keepNext w:val="0"/>
        <w:keepLines w:val="0"/>
        <w:pageBreakBefore/>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rPr>
      </w:pPr>
      <w:bookmarkStart w:id="77" w:name="_Toc17340"/>
      <w:r>
        <w:rPr>
          <w:rFonts w:hint="eastAsia" w:ascii="宋体" w:hAnsi="宋体" w:eastAsia="宋体" w:cs="宋体"/>
          <w:b/>
          <w:bCs/>
          <w:sz w:val="24"/>
        </w:rPr>
        <w:t>格式2-3</w:t>
      </w:r>
      <w:bookmarkEnd w:id="77"/>
    </w:p>
    <w:p w14:paraId="41FA30A6">
      <w:pPr>
        <w:spacing w:line="360" w:lineRule="auto"/>
        <w:ind w:firstLine="482" w:firstLineChars="200"/>
        <w:jc w:val="center"/>
        <w:rPr>
          <w:rFonts w:hint="eastAsia" w:ascii="宋体" w:hAnsi="宋体" w:eastAsia="宋体" w:cs="宋体"/>
          <w:b/>
          <w:bCs/>
          <w:sz w:val="24"/>
        </w:rPr>
      </w:pPr>
      <w:r>
        <w:rPr>
          <w:rFonts w:hint="eastAsia" w:ascii="宋体" w:hAnsi="宋体" w:eastAsia="宋体" w:cs="宋体"/>
          <w:b/>
          <w:bCs/>
          <w:sz w:val="24"/>
        </w:rPr>
        <w:t>授权委托书</w:t>
      </w:r>
    </w:p>
    <w:p w14:paraId="0642AD7C">
      <w:pPr>
        <w:spacing w:line="360" w:lineRule="auto"/>
        <w:jc w:val="center"/>
        <w:rPr>
          <w:rFonts w:hint="eastAsia" w:ascii="宋体" w:hAnsi="宋体" w:eastAsia="宋体" w:cs="宋体"/>
          <w:sz w:val="24"/>
        </w:rPr>
      </w:pPr>
      <w:r>
        <w:rPr>
          <w:rFonts w:hint="eastAsia" w:ascii="宋体" w:hAnsi="宋体" w:eastAsia="宋体" w:cs="宋体"/>
          <w:sz w:val="24"/>
        </w:rPr>
        <w:t>（委托代理人参加竞争性磋商的，出具此证明书）</w:t>
      </w:r>
    </w:p>
    <w:p w14:paraId="6E0FE00A">
      <w:pPr>
        <w:spacing w:line="360" w:lineRule="auto"/>
        <w:ind w:firstLine="480" w:firstLineChars="200"/>
        <w:rPr>
          <w:rFonts w:hint="eastAsia" w:ascii="宋体" w:hAnsi="宋体" w:eastAsia="宋体" w:cs="宋体"/>
          <w:sz w:val="24"/>
        </w:rPr>
      </w:pPr>
    </w:p>
    <w:p w14:paraId="659DA3BF">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委托人授权（被委托人的姓名、职务）为委托人的委托代理人，就项目编号为的项目及合同的执行，以本单位名义处理一切与之有关的事务。</w:t>
      </w:r>
    </w:p>
    <w:p w14:paraId="6E26BA75">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本授权书于年月日签字生效，特此声明。</w:t>
      </w:r>
    </w:p>
    <w:p w14:paraId="6986096B">
      <w:pPr>
        <w:spacing w:line="360" w:lineRule="auto"/>
        <w:rPr>
          <w:rFonts w:hint="eastAsia" w:ascii="宋体" w:hAnsi="宋体" w:eastAsia="宋体" w:cs="宋体"/>
          <w:sz w:val="24"/>
        </w:rPr>
      </w:pPr>
    </w:p>
    <w:p w14:paraId="27D35094">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w:t>
      </w:r>
    </w:p>
    <w:p w14:paraId="44E97FF7">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供应商电子签章：       </w:t>
      </w:r>
    </w:p>
    <w:p w14:paraId="53169BF7">
      <w:pPr>
        <w:spacing w:line="360" w:lineRule="auto"/>
        <w:ind w:firstLine="480" w:firstLineChars="200"/>
        <w:rPr>
          <w:rFonts w:hint="eastAsia" w:ascii="宋体" w:hAnsi="宋体" w:eastAsia="宋体" w:cs="宋体"/>
          <w:sz w:val="24"/>
        </w:rPr>
      </w:pPr>
      <w:r>
        <w:rPr>
          <w:rFonts w:hint="eastAsia" w:ascii="宋体" w:hAnsi="宋体" w:eastAsia="宋体" w:cs="宋体"/>
          <w:sz w:val="24"/>
        </w:rPr>
        <w:t>被委托人：</w:t>
      </w:r>
    </w:p>
    <w:p w14:paraId="06289128">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w:t>
      </w:r>
    </w:p>
    <w:tbl>
      <w:tblPr>
        <w:tblStyle w:val="2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FFC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1C5A65F0">
            <w:pPr>
              <w:spacing w:line="480" w:lineRule="exact"/>
              <w:rPr>
                <w:rFonts w:hint="eastAsia" w:ascii="宋体" w:hAnsi="宋体" w:eastAsia="宋体" w:cs="宋体"/>
                <w:b/>
                <w:bCs/>
                <w:sz w:val="24"/>
              </w:rPr>
            </w:pPr>
          </w:p>
          <w:p w14:paraId="69AC61A0">
            <w:pPr>
              <w:spacing w:line="480" w:lineRule="exact"/>
              <w:rPr>
                <w:rFonts w:hint="eastAsia" w:ascii="宋体" w:hAnsi="宋体" w:eastAsia="宋体" w:cs="宋体"/>
                <w:b/>
                <w:bCs/>
                <w:sz w:val="24"/>
              </w:rPr>
            </w:pPr>
          </w:p>
          <w:p w14:paraId="3DB1A5B4">
            <w:pPr>
              <w:spacing w:line="480" w:lineRule="exact"/>
              <w:jc w:val="center"/>
              <w:rPr>
                <w:rFonts w:hint="eastAsia" w:ascii="宋体" w:hAnsi="宋体" w:eastAsia="宋体" w:cs="宋体"/>
                <w:sz w:val="24"/>
              </w:rPr>
            </w:pPr>
            <w:r>
              <w:rPr>
                <w:rFonts w:hint="eastAsia" w:ascii="宋体" w:hAnsi="宋体" w:eastAsia="宋体" w:cs="宋体"/>
                <w:b/>
                <w:bCs/>
                <w:sz w:val="24"/>
              </w:rPr>
              <w:t>（※附：被委托人身份证复印件※）</w:t>
            </w:r>
          </w:p>
        </w:tc>
      </w:tr>
    </w:tbl>
    <w:p w14:paraId="6620B65A">
      <w:pPr>
        <w:spacing w:line="360" w:lineRule="auto"/>
        <w:ind w:firstLine="480" w:firstLineChars="200"/>
        <w:rPr>
          <w:rFonts w:hint="eastAsia" w:ascii="宋体" w:hAnsi="宋体" w:eastAsia="宋体" w:cs="宋体"/>
          <w:sz w:val="24"/>
        </w:rPr>
      </w:pPr>
    </w:p>
    <w:p w14:paraId="528E9D54">
      <w:pPr>
        <w:spacing w:line="360" w:lineRule="auto"/>
        <w:ind w:firstLine="480" w:firstLineChars="200"/>
        <w:rPr>
          <w:rFonts w:hint="eastAsia" w:ascii="宋体" w:hAnsi="宋体" w:eastAsia="宋体" w:cs="宋体"/>
          <w:sz w:val="24"/>
        </w:rPr>
      </w:pPr>
    </w:p>
    <w:p w14:paraId="09A18E4B">
      <w:pPr>
        <w:spacing w:line="360" w:lineRule="auto"/>
        <w:ind w:firstLine="480" w:firstLineChars="200"/>
        <w:rPr>
          <w:rFonts w:hint="eastAsia" w:ascii="宋体" w:hAnsi="宋体" w:eastAsia="宋体" w:cs="宋体"/>
          <w:sz w:val="24"/>
        </w:rPr>
      </w:pPr>
    </w:p>
    <w:p w14:paraId="05B5EEF1">
      <w:pPr>
        <w:spacing w:line="360" w:lineRule="auto"/>
        <w:ind w:firstLine="4920" w:firstLineChars="2050"/>
        <w:rPr>
          <w:rFonts w:hint="eastAsia" w:ascii="宋体" w:hAnsi="宋体" w:eastAsia="宋体" w:cs="宋体"/>
          <w:sz w:val="24"/>
        </w:rPr>
      </w:pPr>
    </w:p>
    <w:p w14:paraId="6DDB7F15">
      <w:pPr>
        <w:spacing w:line="360" w:lineRule="auto"/>
        <w:jc w:val="center"/>
        <w:rPr>
          <w:rFonts w:hint="eastAsia" w:ascii="宋体" w:hAnsi="宋体" w:eastAsia="宋体" w:cs="宋体"/>
          <w:sz w:val="24"/>
        </w:rPr>
      </w:pPr>
    </w:p>
    <w:p w14:paraId="3FEB4AC4">
      <w:pPr>
        <w:spacing w:line="360" w:lineRule="auto"/>
        <w:jc w:val="center"/>
        <w:rPr>
          <w:rFonts w:hint="eastAsia" w:ascii="宋体" w:hAnsi="宋体" w:eastAsia="宋体" w:cs="宋体"/>
          <w:sz w:val="24"/>
        </w:rPr>
      </w:pPr>
    </w:p>
    <w:p w14:paraId="12D97862">
      <w:pPr>
        <w:spacing w:line="360" w:lineRule="auto"/>
        <w:jc w:val="center"/>
        <w:rPr>
          <w:rFonts w:hint="eastAsia" w:ascii="宋体" w:hAnsi="宋体" w:eastAsia="宋体" w:cs="宋体"/>
          <w:sz w:val="24"/>
        </w:rPr>
      </w:pPr>
    </w:p>
    <w:p w14:paraId="2BA490D3">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14:paraId="6656BE73">
      <w:pPr>
        <w:spacing w:line="360" w:lineRule="auto"/>
        <w:jc w:val="center"/>
        <w:rPr>
          <w:rFonts w:hint="eastAsia" w:ascii="宋体" w:hAnsi="宋体" w:eastAsia="宋体" w:cs="宋体"/>
          <w:sz w:val="24"/>
        </w:rPr>
      </w:pPr>
      <w:r>
        <w:rPr>
          <w:rFonts w:hint="eastAsia" w:ascii="宋体" w:hAnsi="宋体" w:eastAsia="宋体" w:cs="宋体"/>
          <w:sz w:val="24"/>
        </w:rPr>
        <w:t xml:space="preserve">                                      </w:t>
      </w:r>
    </w:p>
    <w:p w14:paraId="4AAABC26">
      <w:pPr>
        <w:spacing w:line="360" w:lineRule="auto"/>
        <w:jc w:val="center"/>
        <w:rPr>
          <w:rFonts w:hint="eastAsia" w:ascii="宋体" w:hAnsi="宋体" w:eastAsia="宋体" w:cs="宋体"/>
          <w:sz w:val="24"/>
        </w:rPr>
      </w:pPr>
      <w:r>
        <w:rPr>
          <w:rFonts w:hint="eastAsia" w:ascii="宋体" w:hAnsi="宋体" w:eastAsia="宋体" w:cs="宋体"/>
          <w:sz w:val="24"/>
        </w:rPr>
        <w:t xml:space="preserve"> 年   月   日</w:t>
      </w:r>
    </w:p>
    <w:p w14:paraId="52F36738">
      <w:pPr>
        <w:pStyle w:val="37"/>
        <w:ind w:firstLine="210"/>
        <w:rPr>
          <w:rFonts w:hint="eastAsia" w:ascii="宋体" w:hAnsi="宋体" w:eastAsia="宋体" w:cs="宋体"/>
        </w:rPr>
      </w:pPr>
    </w:p>
    <w:p w14:paraId="422556B9">
      <w:pPr>
        <w:spacing w:line="360" w:lineRule="auto"/>
        <w:jc w:val="left"/>
        <w:rPr>
          <w:rFonts w:hint="eastAsia" w:ascii="宋体" w:hAnsi="宋体" w:eastAsia="宋体" w:cs="宋体"/>
          <w:sz w:val="24"/>
        </w:rPr>
      </w:pPr>
    </w:p>
    <w:p w14:paraId="4D38BD3E">
      <w:pPr>
        <w:keepNext/>
        <w:keepLines w:val="0"/>
        <w:pageBreakBefore/>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lang w:val="en-US" w:eastAsia="zh-CN"/>
        </w:rPr>
      </w:pPr>
      <w:bookmarkStart w:id="78" w:name="_Toc474"/>
      <w:r>
        <w:rPr>
          <w:rFonts w:hint="eastAsia" w:ascii="宋体" w:hAnsi="宋体" w:eastAsia="宋体" w:cs="宋体"/>
          <w:b/>
          <w:bCs/>
          <w:sz w:val="24"/>
        </w:rPr>
        <w:t>格式2-4</w:t>
      </w:r>
      <w:r>
        <w:rPr>
          <w:rFonts w:hint="eastAsia" w:ascii="宋体" w:hAnsi="宋体" w:eastAsia="宋体" w:cs="宋体"/>
          <w:b/>
          <w:bCs/>
          <w:sz w:val="24"/>
          <w:lang w:val="en-US" w:eastAsia="zh-CN"/>
        </w:rPr>
        <w:t xml:space="preserve">   </w:t>
      </w:r>
      <w:r>
        <w:rPr>
          <w:rFonts w:hint="eastAsia" w:ascii="宋体" w:hAnsi="宋体" w:eastAsia="宋体" w:cs="宋体"/>
          <w:sz w:val="24"/>
          <w:lang w:val="en-US" w:eastAsia="zh-CN"/>
        </w:rPr>
        <w:t xml:space="preserve"> </w:t>
      </w:r>
    </w:p>
    <w:p w14:paraId="727E707F">
      <w:pPr>
        <w:keepNext w:val="0"/>
        <w:keepLines/>
        <w:pageBreakBefore w:val="0"/>
        <w:widowControl w:val="0"/>
        <w:kinsoku/>
        <w:wordWrap/>
        <w:overflowPunct/>
        <w:topLinePunct w:val="0"/>
        <w:autoSpaceDE/>
        <w:autoSpaceDN/>
        <w:bidi w:val="0"/>
        <w:adjustRightInd/>
        <w:snapToGrid/>
        <w:spacing w:line="360" w:lineRule="auto"/>
        <w:ind w:firstLine="723" w:firstLineChars="300"/>
        <w:jc w:val="left"/>
        <w:textAlignment w:val="auto"/>
        <w:outlineLvl w:val="9"/>
        <w:rPr>
          <w:rFonts w:hint="eastAsia" w:ascii="宋体" w:hAnsi="宋体" w:eastAsia="宋体" w:cs="宋体"/>
          <w:b/>
          <w:bCs/>
          <w:sz w:val="24"/>
        </w:rPr>
      </w:pPr>
      <w:r>
        <w:rPr>
          <w:rFonts w:hint="eastAsia" w:ascii="宋体" w:hAnsi="宋体" w:eastAsia="宋体" w:cs="宋体"/>
          <w:b/>
          <w:bCs/>
          <w:sz w:val="24"/>
        </w:rPr>
        <w:t>政府采购法第二十二条及参加政府采购活动前三年内无重大违法记录的书面声明</w:t>
      </w:r>
      <w:bookmarkEnd w:id="78"/>
    </w:p>
    <w:p w14:paraId="60A144C4">
      <w:pPr>
        <w:pStyle w:val="37"/>
        <w:ind w:firstLine="210"/>
        <w:rPr>
          <w:rFonts w:hint="eastAsia" w:ascii="宋体" w:hAnsi="宋体" w:eastAsia="宋体" w:cs="宋体"/>
        </w:rPr>
      </w:pPr>
    </w:p>
    <w:p w14:paraId="76B5285A">
      <w:pPr>
        <w:spacing w:line="360" w:lineRule="auto"/>
        <w:jc w:val="left"/>
        <w:rPr>
          <w:rFonts w:hint="eastAsia" w:ascii="宋体" w:hAnsi="宋体" w:eastAsia="宋体" w:cs="宋体"/>
          <w:sz w:val="24"/>
        </w:rPr>
      </w:pPr>
    </w:p>
    <w:p w14:paraId="70E2D911">
      <w:pPr>
        <w:spacing w:line="360" w:lineRule="auto"/>
        <w:jc w:val="left"/>
        <w:rPr>
          <w:rFonts w:hint="eastAsia" w:ascii="宋体" w:hAnsi="宋体" w:eastAsia="宋体" w:cs="宋体"/>
          <w:sz w:val="24"/>
        </w:rPr>
      </w:pPr>
    </w:p>
    <w:p w14:paraId="213F3FC5">
      <w:pPr>
        <w:spacing w:line="360" w:lineRule="auto"/>
        <w:jc w:val="left"/>
        <w:rPr>
          <w:rFonts w:hint="eastAsia" w:ascii="宋体" w:hAnsi="宋体" w:eastAsia="宋体" w:cs="宋体"/>
          <w:sz w:val="24"/>
        </w:rPr>
      </w:pPr>
    </w:p>
    <w:p w14:paraId="38B6B7FA">
      <w:pPr>
        <w:keepNext w:val="0"/>
        <w:keepLines w:val="0"/>
        <w:pageBreakBefore/>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rPr>
      </w:pPr>
      <w:bookmarkStart w:id="79" w:name="_Toc28476"/>
      <w:r>
        <w:rPr>
          <w:rFonts w:hint="eastAsia" w:ascii="宋体" w:hAnsi="宋体" w:eastAsia="宋体" w:cs="宋体"/>
          <w:b/>
          <w:bCs/>
          <w:sz w:val="24"/>
        </w:rPr>
        <w:t>格式3</w:t>
      </w:r>
      <w:bookmarkEnd w:id="79"/>
    </w:p>
    <w:p w14:paraId="3D46DA32">
      <w:pPr>
        <w:spacing w:line="560" w:lineRule="exact"/>
        <w:jc w:val="center"/>
        <w:rPr>
          <w:rFonts w:hint="eastAsia" w:ascii="宋体" w:hAnsi="宋体" w:eastAsia="宋体" w:cs="宋体"/>
          <w:b/>
          <w:bCs/>
          <w:sz w:val="24"/>
        </w:rPr>
      </w:pPr>
      <w:r>
        <w:rPr>
          <w:rFonts w:hint="eastAsia" w:ascii="宋体" w:hAnsi="宋体" w:eastAsia="宋体" w:cs="宋体"/>
          <w:b/>
          <w:bCs/>
          <w:sz w:val="24"/>
        </w:rPr>
        <w:t>投标函</w:t>
      </w:r>
    </w:p>
    <w:p w14:paraId="7F48E709">
      <w:pPr>
        <w:pStyle w:val="25"/>
        <w:shd w:val="clear" w:color="auto" w:fill="FFFFFF"/>
        <w:adjustRightInd w:val="0"/>
        <w:snapToGrid w:val="0"/>
        <w:spacing w:before="0" w:beforeAutospacing="0" w:after="0" w:afterAutospacing="0" w:line="360" w:lineRule="auto"/>
        <w:rPr>
          <w:rFonts w:hint="eastAsia" w:ascii="宋体" w:hAnsi="宋体" w:eastAsia="宋体" w:cs="宋体"/>
        </w:rPr>
      </w:pPr>
      <w:r>
        <w:rPr>
          <w:rFonts w:hint="eastAsia" w:ascii="宋体" w:hAnsi="宋体" w:eastAsia="宋体" w:cs="宋体"/>
          <w:szCs w:val="24"/>
        </w:rPr>
        <w:t>致：</w:t>
      </w:r>
      <w:r>
        <w:rPr>
          <w:rFonts w:hint="eastAsia" w:ascii="宋体" w:hAnsi="宋体" w:eastAsia="宋体" w:cs="宋体"/>
          <w:kern w:val="2"/>
        </w:rPr>
        <w:t>（采购人或采购代理机构）</w:t>
      </w:r>
    </w:p>
    <w:p w14:paraId="4A397F96">
      <w:pPr>
        <w:pStyle w:val="58"/>
        <w:ind w:firstLine="600" w:firstLineChars="250"/>
        <w:rPr>
          <w:rFonts w:hint="eastAsia" w:ascii="宋体" w:hAnsi="宋体" w:eastAsia="宋体" w:cs="宋体"/>
          <w:sz w:val="24"/>
          <w:szCs w:val="24"/>
        </w:rPr>
      </w:pPr>
      <w:r>
        <w:rPr>
          <w:rFonts w:hint="eastAsia" w:ascii="宋体" w:hAnsi="宋体" w:eastAsia="宋体" w:cs="宋体"/>
          <w:sz w:val="24"/>
          <w:szCs w:val="24"/>
        </w:rPr>
        <w:t>根据贵方</w:t>
      </w:r>
      <w:r>
        <w:rPr>
          <w:rFonts w:hint="eastAsia" w:ascii="宋体" w:hAnsi="宋体" w:eastAsia="宋体" w:cs="宋体"/>
          <w:sz w:val="24"/>
          <w:szCs w:val="24"/>
          <w:u w:val="single"/>
        </w:rPr>
        <w:t>（本项目名称）</w:t>
      </w:r>
      <w:r>
        <w:rPr>
          <w:rFonts w:hint="eastAsia" w:ascii="宋体" w:hAnsi="宋体" w:eastAsia="宋体" w:cs="宋体"/>
          <w:sz w:val="24"/>
          <w:szCs w:val="24"/>
        </w:rPr>
        <w:t>项目的竞争性磋商邀请（项目编号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(全名、职务)</w:t>
      </w:r>
      <w:r>
        <w:rPr>
          <w:rFonts w:hint="eastAsia" w:ascii="宋体" w:hAnsi="宋体" w:eastAsia="宋体" w:cs="宋体"/>
          <w:sz w:val="24"/>
          <w:szCs w:val="24"/>
        </w:rPr>
        <w:t>代表</w:t>
      </w:r>
      <w:r>
        <w:rPr>
          <w:rFonts w:hint="eastAsia" w:ascii="宋体" w:hAnsi="宋体" w:eastAsia="宋体" w:cs="宋体"/>
          <w:sz w:val="24"/>
          <w:szCs w:val="24"/>
          <w:u w:val="single"/>
        </w:rPr>
        <w:t xml:space="preserve">    （供应商名称、地址)</w:t>
      </w:r>
      <w:r>
        <w:rPr>
          <w:rFonts w:hint="eastAsia" w:ascii="宋体" w:hAnsi="宋体" w:eastAsia="宋体" w:cs="宋体"/>
          <w:sz w:val="24"/>
          <w:szCs w:val="24"/>
        </w:rPr>
        <w:t>签字并提交</w:t>
      </w:r>
      <w:r>
        <w:rPr>
          <w:rFonts w:hint="eastAsia" w:ascii="宋体" w:hAnsi="宋体" w:eastAsia="宋体" w:cs="宋体"/>
          <w:sz w:val="24"/>
          <w:szCs w:val="24"/>
          <w:lang w:eastAsia="zh-CN"/>
        </w:rPr>
        <w:t>响应文件</w:t>
      </w:r>
      <w:r>
        <w:rPr>
          <w:rFonts w:hint="eastAsia" w:ascii="宋体" w:hAnsi="宋体" w:eastAsia="宋体" w:cs="宋体"/>
          <w:sz w:val="24"/>
          <w:szCs w:val="24"/>
        </w:rPr>
        <w:t>，报价为</w:t>
      </w:r>
      <w:r>
        <w:rPr>
          <w:rFonts w:hint="eastAsia" w:ascii="宋体" w:hAnsi="宋体" w:eastAsia="宋体" w:cs="宋体"/>
          <w:sz w:val="24"/>
          <w:szCs w:val="24"/>
          <w:u w:val="single"/>
        </w:rPr>
        <w:t>：    元</w:t>
      </w:r>
      <w:r>
        <w:rPr>
          <w:rFonts w:hint="eastAsia" w:ascii="宋体" w:hAnsi="宋体" w:eastAsia="宋体" w:cs="宋体"/>
          <w:sz w:val="24"/>
          <w:szCs w:val="24"/>
        </w:rPr>
        <w:t>，并对之负法律责任。</w:t>
      </w:r>
    </w:p>
    <w:p w14:paraId="54E812A0">
      <w:pPr>
        <w:ind w:firstLine="568" w:firstLineChars="237"/>
        <w:rPr>
          <w:rFonts w:hint="eastAsia" w:ascii="宋体" w:hAnsi="宋体" w:eastAsia="宋体" w:cs="宋体"/>
          <w:sz w:val="24"/>
        </w:rPr>
      </w:pPr>
      <w:r>
        <w:rPr>
          <w:rFonts w:hint="eastAsia" w:ascii="宋体" w:hAnsi="宋体" w:eastAsia="宋体" w:cs="宋体"/>
          <w:sz w:val="24"/>
        </w:rPr>
        <w:t>据此函，宣布同意如下：</w:t>
      </w:r>
    </w:p>
    <w:p w14:paraId="6A0F9A74">
      <w:pPr>
        <w:ind w:firstLine="480" w:firstLineChars="200"/>
        <w:rPr>
          <w:rFonts w:hint="eastAsia" w:ascii="宋体" w:hAnsi="宋体" w:eastAsia="宋体" w:cs="宋体"/>
          <w:sz w:val="24"/>
        </w:rPr>
      </w:pPr>
      <w:r>
        <w:rPr>
          <w:rFonts w:hint="eastAsia" w:ascii="宋体" w:hAnsi="宋体" w:eastAsia="宋体" w:cs="宋体"/>
          <w:sz w:val="24"/>
        </w:rPr>
        <w:t>(1)我们完全理解贵方不一定要接受最低报价，并同意本文件规定的响应性文件有效期。</w:t>
      </w:r>
    </w:p>
    <w:p w14:paraId="11BF42C0">
      <w:pPr>
        <w:ind w:firstLine="480" w:firstLineChars="200"/>
        <w:rPr>
          <w:rFonts w:hint="eastAsia" w:ascii="宋体" w:hAnsi="宋体" w:eastAsia="宋体" w:cs="宋体"/>
          <w:sz w:val="24"/>
        </w:rPr>
      </w:pPr>
      <w:r>
        <w:rPr>
          <w:rFonts w:hint="eastAsia" w:ascii="宋体" w:hAnsi="宋体" w:eastAsia="宋体" w:cs="宋体"/>
          <w:sz w:val="24"/>
        </w:rPr>
        <w:t>(2)我们已详细审核全部竞争性磋商文件，我们知道必须放弃提出含糊不清或误解的问题的权利。</w:t>
      </w:r>
    </w:p>
    <w:p w14:paraId="6516AFA2">
      <w:pPr>
        <w:numPr>
          <w:ilvl w:val="0"/>
          <w:numId w:val="3"/>
        </w:numPr>
        <w:ind w:firstLine="480" w:firstLineChars="200"/>
        <w:rPr>
          <w:rFonts w:hint="eastAsia" w:ascii="宋体" w:hAnsi="宋体" w:eastAsia="宋体" w:cs="宋体"/>
          <w:sz w:val="24"/>
        </w:rPr>
      </w:pPr>
      <w:r>
        <w:rPr>
          <w:rFonts w:hint="eastAsia" w:ascii="宋体" w:hAnsi="宋体" w:eastAsia="宋体" w:cs="宋体"/>
          <w:sz w:val="24"/>
        </w:rPr>
        <w:t>同意向贵方提供贵方可能另外要求的与其竞争性磋商有关的任何证据和资料。</w:t>
      </w:r>
    </w:p>
    <w:p w14:paraId="5E3ECE8C">
      <w:pPr>
        <w:ind w:firstLine="480" w:firstLineChars="200"/>
        <w:rPr>
          <w:rFonts w:hint="eastAsia" w:ascii="宋体" w:hAnsi="宋体" w:eastAsia="宋体" w:cs="宋体"/>
          <w:sz w:val="24"/>
        </w:rPr>
      </w:pPr>
      <w:r>
        <w:rPr>
          <w:rFonts w:hint="eastAsia" w:ascii="宋体" w:hAnsi="宋体" w:eastAsia="宋体" w:cs="宋体"/>
          <w:sz w:val="24"/>
        </w:rPr>
        <w:t>(4)一旦我们成交，我们将严格履行合同责任和义务。</w:t>
      </w:r>
    </w:p>
    <w:p w14:paraId="367D65E1">
      <w:pPr>
        <w:ind w:firstLine="480" w:firstLineChars="200"/>
        <w:rPr>
          <w:rFonts w:hint="eastAsia" w:ascii="宋体" w:hAnsi="宋体" w:eastAsia="宋体" w:cs="宋体"/>
          <w:sz w:val="24"/>
        </w:rPr>
      </w:pPr>
      <w:r>
        <w:rPr>
          <w:rFonts w:hint="eastAsia" w:ascii="宋体" w:hAnsi="宋体" w:eastAsia="宋体" w:cs="宋体"/>
          <w:sz w:val="24"/>
        </w:rPr>
        <w:t>(5)我们完全理解不向未成交人解释未成交理由的义务。</w:t>
      </w:r>
    </w:p>
    <w:p w14:paraId="366C507C">
      <w:pPr>
        <w:ind w:firstLine="480" w:firstLineChars="200"/>
        <w:rPr>
          <w:rFonts w:hint="eastAsia" w:ascii="宋体" w:hAnsi="宋体" w:eastAsia="宋体" w:cs="宋体"/>
          <w:sz w:val="24"/>
          <w:lang w:val="zh-CN"/>
        </w:rPr>
      </w:pPr>
      <w:r>
        <w:rPr>
          <w:rFonts w:hint="eastAsia" w:ascii="宋体" w:hAnsi="宋体" w:eastAsia="宋体" w:cs="宋体"/>
          <w:sz w:val="24"/>
        </w:rPr>
        <w:t>(6)</w:t>
      </w:r>
      <w:r>
        <w:rPr>
          <w:rFonts w:hint="eastAsia" w:ascii="宋体" w:hAnsi="宋体" w:eastAsia="宋体" w:cs="宋体"/>
          <w:sz w:val="24"/>
          <w:lang w:val="zh-CN"/>
        </w:rPr>
        <w:t>如果我们的谈判响应文件被接受，我们将履行谈判文件中规定的每一项要求，按期、按质、按量履行合同。</w:t>
      </w:r>
    </w:p>
    <w:p w14:paraId="498168AD">
      <w:pPr>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zh-CN"/>
        </w:rPr>
        <w:t>我方愿按《中华人民共和国</w:t>
      </w:r>
      <w:r>
        <w:rPr>
          <w:rFonts w:hint="eastAsia" w:ascii="宋体" w:hAnsi="宋体" w:eastAsia="宋体" w:cs="宋体"/>
          <w:sz w:val="24"/>
        </w:rPr>
        <w:t>民法典</w:t>
      </w:r>
      <w:r>
        <w:rPr>
          <w:rFonts w:hint="eastAsia" w:ascii="宋体" w:hAnsi="宋体" w:eastAsia="宋体" w:cs="宋体"/>
          <w:sz w:val="24"/>
          <w:lang w:val="zh-CN"/>
        </w:rPr>
        <w:t>》履行我方的全部责任。</w:t>
      </w:r>
    </w:p>
    <w:p w14:paraId="1E645467">
      <w:pPr>
        <w:ind w:firstLine="480" w:firstLineChars="200"/>
        <w:rPr>
          <w:rFonts w:hint="eastAsia" w:ascii="宋体" w:hAnsi="宋体" w:eastAsia="宋体" w:cs="宋体"/>
          <w:sz w:val="24"/>
        </w:rPr>
      </w:pPr>
      <w:r>
        <w:rPr>
          <w:rFonts w:hint="eastAsia" w:ascii="宋体" w:hAnsi="宋体" w:eastAsia="宋体" w:cs="宋体"/>
          <w:sz w:val="24"/>
        </w:rPr>
        <w:t>(8)与本次竞争性磋商有关的正式通讯地址为：</w:t>
      </w:r>
    </w:p>
    <w:p w14:paraId="3F118ABF">
      <w:pPr>
        <w:ind w:firstLine="480" w:firstLineChars="200"/>
        <w:rPr>
          <w:rFonts w:hint="eastAsia" w:ascii="宋体" w:hAnsi="宋体" w:eastAsia="宋体" w:cs="宋体"/>
          <w:sz w:val="24"/>
        </w:rPr>
      </w:pPr>
      <w:r>
        <w:rPr>
          <w:rFonts w:hint="eastAsia" w:ascii="宋体" w:hAnsi="宋体" w:eastAsia="宋体" w:cs="宋体"/>
          <w:sz w:val="24"/>
        </w:rPr>
        <w:t>地 址：                  邮 编：</w:t>
      </w:r>
    </w:p>
    <w:p w14:paraId="656C3CC4">
      <w:pPr>
        <w:ind w:firstLine="480" w:firstLineChars="200"/>
        <w:rPr>
          <w:rFonts w:hint="eastAsia" w:ascii="宋体" w:hAnsi="宋体" w:eastAsia="宋体" w:cs="宋体"/>
          <w:sz w:val="24"/>
        </w:rPr>
      </w:pPr>
      <w:r>
        <w:rPr>
          <w:rFonts w:hint="eastAsia" w:ascii="宋体" w:hAnsi="宋体" w:eastAsia="宋体" w:cs="宋体"/>
          <w:sz w:val="24"/>
        </w:rPr>
        <w:t>电 话：                  电子信箱：</w:t>
      </w:r>
    </w:p>
    <w:p w14:paraId="6BCBB49F">
      <w:pPr>
        <w:ind w:firstLine="480" w:firstLineChars="200"/>
        <w:jc w:val="left"/>
        <w:rPr>
          <w:rFonts w:hint="eastAsia" w:ascii="宋体" w:hAnsi="宋体" w:eastAsia="宋体" w:cs="宋体"/>
          <w:sz w:val="24"/>
        </w:rPr>
      </w:pPr>
      <w:r>
        <w:rPr>
          <w:rFonts w:hint="eastAsia" w:ascii="宋体" w:hAnsi="宋体" w:eastAsia="宋体" w:cs="宋体"/>
          <w:sz w:val="24"/>
        </w:rPr>
        <w:t>我们保证：</w:t>
      </w:r>
    </w:p>
    <w:p w14:paraId="335E80DE">
      <w:pPr>
        <w:ind w:firstLine="480" w:firstLineChars="200"/>
        <w:jc w:val="left"/>
        <w:rPr>
          <w:rFonts w:hint="eastAsia" w:ascii="宋体" w:hAnsi="宋体" w:eastAsia="宋体" w:cs="宋体"/>
          <w:sz w:val="24"/>
        </w:rPr>
      </w:pPr>
      <w:r>
        <w:rPr>
          <w:rFonts w:hint="eastAsia" w:ascii="宋体" w:hAnsi="宋体" w:eastAsia="宋体" w:cs="宋体"/>
          <w:sz w:val="24"/>
        </w:rPr>
        <w:t>(1)不提供虚假材料谋取成交；</w:t>
      </w:r>
    </w:p>
    <w:p w14:paraId="6DE84338">
      <w:pPr>
        <w:ind w:firstLine="480" w:firstLineChars="200"/>
        <w:jc w:val="left"/>
        <w:rPr>
          <w:rFonts w:hint="eastAsia" w:ascii="宋体" w:hAnsi="宋体" w:eastAsia="宋体" w:cs="宋体"/>
          <w:sz w:val="24"/>
        </w:rPr>
      </w:pPr>
      <w:r>
        <w:rPr>
          <w:rFonts w:hint="eastAsia" w:ascii="宋体" w:hAnsi="宋体" w:eastAsia="宋体" w:cs="宋体"/>
          <w:sz w:val="24"/>
        </w:rPr>
        <w:t>(2)不以不正当手段诋毁、排挤其他供应商；</w:t>
      </w:r>
    </w:p>
    <w:p w14:paraId="66987CE5">
      <w:pPr>
        <w:ind w:firstLine="480" w:firstLineChars="200"/>
        <w:jc w:val="left"/>
        <w:rPr>
          <w:rFonts w:hint="eastAsia" w:ascii="宋体" w:hAnsi="宋体" w:eastAsia="宋体" w:cs="宋体"/>
          <w:sz w:val="24"/>
        </w:rPr>
      </w:pPr>
      <w:r>
        <w:rPr>
          <w:rFonts w:hint="eastAsia" w:ascii="宋体" w:hAnsi="宋体" w:eastAsia="宋体" w:cs="宋体"/>
          <w:sz w:val="24"/>
        </w:rPr>
        <w:t>(3)不与采购人和其它供应商恶意串通；</w:t>
      </w:r>
    </w:p>
    <w:p w14:paraId="4A19AFA1">
      <w:pPr>
        <w:ind w:firstLine="480" w:firstLineChars="200"/>
        <w:jc w:val="left"/>
        <w:rPr>
          <w:rFonts w:hint="eastAsia" w:ascii="宋体" w:hAnsi="宋体" w:eastAsia="宋体" w:cs="宋体"/>
          <w:sz w:val="24"/>
        </w:rPr>
      </w:pPr>
      <w:r>
        <w:rPr>
          <w:rFonts w:hint="eastAsia" w:ascii="宋体" w:hAnsi="宋体" w:eastAsia="宋体" w:cs="宋体"/>
          <w:sz w:val="24"/>
        </w:rPr>
        <w:t>(4)不向采购人和采购代理机构提供不正当利益；</w:t>
      </w:r>
    </w:p>
    <w:p w14:paraId="4E7CDE6E">
      <w:pPr>
        <w:ind w:firstLine="480" w:firstLineChars="200"/>
        <w:jc w:val="left"/>
        <w:rPr>
          <w:rFonts w:hint="eastAsia" w:ascii="宋体" w:hAnsi="宋体" w:eastAsia="宋体" w:cs="宋体"/>
          <w:sz w:val="24"/>
        </w:rPr>
      </w:pPr>
      <w:r>
        <w:rPr>
          <w:rFonts w:hint="eastAsia" w:ascii="宋体" w:hAnsi="宋体" w:eastAsia="宋体" w:cs="宋体"/>
          <w:sz w:val="24"/>
        </w:rPr>
        <w:t>(5)不拒绝有关部门监督检查或提供虚假情况。</w:t>
      </w:r>
    </w:p>
    <w:p w14:paraId="01429D71">
      <w:pPr>
        <w:spacing w:line="560" w:lineRule="exact"/>
        <w:jc w:val="left"/>
        <w:rPr>
          <w:rFonts w:hint="eastAsia" w:ascii="宋体" w:hAnsi="宋体" w:eastAsia="宋体" w:cs="宋体"/>
          <w:sz w:val="24"/>
        </w:rPr>
      </w:pPr>
    </w:p>
    <w:p w14:paraId="257D5401">
      <w:pPr>
        <w:spacing w:line="560" w:lineRule="exact"/>
        <w:jc w:val="left"/>
        <w:rPr>
          <w:rFonts w:hint="eastAsia" w:ascii="宋体" w:hAnsi="宋体" w:eastAsia="宋体" w:cs="宋体"/>
          <w:sz w:val="24"/>
        </w:rPr>
      </w:pPr>
      <w:r>
        <w:rPr>
          <w:rFonts w:hint="eastAsia" w:ascii="宋体" w:hAnsi="宋体" w:eastAsia="宋体" w:cs="宋体"/>
          <w:sz w:val="24"/>
        </w:rPr>
        <w:t xml:space="preserve">     联系人：              联系电话：</w:t>
      </w:r>
    </w:p>
    <w:p w14:paraId="24722E5D">
      <w:pPr>
        <w:spacing w:line="360" w:lineRule="auto"/>
        <w:jc w:val="left"/>
        <w:rPr>
          <w:rFonts w:hint="eastAsia" w:ascii="宋体" w:hAnsi="宋体" w:eastAsia="宋体" w:cs="宋体"/>
          <w:sz w:val="24"/>
        </w:rPr>
      </w:pPr>
    </w:p>
    <w:p w14:paraId="37DFF144">
      <w:pPr>
        <w:spacing w:line="360" w:lineRule="auto"/>
        <w:jc w:val="left"/>
        <w:rPr>
          <w:rFonts w:hint="eastAsia" w:ascii="宋体" w:hAnsi="宋体" w:eastAsia="宋体" w:cs="宋体"/>
          <w:sz w:val="24"/>
        </w:rPr>
      </w:pPr>
    </w:p>
    <w:p w14:paraId="74AFCEED">
      <w:pPr>
        <w:spacing w:line="360" w:lineRule="auto"/>
        <w:jc w:val="left"/>
        <w:rPr>
          <w:rFonts w:hint="eastAsia" w:ascii="宋体" w:hAnsi="宋体" w:eastAsia="宋体" w:cs="宋体"/>
          <w:sz w:val="24"/>
        </w:rPr>
      </w:pPr>
    </w:p>
    <w:p w14:paraId="5A120604">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14:paraId="5EC613E0">
      <w:pPr>
        <w:spacing w:line="360" w:lineRule="auto"/>
        <w:jc w:val="center"/>
        <w:rPr>
          <w:rFonts w:hint="eastAsia" w:ascii="宋体" w:hAnsi="宋体" w:eastAsia="宋体" w:cs="宋体"/>
          <w:sz w:val="24"/>
        </w:rPr>
      </w:pPr>
      <w:r>
        <w:rPr>
          <w:rFonts w:hint="eastAsia" w:ascii="宋体" w:hAnsi="宋体" w:eastAsia="宋体" w:cs="宋体"/>
          <w:sz w:val="24"/>
        </w:rPr>
        <w:t xml:space="preserve">      年   月   日</w:t>
      </w:r>
    </w:p>
    <w:p w14:paraId="585171B2">
      <w:pPr>
        <w:spacing w:line="360" w:lineRule="auto"/>
        <w:jc w:val="left"/>
        <w:outlineLvl w:val="1"/>
        <w:rPr>
          <w:rFonts w:hint="eastAsia" w:ascii="宋体" w:hAnsi="宋体" w:eastAsia="宋体" w:cs="宋体"/>
          <w:sz w:val="24"/>
        </w:rPr>
      </w:pPr>
      <w:r>
        <w:rPr>
          <w:rFonts w:hint="eastAsia" w:ascii="宋体" w:hAnsi="宋体" w:eastAsia="宋体" w:cs="宋体"/>
          <w:sz w:val="24"/>
        </w:rPr>
        <w:br w:type="page"/>
      </w:r>
      <w:bookmarkStart w:id="80" w:name="_Toc26197"/>
      <w:r>
        <w:rPr>
          <w:rFonts w:hint="eastAsia" w:ascii="宋体" w:hAnsi="宋体" w:eastAsia="宋体" w:cs="宋体"/>
          <w:b/>
          <w:bCs/>
          <w:sz w:val="24"/>
        </w:rPr>
        <w:t>格式4</w:t>
      </w:r>
      <w:bookmarkEnd w:id="80"/>
    </w:p>
    <w:p w14:paraId="65272E4E">
      <w:pPr>
        <w:jc w:val="center"/>
        <w:outlineLvl w:val="9"/>
        <w:rPr>
          <w:rFonts w:hint="eastAsia" w:ascii="宋体" w:hAnsi="宋体" w:eastAsia="宋体" w:cs="宋体"/>
          <w:b/>
          <w:bCs/>
          <w:sz w:val="24"/>
          <w:szCs w:val="24"/>
        </w:rPr>
      </w:pPr>
      <w:bookmarkStart w:id="81" w:name="_Toc24571"/>
      <w:bookmarkStart w:id="82" w:name="_Toc495414231"/>
      <w:bookmarkStart w:id="83" w:name="_Toc197934561"/>
      <w:r>
        <w:rPr>
          <w:rFonts w:hint="eastAsia" w:ascii="宋体" w:hAnsi="宋体" w:eastAsia="宋体" w:cs="宋体"/>
          <w:b/>
          <w:bCs/>
          <w:sz w:val="24"/>
          <w:szCs w:val="24"/>
        </w:rPr>
        <w:t>一．报价一览表</w:t>
      </w:r>
      <w:bookmarkEnd w:id="81"/>
      <w:bookmarkEnd w:id="82"/>
      <w:bookmarkEnd w:id="83"/>
    </w:p>
    <w:tbl>
      <w:tblPr>
        <w:tblStyle w:val="2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1BC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74AA8E01">
            <w:pPr>
              <w:widowControl/>
              <w:spacing w:line="360" w:lineRule="exact"/>
              <w:jc w:val="center"/>
              <w:rPr>
                <w:rFonts w:hint="eastAsia" w:ascii="宋体" w:hAnsi="宋体" w:eastAsia="宋体" w:cs="宋体"/>
                <w:sz w:val="24"/>
              </w:rPr>
            </w:pPr>
            <w:r>
              <w:rPr>
                <w:rFonts w:hint="eastAsia" w:ascii="宋体" w:hAnsi="宋体" w:eastAsia="宋体" w:cs="宋体"/>
                <w:sz w:val="24"/>
              </w:rPr>
              <w:t>项目名称</w:t>
            </w:r>
          </w:p>
        </w:tc>
        <w:tc>
          <w:tcPr>
            <w:tcW w:w="6667" w:type="dxa"/>
            <w:tcBorders>
              <w:top w:val="single" w:color="auto" w:sz="4" w:space="0"/>
              <w:bottom w:val="single" w:color="auto" w:sz="4" w:space="0"/>
              <w:right w:val="single" w:color="auto" w:sz="4" w:space="0"/>
            </w:tcBorders>
            <w:vAlign w:val="center"/>
          </w:tcPr>
          <w:p w14:paraId="745CEAB3">
            <w:pPr>
              <w:spacing w:line="360" w:lineRule="exact"/>
              <w:jc w:val="center"/>
              <w:rPr>
                <w:rFonts w:hint="eastAsia" w:ascii="宋体" w:hAnsi="宋体" w:eastAsia="宋体" w:cs="宋体"/>
                <w:sz w:val="24"/>
              </w:rPr>
            </w:pPr>
          </w:p>
        </w:tc>
      </w:tr>
      <w:tr w14:paraId="296F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6CF765F">
            <w:pPr>
              <w:spacing w:line="360" w:lineRule="exact"/>
              <w:jc w:val="center"/>
              <w:rPr>
                <w:rFonts w:hint="eastAsia" w:ascii="宋体" w:hAnsi="宋体" w:eastAsia="宋体" w:cs="宋体"/>
                <w:sz w:val="24"/>
              </w:rPr>
            </w:pPr>
            <w:r>
              <w:rPr>
                <w:rFonts w:hint="eastAsia" w:ascii="宋体" w:hAnsi="宋体" w:eastAsia="宋体" w:cs="宋体"/>
                <w:sz w:val="24"/>
              </w:rPr>
              <w:t>投标人全称</w:t>
            </w:r>
          </w:p>
        </w:tc>
        <w:tc>
          <w:tcPr>
            <w:tcW w:w="6667" w:type="dxa"/>
            <w:tcBorders>
              <w:top w:val="nil"/>
            </w:tcBorders>
            <w:vAlign w:val="center"/>
          </w:tcPr>
          <w:p w14:paraId="70A94ED7">
            <w:pPr>
              <w:spacing w:line="360" w:lineRule="auto"/>
              <w:rPr>
                <w:rFonts w:hint="eastAsia" w:ascii="宋体" w:hAnsi="宋体" w:eastAsia="宋体" w:cs="宋体"/>
                <w:sz w:val="24"/>
              </w:rPr>
            </w:pPr>
          </w:p>
        </w:tc>
      </w:tr>
      <w:tr w14:paraId="21DB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CC9060D">
            <w:pPr>
              <w:spacing w:line="360" w:lineRule="exact"/>
              <w:jc w:val="center"/>
              <w:rPr>
                <w:rFonts w:hint="eastAsia" w:ascii="宋体" w:hAnsi="宋体" w:eastAsia="宋体" w:cs="宋体"/>
                <w:sz w:val="24"/>
              </w:rPr>
            </w:pPr>
            <w:r>
              <w:rPr>
                <w:rFonts w:hint="eastAsia" w:ascii="宋体" w:hAnsi="宋体" w:eastAsia="宋体" w:cs="宋体"/>
                <w:sz w:val="24"/>
              </w:rPr>
              <w:t>最终投标报价（包：）</w:t>
            </w:r>
          </w:p>
          <w:p w14:paraId="1FB334BC">
            <w:pPr>
              <w:spacing w:line="360" w:lineRule="exact"/>
              <w:jc w:val="center"/>
              <w:rPr>
                <w:rFonts w:hint="eastAsia" w:ascii="宋体" w:hAnsi="宋体" w:eastAsia="宋体" w:cs="宋体"/>
                <w:sz w:val="24"/>
              </w:rPr>
            </w:pPr>
            <w:r>
              <w:rPr>
                <w:rFonts w:hint="eastAsia" w:ascii="宋体" w:hAnsi="宋体" w:eastAsia="宋体" w:cs="宋体"/>
                <w:sz w:val="24"/>
              </w:rPr>
              <w:t>（人民币）</w:t>
            </w:r>
          </w:p>
        </w:tc>
        <w:tc>
          <w:tcPr>
            <w:tcW w:w="6667" w:type="dxa"/>
            <w:tcBorders>
              <w:top w:val="nil"/>
            </w:tcBorders>
            <w:vAlign w:val="center"/>
          </w:tcPr>
          <w:p w14:paraId="766950D4">
            <w:pPr>
              <w:spacing w:line="360" w:lineRule="auto"/>
              <w:ind w:right="-670"/>
              <w:rPr>
                <w:rFonts w:hint="eastAsia" w:ascii="宋体" w:hAnsi="宋体" w:eastAsia="宋体" w:cs="宋体"/>
                <w:sz w:val="24"/>
              </w:rPr>
            </w:pPr>
            <w:r>
              <w:rPr>
                <w:rFonts w:hint="eastAsia" w:ascii="宋体" w:hAnsi="宋体" w:eastAsia="宋体" w:cs="宋体"/>
                <w:sz w:val="24"/>
              </w:rPr>
              <w:t xml:space="preserve">投标总价：       大写：           </w:t>
            </w:r>
          </w:p>
        </w:tc>
      </w:tr>
      <w:tr w14:paraId="7D35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629C1550">
            <w:pPr>
              <w:spacing w:line="360" w:lineRule="auto"/>
              <w:jc w:val="center"/>
              <w:rPr>
                <w:rFonts w:hint="eastAsia" w:ascii="宋体" w:hAnsi="宋体" w:eastAsia="宋体" w:cs="宋体"/>
                <w:sz w:val="24"/>
              </w:rPr>
            </w:pPr>
            <w:r>
              <w:rPr>
                <w:rFonts w:hint="eastAsia" w:ascii="宋体" w:hAnsi="宋体" w:eastAsia="宋体" w:cs="宋体"/>
                <w:sz w:val="24"/>
              </w:rPr>
              <w:t>备注</w:t>
            </w:r>
          </w:p>
        </w:tc>
        <w:tc>
          <w:tcPr>
            <w:tcW w:w="6667" w:type="dxa"/>
            <w:tcBorders>
              <w:top w:val="nil"/>
            </w:tcBorders>
            <w:vAlign w:val="center"/>
          </w:tcPr>
          <w:p w14:paraId="5A54CC00">
            <w:pPr>
              <w:spacing w:line="360" w:lineRule="auto"/>
              <w:jc w:val="left"/>
              <w:rPr>
                <w:rFonts w:hint="eastAsia" w:ascii="宋体" w:hAnsi="宋体" w:eastAsia="宋体" w:cs="宋体"/>
                <w:sz w:val="24"/>
              </w:rPr>
            </w:pPr>
          </w:p>
        </w:tc>
      </w:tr>
    </w:tbl>
    <w:p w14:paraId="7C09ED84">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14:paraId="2F707B3B">
      <w:pPr>
        <w:spacing w:line="360" w:lineRule="auto"/>
        <w:rPr>
          <w:rFonts w:hint="eastAsia" w:ascii="宋体" w:hAnsi="宋体" w:eastAsia="宋体" w:cs="宋体"/>
          <w:sz w:val="24"/>
        </w:rPr>
      </w:pPr>
      <w:r>
        <w:rPr>
          <w:rFonts w:hint="eastAsia" w:ascii="宋体" w:hAnsi="宋体" w:eastAsia="宋体" w:cs="宋体"/>
          <w:sz w:val="24"/>
        </w:rPr>
        <w:t>备注：</w:t>
      </w:r>
    </w:p>
    <w:p w14:paraId="5895FEE3">
      <w:pPr>
        <w:spacing w:line="360" w:lineRule="auto"/>
        <w:rPr>
          <w:rFonts w:hint="eastAsia" w:ascii="宋体" w:hAnsi="宋体" w:eastAsia="宋体" w:cs="宋体"/>
          <w:b/>
          <w:bCs/>
          <w:sz w:val="24"/>
        </w:rPr>
      </w:pPr>
      <w:r>
        <w:rPr>
          <w:rFonts w:hint="eastAsia" w:ascii="宋体" w:hAnsi="宋体" w:eastAsia="宋体" w:cs="宋体"/>
          <w:b/>
          <w:bCs/>
          <w:sz w:val="24"/>
        </w:rPr>
        <w:t>1、此表用于开标会唱标之用。</w:t>
      </w:r>
    </w:p>
    <w:p w14:paraId="6BE31AF0">
      <w:pPr>
        <w:spacing w:line="360" w:lineRule="auto"/>
        <w:rPr>
          <w:rFonts w:hint="eastAsia" w:ascii="宋体" w:hAnsi="宋体" w:eastAsia="宋体" w:cs="宋体"/>
          <w:b/>
          <w:bCs/>
          <w:sz w:val="24"/>
        </w:rPr>
      </w:pPr>
      <w:r>
        <w:rPr>
          <w:rFonts w:hint="eastAsia" w:ascii="宋体" w:hAnsi="宋体" w:eastAsia="宋体" w:cs="宋体"/>
          <w:b/>
          <w:bCs/>
          <w:sz w:val="24"/>
        </w:rPr>
        <w:t>2、表中最终投标报价即为优惠后报价，并作为评审及定标依据。任何有选择或有条件的最终投标报价，或者表中某一包填写多个报价，均为无效报价。</w:t>
      </w:r>
    </w:p>
    <w:p w14:paraId="5F79AC2C">
      <w:pPr>
        <w:spacing w:line="360" w:lineRule="auto"/>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3、报价含报名系统、笔试、体测、面试全流程服务。</w:t>
      </w:r>
    </w:p>
    <w:p w14:paraId="383ECE0E">
      <w:pPr>
        <w:spacing w:line="360" w:lineRule="auto"/>
        <w:jc w:val="left"/>
        <w:rPr>
          <w:rFonts w:hint="eastAsia" w:ascii="宋体" w:hAnsi="宋体" w:eastAsia="宋体" w:cs="宋体"/>
          <w:sz w:val="24"/>
        </w:rPr>
      </w:pPr>
      <w:bookmarkStart w:id="84" w:name="_Toc220232409"/>
      <w:bookmarkStart w:id="85" w:name="_Toc495414234"/>
    </w:p>
    <w:p w14:paraId="0DB4F2F0">
      <w:pPr>
        <w:pStyle w:val="37"/>
        <w:ind w:firstLine="240"/>
        <w:rPr>
          <w:rFonts w:hint="eastAsia" w:ascii="宋体" w:hAnsi="宋体" w:eastAsia="宋体" w:cs="宋体"/>
          <w:sz w:val="24"/>
        </w:rPr>
      </w:pPr>
    </w:p>
    <w:p w14:paraId="6E0DC36B">
      <w:pPr>
        <w:pStyle w:val="37"/>
        <w:ind w:firstLine="240"/>
        <w:rPr>
          <w:rFonts w:hint="eastAsia" w:ascii="宋体" w:hAnsi="宋体" w:eastAsia="宋体" w:cs="宋体"/>
          <w:sz w:val="24"/>
        </w:rPr>
      </w:pPr>
    </w:p>
    <w:p w14:paraId="32F149F9">
      <w:pPr>
        <w:pStyle w:val="37"/>
        <w:ind w:firstLine="240"/>
        <w:rPr>
          <w:rFonts w:hint="eastAsia" w:ascii="宋体" w:hAnsi="宋体" w:eastAsia="宋体" w:cs="宋体"/>
          <w:sz w:val="24"/>
        </w:rPr>
      </w:pPr>
    </w:p>
    <w:p w14:paraId="6D32E17B">
      <w:pPr>
        <w:pStyle w:val="37"/>
        <w:ind w:firstLine="240"/>
        <w:rPr>
          <w:rFonts w:hint="eastAsia" w:ascii="宋体" w:hAnsi="宋体" w:eastAsia="宋体" w:cs="宋体"/>
          <w:sz w:val="24"/>
        </w:rPr>
      </w:pPr>
    </w:p>
    <w:p w14:paraId="71A16F3B">
      <w:pPr>
        <w:pStyle w:val="37"/>
        <w:ind w:firstLine="240"/>
        <w:rPr>
          <w:rFonts w:hint="eastAsia" w:ascii="宋体" w:hAnsi="宋体" w:eastAsia="宋体" w:cs="宋体"/>
          <w:sz w:val="24"/>
        </w:rPr>
      </w:pPr>
    </w:p>
    <w:p w14:paraId="69A631D3">
      <w:pPr>
        <w:pStyle w:val="37"/>
        <w:ind w:firstLine="240"/>
        <w:rPr>
          <w:rFonts w:hint="eastAsia" w:ascii="宋体" w:hAnsi="宋体" w:eastAsia="宋体" w:cs="宋体"/>
          <w:sz w:val="24"/>
        </w:rPr>
      </w:pPr>
    </w:p>
    <w:p w14:paraId="3AB20D71">
      <w:pPr>
        <w:keepNext/>
        <w:keepLines w:val="0"/>
        <w:pageBreakBefore/>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rPr>
      </w:pPr>
      <w:bookmarkStart w:id="86" w:name="_Toc16420"/>
      <w:r>
        <w:rPr>
          <w:rFonts w:hint="eastAsia" w:ascii="宋体" w:hAnsi="宋体" w:eastAsia="宋体" w:cs="宋体"/>
          <w:b/>
          <w:bCs/>
          <w:sz w:val="24"/>
        </w:rPr>
        <w:t>格式5</w:t>
      </w:r>
      <w:bookmarkEnd w:id="86"/>
    </w:p>
    <w:p w14:paraId="47AB902A">
      <w:pPr>
        <w:pStyle w:val="4"/>
        <w:jc w:val="center"/>
        <w:outlineLvl w:val="9"/>
        <w:rPr>
          <w:rFonts w:hint="eastAsia" w:ascii="宋体" w:hAnsi="宋体" w:eastAsia="宋体" w:cs="宋体"/>
          <w:b/>
          <w:bCs w:val="0"/>
          <w:sz w:val="24"/>
          <w:szCs w:val="24"/>
        </w:rPr>
      </w:pPr>
      <w:r>
        <w:rPr>
          <w:rFonts w:hint="eastAsia" w:ascii="宋体" w:hAnsi="宋体" w:eastAsia="宋体" w:cs="宋体"/>
          <w:b/>
          <w:bCs w:val="0"/>
          <w:sz w:val="24"/>
          <w:szCs w:val="24"/>
        </w:rPr>
        <w:t>投标分项报价表</w:t>
      </w:r>
      <w:bookmarkEnd w:id="84"/>
      <w:bookmarkEnd w:id="85"/>
    </w:p>
    <w:tbl>
      <w:tblPr>
        <w:tblStyle w:val="2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6C1A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17EE32D7">
            <w:pPr>
              <w:pStyle w:val="62"/>
              <w:widowControl w:val="0"/>
              <w:spacing w:before="0" w:beforeAutospacing="0" w:after="0" w:afterAutospacing="0" w:line="340" w:lineRule="exact"/>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序号</w:t>
            </w:r>
          </w:p>
        </w:tc>
        <w:tc>
          <w:tcPr>
            <w:tcW w:w="2205" w:type="dxa"/>
            <w:vAlign w:val="center"/>
          </w:tcPr>
          <w:p w14:paraId="20101E2A">
            <w:pPr>
              <w:spacing w:line="340" w:lineRule="exact"/>
              <w:jc w:val="center"/>
              <w:rPr>
                <w:rFonts w:hint="eastAsia" w:ascii="宋体" w:hAnsi="宋体" w:eastAsia="宋体" w:cs="宋体"/>
                <w:sz w:val="24"/>
              </w:rPr>
            </w:pPr>
            <w:r>
              <w:rPr>
                <w:rFonts w:hint="eastAsia" w:ascii="宋体" w:hAnsi="宋体" w:eastAsia="宋体" w:cs="宋体"/>
                <w:sz w:val="24"/>
              </w:rPr>
              <w:t>服务项目名称</w:t>
            </w:r>
          </w:p>
        </w:tc>
        <w:tc>
          <w:tcPr>
            <w:tcW w:w="957" w:type="dxa"/>
            <w:vAlign w:val="center"/>
          </w:tcPr>
          <w:p w14:paraId="753CD296">
            <w:pPr>
              <w:spacing w:line="340" w:lineRule="exact"/>
              <w:jc w:val="center"/>
              <w:rPr>
                <w:rFonts w:hint="eastAsia" w:ascii="宋体" w:hAnsi="宋体" w:eastAsia="宋体" w:cs="宋体"/>
                <w:sz w:val="24"/>
              </w:rPr>
            </w:pPr>
            <w:r>
              <w:rPr>
                <w:rFonts w:hint="eastAsia" w:ascii="宋体" w:hAnsi="宋体" w:eastAsia="宋体" w:cs="宋体"/>
                <w:sz w:val="24"/>
              </w:rPr>
              <w:t>单位</w:t>
            </w:r>
          </w:p>
        </w:tc>
        <w:tc>
          <w:tcPr>
            <w:tcW w:w="840" w:type="dxa"/>
            <w:vAlign w:val="center"/>
          </w:tcPr>
          <w:p w14:paraId="37C62116">
            <w:pPr>
              <w:spacing w:line="340" w:lineRule="exact"/>
              <w:jc w:val="center"/>
              <w:rPr>
                <w:rFonts w:hint="eastAsia" w:ascii="宋体" w:hAnsi="宋体" w:eastAsia="宋体" w:cs="宋体"/>
                <w:sz w:val="24"/>
              </w:rPr>
            </w:pPr>
            <w:r>
              <w:rPr>
                <w:rFonts w:hint="eastAsia" w:ascii="宋体" w:hAnsi="宋体" w:eastAsia="宋体" w:cs="宋体"/>
                <w:sz w:val="24"/>
              </w:rPr>
              <w:t>数量</w:t>
            </w:r>
          </w:p>
        </w:tc>
        <w:tc>
          <w:tcPr>
            <w:tcW w:w="1260" w:type="dxa"/>
            <w:vAlign w:val="center"/>
          </w:tcPr>
          <w:p w14:paraId="6E6EC521">
            <w:pPr>
              <w:spacing w:line="340" w:lineRule="exact"/>
              <w:jc w:val="center"/>
              <w:rPr>
                <w:rFonts w:hint="eastAsia" w:ascii="宋体" w:hAnsi="宋体" w:eastAsia="宋体" w:cs="宋体"/>
                <w:sz w:val="24"/>
              </w:rPr>
            </w:pPr>
            <w:r>
              <w:rPr>
                <w:rFonts w:hint="eastAsia" w:ascii="宋体" w:hAnsi="宋体" w:eastAsia="宋体" w:cs="宋体"/>
                <w:sz w:val="24"/>
              </w:rPr>
              <w:t>单价</w:t>
            </w:r>
          </w:p>
        </w:tc>
        <w:tc>
          <w:tcPr>
            <w:tcW w:w="1340" w:type="dxa"/>
            <w:vAlign w:val="center"/>
          </w:tcPr>
          <w:p w14:paraId="3ADD01A5">
            <w:pPr>
              <w:spacing w:line="340" w:lineRule="exact"/>
              <w:jc w:val="center"/>
              <w:rPr>
                <w:rFonts w:hint="eastAsia" w:ascii="宋体" w:hAnsi="宋体" w:eastAsia="宋体" w:cs="宋体"/>
                <w:sz w:val="24"/>
              </w:rPr>
            </w:pPr>
            <w:r>
              <w:rPr>
                <w:rFonts w:hint="eastAsia" w:ascii="宋体" w:hAnsi="宋体" w:eastAsia="宋体" w:cs="宋体"/>
                <w:bCs/>
                <w:sz w:val="24"/>
              </w:rPr>
              <w:t>小计</w:t>
            </w:r>
          </w:p>
        </w:tc>
        <w:tc>
          <w:tcPr>
            <w:tcW w:w="1347" w:type="dxa"/>
            <w:vAlign w:val="center"/>
          </w:tcPr>
          <w:p w14:paraId="62620E46">
            <w:pPr>
              <w:spacing w:line="340" w:lineRule="exact"/>
              <w:jc w:val="center"/>
              <w:rPr>
                <w:rFonts w:hint="eastAsia" w:ascii="宋体" w:hAnsi="宋体" w:eastAsia="宋体" w:cs="宋体"/>
                <w:sz w:val="24"/>
              </w:rPr>
            </w:pPr>
            <w:r>
              <w:rPr>
                <w:rFonts w:hint="eastAsia" w:ascii="宋体" w:hAnsi="宋体" w:eastAsia="宋体" w:cs="宋体"/>
                <w:sz w:val="24"/>
              </w:rPr>
              <w:t>备注</w:t>
            </w:r>
          </w:p>
        </w:tc>
      </w:tr>
      <w:tr w14:paraId="7E1E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66DAA7B3">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2205" w:type="dxa"/>
          </w:tcPr>
          <w:p w14:paraId="44DDC60C">
            <w:pPr>
              <w:spacing w:line="340" w:lineRule="exact"/>
              <w:rPr>
                <w:rFonts w:hint="eastAsia" w:ascii="宋体" w:hAnsi="宋体" w:eastAsia="宋体" w:cs="宋体"/>
                <w:sz w:val="24"/>
              </w:rPr>
            </w:pPr>
          </w:p>
        </w:tc>
        <w:tc>
          <w:tcPr>
            <w:tcW w:w="957" w:type="dxa"/>
          </w:tcPr>
          <w:p w14:paraId="2CDB3E0A">
            <w:pPr>
              <w:spacing w:line="340" w:lineRule="exact"/>
              <w:rPr>
                <w:rFonts w:hint="eastAsia" w:ascii="宋体" w:hAnsi="宋体" w:eastAsia="宋体" w:cs="宋体"/>
                <w:sz w:val="24"/>
              </w:rPr>
            </w:pPr>
          </w:p>
        </w:tc>
        <w:tc>
          <w:tcPr>
            <w:tcW w:w="840" w:type="dxa"/>
          </w:tcPr>
          <w:p w14:paraId="16DC5C82">
            <w:pPr>
              <w:spacing w:line="340" w:lineRule="exact"/>
              <w:rPr>
                <w:rFonts w:hint="eastAsia" w:ascii="宋体" w:hAnsi="宋体" w:eastAsia="宋体" w:cs="宋体"/>
                <w:sz w:val="24"/>
              </w:rPr>
            </w:pPr>
          </w:p>
        </w:tc>
        <w:tc>
          <w:tcPr>
            <w:tcW w:w="1260" w:type="dxa"/>
          </w:tcPr>
          <w:p w14:paraId="4CD15329">
            <w:pPr>
              <w:spacing w:line="340" w:lineRule="exact"/>
              <w:rPr>
                <w:rFonts w:hint="eastAsia" w:ascii="宋体" w:hAnsi="宋体" w:eastAsia="宋体" w:cs="宋体"/>
                <w:sz w:val="24"/>
              </w:rPr>
            </w:pPr>
          </w:p>
        </w:tc>
        <w:tc>
          <w:tcPr>
            <w:tcW w:w="1340" w:type="dxa"/>
          </w:tcPr>
          <w:p w14:paraId="0E1D45AF">
            <w:pPr>
              <w:spacing w:line="340" w:lineRule="exact"/>
              <w:rPr>
                <w:rFonts w:hint="eastAsia" w:ascii="宋体" w:hAnsi="宋体" w:eastAsia="宋体" w:cs="宋体"/>
                <w:sz w:val="24"/>
              </w:rPr>
            </w:pPr>
          </w:p>
        </w:tc>
        <w:tc>
          <w:tcPr>
            <w:tcW w:w="1347" w:type="dxa"/>
          </w:tcPr>
          <w:p w14:paraId="66DE66AD">
            <w:pPr>
              <w:spacing w:line="340" w:lineRule="exact"/>
              <w:rPr>
                <w:rFonts w:hint="eastAsia" w:ascii="宋体" w:hAnsi="宋体" w:eastAsia="宋体" w:cs="宋体"/>
                <w:sz w:val="24"/>
              </w:rPr>
            </w:pPr>
          </w:p>
        </w:tc>
      </w:tr>
      <w:tr w14:paraId="18A4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90D7256">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2205" w:type="dxa"/>
          </w:tcPr>
          <w:p w14:paraId="4DAD0099">
            <w:pPr>
              <w:spacing w:line="340" w:lineRule="exact"/>
              <w:rPr>
                <w:rFonts w:hint="eastAsia" w:ascii="宋体" w:hAnsi="宋体" w:eastAsia="宋体" w:cs="宋体"/>
                <w:sz w:val="24"/>
              </w:rPr>
            </w:pPr>
          </w:p>
        </w:tc>
        <w:tc>
          <w:tcPr>
            <w:tcW w:w="957" w:type="dxa"/>
          </w:tcPr>
          <w:p w14:paraId="518B98B8">
            <w:pPr>
              <w:spacing w:line="340" w:lineRule="exact"/>
              <w:rPr>
                <w:rFonts w:hint="eastAsia" w:ascii="宋体" w:hAnsi="宋体" w:eastAsia="宋体" w:cs="宋体"/>
                <w:sz w:val="24"/>
              </w:rPr>
            </w:pPr>
          </w:p>
        </w:tc>
        <w:tc>
          <w:tcPr>
            <w:tcW w:w="840" w:type="dxa"/>
          </w:tcPr>
          <w:p w14:paraId="0EB1AB6D">
            <w:pPr>
              <w:spacing w:line="340" w:lineRule="exact"/>
              <w:rPr>
                <w:rFonts w:hint="eastAsia" w:ascii="宋体" w:hAnsi="宋体" w:eastAsia="宋体" w:cs="宋体"/>
                <w:sz w:val="24"/>
              </w:rPr>
            </w:pPr>
          </w:p>
        </w:tc>
        <w:tc>
          <w:tcPr>
            <w:tcW w:w="1260" w:type="dxa"/>
          </w:tcPr>
          <w:p w14:paraId="2AFF059E">
            <w:pPr>
              <w:spacing w:line="340" w:lineRule="exact"/>
              <w:rPr>
                <w:rFonts w:hint="eastAsia" w:ascii="宋体" w:hAnsi="宋体" w:eastAsia="宋体" w:cs="宋体"/>
                <w:sz w:val="24"/>
              </w:rPr>
            </w:pPr>
          </w:p>
        </w:tc>
        <w:tc>
          <w:tcPr>
            <w:tcW w:w="1340" w:type="dxa"/>
          </w:tcPr>
          <w:p w14:paraId="3B55ECA4">
            <w:pPr>
              <w:spacing w:line="340" w:lineRule="exact"/>
              <w:rPr>
                <w:rFonts w:hint="eastAsia" w:ascii="宋体" w:hAnsi="宋体" w:eastAsia="宋体" w:cs="宋体"/>
                <w:sz w:val="24"/>
              </w:rPr>
            </w:pPr>
          </w:p>
        </w:tc>
        <w:tc>
          <w:tcPr>
            <w:tcW w:w="1347" w:type="dxa"/>
          </w:tcPr>
          <w:p w14:paraId="76D96743">
            <w:pPr>
              <w:spacing w:line="340" w:lineRule="exact"/>
              <w:rPr>
                <w:rFonts w:hint="eastAsia" w:ascii="宋体" w:hAnsi="宋体" w:eastAsia="宋体" w:cs="宋体"/>
                <w:sz w:val="24"/>
              </w:rPr>
            </w:pPr>
          </w:p>
        </w:tc>
      </w:tr>
      <w:tr w14:paraId="66AD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B29DB48">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2205" w:type="dxa"/>
          </w:tcPr>
          <w:p w14:paraId="5C24BB32">
            <w:pPr>
              <w:spacing w:line="340" w:lineRule="exact"/>
              <w:rPr>
                <w:rFonts w:hint="eastAsia" w:ascii="宋体" w:hAnsi="宋体" w:eastAsia="宋体" w:cs="宋体"/>
                <w:sz w:val="24"/>
              </w:rPr>
            </w:pPr>
          </w:p>
        </w:tc>
        <w:tc>
          <w:tcPr>
            <w:tcW w:w="957" w:type="dxa"/>
          </w:tcPr>
          <w:p w14:paraId="60820B3C">
            <w:pPr>
              <w:spacing w:line="340" w:lineRule="exact"/>
              <w:rPr>
                <w:rFonts w:hint="eastAsia" w:ascii="宋体" w:hAnsi="宋体" w:eastAsia="宋体" w:cs="宋体"/>
                <w:sz w:val="24"/>
              </w:rPr>
            </w:pPr>
          </w:p>
        </w:tc>
        <w:tc>
          <w:tcPr>
            <w:tcW w:w="840" w:type="dxa"/>
          </w:tcPr>
          <w:p w14:paraId="102A6623">
            <w:pPr>
              <w:spacing w:line="340" w:lineRule="exact"/>
              <w:rPr>
                <w:rFonts w:hint="eastAsia" w:ascii="宋体" w:hAnsi="宋体" w:eastAsia="宋体" w:cs="宋体"/>
                <w:sz w:val="24"/>
              </w:rPr>
            </w:pPr>
          </w:p>
        </w:tc>
        <w:tc>
          <w:tcPr>
            <w:tcW w:w="1260" w:type="dxa"/>
          </w:tcPr>
          <w:p w14:paraId="48D0D864">
            <w:pPr>
              <w:spacing w:line="340" w:lineRule="exact"/>
              <w:rPr>
                <w:rFonts w:hint="eastAsia" w:ascii="宋体" w:hAnsi="宋体" w:eastAsia="宋体" w:cs="宋体"/>
                <w:sz w:val="24"/>
              </w:rPr>
            </w:pPr>
          </w:p>
        </w:tc>
        <w:tc>
          <w:tcPr>
            <w:tcW w:w="1340" w:type="dxa"/>
          </w:tcPr>
          <w:p w14:paraId="1D1F3911">
            <w:pPr>
              <w:spacing w:line="340" w:lineRule="exact"/>
              <w:rPr>
                <w:rFonts w:hint="eastAsia" w:ascii="宋体" w:hAnsi="宋体" w:eastAsia="宋体" w:cs="宋体"/>
                <w:sz w:val="24"/>
              </w:rPr>
            </w:pPr>
          </w:p>
        </w:tc>
        <w:tc>
          <w:tcPr>
            <w:tcW w:w="1347" w:type="dxa"/>
          </w:tcPr>
          <w:p w14:paraId="2DF5F082">
            <w:pPr>
              <w:spacing w:line="340" w:lineRule="exact"/>
              <w:rPr>
                <w:rFonts w:hint="eastAsia" w:ascii="宋体" w:hAnsi="宋体" w:eastAsia="宋体" w:cs="宋体"/>
                <w:sz w:val="24"/>
              </w:rPr>
            </w:pPr>
          </w:p>
        </w:tc>
      </w:tr>
      <w:tr w14:paraId="17D8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5B19F02A">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2205" w:type="dxa"/>
          </w:tcPr>
          <w:p w14:paraId="31A564A0">
            <w:pPr>
              <w:spacing w:line="340" w:lineRule="exact"/>
              <w:rPr>
                <w:rFonts w:hint="eastAsia" w:ascii="宋体" w:hAnsi="宋体" w:eastAsia="宋体" w:cs="宋体"/>
                <w:sz w:val="24"/>
              </w:rPr>
            </w:pPr>
          </w:p>
        </w:tc>
        <w:tc>
          <w:tcPr>
            <w:tcW w:w="957" w:type="dxa"/>
          </w:tcPr>
          <w:p w14:paraId="52DC98B3">
            <w:pPr>
              <w:spacing w:line="340" w:lineRule="exact"/>
              <w:rPr>
                <w:rFonts w:hint="eastAsia" w:ascii="宋体" w:hAnsi="宋体" w:eastAsia="宋体" w:cs="宋体"/>
                <w:sz w:val="24"/>
              </w:rPr>
            </w:pPr>
          </w:p>
        </w:tc>
        <w:tc>
          <w:tcPr>
            <w:tcW w:w="840" w:type="dxa"/>
          </w:tcPr>
          <w:p w14:paraId="0880C2EE">
            <w:pPr>
              <w:spacing w:line="340" w:lineRule="exact"/>
              <w:rPr>
                <w:rFonts w:hint="eastAsia" w:ascii="宋体" w:hAnsi="宋体" w:eastAsia="宋体" w:cs="宋体"/>
                <w:sz w:val="24"/>
              </w:rPr>
            </w:pPr>
          </w:p>
        </w:tc>
        <w:tc>
          <w:tcPr>
            <w:tcW w:w="1260" w:type="dxa"/>
          </w:tcPr>
          <w:p w14:paraId="5C60D9BF">
            <w:pPr>
              <w:spacing w:line="340" w:lineRule="exact"/>
              <w:rPr>
                <w:rFonts w:hint="eastAsia" w:ascii="宋体" w:hAnsi="宋体" w:eastAsia="宋体" w:cs="宋体"/>
                <w:sz w:val="24"/>
              </w:rPr>
            </w:pPr>
          </w:p>
        </w:tc>
        <w:tc>
          <w:tcPr>
            <w:tcW w:w="1340" w:type="dxa"/>
          </w:tcPr>
          <w:p w14:paraId="1E7A1458">
            <w:pPr>
              <w:spacing w:line="340" w:lineRule="exact"/>
              <w:rPr>
                <w:rFonts w:hint="eastAsia" w:ascii="宋体" w:hAnsi="宋体" w:eastAsia="宋体" w:cs="宋体"/>
                <w:sz w:val="24"/>
              </w:rPr>
            </w:pPr>
          </w:p>
        </w:tc>
        <w:tc>
          <w:tcPr>
            <w:tcW w:w="1347" w:type="dxa"/>
          </w:tcPr>
          <w:p w14:paraId="1E37198D">
            <w:pPr>
              <w:spacing w:line="340" w:lineRule="exact"/>
              <w:rPr>
                <w:rFonts w:hint="eastAsia" w:ascii="宋体" w:hAnsi="宋体" w:eastAsia="宋体" w:cs="宋体"/>
                <w:sz w:val="24"/>
              </w:rPr>
            </w:pPr>
          </w:p>
        </w:tc>
      </w:tr>
      <w:tr w14:paraId="61D0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473AB57">
            <w:pPr>
              <w:spacing w:line="340" w:lineRule="exact"/>
              <w:jc w:val="center"/>
              <w:rPr>
                <w:rFonts w:hint="eastAsia" w:ascii="宋体" w:hAnsi="宋体" w:eastAsia="宋体" w:cs="宋体"/>
                <w:sz w:val="24"/>
              </w:rPr>
            </w:pPr>
            <w:r>
              <w:rPr>
                <w:rFonts w:hint="eastAsia" w:ascii="宋体" w:hAnsi="宋体" w:eastAsia="宋体" w:cs="宋体"/>
                <w:sz w:val="24"/>
              </w:rPr>
              <w:t>5</w:t>
            </w:r>
          </w:p>
        </w:tc>
        <w:tc>
          <w:tcPr>
            <w:tcW w:w="2205" w:type="dxa"/>
          </w:tcPr>
          <w:p w14:paraId="53FC3963">
            <w:pPr>
              <w:spacing w:line="340" w:lineRule="exact"/>
              <w:rPr>
                <w:rFonts w:hint="eastAsia" w:ascii="宋体" w:hAnsi="宋体" w:eastAsia="宋体" w:cs="宋体"/>
                <w:sz w:val="24"/>
              </w:rPr>
            </w:pPr>
          </w:p>
        </w:tc>
        <w:tc>
          <w:tcPr>
            <w:tcW w:w="957" w:type="dxa"/>
          </w:tcPr>
          <w:p w14:paraId="29ED9BE4">
            <w:pPr>
              <w:spacing w:line="340" w:lineRule="exact"/>
              <w:rPr>
                <w:rFonts w:hint="eastAsia" w:ascii="宋体" w:hAnsi="宋体" w:eastAsia="宋体" w:cs="宋体"/>
                <w:sz w:val="24"/>
              </w:rPr>
            </w:pPr>
          </w:p>
        </w:tc>
        <w:tc>
          <w:tcPr>
            <w:tcW w:w="840" w:type="dxa"/>
          </w:tcPr>
          <w:p w14:paraId="5EE40DA6">
            <w:pPr>
              <w:spacing w:line="340" w:lineRule="exact"/>
              <w:rPr>
                <w:rFonts w:hint="eastAsia" w:ascii="宋体" w:hAnsi="宋体" w:eastAsia="宋体" w:cs="宋体"/>
                <w:sz w:val="24"/>
              </w:rPr>
            </w:pPr>
          </w:p>
        </w:tc>
        <w:tc>
          <w:tcPr>
            <w:tcW w:w="1260" w:type="dxa"/>
          </w:tcPr>
          <w:p w14:paraId="68B3E714">
            <w:pPr>
              <w:spacing w:line="340" w:lineRule="exact"/>
              <w:rPr>
                <w:rFonts w:hint="eastAsia" w:ascii="宋体" w:hAnsi="宋体" w:eastAsia="宋体" w:cs="宋体"/>
                <w:sz w:val="24"/>
              </w:rPr>
            </w:pPr>
          </w:p>
        </w:tc>
        <w:tc>
          <w:tcPr>
            <w:tcW w:w="1340" w:type="dxa"/>
          </w:tcPr>
          <w:p w14:paraId="70133844">
            <w:pPr>
              <w:spacing w:line="340" w:lineRule="exact"/>
              <w:rPr>
                <w:rFonts w:hint="eastAsia" w:ascii="宋体" w:hAnsi="宋体" w:eastAsia="宋体" w:cs="宋体"/>
                <w:sz w:val="24"/>
              </w:rPr>
            </w:pPr>
          </w:p>
        </w:tc>
        <w:tc>
          <w:tcPr>
            <w:tcW w:w="1347" w:type="dxa"/>
          </w:tcPr>
          <w:p w14:paraId="5406830D">
            <w:pPr>
              <w:spacing w:line="340" w:lineRule="exact"/>
              <w:rPr>
                <w:rFonts w:hint="eastAsia" w:ascii="宋体" w:hAnsi="宋体" w:eastAsia="宋体" w:cs="宋体"/>
                <w:sz w:val="24"/>
              </w:rPr>
            </w:pPr>
          </w:p>
        </w:tc>
      </w:tr>
      <w:tr w14:paraId="1119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3DD057B9">
            <w:pPr>
              <w:spacing w:line="340" w:lineRule="exact"/>
              <w:jc w:val="center"/>
              <w:rPr>
                <w:rFonts w:hint="eastAsia" w:ascii="宋体" w:hAnsi="宋体" w:eastAsia="宋体" w:cs="宋体"/>
                <w:sz w:val="24"/>
              </w:rPr>
            </w:pPr>
            <w:r>
              <w:rPr>
                <w:rFonts w:hint="eastAsia" w:ascii="宋体" w:hAnsi="宋体" w:eastAsia="宋体" w:cs="宋体"/>
                <w:sz w:val="24"/>
              </w:rPr>
              <w:t>6</w:t>
            </w:r>
          </w:p>
        </w:tc>
        <w:tc>
          <w:tcPr>
            <w:tcW w:w="2205" w:type="dxa"/>
          </w:tcPr>
          <w:p w14:paraId="2AB987E6">
            <w:pPr>
              <w:spacing w:line="340" w:lineRule="exact"/>
              <w:rPr>
                <w:rFonts w:hint="eastAsia" w:ascii="宋体" w:hAnsi="宋体" w:eastAsia="宋体" w:cs="宋体"/>
                <w:sz w:val="24"/>
              </w:rPr>
            </w:pPr>
          </w:p>
        </w:tc>
        <w:tc>
          <w:tcPr>
            <w:tcW w:w="957" w:type="dxa"/>
          </w:tcPr>
          <w:p w14:paraId="1F6F27ED">
            <w:pPr>
              <w:spacing w:line="340" w:lineRule="exact"/>
              <w:rPr>
                <w:rFonts w:hint="eastAsia" w:ascii="宋体" w:hAnsi="宋体" w:eastAsia="宋体" w:cs="宋体"/>
                <w:sz w:val="24"/>
              </w:rPr>
            </w:pPr>
          </w:p>
        </w:tc>
        <w:tc>
          <w:tcPr>
            <w:tcW w:w="840" w:type="dxa"/>
          </w:tcPr>
          <w:p w14:paraId="2F1530E9">
            <w:pPr>
              <w:spacing w:line="340" w:lineRule="exact"/>
              <w:rPr>
                <w:rFonts w:hint="eastAsia" w:ascii="宋体" w:hAnsi="宋体" w:eastAsia="宋体" w:cs="宋体"/>
                <w:sz w:val="24"/>
              </w:rPr>
            </w:pPr>
          </w:p>
        </w:tc>
        <w:tc>
          <w:tcPr>
            <w:tcW w:w="1260" w:type="dxa"/>
          </w:tcPr>
          <w:p w14:paraId="3C475C6D">
            <w:pPr>
              <w:spacing w:line="340" w:lineRule="exact"/>
              <w:rPr>
                <w:rFonts w:hint="eastAsia" w:ascii="宋体" w:hAnsi="宋体" w:eastAsia="宋体" w:cs="宋体"/>
                <w:sz w:val="24"/>
              </w:rPr>
            </w:pPr>
          </w:p>
        </w:tc>
        <w:tc>
          <w:tcPr>
            <w:tcW w:w="1340" w:type="dxa"/>
          </w:tcPr>
          <w:p w14:paraId="3368379F">
            <w:pPr>
              <w:spacing w:line="340" w:lineRule="exact"/>
              <w:rPr>
                <w:rFonts w:hint="eastAsia" w:ascii="宋体" w:hAnsi="宋体" w:eastAsia="宋体" w:cs="宋体"/>
                <w:sz w:val="24"/>
              </w:rPr>
            </w:pPr>
          </w:p>
        </w:tc>
        <w:tc>
          <w:tcPr>
            <w:tcW w:w="1347" w:type="dxa"/>
          </w:tcPr>
          <w:p w14:paraId="32FBE690">
            <w:pPr>
              <w:spacing w:line="340" w:lineRule="exact"/>
              <w:rPr>
                <w:rFonts w:hint="eastAsia" w:ascii="宋体" w:hAnsi="宋体" w:eastAsia="宋体" w:cs="宋体"/>
                <w:sz w:val="24"/>
              </w:rPr>
            </w:pPr>
          </w:p>
        </w:tc>
      </w:tr>
      <w:tr w14:paraId="4FE1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AA84FC6">
            <w:pPr>
              <w:spacing w:line="340" w:lineRule="exact"/>
              <w:jc w:val="center"/>
              <w:rPr>
                <w:rFonts w:hint="eastAsia" w:ascii="宋体" w:hAnsi="宋体" w:eastAsia="宋体" w:cs="宋体"/>
                <w:sz w:val="24"/>
              </w:rPr>
            </w:pPr>
            <w:r>
              <w:rPr>
                <w:rFonts w:hint="eastAsia" w:ascii="宋体" w:hAnsi="宋体" w:eastAsia="宋体" w:cs="宋体"/>
                <w:sz w:val="24"/>
              </w:rPr>
              <w:t>7</w:t>
            </w:r>
          </w:p>
        </w:tc>
        <w:tc>
          <w:tcPr>
            <w:tcW w:w="2205" w:type="dxa"/>
          </w:tcPr>
          <w:p w14:paraId="7CCA6A75">
            <w:pPr>
              <w:spacing w:line="340" w:lineRule="exact"/>
              <w:rPr>
                <w:rFonts w:hint="eastAsia" w:ascii="宋体" w:hAnsi="宋体" w:eastAsia="宋体" w:cs="宋体"/>
                <w:sz w:val="24"/>
              </w:rPr>
            </w:pPr>
          </w:p>
        </w:tc>
        <w:tc>
          <w:tcPr>
            <w:tcW w:w="957" w:type="dxa"/>
          </w:tcPr>
          <w:p w14:paraId="1083AB85">
            <w:pPr>
              <w:spacing w:line="340" w:lineRule="exact"/>
              <w:rPr>
                <w:rFonts w:hint="eastAsia" w:ascii="宋体" w:hAnsi="宋体" w:eastAsia="宋体" w:cs="宋体"/>
                <w:sz w:val="24"/>
              </w:rPr>
            </w:pPr>
          </w:p>
        </w:tc>
        <w:tc>
          <w:tcPr>
            <w:tcW w:w="840" w:type="dxa"/>
          </w:tcPr>
          <w:p w14:paraId="60F18B71">
            <w:pPr>
              <w:spacing w:line="340" w:lineRule="exact"/>
              <w:rPr>
                <w:rFonts w:hint="eastAsia" w:ascii="宋体" w:hAnsi="宋体" w:eastAsia="宋体" w:cs="宋体"/>
                <w:sz w:val="24"/>
              </w:rPr>
            </w:pPr>
          </w:p>
        </w:tc>
        <w:tc>
          <w:tcPr>
            <w:tcW w:w="1260" w:type="dxa"/>
          </w:tcPr>
          <w:p w14:paraId="22FE4B17">
            <w:pPr>
              <w:spacing w:line="340" w:lineRule="exact"/>
              <w:rPr>
                <w:rFonts w:hint="eastAsia" w:ascii="宋体" w:hAnsi="宋体" w:eastAsia="宋体" w:cs="宋体"/>
                <w:sz w:val="24"/>
              </w:rPr>
            </w:pPr>
          </w:p>
        </w:tc>
        <w:tc>
          <w:tcPr>
            <w:tcW w:w="1340" w:type="dxa"/>
          </w:tcPr>
          <w:p w14:paraId="79D15F23">
            <w:pPr>
              <w:spacing w:line="340" w:lineRule="exact"/>
              <w:rPr>
                <w:rFonts w:hint="eastAsia" w:ascii="宋体" w:hAnsi="宋体" w:eastAsia="宋体" w:cs="宋体"/>
                <w:sz w:val="24"/>
              </w:rPr>
            </w:pPr>
          </w:p>
        </w:tc>
        <w:tc>
          <w:tcPr>
            <w:tcW w:w="1347" w:type="dxa"/>
          </w:tcPr>
          <w:p w14:paraId="1F3826FD">
            <w:pPr>
              <w:spacing w:line="340" w:lineRule="exact"/>
              <w:rPr>
                <w:rFonts w:hint="eastAsia" w:ascii="宋体" w:hAnsi="宋体" w:eastAsia="宋体" w:cs="宋体"/>
                <w:sz w:val="24"/>
              </w:rPr>
            </w:pPr>
          </w:p>
        </w:tc>
      </w:tr>
      <w:tr w14:paraId="699B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B49121A">
            <w:pPr>
              <w:spacing w:line="340" w:lineRule="exact"/>
              <w:jc w:val="center"/>
              <w:rPr>
                <w:rFonts w:hint="eastAsia" w:ascii="宋体" w:hAnsi="宋体" w:eastAsia="宋体" w:cs="宋体"/>
                <w:sz w:val="24"/>
              </w:rPr>
            </w:pPr>
            <w:r>
              <w:rPr>
                <w:rFonts w:hint="eastAsia" w:ascii="宋体" w:hAnsi="宋体" w:eastAsia="宋体" w:cs="宋体"/>
                <w:sz w:val="24"/>
              </w:rPr>
              <w:t>8</w:t>
            </w:r>
          </w:p>
        </w:tc>
        <w:tc>
          <w:tcPr>
            <w:tcW w:w="2205" w:type="dxa"/>
          </w:tcPr>
          <w:p w14:paraId="50578AE1">
            <w:pPr>
              <w:spacing w:line="340" w:lineRule="exact"/>
              <w:rPr>
                <w:rFonts w:hint="eastAsia" w:ascii="宋体" w:hAnsi="宋体" w:eastAsia="宋体" w:cs="宋体"/>
                <w:sz w:val="24"/>
              </w:rPr>
            </w:pPr>
          </w:p>
        </w:tc>
        <w:tc>
          <w:tcPr>
            <w:tcW w:w="957" w:type="dxa"/>
          </w:tcPr>
          <w:p w14:paraId="315E61F1">
            <w:pPr>
              <w:spacing w:line="340" w:lineRule="exact"/>
              <w:rPr>
                <w:rFonts w:hint="eastAsia" w:ascii="宋体" w:hAnsi="宋体" w:eastAsia="宋体" w:cs="宋体"/>
                <w:sz w:val="24"/>
              </w:rPr>
            </w:pPr>
          </w:p>
        </w:tc>
        <w:tc>
          <w:tcPr>
            <w:tcW w:w="840" w:type="dxa"/>
          </w:tcPr>
          <w:p w14:paraId="5AAAB306">
            <w:pPr>
              <w:spacing w:line="340" w:lineRule="exact"/>
              <w:rPr>
                <w:rFonts w:hint="eastAsia" w:ascii="宋体" w:hAnsi="宋体" w:eastAsia="宋体" w:cs="宋体"/>
                <w:sz w:val="24"/>
              </w:rPr>
            </w:pPr>
          </w:p>
        </w:tc>
        <w:tc>
          <w:tcPr>
            <w:tcW w:w="1260" w:type="dxa"/>
          </w:tcPr>
          <w:p w14:paraId="3AE04B80">
            <w:pPr>
              <w:spacing w:line="340" w:lineRule="exact"/>
              <w:rPr>
                <w:rFonts w:hint="eastAsia" w:ascii="宋体" w:hAnsi="宋体" w:eastAsia="宋体" w:cs="宋体"/>
                <w:sz w:val="24"/>
              </w:rPr>
            </w:pPr>
          </w:p>
        </w:tc>
        <w:tc>
          <w:tcPr>
            <w:tcW w:w="1340" w:type="dxa"/>
          </w:tcPr>
          <w:p w14:paraId="61C01BEA">
            <w:pPr>
              <w:spacing w:line="340" w:lineRule="exact"/>
              <w:rPr>
                <w:rFonts w:hint="eastAsia" w:ascii="宋体" w:hAnsi="宋体" w:eastAsia="宋体" w:cs="宋体"/>
                <w:sz w:val="24"/>
              </w:rPr>
            </w:pPr>
          </w:p>
        </w:tc>
        <w:tc>
          <w:tcPr>
            <w:tcW w:w="1347" w:type="dxa"/>
          </w:tcPr>
          <w:p w14:paraId="4A1759ED">
            <w:pPr>
              <w:spacing w:line="340" w:lineRule="exact"/>
              <w:rPr>
                <w:rFonts w:hint="eastAsia" w:ascii="宋体" w:hAnsi="宋体" w:eastAsia="宋体" w:cs="宋体"/>
                <w:sz w:val="24"/>
              </w:rPr>
            </w:pPr>
          </w:p>
        </w:tc>
      </w:tr>
      <w:tr w14:paraId="0513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AEB460B">
            <w:pPr>
              <w:spacing w:line="340" w:lineRule="exact"/>
              <w:jc w:val="center"/>
              <w:rPr>
                <w:rFonts w:hint="eastAsia" w:ascii="宋体" w:hAnsi="宋体" w:eastAsia="宋体" w:cs="宋体"/>
                <w:sz w:val="24"/>
              </w:rPr>
            </w:pPr>
            <w:r>
              <w:rPr>
                <w:rFonts w:hint="eastAsia" w:ascii="宋体" w:hAnsi="宋体" w:eastAsia="宋体" w:cs="宋体"/>
                <w:sz w:val="24"/>
              </w:rPr>
              <w:t>9</w:t>
            </w:r>
          </w:p>
        </w:tc>
        <w:tc>
          <w:tcPr>
            <w:tcW w:w="2205" w:type="dxa"/>
          </w:tcPr>
          <w:p w14:paraId="6947B938">
            <w:pPr>
              <w:spacing w:line="340" w:lineRule="exact"/>
              <w:rPr>
                <w:rFonts w:hint="eastAsia" w:ascii="宋体" w:hAnsi="宋体" w:eastAsia="宋体" w:cs="宋体"/>
                <w:sz w:val="24"/>
              </w:rPr>
            </w:pPr>
          </w:p>
        </w:tc>
        <w:tc>
          <w:tcPr>
            <w:tcW w:w="957" w:type="dxa"/>
          </w:tcPr>
          <w:p w14:paraId="5B1ABB5C">
            <w:pPr>
              <w:spacing w:line="340" w:lineRule="exact"/>
              <w:rPr>
                <w:rFonts w:hint="eastAsia" w:ascii="宋体" w:hAnsi="宋体" w:eastAsia="宋体" w:cs="宋体"/>
                <w:sz w:val="24"/>
              </w:rPr>
            </w:pPr>
          </w:p>
        </w:tc>
        <w:tc>
          <w:tcPr>
            <w:tcW w:w="840" w:type="dxa"/>
          </w:tcPr>
          <w:p w14:paraId="3FF05357">
            <w:pPr>
              <w:spacing w:line="340" w:lineRule="exact"/>
              <w:rPr>
                <w:rFonts w:hint="eastAsia" w:ascii="宋体" w:hAnsi="宋体" w:eastAsia="宋体" w:cs="宋体"/>
                <w:sz w:val="24"/>
              </w:rPr>
            </w:pPr>
          </w:p>
        </w:tc>
        <w:tc>
          <w:tcPr>
            <w:tcW w:w="1260" w:type="dxa"/>
          </w:tcPr>
          <w:p w14:paraId="5DCB945B">
            <w:pPr>
              <w:spacing w:line="340" w:lineRule="exact"/>
              <w:rPr>
                <w:rFonts w:hint="eastAsia" w:ascii="宋体" w:hAnsi="宋体" w:eastAsia="宋体" w:cs="宋体"/>
                <w:sz w:val="24"/>
              </w:rPr>
            </w:pPr>
          </w:p>
        </w:tc>
        <w:tc>
          <w:tcPr>
            <w:tcW w:w="1340" w:type="dxa"/>
          </w:tcPr>
          <w:p w14:paraId="44B4E701">
            <w:pPr>
              <w:spacing w:line="340" w:lineRule="exact"/>
              <w:rPr>
                <w:rFonts w:hint="eastAsia" w:ascii="宋体" w:hAnsi="宋体" w:eastAsia="宋体" w:cs="宋体"/>
                <w:sz w:val="24"/>
              </w:rPr>
            </w:pPr>
          </w:p>
        </w:tc>
        <w:tc>
          <w:tcPr>
            <w:tcW w:w="1347" w:type="dxa"/>
          </w:tcPr>
          <w:p w14:paraId="7453DEAD">
            <w:pPr>
              <w:spacing w:line="340" w:lineRule="exact"/>
              <w:rPr>
                <w:rFonts w:hint="eastAsia" w:ascii="宋体" w:hAnsi="宋体" w:eastAsia="宋体" w:cs="宋体"/>
                <w:sz w:val="24"/>
              </w:rPr>
            </w:pPr>
          </w:p>
        </w:tc>
      </w:tr>
      <w:tr w14:paraId="3F87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6BFE082">
            <w:pPr>
              <w:spacing w:line="340" w:lineRule="exact"/>
              <w:jc w:val="center"/>
              <w:rPr>
                <w:rFonts w:hint="eastAsia" w:ascii="宋体" w:hAnsi="宋体" w:eastAsia="宋体" w:cs="宋体"/>
                <w:sz w:val="24"/>
              </w:rPr>
            </w:pPr>
            <w:r>
              <w:rPr>
                <w:rFonts w:hint="eastAsia" w:ascii="宋体" w:hAnsi="宋体" w:eastAsia="宋体" w:cs="宋体"/>
                <w:sz w:val="24"/>
              </w:rPr>
              <w:t>10</w:t>
            </w:r>
          </w:p>
        </w:tc>
        <w:tc>
          <w:tcPr>
            <w:tcW w:w="2205" w:type="dxa"/>
          </w:tcPr>
          <w:p w14:paraId="09D3767D">
            <w:pPr>
              <w:spacing w:line="340" w:lineRule="exact"/>
              <w:rPr>
                <w:rFonts w:hint="eastAsia" w:ascii="宋体" w:hAnsi="宋体" w:eastAsia="宋体" w:cs="宋体"/>
                <w:sz w:val="24"/>
              </w:rPr>
            </w:pPr>
          </w:p>
        </w:tc>
        <w:tc>
          <w:tcPr>
            <w:tcW w:w="957" w:type="dxa"/>
          </w:tcPr>
          <w:p w14:paraId="2E1EB894">
            <w:pPr>
              <w:spacing w:line="340" w:lineRule="exact"/>
              <w:rPr>
                <w:rFonts w:hint="eastAsia" w:ascii="宋体" w:hAnsi="宋体" w:eastAsia="宋体" w:cs="宋体"/>
                <w:sz w:val="24"/>
              </w:rPr>
            </w:pPr>
          </w:p>
        </w:tc>
        <w:tc>
          <w:tcPr>
            <w:tcW w:w="840" w:type="dxa"/>
          </w:tcPr>
          <w:p w14:paraId="28D14B1C">
            <w:pPr>
              <w:spacing w:line="340" w:lineRule="exact"/>
              <w:rPr>
                <w:rFonts w:hint="eastAsia" w:ascii="宋体" w:hAnsi="宋体" w:eastAsia="宋体" w:cs="宋体"/>
                <w:sz w:val="24"/>
              </w:rPr>
            </w:pPr>
          </w:p>
        </w:tc>
        <w:tc>
          <w:tcPr>
            <w:tcW w:w="1260" w:type="dxa"/>
          </w:tcPr>
          <w:p w14:paraId="34B9EC63">
            <w:pPr>
              <w:spacing w:line="340" w:lineRule="exact"/>
              <w:rPr>
                <w:rFonts w:hint="eastAsia" w:ascii="宋体" w:hAnsi="宋体" w:eastAsia="宋体" w:cs="宋体"/>
                <w:sz w:val="24"/>
              </w:rPr>
            </w:pPr>
          </w:p>
        </w:tc>
        <w:tc>
          <w:tcPr>
            <w:tcW w:w="1340" w:type="dxa"/>
          </w:tcPr>
          <w:p w14:paraId="2E3BB374">
            <w:pPr>
              <w:spacing w:line="340" w:lineRule="exact"/>
              <w:rPr>
                <w:rFonts w:hint="eastAsia" w:ascii="宋体" w:hAnsi="宋体" w:eastAsia="宋体" w:cs="宋体"/>
                <w:sz w:val="24"/>
              </w:rPr>
            </w:pPr>
          </w:p>
        </w:tc>
        <w:tc>
          <w:tcPr>
            <w:tcW w:w="1347" w:type="dxa"/>
          </w:tcPr>
          <w:p w14:paraId="02A6E84C">
            <w:pPr>
              <w:spacing w:line="340" w:lineRule="exact"/>
              <w:rPr>
                <w:rFonts w:hint="eastAsia" w:ascii="宋体" w:hAnsi="宋体" w:eastAsia="宋体" w:cs="宋体"/>
                <w:sz w:val="24"/>
              </w:rPr>
            </w:pPr>
          </w:p>
        </w:tc>
      </w:tr>
      <w:tr w14:paraId="7C0B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2209DD6">
            <w:pPr>
              <w:spacing w:line="340" w:lineRule="exact"/>
              <w:jc w:val="center"/>
              <w:rPr>
                <w:rFonts w:hint="eastAsia" w:ascii="宋体" w:hAnsi="宋体" w:eastAsia="宋体" w:cs="宋体"/>
                <w:sz w:val="24"/>
              </w:rPr>
            </w:pPr>
            <w:r>
              <w:rPr>
                <w:rFonts w:hint="eastAsia" w:ascii="宋体" w:hAnsi="宋体" w:eastAsia="宋体" w:cs="宋体"/>
                <w:sz w:val="24"/>
              </w:rPr>
              <w:t>11</w:t>
            </w:r>
          </w:p>
        </w:tc>
        <w:tc>
          <w:tcPr>
            <w:tcW w:w="2205" w:type="dxa"/>
          </w:tcPr>
          <w:p w14:paraId="2FC34D34">
            <w:pPr>
              <w:spacing w:line="340" w:lineRule="exact"/>
              <w:rPr>
                <w:rFonts w:hint="eastAsia" w:ascii="宋体" w:hAnsi="宋体" w:eastAsia="宋体" w:cs="宋体"/>
                <w:sz w:val="24"/>
              </w:rPr>
            </w:pPr>
          </w:p>
        </w:tc>
        <w:tc>
          <w:tcPr>
            <w:tcW w:w="957" w:type="dxa"/>
          </w:tcPr>
          <w:p w14:paraId="64BFD4E5">
            <w:pPr>
              <w:spacing w:line="340" w:lineRule="exact"/>
              <w:rPr>
                <w:rFonts w:hint="eastAsia" w:ascii="宋体" w:hAnsi="宋体" w:eastAsia="宋体" w:cs="宋体"/>
                <w:sz w:val="24"/>
              </w:rPr>
            </w:pPr>
          </w:p>
        </w:tc>
        <w:tc>
          <w:tcPr>
            <w:tcW w:w="840" w:type="dxa"/>
          </w:tcPr>
          <w:p w14:paraId="50B4D26F">
            <w:pPr>
              <w:spacing w:line="340" w:lineRule="exact"/>
              <w:rPr>
                <w:rFonts w:hint="eastAsia" w:ascii="宋体" w:hAnsi="宋体" w:eastAsia="宋体" w:cs="宋体"/>
                <w:sz w:val="24"/>
              </w:rPr>
            </w:pPr>
          </w:p>
        </w:tc>
        <w:tc>
          <w:tcPr>
            <w:tcW w:w="1260" w:type="dxa"/>
          </w:tcPr>
          <w:p w14:paraId="088C68B4">
            <w:pPr>
              <w:spacing w:line="340" w:lineRule="exact"/>
              <w:rPr>
                <w:rFonts w:hint="eastAsia" w:ascii="宋体" w:hAnsi="宋体" w:eastAsia="宋体" w:cs="宋体"/>
                <w:sz w:val="24"/>
              </w:rPr>
            </w:pPr>
          </w:p>
        </w:tc>
        <w:tc>
          <w:tcPr>
            <w:tcW w:w="1340" w:type="dxa"/>
          </w:tcPr>
          <w:p w14:paraId="656EE341">
            <w:pPr>
              <w:spacing w:line="340" w:lineRule="exact"/>
              <w:rPr>
                <w:rFonts w:hint="eastAsia" w:ascii="宋体" w:hAnsi="宋体" w:eastAsia="宋体" w:cs="宋体"/>
                <w:sz w:val="24"/>
              </w:rPr>
            </w:pPr>
          </w:p>
        </w:tc>
        <w:tc>
          <w:tcPr>
            <w:tcW w:w="1347" w:type="dxa"/>
          </w:tcPr>
          <w:p w14:paraId="7B2396C0">
            <w:pPr>
              <w:spacing w:line="340" w:lineRule="exact"/>
              <w:rPr>
                <w:rFonts w:hint="eastAsia" w:ascii="宋体" w:hAnsi="宋体" w:eastAsia="宋体" w:cs="宋体"/>
                <w:sz w:val="24"/>
              </w:rPr>
            </w:pPr>
          </w:p>
        </w:tc>
      </w:tr>
      <w:tr w14:paraId="7CB1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C8DE971">
            <w:pPr>
              <w:spacing w:line="340" w:lineRule="exact"/>
              <w:jc w:val="center"/>
              <w:rPr>
                <w:rFonts w:hint="eastAsia" w:ascii="宋体" w:hAnsi="宋体" w:eastAsia="宋体" w:cs="宋体"/>
                <w:sz w:val="24"/>
              </w:rPr>
            </w:pPr>
            <w:r>
              <w:rPr>
                <w:rFonts w:hint="eastAsia" w:ascii="宋体" w:hAnsi="宋体" w:eastAsia="宋体" w:cs="宋体"/>
                <w:sz w:val="24"/>
              </w:rPr>
              <w:t>12</w:t>
            </w:r>
          </w:p>
        </w:tc>
        <w:tc>
          <w:tcPr>
            <w:tcW w:w="2205" w:type="dxa"/>
          </w:tcPr>
          <w:p w14:paraId="4AA412CA">
            <w:pPr>
              <w:spacing w:line="340" w:lineRule="exact"/>
              <w:rPr>
                <w:rFonts w:hint="eastAsia" w:ascii="宋体" w:hAnsi="宋体" w:eastAsia="宋体" w:cs="宋体"/>
                <w:sz w:val="24"/>
              </w:rPr>
            </w:pPr>
          </w:p>
        </w:tc>
        <w:tc>
          <w:tcPr>
            <w:tcW w:w="957" w:type="dxa"/>
          </w:tcPr>
          <w:p w14:paraId="365BD512">
            <w:pPr>
              <w:spacing w:line="340" w:lineRule="exact"/>
              <w:rPr>
                <w:rFonts w:hint="eastAsia" w:ascii="宋体" w:hAnsi="宋体" w:eastAsia="宋体" w:cs="宋体"/>
                <w:sz w:val="24"/>
              </w:rPr>
            </w:pPr>
          </w:p>
        </w:tc>
        <w:tc>
          <w:tcPr>
            <w:tcW w:w="840" w:type="dxa"/>
          </w:tcPr>
          <w:p w14:paraId="3F0D55A6">
            <w:pPr>
              <w:spacing w:line="340" w:lineRule="exact"/>
              <w:rPr>
                <w:rFonts w:hint="eastAsia" w:ascii="宋体" w:hAnsi="宋体" w:eastAsia="宋体" w:cs="宋体"/>
                <w:sz w:val="24"/>
              </w:rPr>
            </w:pPr>
          </w:p>
        </w:tc>
        <w:tc>
          <w:tcPr>
            <w:tcW w:w="1260" w:type="dxa"/>
          </w:tcPr>
          <w:p w14:paraId="13C89BDE">
            <w:pPr>
              <w:spacing w:line="340" w:lineRule="exact"/>
              <w:rPr>
                <w:rFonts w:hint="eastAsia" w:ascii="宋体" w:hAnsi="宋体" w:eastAsia="宋体" w:cs="宋体"/>
                <w:sz w:val="24"/>
              </w:rPr>
            </w:pPr>
          </w:p>
        </w:tc>
        <w:tc>
          <w:tcPr>
            <w:tcW w:w="1340" w:type="dxa"/>
          </w:tcPr>
          <w:p w14:paraId="52BC11ED">
            <w:pPr>
              <w:spacing w:line="340" w:lineRule="exact"/>
              <w:rPr>
                <w:rFonts w:hint="eastAsia" w:ascii="宋体" w:hAnsi="宋体" w:eastAsia="宋体" w:cs="宋体"/>
                <w:sz w:val="24"/>
              </w:rPr>
            </w:pPr>
          </w:p>
        </w:tc>
        <w:tc>
          <w:tcPr>
            <w:tcW w:w="1347" w:type="dxa"/>
          </w:tcPr>
          <w:p w14:paraId="498FE97A">
            <w:pPr>
              <w:spacing w:line="340" w:lineRule="exact"/>
              <w:rPr>
                <w:rFonts w:hint="eastAsia" w:ascii="宋体" w:hAnsi="宋体" w:eastAsia="宋体" w:cs="宋体"/>
                <w:sz w:val="24"/>
              </w:rPr>
            </w:pPr>
          </w:p>
        </w:tc>
      </w:tr>
      <w:tr w14:paraId="34A4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56151DD">
            <w:pPr>
              <w:spacing w:line="340" w:lineRule="exact"/>
              <w:jc w:val="center"/>
              <w:rPr>
                <w:rFonts w:hint="eastAsia" w:ascii="宋体" w:hAnsi="宋体" w:eastAsia="宋体" w:cs="宋体"/>
                <w:sz w:val="24"/>
              </w:rPr>
            </w:pPr>
            <w:r>
              <w:rPr>
                <w:rFonts w:hint="eastAsia" w:ascii="宋体" w:hAnsi="宋体" w:eastAsia="宋体" w:cs="宋体"/>
                <w:sz w:val="24"/>
              </w:rPr>
              <w:t>13</w:t>
            </w:r>
          </w:p>
        </w:tc>
        <w:tc>
          <w:tcPr>
            <w:tcW w:w="2205" w:type="dxa"/>
          </w:tcPr>
          <w:p w14:paraId="7910E953">
            <w:pPr>
              <w:spacing w:line="340" w:lineRule="exact"/>
              <w:rPr>
                <w:rFonts w:hint="eastAsia" w:ascii="宋体" w:hAnsi="宋体" w:eastAsia="宋体" w:cs="宋体"/>
                <w:sz w:val="24"/>
              </w:rPr>
            </w:pPr>
          </w:p>
        </w:tc>
        <w:tc>
          <w:tcPr>
            <w:tcW w:w="957" w:type="dxa"/>
          </w:tcPr>
          <w:p w14:paraId="3780CF51">
            <w:pPr>
              <w:spacing w:line="340" w:lineRule="exact"/>
              <w:rPr>
                <w:rFonts w:hint="eastAsia" w:ascii="宋体" w:hAnsi="宋体" w:eastAsia="宋体" w:cs="宋体"/>
                <w:sz w:val="24"/>
              </w:rPr>
            </w:pPr>
          </w:p>
        </w:tc>
        <w:tc>
          <w:tcPr>
            <w:tcW w:w="840" w:type="dxa"/>
          </w:tcPr>
          <w:p w14:paraId="1D4822DF">
            <w:pPr>
              <w:spacing w:line="340" w:lineRule="exact"/>
              <w:rPr>
                <w:rFonts w:hint="eastAsia" w:ascii="宋体" w:hAnsi="宋体" w:eastAsia="宋体" w:cs="宋体"/>
                <w:sz w:val="24"/>
              </w:rPr>
            </w:pPr>
          </w:p>
        </w:tc>
        <w:tc>
          <w:tcPr>
            <w:tcW w:w="1260" w:type="dxa"/>
          </w:tcPr>
          <w:p w14:paraId="1DDEC367">
            <w:pPr>
              <w:spacing w:line="340" w:lineRule="exact"/>
              <w:rPr>
                <w:rFonts w:hint="eastAsia" w:ascii="宋体" w:hAnsi="宋体" w:eastAsia="宋体" w:cs="宋体"/>
                <w:sz w:val="24"/>
              </w:rPr>
            </w:pPr>
          </w:p>
        </w:tc>
        <w:tc>
          <w:tcPr>
            <w:tcW w:w="1340" w:type="dxa"/>
          </w:tcPr>
          <w:p w14:paraId="648B084C">
            <w:pPr>
              <w:spacing w:line="340" w:lineRule="exact"/>
              <w:rPr>
                <w:rFonts w:hint="eastAsia" w:ascii="宋体" w:hAnsi="宋体" w:eastAsia="宋体" w:cs="宋体"/>
                <w:sz w:val="24"/>
              </w:rPr>
            </w:pPr>
          </w:p>
        </w:tc>
        <w:tc>
          <w:tcPr>
            <w:tcW w:w="1347" w:type="dxa"/>
          </w:tcPr>
          <w:p w14:paraId="484E75A0">
            <w:pPr>
              <w:spacing w:line="340" w:lineRule="exact"/>
              <w:rPr>
                <w:rFonts w:hint="eastAsia" w:ascii="宋体" w:hAnsi="宋体" w:eastAsia="宋体" w:cs="宋体"/>
                <w:sz w:val="24"/>
              </w:rPr>
            </w:pPr>
          </w:p>
        </w:tc>
      </w:tr>
      <w:tr w14:paraId="1334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A52CCD5">
            <w:pPr>
              <w:spacing w:line="340" w:lineRule="exact"/>
              <w:jc w:val="center"/>
              <w:rPr>
                <w:rFonts w:hint="eastAsia" w:ascii="宋体" w:hAnsi="宋体" w:eastAsia="宋体" w:cs="宋体"/>
                <w:sz w:val="24"/>
              </w:rPr>
            </w:pPr>
          </w:p>
        </w:tc>
        <w:tc>
          <w:tcPr>
            <w:tcW w:w="2205" w:type="dxa"/>
            <w:vAlign w:val="center"/>
          </w:tcPr>
          <w:p w14:paraId="18F19766">
            <w:pPr>
              <w:pStyle w:val="63"/>
              <w:spacing w:line="340" w:lineRule="exact"/>
              <w:rPr>
                <w:rFonts w:hint="eastAsia" w:ascii="宋体" w:hAnsi="宋体" w:eastAsia="宋体" w:cs="宋体"/>
                <w:szCs w:val="24"/>
              </w:rPr>
            </w:pPr>
            <w:r>
              <w:rPr>
                <w:rFonts w:hint="eastAsia" w:ascii="宋体" w:hAnsi="宋体" w:eastAsia="宋体" w:cs="宋体"/>
                <w:szCs w:val="24"/>
              </w:rPr>
              <w:t>其他费用</w:t>
            </w:r>
          </w:p>
        </w:tc>
        <w:tc>
          <w:tcPr>
            <w:tcW w:w="957" w:type="dxa"/>
          </w:tcPr>
          <w:p w14:paraId="5E30E0FA">
            <w:pPr>
              <w:spacing w:line="340" w:lineRule="exact"/>
              <w:rPr>
                <w:rFonts w:hint="eastAsia" w:ascii="宋体" w:hAnsi="宋体" w:eastAsia="宋体" w:cs="宋体"/>
                <w:sz w:val="24"/>
              </w:rPr>
            </w:pPr>
          </w:p>
        </w:tc>
        <w:tc>
          <w:tcPr>
            <w:tcW w:w="840" w:type="dxa"/>
          </w:tcPr>
          <w:p w14:paraId="1BC96F65">
            <w:pPr>
              <w:spacing w:line="340" w:lineRule="exact"/>
              <w:rPr>
                <w:rFonts w:hint="eastAsia" w:ascii="宋体" w:hAnsi="宋体" w:eastAsia="宋体" w:cs="宋体"/>
                <w:sz w:val="24"/>
              </w:rPr>
            </w:pPr>
          </w:p>
        </w:tc>
        <w:tc>
          <w:tcPr>
            <w:tcW w:w="1260" w:type="dxa"/>
          </w:tcPr>
          <w:p w14:paraId="57829812">
            <w:pPr>
              <w:spacing w:line="340" w:lineRule="exact"/>
              <w:rPr>
                <w:rFonts w:hint="eastAsia" w:ascii="宋体" w:hAnsi="宋体" w:eastAsia="宋体" w:cs="宋体"/>
                <w:sz w:val="24"/>
              </w:rPr>
            </w:pPr>
          </w:p>
        </w:tc>
        <w:tc>
          <w:tcPr>
            <w:tcW w:w="1340" w:type="dxa"/>
          </w:tcPr>
          <w:p w14:paraId="0CF406E3">
            <w:pPr>
              <w:spacing w:line="340" w:lineRule="exact"/>
              <w:rPr>
                <w:rFonts w:hint="eastAsia" w:ascii="宋体" w:hAnsi="宋体" w:eastAsia="宋体" w:cs="宋体"/>
                <w:sz w:val="24"/>
              </w:rPr>
            </w:pPr>
          </w:p>
        </w:tc>
        <w:tc>
          <w:tcPr>
            <w:tcW w:w="1347" w:type="dxa"/>
          </w:tcPr>
          <w:p w14:paraId="1A3A2966">
            <w:pPr>
              <w:spacing w:line="340" w:lineRule="exact"/>
              <w:rPr>
                <w:rFonts w:hint="eastAsia" w:ascii="宋体" w:hAnsi="宋体" w:eastAsia="宋体" w:cs="宋体"/>
                <w:sz w:val="24"/>
              </w:rPr>
            </w:pPr>
          </w:p>
        </w:tc>
      </w:tr>
      <w:tr w14:paraId="760F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3ECC6B7">
            <w:pPr>
              <w:spacing w:line="340" w:lineRule="exact"/>
              <w:jc w:val="center"/>
              <w:rPr>
                <w:rFonts w:hint="eastAsia" w:ascii="宋体" w:hAnsi="宋体" w:eastAsia="宋体" w:cs="宋体"/>
                <w:sz w:val="24"/>
              </w:rPr>
            </w:pPr>
          </w:p>
        </w:tc>
        <w:tc>
          <w:tcPr>
            <w:tcW w:w="2205" w:type="dxa"/>
          </w:tcPr>
          <w:p w14:paraId="60C1F61F">
            <w:pPr>
              <w:spacing w:line="340" w:lineRule="exact"/>
              <w:rPr>
                <w:rFonts w:hint="eastAsia" w:ascii="宋体" w:hAnsi="宋体" w:eastAsia="宋体" w:cs="宋体"/>
                <w:sz w:val="24"/>
              </w:rPr>
            </w:pPr>
            <w:r>
              <w:rPr>
                <w:rFonts w:hint="eastAsia" w:ascii="宋体" w:hAnsi="宋体" w:eastAsia="宋体" w:cs="宋体"/>
                <w:sz w:val="24"/>
              </w:rPr>
              <w:t>…</w:t>
            </w:r>
          </w:p>
        </w:tc>
        <w:tc>
          <w:tcPr>
            <w:tcW w:w="957" w:type="dxa"/>
          </w:tcPr>
          <w:p w14:paraId="618695F6">
            <w:pPr>
              <w:spacing w:line="340" w:lineRule="exact"/>
              <w:rPr>
                <w:rFonts w:hint="eastAsia" w:ascii="宋体" w:hAnsi="宋体" w:eastAsia="宋体" w:cs="宋体"/>
                <w:sz w:val="24"/>
              </w:rPr>
            </w:pPr>
          </w:p>
        </w:tc>
        <w:tc>
          <w:tcPr>
            <w:tcW w:w="840" w:type="dxa"/>
          </w:tcPr>
          <w:p w14:paraId="58367DDC">
            <w:pPr>
              <w:spacing w:line="340" w:lineRule="exact"/>
              <w:rPr>
                <w:rFonts w:hint="eastAsia" w:ascii="宋体" w:hAnsi="宋体" w:eastAsia="宋体" w:cs="宋体"/>
                <w:sz w:val="24"/>
              </w:rPr>
            </w:pPr>
          </w:p>
        </w:tc>
        <w:tc>
          <w:tcPr>
            <w:tcW w:w="1260" w:type="dxa"/>
          </w:tcPr>
          <w:p w14:paraId="30EFF4F7">
            <w:pPr>
              <w:spacing w:line="340" w:lineRule="exact"/>
              <w:rPr>
                <w:rFonts w:hint="eastAsia" w:ascii="宋体" w:hAnsi="宋体" w:eastAsia="宋体" w:cs="宋体"/>
                <w:sz w:val="24"/>
              </w:rPr>
            </w:pPr>
          </w:p>
        </w:tc>
        <w:tc>
          <w:tcPr>
            <w:tcW w:w="1340" w:type="dxa"/>
          </w:tcPr>
          <w:p w14:paraId="48A06D74">
            <w:pPr>
              <w:spacing w:line="340" w:lineRule="exact"/>
              <w:rPr>
                <w:rFonts w:hint="eastAsia" w:ascii="宋体" w:hAnsi="宋体" w:eastAsia="宋体" w:cs="宋体"/>
                <w:sz w:val="24"/>
              </w:rPr>
            </w:pPr>
          </w:p>
        </w:tc>
        <w:tc>
          <w:tcPr>
            <w:tcW w:w="1347" w:type="dxa"/>
          </w:tcPr>
          <w:p w14:paraId="5C05C657">
            <w:pPr>
              <w:spacing w:line="340" w:lineRule="exact"/>
              <w:rPr>
                <w:rFonts w:hint="eastAsia" w:ascii="宋体" w:hAnsi="宋体" w:eastAsia="宋体" w:cs="宋体"/>
                <w:sz w:val="24"/>
              </w:rPr>
            </w:pPr>
          </w:p>
        </w:tc>
      </w:tr>
      <w:tr w14:paraId="38C7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0B18D8A">
            <w:pPr>
              <w:spacing w:line="340" w:lineRule="exact"/>
              <w:jc w:val="center"/>
              <w:rPr>
                <w:rFonts w:hint="eastAsia" w:ascii="宋体" w:hAnsi="宋体" w:eastAsia="宋体" w:cs="宋体"/>
                <w:sz w:val="24"/>
              </w:rPr>
            </w:pPr>
          </w:p>
        </w:tc>
        <w:tc>
          <w:tcPr>
            <w:tcW w:w="2205" w:type="dxa"/>
          </w:tcPr>
          <w:p w14:paraId="13BC8277">
            <w:pPr>
              <w:pStyle w:val="63"/>
              <w:spacing w:line="340" w:lineRule="exact"/>
              <w:rPr>
                <w:rFonts w:hint="eastAsia" w:ascii="宋体" w:hAnsi="宋体" w:eastAsia="宋体" w:cs="宋体"/>
                <w:szCs w:val="24"/>
              </w:rPr>
            </w:pPr>
            <w:r>
              <w:rPr>
                <w:rFonts w:hint="eastAsia" w:ascii="宋体" w:hAnsi="宋体" w:eastAsia="宋体" w:cs="宋体"/>
                <w:szCs w:val="24"/>
              </w:rPr>
              <w:t>…</w:t>
            </w:r>
          </w:p>
        </w:tc>
        <w:tc>
          <w:tcPr>
            <w:tcW w:w="957" w:type="dxa"/>
          </w:tcPr>
          <w:p w14:paraId="375FA941">
            <w:pPr>
              <w:spacing w:line="340" w:lineRule="exact"/>
              <w:rPr>
                <w:rFonts w:hint="eastAsia" w:ascii="宋体" w:hAnsi="宋体" w:eastAsia="宋体" w:cs="宋体"/>
                <w:sz w:val="24"/>
              </w:rPr>
            </w:pPr>
          </w:p>
        </w:tc>
        <w:tc>
          <w:tcPr>
            <w:tcW w:w="840" w:type="dxa"/>
          </w:tcPr>
          <w:p w14:paraId="6BEE5E19">
            <w:pPr>
              <w:spacing w:line="340" w:lineRule="exact"/>
              <w:rPr>
                <w:rFonts w:hint="eastAsia" w:ascii="宋体" w:hAnsi="宋体" w:eastAsia="宋体" w:cs="宋体"/>
                <w:sz w:val="24"/>
              </w:rPr>
            </w:pPr>
          </w:p>
        </w:tc>
        <w:tc>
          <w:tcPr>
            <w:tcW w:w="1260" w:type="dxa"/>
          </w:tcPr>
          <w:p w14:paraId="09438B68">
            <w:pPr>
              <w:spacing w:line="340" w:lineRule="exact"/>
              <w:rPr>
                <w:rFonts w:hint="eastAsia" w:ascii="宋体" w:hAnsi="宋体" w:eastAsia="宋体" w:cs="宋体"/>
                <w:sz w:val="24"/>
              </w:rPr>
            </w:pPr>
          </w:p>
        </w:tc>
        <w:tc>
          <w:tcPr>
            <w:tcW w:w="1340" w:type="dxa"/>
          </w:tcPr>
          <w:p w14:paraId="1BC4DC2E">
            <w:pPr>
              <w:spacing w:line="340" w:lineRule="exact"/>
              <w:rPr>
                <w:rFonts w:hint="eastAsia" w:ascii="宋体" w:hAnsi="宋体" w:eastAsia="宋体" w:cs="宋体"/>
                <w:sz w:val="24"/>
              </w:rPr>
            </w:pPr>
          </w:p>
        </w:tc>
        <w:tc>
          <w:tcPr>
            <w:tcW w:w="1347" w:type="dxa"/>
          </w:tcPr>
          <w:p w14:paraId="5BEF42AB">
            <w:pPr>
              <w:spacing w:line="340" w:lineRule="exact"/>
              <w:rPr>
                <w:rFonts w:hint="eastAsia" w:ascii="宋体" w:hAnsi="宋体" w:eastAsia="宋体" w:cs="宋体"/>
                <w:sz w:val="24"/>
              </w:rPr>
            </w:pPr>
          </w:p>
        </w:tc>
      </w:tr>
      <w:tr w14:paraId="280E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90E6FC6">
            <w:pPr>
              <w:spacing w:line="340" w:lineRule="exact"/>
              <w:jc w:val="center"/>
              <w:rPr>
                <w:rFonts w:hint="eastAsia" w:ascii="宋体" w:hAnsi="宋体" w:eastAsia="宋体" w:cs="宋体"/>
                <w:sz w:val="24"/>
              </w:rPr>
            </w:pPr>
          </w:p>
        </w:tc>
        <w:tc>
          <w:tcPr>
            <w:tcW w:w="2205" w:type="dxa"/>
          </w:tcPr>
          <w:p w14:paraId="69C12E3F">
            <w:pPr>
              <w:spacing w:line="340" w:lineRule="exact"/>
              <w:rPr>
                <w:rFonts w:hint="eastAsia" w:ascii="宋体" w:hAnsi="宋体" w:eastAsia="宋体" w:cs="宋体"/>
                <w:sz w:val="24"/>
              </w:rPr>
            </w:pPr>
            <w:r>
              <w:rPr>
                <w:rFonts w:hint="eastAsia" w:ascii="宋体" w:hAnsi="宋体" w:eastAsia="宋体" w:cs="宋体"/>
                <w:sz w:val="24"/>
              </w:rPr>
              <w:t>…</w:t>
            </w:r>
          </w:p>
        </w:tc>
        <w:tc>
          <w:tcPr>
            <w:tcW w:w="957" w:type="dxa"/>
          </w:tcPr>
          <w:p w14:paraId="1CAB7271">
            <w:pPr>
              <w:spacing w:line="340" w:lineRule="exact"/>
              <w:rPr>
                <w:rFonts w:hint="eastAsia" w:ascii="宋体" w:hAnsi="宋体" w:eastAsia="宋体" w:cs="宋体"/>
                <w:sz w:val="24"/>
              </w:rPr>
            </w:pPr>
          </w:p>
        </w:tc>
        <w:tc>
          <w:tcPr>
            <w:tcW w:w="840" w:type="dxa"/>
          </w:tcPr>
          <w:p w14:paraId="4CAEE2A1">
            <w:pPr>
              <w:spacing w:line="340" w:lineRule="exact"/>
              <w:rPr>
                <w:rFonts w:hint="eastAsia" w:ascii="宋体" w:hAnsi="宋体" w:eastAsia="宋体" w:cs="宋体"/>
                <w:sz w:val="24"/>
              </w:rPr>
            </w:pPr>
          </w:p>
        </w:tc>
        <w:tc>
          <w:tcPr>
            <w:tcW w:w="1260" w:type="dxa"/>
          </w:tcPr>
          <w:p w14:paraId="41952FF2">
            <w:pPr>
              <w:spacing w:line="340" w:lineRule="exact"/>
              <w:rPr>
                <w:rFonts w:hint="eastAsia" w:ascii="宋体" w:hAnsi="宋体" w:eastAsia="宋体" w:cs="宋体"/>
                <w:sz w:val="24"/>
              </w:rPr>
            </w:pPr>
          </w:p>
        </w:tc>
        <w:tc>
          <w:tcPr>
            <w:tcW w:w="1340" w:type="dxa"/>
          </w:tcPr>
          <w:p w14:paraId="2B0EA8F5">
            <w:pPr>
              <w:spacing w:line="340" w:lineRule="exact"/>
              <w:rPr>
                <w:rFonts w:hint="eastAsia" w:ascii="宋体" w:hAnsi="宋体" w:eastAsia="宋体" w:cs="宋体"/>
                <w:sz w:val="24"/>
              </w:rPr>
            </w:pPr>
          </w:p>
        </w:tc>
        <w:tc>
          <w:tcPr>
            <w:tcW w:w="1347" w:type="dxa"/>
          </w:tcPr>
          <w:p w14:paraId="3F99247A">
            <w:pPr>
              <w:spacing w:line="340" w:lineRule="exact"/>
              <w:rPr>
                <w:rFonts w:hint="eastAsia" w:ascii="宋体" w:hAnsi="宋体" w:eastAsia="宋体" w:cs="宋体"/>
                <w:sz w:val="24"/>
              </w:rPr>
            </w:pPr>
          </w:p>
        </w:tc>
      </w:tr>
      <w:tr w14:paraId="493D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CAF6D76">
            <w:pPr>
              <w:spacing w:line="340" w:lineRule="exact"/>
              <w:jc w:val="center"/>
              <w:rPr>
                <w:rFonts w:hint="eastAsia" w:ascii="宋体" w:hAnsi="宋体" w:eastAsia="宋体" w:cs="宋体"/>
                <w:sz w:val="24"/>
              </w:rPr>
            </w:pPr>
          </w:p>
        </w:tc>
        <w:tc>
          <w:tcPr>
            <w:tcW w:w="2205" w:type="dxa"/>
            <w:vAlign w:val="center"/>
          </w:tcPr>
          <w:p w14:paraId="45C016F9">
            <w:pPr>
              <w:pStyle w:val="63"/>
              <w:spacing w:line="340" w:lineRule="exact"/>
              <w:rPr>
                <w:rFonts w:hint="eastAsia" w:ascii="宋体" w:hAnsi="宋体" w:eastAsia="宋体" w:cs="宋体"/>
                <w:szCs w:val="24"/>
              </w:rPr>
            </w:pPr>
            <w:r>
              <w:rPr>
                <w:rFonts w:hint="eastAsia" w:ascii="宋体" w:hAnsi="宋体" w:eastAsia="宋体" w:cs="宋体"/>
                <w:szCs w:val="24"/>
              </w:rPr>
              <w:t>合计</w:t>
            </w:r>
          </w:p>
        </w:tc>
        <w:tc>
          <w:tcPr>
            <w:tcW w:w="957" w:type="dxa"/>
          </w:tcPr>
          <w:p w14:paraId="5BF46FD0">
            <w:pPr>
              <w:spacing w:line="340" w:lineRule="exact"/>
              <w:rPr>
                <w:rFonts w:hint="eastAsia" w:ascii="宋体" w:hAnsi="宋体" w:eastAsia="宋体" w:cs="宋体"/>
                <w:sz w:val="24"/>
              </w:rPr>
            </w:pPr>
          </w:p>
        </w:tc>
        <w:tc>
          <w:tcPr>
            <w:tcW w:w="840" w:type="dxa"/>
          </w:tcPr>
          <w:p w14:paraId="3E87D990">
            <w:pPr>
              <w:spacing w:line="340" w:lineRule="exact"/>
              <w:rPr>
                <w:rFonts w:hint="eastAsia" w:ascii="宋体" w:hAnsi="宋体" w:eastAsia="宋体" w:cs="宋体"/>
                <w:sz w:val="24"/>
              </w:rPr>
            </w:pPr>
          </w:p>
        </w:tc>
        <w:tc>
          <w:tcPr>
            <w:tcW w:w="1260" w:type="dxa"/>
          </w:tcPr>
          <w:p w14:paraId="47183B58">
            <w:pPr>
              <w:spacing w:line="340" w:lineRule="exact"/>
              <w:rPr>
                <w:rFonts w:hint="eastAsia" w:ascii="宋体" w:hAnsi="宋体" w:eastAsia="宋体" w:cs="宋体"/>
                <w:sz w:val="24"/>
              </w:rPr>
            </w:pPr>
          </w:p>
        </w:tc>
        <w:tc>
          <w:tcPr>
            <w:tcW w:w="1340" w:type="dxa"/>
          </w:tcPr>
          <w:p w14:paraId="10838AE6">
            <w:pPr>
              <w:spacing w:line="340" w:lineRule="exact"/>
              <w:rPr>
                <w:rFonts w:hint="eastAsia" w:ascii="宋体" w:hAnsi="宋体" w:eastAsia="宋体" w:cs="宋体"/>
                <w:sz w:val="24"/>
              </w:rPr>
            </w:pPr>
          </w:p>
        </w:tc>
        <w:tc>
          <w:tcPr>
            <w:tcW w:w="1347" w:type="dxa"/>
          </w:tcPr>
          <w:p w14:paraId="4482F4A0">
            <w:pPr>
              <w:spacing w:line="340" w:lineRule="exact"/>
              <w:rPr>
                <w:rFonts w:hint="eastAsia" w:ascii="宋体" w:hAnsi="宋体" w:eastAsia="宋体" w:cs="宋体"/>
                <w:sz w:val="24"/>
              </w:rPr>
            </w:pPr>
          </w:p>
        </w:tc>
      </w:tr>
    </w:tbl>
    <w:p w14:paraId="7CBA1237">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14:paraId="64A79335">
      <w:pPr>
        <w:spacing w:line="360" w:lineRule="auto"/>
        <w:jc w:val="right"/>
        <w:rPr>
          <w:rFonts w:hint="eastAsia" w:ascii="宋体" w:hAnsi="宋体" w:eastAsia="宋体" w:cs="宋体"/>
          <w:sz w:val="24"/>
        </w:rPr>
      </w:pPr>
      <w:r>
        <w:rPr>
          <w:rFonts w:hint="eastAsia" w:ascii="宋体" w:hAnsi="宋体" w:eastAsia="宋体" w:cs="宋体"/>
          <w:sz w:val="24"/>
        </w:rPr>
        <w:t xml:space="preserve">  年  月  日</w:t>
      </w:r>
    </w:p>
    <w:p w14:paraId="679DB5E0">
      <w:pPr>
        <w:adjustRightInd w:val="0"/>
        <w:snapToGrid w:val="0"/>
        <w:spacing w:line="360" w:lineRule="auto"/>
        <w:rPr>
          <w:rFonts w:hint="eastAsia" w:ascii="宋体" w:hAnsi="宋体" w:eastAsia="宋体" w:cs="宋体"/>
          <w:sz w:val="24"/>
        </w:rPr>
      </w:pPr>
      <w:r>
        <w:rPr>
          <w:rFonts w:hint="eastAsia" w:ascii="宋体" w:hAnsi="宋体" w:eastAsia="宋体" w:cs="宋体"/>
          <w:sz w:val="24"/>
        </w:rPr>
        <w:t>备注：</w:t>
      </w:r>
    </w:p>
    <w:p w14:paraId="742396F9">
      <w:pPr>
        <w:numPr>
          <w:ilvl w:val="0"/>
          <w:numId w:val="4"/>
        </w:numPr>
        <w:adjustRightInd w:val="0"/>
        <w:snapToGrid w:val="0"/>
        <w:spacing w:line="360" w:lineRule="auto"/>
        <w:rPr>
          <w:rFonts w:hint="eastAsia" w:ascii="宋体" w:hAnsi="宋体" w:eastAsia="宋体" w:cs="宋体"/>
          <w:b/>
          <w:bCs/>
          <w:sz w:val="24"/>
        </w:rPr>
      </w:pPr>
      <w:r>
        <w:rPr>
          <w:rFonts w:hint="eastAsia" w:ascii="宋体" w:hAnsi="宋体" w:eastAsia="宋体" w:cs="宋体"/>
          <w:b/>
          <w:bCs/>
          <w:sz w:val="24"/>
        </w:rPr>
        <w:t>表中所列内容为对应本项目需求的全部要求。如有漏项或缺项，投标人承担全部责任。</w:t>
      </w:r>
    </w:p>
    <w:p w14:paraId="27FAB73F">
      <w:pPr>
        <w:numPr>
          <w:ilvl w:val="0"/>
          <w:numId w:val="4"/>
        </w:numPr>
        <w:adjustRightInd w:val="0"/>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投标人分项报价应按照“第三章 周口市公安局购买第三方考试服务项目清单”的内容，逐项进行报价，不得只报总价。</w:t>
      </w:r>
    </w:p>
    <w:p w14:paraId="5E5A82A1">
      <w:pPr>
        <w:spacing w:line="360" w:lineRule="auto"/>
        <w:jc w:val="center"/>
        <w:rPr>
          <w:rFonts w:hint="eastAsia" w:ascii="宋体" w:hAnsi="宋体" w:eastAsia="宋体" w:cs="宋体"/>
          <w:b/>
          <w:sz w:val="24"/>
        </w:rPr>
      </w:pPr>
    </w:p>
    <w:p w14:paraId="62FC7860">
      <w:pPr>
        <w:pStyle w:val="37"/>
        <w:ind w:firstLine="241"/>
        <w:rPr>
          <w:rFonts w:hint="eastAsia" w:ascii="宋体" w:hAnsi="宋体" w:eastAsia="宋体" w:cs="宋体"/>
          <w:b/>
          <w:sz w:val="24"/>
        </w:rPr>
      </w:pPr>
    </w:p>
    <w:p w14:paraId="481293D0">
      <w:pPr>
        <w:pStyle w:val="37"/>
        <w:ind w:firstLine="241"/>
        <w:rPr>
          <w:rFonts w:hint="eastAsia" w:ascii="宋体" w:hAnsi="宋体" w:eastAsia="宋体" w:cs="宋体"/>
          <w:b/>
          <w:sz w:val="24"/>
        </w:rPr>
      </w:pPr>
    </w:p>
    <w:p w14:paraId="00E94080">
      <w:pPr>
        <w:keepNext w:val="0"/>
        <w:keepLines w:val="0"/>
        <w:pageBreakBefore/>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rPr>
      </w:pPr>
      <w:bookmarkStart w:id="87" w:name="_Toc14986"/>
      <w:r>
        <w:rPr>
          <w:rFonts w:hint="eastAsia" w:ascii="宋体" w:hAnsi="宋体" w:eastAsia="宋体" w:cs="宋体"/>
          <w:b/>
          <w:bCs/>
          <w:sz w:val="24"/>
        </w:rPr>
        <w:t xml:space="preserve">格式6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b/>
          <w:sz w:val="24"/>
        </w:rPr>
        <w:t>技术参数响应表</w:t>
      </w:r>
      <w:bookmarkEnd w:id="87"/>
    </w:p>
    <w:p w14:paraId="782286FE">
      <w:pPr>
        <w:rPr>
          <w:rFonts w:hint="eastAsia" w:ascii="宋体" w:hAnsi="宋体" w:eastAsia="宋体" w:cs="宋体"/>
          <w:sz w:val="24"/>
        </w:rPr>
      </w:pPr>
    </w:p>
    <w:p w14:paraId="3D6CCE81">
      <w:pPr>
        <w:rPr>
          <w:rFonts w:hint="eastAsia" w:ascii="宋体" w:hAnsi="宋体" w:eastAsia="宋体" w:cs="宋体"/>
          <w:sz w:val="24"/>
        </w:rPr>
      </w:pPr>
    </w:p>
    <w:tbl>
      <w:tblPr>
        <w:tblStyle w:val="2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411C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3EB59142">
            <w:pPr>
              <w:pStyle w:val="14"/>
              <w:jc w:val="center"/>
              <w:rPr>
                <w:rFonts w:hint="eastAsia" w:ascii="宋体" w:hAnsi="宋体" w:eastAsia="宋体" w:cs="宋体"/>
                <w:bCs/>
                <w:sz w:val="24"/>
                <w:szCs w:val="24"/>
              </w:rPr>
            </w:pPr>
            <w:r>
              <w:rPr>
                <w:rFonts w:hint="eastAsia" w:ascii="宋体" w:hAnsi="宋体" w:eastAsia="宋体" w:cs="宋体"/>
                <w:bCs/>
                <w:sz w:val="24"/>
                <w:szCs w:val="24"/>
              </w:rPr>
              <w:t>按</w:t>
            </w:r>
            <w:r>
              <w:rPr>
                <w:rFonts w:hint="eastAsia" w:ascii="宋体" w:hAnsi="宋体" w:eastAsia="宋体" w:cs="宋体"/>
                <w:bCs/>
                <w:sz w:val="24"/>
                <w:szCs w:val="24"/>
                <w:lang w:eastAsia="zh-CN"/>
              </w:rPr>
              <w:t>竞争性磋商文件</w:t>
            </w:r>
            <w:r>
              <w:rPr>
                <w:rFonts w:hint="eastAsia" w:ascii="宋体" w:hAnsi="宋体" w:eastAsia="宋体" w:cs="宋体"/>
                <w:bCs/>
                <w:sz w:val="24"/>
                <w:szCs w:val="24"/>
              </w:rPr>
              <w:t>规定填写</w:t>
            </w:r>
          </w:p>
        </w:tc>
        <w:tc>
          <w:tcPr>
            <w:tcW w:w="4146" w:type="dxa"/>
            <w:gridSpan w:val="2"/>
            <w:tcBorders>
              <w:top w:val="single" w:color="auto" w:sz="4" w:space="0"/>
              <w:left w:val="nil"/>
              <w:bottom w:val="single" w:color="auto" w:sz="4" w:space="0"/>
              <w:right w:val="single" w:color="auto" w:sz="4" w:space="0"/>
            </w:tcBorders>
            <w:vAlign w:val="center"/>
          </w:tcPr>
          <w:p w14:paraId="22716382">
            <w:pPr>
              <w:pStyle w:val="14"/>
              <w:jc w:val="center"/>
              <w:rPr>
                <w:rFonts w:hint="eastAsia" w:ascii="宋体" w:hAnsi="宋体" w:eastAsia="宋体" w:cs="宋体"/>
                <w:bCs/>
                <w:sz w:val="24"/>
                <w:szCs w:val="24"/>
              </w:rPr>
            </w:pPr>
            <w:r>
              <w:rPr>
                <w:rFonts w:hint="eastAsia" w:ascii="宋体" w:hAnsi="宋体" w:eastAsia="宋体" w:cs="宋体"/>
                <w:bCs/>
                <w:sz w:val="24"/>
                <w:szCs w:val="24"/>
              </w:rPr>
              <w:t>按投标人所投内容填写</w:t>
            </w:r>
          </w:p>
        </w:tc>
      </w:tr>
      <w:tr w14:paraId="63FC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73BDBA75">
            <w:pPr>
              <w:pStyle w:val="14"/>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14:paraId="7C7E8622">
            <w:pPr>
              <w:pStyle w:val="14"/>
              <w:jc w:val="center"/>
              <w:rPr>
                <w:rFonts w:hint="eastAsia" w:ascii="宋体" w:hAnsi="宋体" w:eastAsia="宋体" w:cs="宋体"/>
                <w:bCs/>
                <w:sz w:val="24"/>
                <w:szCs w:val="24"/>
              </w:rPr>
            </w:pPr>
            <w:r>
              <w:rPr>
                <w:rFonts w:hint="eastAsia" w:ascii="宋体" w:hAnsi="宋体" w:eastAsia="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161F81F9">
            <w:pPr>
              <w:pStyle w:val="14"/>
              <w:jc w:val="center"/>
              <w:rPr>
                <w:rFonts w:hint="eastAsia" w:ascii="宋体" w:hAnsi="宋体" w:eastAsia="宋体" w:cs="宋体"/>
                <w:bCs/>
                <w:sz w:val="24"/>
                <w:szCs w:val="24"/>
              </w:rPr>
            </w:pPr>
            <w:r>
              <w:rPr>
                <w:rFonts w:hint="eastAsia" w:ascii="宋体" w:hAnsi="宋体" w:eastAsia="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747AE145">
            <w:pPr>
              <w:pStyle w:val="14"/>
              <w:jc w:val="center"/>
              <w:rPr>
                <w:rFonts w:hint="eastAsia" w:ascii="宋体" w:hAnsi="宋体" w:eastAsia="宋体" w:cs="宋体"/>
                <w:bCs/>
                <w:sz w:val="24"/>
                <w:szCs w:val="24"/>
              </w:rPr>
            </w:pPr>
            <w:r>
              <w:rPr>
                <w:rFonts w:hint="eastAsia" w:ascii="宋体" w:hAnsi="宋体" w:eastAsia="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52C132E4">
            <w:pPr>
              <w:pStyle w:val="14"/>
              <w:jc w:val="center"/>
              <w:rPr>
                <w:rFonts w:hint="eastAsia" w:ascii="宋体" w:hAnsi="宋体" w:eastAsia="宋体" w:cs="宋体"/>
                <w:bCs/>
                <w:sz w:val="24"/>
                <w:szCs w:val="24"/>
              </w:rPr>
            </w:pPr>
            <w:r>
              <w:rPr>
                <w:rFonts w:hint="eastAsia" w:ascii="宋体" w:hAnsi="宋体" w:eastAsia="宋体" w:cs="宋体"/>
                <w:bCs/>
                <w:sz w:val="24"/>
                <w:szCs w:val="24"/>
              </w:rPr>
              <w:t>偏离说明</w:t>
            </w:r>
          </w:p>
        </w:tc>
      </w:tr>
      <w:tr w14:paraId="41FD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A347EDB">
            <w:pPr>
              <w:jc w:val="center"/>
              <w:rPr>
                <w:rFonts w:hint="eastAsia" w:ascii="宋体" w:hAnsi="宋体" w:eastAsia="宋体" w:cs="宋体"/>
                <w:sz w:val="24"/>
              </w:rPr>
            </w:pPr>
            <w:r>
              <w:rPr>
                <w:rFonts w:hint="eastAsia" w:ascii="宋体" w:hAnsi="宋体" w:eastAsia="宋体" w:cs="宋体"/>
                <w:sz w:val="24"/>
              </w:rPr>
              <w:t>1</w:t>
            </w:r>
          </w:p>
        </w:tc>
        <w:tc>
          <w:tcPr>
            <w:tcW w:w="723" w:type="dxa"/>
            <w:tcBorders>
              <w:top w:val="single" w:color="auto" w:sz="4" w:space="0"/>
              <w:left w:val="nil"/>
              <w:bottom w:val="single" w:color="auto" w:sz="4" w:space="0"/>
              <w:right w:val="single" w:color="auto" w:sz="4" w:space="0"/>
            </w:tcBorders>
            <w:vAlign w:val="center"/>
          </w:tcPr>
          <w:p w14:paraId="7829A4E5">
            <w:pPr>
              <w:widowControl/>
              <w:jc w:val="left"/>
              <w:rPr>
                <w:rFonts w:hint="eastAsia" w:ascii="宋体" w:hAnsi="宋体" w:eastAsia="宋体" w:cs="宋体"/>
                <w:kern w:val="0"/>
                <w:sz w:val="24"/>
              </w:rPr>
            </w:pPr>
          </w:p>
        </w:tc>
        <w:tc>
          <w:tcPr>
            <w:tcW w:w="3490" w:type="dxa"/>
            <w:tcBorders>
              <w:top w:val="single" w:color="auto" w:sz="4" w:space="0"/>
              <w:left w:val="nil"/>
              <w:bottom w:val="single" w:color="auto" w:sz="4" w:space="0"/>
              <w:right w:val="single" w:color="auto" w:sz="4" w:space="0"/>
            </w:tcBorders>
          </w:tcPr>
          <w:p w14:paraId="52FD2A35">
            <w:pPr>
              <w:rPr>
                <w:rFonts w:hint="eastAsia" w:ascii="宋体" w:hAnsi="宋体" w:eastAsia="宋体" w:cs="宋体"/>
                <w:sz w:val="24"/>
              </w:rPr>
            </w:pPr>
          </w:p>
        </w:tc>
        <w:tc>
          <w:tcPr>
            <w:tcW w:w="2810" w:type="dxa"/>
            <w:tcBorders>
              <w:top w:val="single" w:color="auto" w:sz="4" w:space="0"/>
              <w:left w:val="nil"/>
              <w:bottom w:val="single" w:color="auto" w:sz="4" w:space="0"/>
              <w:right w:val="single" w:color="auto" w:sz="4" w:space="0"/>
            </w:tcBorders>
          </w:tcPr>
          <w:p w14:paraId="25BBD73D">
            <w:pPr>
              <w:widowControl/>
              <w:rPr>
                <w:rFonts w:hint="eastAsia" w:ascii="宋体" w:hAnsi="宋体" w:eastAsia="宋体" w:cs="宋体"/>
                <w:kern w:val="0"/>
                <w:sz w:val="24"/>
              </w:rPr>
            </w:pPr>
          </w:p>
        </w:tc>
        <w:tc>
          <w:tcPr>
            <w:tcW w:w="1336" w:type="dxa"/>
            <w:tcBorders>
              <w:top w:val="single" w:color="auto" w:sz="4" w:space="0"/>
              <w:left w:val="nil"/>
              <w:bottom w:val="single" w:color="auto" w:sz="4" w:space="0"/>
              <w:right w:val="single" w:color="auto" w:sz="4" w:space="0"/>
            </w:tcBorders>
            <w:vAlign w:val="center"/>
          </w:tcPr>
          <w:p w14:paraId="0F173878">
            <w:pPr>
              <w:jc w:val="center"/>
              <w:rPr>
                <w:rFonts w:hint="eastAsia" w:ascii="宋体" w:hAnsi="宋体" w:eastAsia="宋体" w:cs="宋体"/>
                <w:sz w:val="24"/>
              </w:rPr>
            </w:pPr>
          </w:p>
        </w:tc>
      </w:tr>
      <w:tr w14:paraId="5CE7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E3120D8">
            <w:pPr>
              <w:jc w:val="center"/>
              <w:rPr>
                <w:rFonts w:hint="eastAsia" w:ascii="宋体" w:hAnsi="宋体" w:eastAsia="宋体" w:cs="宋体"/>
                <w:sz w:val="24"/>
              </w:rPr>
            </w:pPr>
            <w:r>
              <w:rPr>
                <w:rFonts w:hint="eastAsia" w:ascii="宋体" w:hAnsi="宋体" w:eastAsia="宋体" w:cs="宋体"/>
                <w:sz w:val="24"/>
              </w:rPr>
              <w:t>2</w:t>
            </w:r>
          </w:p>
        </w:tc>
        <w:tc>
          <w:tcPr>
            <w:tcW w:w="723" w:type="dxa"/>
            <w:tcBorders>
              <w:top w:val="single" w:color="auto" w:sz="4" w:space="0"/>
              <w:left w:val="nil"/>
              <w:bottom w:val="single" w:color="auto" w:sz="4" w:space="0"/>
              <w:right w:val="single" w:color="auto" w:sz="4" w:space="0"/>
            </w:tcBorders>
            <w:vAlign w:val="center"/>
          </w:tcPr>
          <w:p w14:paraId="54274D7E">
            <w:pPr>
              <w:jc w:val="center"/>
              <w:rPr>
                <w:rFonts w:hint="eastAsia" w:ascii="宋体" w:hAnsi="宋体" w:eastAsia="宋体" w:cs="宋体"/>
                <w:sz w:val="24"/>
              </w:rPr>
            </w:pPr>
          </w:p>
        </w:tc>
        <w:tc>
          <w:tcPr>
            <w:tcW w:w="3490" w:type="dxa"/>
            <w:tcBorders>
              <w:top w:val="single" w:color="auto" w:sz="4" w:space="0"/>
              <w:left w:val="nil"/>
              <w:bottom w:val="single" w:color="auto" w:sz="4" w:space="0"/>
              <w:right w:val="single" w:color="auto" w:sz="4" w:space="0"/>
            </w:tcBorders>
            <w:vAlign w:val="center"/>
          </w:tcPr>
          <w:p w14:paraId="749040F7">
            <w:pPr>
              <w:ind w:left="240" w:hanging="240" w:hangingChars="100"/>
              <w:jc w:val="left"/>
              <w:rPr>
                <w:rFonts w:hint="eastAsia" w:ascii="宋体" w:hAnsi="宋体" w:eastAsia="宋体" w:cs="宋体"/>
                <w:sz w:val="24"/>
              </w:rPr>
            </w:pPr>
          </w:p>
        </w:tc>
        <w:tc>
          <w:tcPr>
            <w:tcW w:w="2810" w:type="dxa"/>
            <w:tcBorders>
              <w:top w:val="single" w:color="auto" w:sz="4" w:space="0"/>
              <w:left w:val="nil"/>
              <w:bottom w:val="single" w:color="auto" w:sz="4" w:space="0"/>
              <w:right w:val="single" w:color="auto" w:sz="4" w:space="0"/>
            </w:tcBorders>
            <w:vAlign w:val="center"/>
          </w:tcPr>
          <w:p w14:paraId="24AFA95F">
            <w:pPr>
              <w:ind w:left="240" w:hanging="240" w:hangingChars="100"/>
              <w:jc w:val="left"/>
              <w:rPr>
                <w:rFonts w:hint="eastAsia" w:ascii="宋体" w:hAnsi="宋体" w:eastAsia="宋体" w:cs="宋体"/>
                <w:sz w:val="24"/>
              </w:rPr>
            </w:pPr>
          </w:p>
        </w:tc>
        <w:tc>
          <w:tcPr>
            <w:tcW w:w="1336" w:type="dxa"/>
            <w:tcBorders>
              <w:top w:val="single" w:color="auto" w:sz="4" w:space="0"/>
              <w:left w:val="nil"/>
              <w:bottom w:val="single" w:color="auto" w:sz="4" w:space="0"/>
              <w:right w:val="single" w:color="auto" w:sz="4" w:space="0"/>
            </w:tcBorders>
            <w:vAlign w:val="center"/>
          </w:tcPr>
          <w:p w14:paraId="1DE452CA">
            <w:pPr>
              <w:jc w:val="center"/>
              <w:rPr>
                <w:rFonts w:hint="eastAsia" w:ascii="宋体" w:hAnsi="宋体" w:eastAsia="宋体" w:cs="宋体"/>
                <w:sz w:val="24"/>
              </w:rPr>
            </w:pPr>
          </w:p>
        </w:tc>
      </w:tr>
      <w:tr w14:paraId="4C4A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49F35CE">
            <w:pPr>
              <w:rPr>
                <w:rFonts w:hint="eastAsia" w:ascii="宋体" w:hAnsi="宋体" w:eastAsia="宋体" w:cs="宋体"/>
                <w:sz w:val="24"/>
              </w:rPr>
            </w:pPr>
          </w:p>
        </w:tc>
        <w:tc>
          <w:tcPr>
            <w:tcW w:w="723" w:type="dxa"/>
            <w:tcBorders>
              <w:top w:val="single" w:color="auto" w:sz="4" w:space="0"/>
              <w:left w:val="nil"/>
              <w:bottom w:val="single" w:color="auto" w:sz="4" w:space="0"/>
              <w:right w:val="single" w:color="auto" w:sz="4" w:space="0"/>
            </w:tcBorders>
            <w:vAlign w:val="center"/>
          </w:tcPr>
          <w:p w14:paraId="25FC0FC6">
            <w:pPr>
              <w:jc w:val="center"/>
              <w:rPr>
                <w:rFonts w:hint="eastAsia" w:ascii="宋体" w:hAnsi="宋体" w:eastAsia="宋体" w:cs="宋体"/>
                <w:sz w:val="24"/>
              </w:rPr>
            </w:pPr>
          </w:p>
        </w:tc>
        <w:tc>
          <w:tcPr>
            <w:tcW w:w="3490" w:type="dxa"/>
            <w:tcBorders>
              <w:top w:val="single" w:color="auto" w:sz="4" w:space="0"/>
              <w:left w:val="nil"/>
              <w:bottom w:val="single" w:color="auto" w:sz="4" w:space="0"/>
              <w:right w:val="single" w:color="auto" w:sz="4" w:space="0"/>
            </w:tcBorders>
            <w:vAlign w:val="center"/>
          </w:tcPr>
          <w:p w14:paraId="46050F17">
            <w:pPr>
              <w:jc w:val="left"/>
              <w:rPr>
                <w:rFonts w:hint="eastAsia" w:ascii="宋体" w:hAnsi="宋体" w:eastAsia="宋体" w:cs="宋体"/>
                <w:sz w:val="24"/>
              </w:rPr>
            </w:pPr>
          </w:p>
        </w:tc>
        <w:tc>
          <w:tcPr>
            <w:tcW w:w="2810" w:type="dxa"/>
            <w:tcBorders>
              <w:top w:val="single" w:color="auto" w:sz="4" w:space="0"/>
              <w:left w:val="nil"/>
              <w:bottom w:val="single" w:color="auto" w:sz="4" w:space="0"/>
              <w:right w:val="single" w:color="auto" w:sz="4" w:space="0"/>
            </w:tcBorders>
            <w:vAlign w:val="center"/>
          </w:tcPr>
          <w:p w14:paraId="39B017F3">
            <w:pPr>
              <w:ind w:left="240" w:hanging="240" w:hangingChars="100"/>
              <w:jc w:val="left"/>
              <w:rPr>
                <w:rFonts w:hint="eastAsia" w:ascii="宋体" w:hAnsi="宋体" w:eastAsia="宋体" w:cs="宋体"/>
                <w:sz w:val="24"/>
              </w:rPr>
            </w:pPr>
          </w:p>
        </w:tc>
        <w:tc>
          <w:tcPr>
            <w:tcW w:w="1336" w:type="dxa"/>
            <w:tcBorders>
              <w:top w:val="single" w:color="auto" w:sz="4" w:space="0"/>
              <w:left w:val="nil"/>
              <w:bottom w:val="single" w:color="auto" w:sz="4" w:space="0"/>
              <w:right w:val="single" w:color="auto" w:sz="4" w:space="0"/>
            </w:tcBorders>
            <w:vAlign w:val="center"/>
          </w:tcPr>
          <w:p w14:paraId="3D64F6B6">
            <w:pPr>
              <w:jc w:val="center"/>
              <w:rPr>
                <w:rFonts w:hint="eastAsia" w:ascii="宋体" w:hAnsi="宋体" w:eastAsia="宋体" w:cs="宋体"/>
                <w:sz w:val="24"/>
              </w:rPr>
            </w:pPr>
          </w:p>
        </w:tc>
      </w:tr>
      <w:tr w14:paraId="2334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B741AEE">
            <w:pPr>
              <w:rPr>
                <w:rFonts w:hint="eastAsia" w:ascii="宋体" w:hAnsi="宋体" w:eastAsia="宋体" w:cs="宋体"/>
                <w:sz w:val="24"/>
              </w:rPr>
            </w:pPr>
          </w:p>
        </w:tc>
        <w:tc>
          <w:tcPr>
            <w:tcW w:w="723" w:type="dxa"/>
            <w:tcBorders>
              <w:top w:val="single" w:color="auto" w:sz="4" w:space="0"/>
              <w:left w:val="nil"/>
              <w:bottom w:val="single" w:color="auto" w:sz="4" w:space="0"/>
              <w:right w:val="single" w:color="auto" w:sz="4" w:space="0"/>
            </w:tcBorders>
            <w:vAlign w:val="center"/>
          </w:tcPr>
          <w:p w14:paraId="15EE3E88">
            <w:pPr>
              <w:jc w:val="center"/>
              <w:rPr>
                <w:rFonts w:hint="eastAsia" w:ascii="宋体" w:hAnsi="宋体" w:eastAsia="宋体" w:cs="宋体"/>
                <w:sz w:val="24"/>
              </w:rPr>
            </w:pPr>
          </w:p>
        </w:tc>
        <w:tc>
          <w:tcPr>
            <w:tcW w:w="3490" w:type="dxa"/>
            <w:tcBorders>
              <w:top w:val="single" w:color="auto" w:sz="4" w:space="0"/>
              <w:left w:val="nil"/>
              <w:bottom w:val="single" w:color="auto" w:sz="4" w:space="0"/>
              <w:right w:val="single" w:color="auto" w:sz="4" w:space="0"/>
            </w:tcBorders>
            <w:vAlign w:val="center"/>
          </w:tcPr>
          <w:p w14:paraId="438111EF">
            <w:pPr>
              <w:jc w:val="left"/>
              <w:rPr>
                <w:rFonts w:hint="eastAsia" w:ascii="宋体" w:hAnsi="宋体" w:eastAsia="宋体" w:cs="宋体"/>
                <w:sz w:val="24"/>
              </w:rPr>
            </w:pPr>
          </w:p>
        </w:tc>
        <w:tc>
          <w:tcPr>
            <w:tcW w:w="2810" w:type="dxa"/>
            <w:tcBorders>
              <w:top w:val="single" w:color="auto" w:sz="4" w:space="0"/>
              <w:left w:val="nil"/>
              <w:bottom w:val="single" w:color="auto" w:sz="4" w:space="0"/>
              <w:right w:val="single" w:color="auto" w:sz="4" w:space="0"/>
            </w:tcBorders>
            <w:vAlign w:val="center"/>
          </w:tcPr>
          <w:p w14:paraId="3D2AC403">
            <w:pPr>
              <w:ind w:left="240" w:hanging="240" w:hangingChars="100"/>
              <w:jc w:val="left"/>
              <w:rPr>
                <w:rFonts w:hint="eastAsia" w:ascii="宋体" w:hAnsi="宋体" w:eastAsia="宋体" w:cs="宋体"/>
                <w:sz w:val="24"/>
              </w:rPr>
            </w:pPr>
          </w:p>
        </w:tc>
        <w:tc>
          <w:tcPr>
            <w:tcW w:w="1336" w:type="dxa"/>
            <w:tcBorders>
              <w:top w:val="single" w:color="auto" w:sz="4" w:space="0"/>
              <w:left w:val="nil"/>
              <w:bottom w:val="single" w:color="auto" w:sz="4" w:space="0"/>
              <w:right w:val="single" w:color="auto" w:sz="4" w:space="0"/>
            </w:tcBorders>
            <w:vAlign w:val="center"/>
          </w:tcPr>
          <w:p w14:paraId="06096CA8">
            <w:pPr>
              <w:jc w:val="center"/>
              <w:rPr>
                <w:rFonts w:hint="eastAsia" w:ascii="宋体" w:hAnsi="宋体" w:eastAsia="宋体" w:cs="宋体"/>
                <w:sz w:val="24"/>
              </w:rPr>
            </w:pPr>
          </w:p>
        </w:tc>
      </w:tr>
      <w:tr w14:paraId="05B7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6922675">
            <w:pPr>
              <w:rPr>
                <w:rFonts w:hint="eastAsia" w:ascii="宋体" w:hAnsi="宋体" w:eastAsia="宋体" w:cs="宋体"/>
                <w:sz w:val="24"/>
              </w:rPr>
            </w:pPr>
          </w:p>
        </w:tc>
        <w:tc>
          <w:tcPr>
            <w:tcW w:w="723" w:type="dxa"/>
            <w:tcBorders>
              <w:top w:val="single" w:color="auto" w:sz="4" w:space="0"/>
              <w:left w:val="nil"/>
              <w:bottom w:val="single" w:color="auto" w:sz="4" w:space="0"/>
              <w:right w:val="single" w:color="auto" w:sz="4" w:space="0"/>
            </w:tcBorders>
            <w:vAlign w:val="center"/>
          </w:tcPr>
          <w:p w14:paraId="6A50BCD8">
            <w:pPr>
              <w:jc w:val="center"/>
              <w:rPr>
                <w:rFonts w:hint="eastAsia" w:ascii="宋体" w:hAnsi="宋体" w:eastAsia="宋体" w:cs="宋体"/>
                <w:sz w:val="24"/>
              </w:rPr>
            </w:pPr>
          </w:p>
        </w:tc>
        <w:tc>
          <w:tcPr>
            <w:tcW w:w="3490" w:type="dxa"/>
            <w:tcBorders>
              <w:top w:val="single" w:color="auto" w:sz="4" w:space="0"/>
              <w:left w:val="nil"/>
              <w:bottom w:val="single" w:color="auto" w:sz="4" w:space="0"/>
              <w:right w:val="single" w:color="auto" w:sz="4" w:space="0"/>
            </w:tcBorders>
            <w:vAlign w:val="center"/>
          </w:tcPr>
          <w:p w14:paraId="1F353846">
            <w:pPr>
              <w:ind w:left="240" w:hanging="240" w:hangingChars="100"/>
              <w:jc w:val="left"/>
              <w:rPr>
                <w:rFonts w:hint="eastAsia" w:ascii="宋体" w:hAnsi="宋体" w:eastAsia="宋体" w:cs="宋体"/>
                <w:sz w:val="24"/>
              </w:rPr>
            </w:pPr>
          </w:p>
        </w:tc>
        <w:tc>
          <w:tcPr>
            <w:tcW w:w="2810" w:type="dxa"/>
            <w:tcBorders>
              <w:top w:val="single" w:color="auto" w:sz="4" w:space="0"/>
              <w:left w:val="nil"/>
              <w:bottom w:val="single" w:color="auto" w:sz="4" w:space="0"/>
              <w:right w:val="single" w:color="auto" w:sz="4" w:space="0"/>
            </w:tcBorders>
            <w:vAlign w:val="center"/>
          </w:tcPr>
          <w:p w14:paraId="4EDD3121">
            <w:pPr>
              <w:ind w:left="240" w:hanging="240" w:hangingChars="100"/>
              <w:jc w:val="left"/>
              <w:rPr>
                <w:rFonts w:hint="eastAsia" w:ascii="宋体" w:hAnsi="宋体" w:eastAsia="宋体" w:cs="宋体"/>
                <w:sz w:val="24"/>
              </w:rPr>
            </w:pPr>
          </w:p>
        </w:tc>
        <w:tc>
          <w:tcPr>
            <w:tcW w:w="1336" w:type="dxa"/>
            <w:tcBorders>
              <w:top w:val="single" w:color="auto" w:sz="4" w:space="0"/>
              <w:left w:val="nil"/>
              <w:bottom w:val="single" w:color="auto" w:sz="4" w:space="0"/>
              <w:right w:val="single" w:color="auto" w:sz="4" w:space="0"/>
            </w:tcBorders>
            <w:vAlign w:val="center"/>
          </w:tcPr>
          <w:p w14:paraId="25D580F8">
            <w:pPr>
              <w:jc w:val="center"/>
              <w:rPr>
                <w:rFonts w:hint="eastAsia" w:ascii="宋体" w:hAnsi="宋体" w:eastAsia="宋体" w:cs="宋体"/>
                <w:sz w:val="24"/>
              </w:rPr>
            </w:pPr>
          </w:p>
        </w:tc>
      </w:tr>
      <w:tr w14:paraId="5E63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B0471A6">
            <w:pPr>
              <w:jc w:val="center"/>
              <w:rPr>
                <w:rFonts w:hint="eastAsia" w:ascii="宋体" w:hAnsi="宋体" w:eastAsia="宋体" w:cs="宋体"/>
                <w:sz w:val="24"/>
              </w:rPr>
            </w:pPr>
            <w:r>
              <w:rPr>
                <w:rFonts w:hint="eastAsia" w:ascii="宋体" w:hAnsi="宋体" w:eastAsia="宋体" w:cs="宋体"/>
                <w:sz w:val="24"/>
              </w:rPr>
              <w:t>....</w:t>
            </w:r>
          </w:p>
        </w:tc>
        <w:tc>
          <w:tcPr>
            <w:tcW w:w="723" w:type="dxa"/>
            <w:tcBorders>
              <w:top w:val="single" w:color="auto" w:sz="4" w:space="0"/>
              <w:left w:val="nil"/>
              <w:bottom w:val="single" w:color="auto" w:sz="4" w:space="0"/>
              <w:right w:val="single" w:color="auto" w:sz="4" w:space="0"/>
            </w:tcBorders>
            <w:vAlign w:val="center"/>
          </w:tcPr>
          <w:p w14:paraId="6789E4EB">
            <w:pPr>
              <w:jc w:val="center"/>
              <w:rPr>
                <w:rFonts w:hint="eastAsia" w:ascii="宋体" w:hAnsi="宋体" w:eastAsia="宋体" w:cs="宋体"/>
                <w:sz w:val="24"/>
              </w:rPr>
            </w:pPr>
          </w:p>
        </w:tc>
        <w:tc>
          <w:tcPr>
            <w:tcW w:w="3490" w:type="dxa"/>
            <w:tcBorders>
              <w:top w:val="single" w:color="auto" w:sz="4" w:space="0"/>
              <w:left w:val="nil"/>
              <w:bottom w:val="single" w:color="auto" w:sz="4" w:space="0"/>
              <w:right w:val="single" w:color="auto" w:sz="4" w:space="0"/>
            </w:tcBorders>
            <w:vAlign w:val="center"/>
          </w:tcPr>
          <w:p w14:paraId="799E89FE">
            <w:pPr>
              <w:ind w:left="240" w:hanging="240" w:hangingChars="100"/>
              <w:jc w:val="left"/>
              <w:rPr>
                <w:rFonts w:hint="eastAsia" w:ascii="宋体" w:hAnsi="宋体" w:eastAsia="宋体" w:cs="宋体"/>
                <w:sz w:val="24"/>
              </w:rPr>
            </w:pPr>
            <w:r>
              <w:rPr>
                <w:rFonts w:hint="eastAsia" w:ascii="宋体" w:hAnsi="宋体" w:eastAsia="宋体" w:cs="宋体"/>
                <w:sz w:val="24"/>
              </w:rPr>
              <w:t>.....</w:t>
            </w:r>
          </w:p>
        </w:tc>
        <w:tc>
          <w:tcPr>
            <w:tcW w:w="2810" w:type="dxa"/>
            <w:tcBorders>
              <w:top w:val="single" w:color="auto" w:sz="4" w:space="0"/>
              <w:left w:val="nil"/>
              <w:bottom w:val="single" w:color="auto" w:sz="4" w:space="0"/>
              <w:right w:val="single" w:color="auto" w:sz="4" w:space="0"/>
            </w:tcBorders>
            <w:vAlign w:val="center"/>
          </w:tcPr>
          <w:p w14:paraId="370465AC">
            <w:pPr>
              <w:ind w:left="240" w:hanging="240" w:hangingChars="100"/>
              <w:jc w:val="left"/>
              <w:rPr>
                <w:rFonts w:hint="eastAsia" w:ascii="宋体" w:hAnsi="宋体" w:eastAsia="宋体" w:cs="宋体"/>
                <w:sz w:val="24"/>
              </w:rPr>
            </w:pPr>
          </w:p>
        </w:tc>
        <w:tc>
          <w:tcPr>
            <w:tcW w:w="1336" w:type="dxa"/>
            <w:tcBorders>
              <w:top w:val="single" w:color="auto" w:sz="4" w:space="0"/>
              <w:left w:val="nil"/>
              <w:bottom w:val="single" w:color="auto" w:sz="4" w:space="0"/>
              <w:right w:val="single" w:color="auto" w:sz="4" w:space="0"/>
            </w:tcBorders>
            <w:vAlign w:val="center"/>
          </w:tcPr>
          <w:p w14:paraId="33643D08">
            <w:pPr>
              <w:jc w:val="center"/>
              <w:rPr>
                <w:rFonts w:hint="eastAsia" w:ascii="宋体" w:hAnsi="宋体" w:eastAsia="宋体" w:cs="宋体"/>
                <w:sz w:val="24"/>
              </w:rPr>
            </w:pPr>
          </w:p>
        </w:tc>
      </w:tr>
    </w:tbl>
    <w:p w14:paraId="3548EE16">
      <w:pPr>
        <w:rPr>
          <w:rFonts w:hint="eastAsia" w:ascii="宋体" w:hAnsi="宋体" w:eastAsia="宋体" w:cs="宋体"/>
          <w:sz w:val="24"/>
        </w:rPr>
      </w:pPr>
    </w:p>
    <w:p w14:paraId="5D5E4F49">
      <w:pPr>
        <w:rPr>
          <w:rFonts w:hint="eastAsia" w:ascii="宋体" w:hAnsi="宋体" w:eastAsia="宋体" w:cs="宋体"/>
          <w:sz w:val="24"/>
        </w:rPr>
      </w:pPr>
      <w:r>
        <w:rPr>
          <w:rFonts w:hint="eastAsia" w:ascii="宋体" w:hAnsi="宋体" w:eastAsia="宋体" w:cs="宋体"/>
          <w:sz w:val="24"/>
        </w:rPr>
        <w:t>(可根据需求自行更改)</w:t>
      </w:r>
    </w:p>
    <w:p w14:paraId="1F612534">
      <w:pPr>
        <w:rPr>
          <w:rFonts w:hint="eastAsia" w:ascii="宋体" w:hAnsi="宋体" w:eastAsia="宋体" w:cs="宋体"/>
          <w:sz w:val="24"/>
        </w:rPr>
      </w:pPr>
    </w:p>
    <w:p w14:paraId="4C7C2797">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14:paraId="2B07847D">
      <w:pPr>
        <w:spacing w:line="360" w:lineRule="auto"/>
        <w:jc w:val="right"/>
        <w:rPr>
          <w:rFonts w:hint="eastAsia" w:ascii="宋体" w:hAnsi="宋体" w:eastAsia="宋体" w:cs="宋体"/>
          <w:sz w:val="24"/>
        </w:rPr>
      </w:pPr>
      <w:r>
        <w:rPr>
          <w:rFonts w:hint="eastAsia" w:ascii="宋体" w:hAnsi="宋体" w:eastAsia="宋体" w:cs="宋体"/>
          <w:sz w:val="24"/>
        </w:rPr>
        <w:t xml:space="preserve">  年  月  日</w:t>
      </w:r>
    </w:p>
    <w:p w14:paraId="03AD93D1">
      <w:pPr>
        <w:spacing w:line="360" w:lineRule="auto"/>
        <w:rPr>
          <w:rFonts w:hint="eastAsia" w:ascii="宋体" w:hAnsi="宋体" w:eastAsia="宋体" w:cs="宋体"/>
          <w:b/>
          <w:sz w:val="24"/>
        </w:rPr>
      </w:pPr>
    </w:p>
    <w:p w14:paraId="78FC8744">
      <w:pPr>
        <w:spacing w:line="360" w:lineRule="auto"/>
        <w:rPr>
          <w:rFonts w:hint="eastAsia" w:ascii="宋体" w:hAnsi="宋体" w:eastAsia="宋体" w:cs="宋体"/>
          <w:b/>
          <w:sz w:val="24"/>
        </w:rPr>
      </w:pPr>
    </w:p>
    <w:p w14:paraId="6FDC4AAD">
      <w:pPr>
        <w:spacing w:line="360" w:lineRule="auto"/>
        <w:rPr>
          <w:rFonts w:hint="eastAsia" w:ascii="宋体" w:hAnsi="宋体" w:eastAsia="宋体" w:cs="宋体"/>
          <w:b/>
          <w:sz w:val="24"/>
        </w:rPr>
      </w:pPr>
    </w:p>
    <w:p w14:paraId="54E898E1">
      <w:pPr>
        <w:spacing w:line="360" w:lineRule="auto"/>
        <w:rPr>
          <w:rFonts w:hint="eastAsia" w:ascii="宋体" w:hAnsi="宋体" w:eastAsia="宋体" w:cs="宋体"/>
          <w:b/>
          <w:sz w:val="24"/>
        </w:rPr>
      </w:pPr>
    </w:p>
    <w:p w14:paraId="21251BDB">
      <w:pPr>
        <w:spacing w:line="360" w:lineRule="auto"/>
        <w:jc w:val="left"/>
        <w:outlineLvl w:val="1"/>
        <w:rPr>
          <w:rFonts w:hint="eastAsia" w:ascii="宋体" w:hAnsi="宋体" w:eastAsia="宋体" w:cs="宋体"/>
          <w:sz w:val="24"/>
        </w:rPr>
      </w:pPr>
      <w:r>
        <w:rPr>
          <w:rFonts w:hint="eastAsia" w:ascii="宋体" w:hAnsi="宋体" w:eastAsia="宋体" w:cs="宋体"/>
          <w:sz w:val="24"/>
        </w:rPr>
        <w:br w:type="page"/>
      </w:r>
      <w:bookmarkStart w:id="88" w:name="_Toc13354"/>
      <w:r>
        <w:rPr>
          <w:rFonts w:hint="eastAsia" w:ascii="宋体" w:hAnsi="宋体" w:eastAsia="宋体" w:cs="宋体"/>
          <w:b/>
          <w:bCs/>
          <w:sz w:val="24"/>
        </w:rPr>
        <w:t>格式7</w:t>
      </w:r>
      <w:bookmarkEnd w:id="88"/>
    </w:p>
    <w:p w14:paraId="153A8E87">
      <w:pPr>
        <w:pStyle w:val="27"/>
        <w:ind w:firstLine="480"/>
        <w:rPr>
          <w:rFonts w:hint="eastAsia" w:ascii="宋体" w:hAnsi="宋体" w:eastAsia="宋体" w:cs="宋体"/>
          <w:sz w:val="24"/>
        </w:rPr>
      </w:pPr>
    </w:p>
    <w:p w14:paraId="5A7F1EB9">
      <w:pPr>
        <w:spacing w:line="380" w:lineRule="exact"/>
        <w:jc w:val="center"/>
        <w:rPr>
          <w:rFonts w:hint="eastAsia" w:ascii="宋体" w:hAnsi="宋体" w:eastAsia="宋体" w:cs="宋体"/>
          <w:b/>
          <w:bCs/>
          <w:sz w:val="24"/>
        </w:rPr>
      </w:pPr>
      <w:r>
        <w:rPr>
          <w:rFonts w:hint="eastAsia" w:ascii="宋体" w:hAnsi="宋体" w:eastAsia="宋体" w:cs="宋体"/>
          <w:b/>
          <w:bCs/>
          <w:sz w:val="24"/>
        </w:rPr>
        <w:t>服务方案及服务承诺</w:t>
      </w:r>
    </w:p>
    <w:p w14:paraId="6E9961E2">
      <w:pPr>
        <w:spacing w:line="380" w:lineRule="exact"/>
        <w:jc w:val="center"/>
        <w:rPr>
          <w:rFonts w:hint="eastAsia" w:ascii="宋体" w:hAnsi="宋体" w:eastAsia="宋体" w:cs="宋体"/>
          <w:sz w:val="24"/>
        </w:rPr>
      </w:pPr>
    </w:p>
    <w:p w14:paraId="330F5D91">
      <w:pPr>
        <w:spacing w:line="380" w:lineRule="exact"/>
        <w:ind w:firstLine="360" w:firstLineChars="150"/>
        <w:rPr>
          <w:rFonts w:hint="eastAsia" w:ascii="宋体" w:hAnsi="宋体" w:eastAsia="宋体" w:cs="宋体"/>
          <w:sz w:val="24"/>
        </w:rPr>
      </w:pPr>
    </w:p>
    <w:p w14:paraId="4D42DBCD">
      <w:pPr>
        <w:pStyle w:val="40"/>
        <w:rPr>
          <w:rFonts w:hint="eastAsia" w:ascii="宋体" w:hAnsi="宋体" w:eastAsia="宋体" w:cs="宋体"/>
          <w:sz w:val="24"/>
          <w:szCs w:val="24"/>
        </w:rPr>
      </w:pPr>
    </w:p>
    <w:p w14:paraId="12A0D890">
      <w:pPr>
        <w:pStyle w:val="40"/>
        <w:rPr>
          <w:rFonts w:hint="eastAsia" w:ascii="宋体" w:hAnsi="宋体" w:eastAsia="宋体" w:cs="宋体"/>
          <w:sz w:val="24"/>
          <w:szCs w:val="24"/>
        </w:rPr>
      </w:pPr>
    </w:p>
    <w:p w14:paraId="7580C1B3">
      <w:pPr>
        <w:pStyle w:val="40"/>
        <w:rPr>
          <w:rFonts w:hint="eastAsia" w:ascii="宋体" w:hAnsi="宋体" w:eastAsia="宋体" w:cs="宋体"/>
          <w:sz w:val="24"/>
          <w:szCs w:val="24"/>
        </w:rPr>
      </w:pPr>
    </w:p>
    <w:p w14:paraId="342993C9">
      <w:pPr>
        <w:pStyle w:val="40"/>
        <w:rPr>
          <w:rFonts w:hint="eastAsia" w:ascii="宋体" w:hAnsi="宋体" w:eastAsia="宋体" w:cs="宋体"/>
          <w:sz w:val="24"/>
          <w:szCs w:val="24"/>
        </w:rPr>
      </w:pPr>
    </w:p>
    <w:p w14:paraId="12FF8E39">
      <w:pPr>
        <w:pStyle w:val="40"/>
        <w:rPr>
          <w:rFonts w:hint="eastAsia" w:ascii="宋体" w:hAnsi="宋体" w:eastAsia="宋体" w:cs="宋体"/>
          <w:sz w:val="24"/>
          <w:szCs w:val="24"/>
        </w:rPr>
      </w:pPr>
    </w:p>
    <w:p w14:paraId="1DAC644E">
      <w:pPr>
        <w:pStyle w:val="5"/>
        <w:rPr>
          <w:rFonts w:hint="eastAsia" w:ascii="宋体" w:hAnsi="宋体" w:eastAsia="宋体" w:cs="宋体"/>
          <w:sz w:val="24"/>
          <w:szCs w:val="24"/>
        </w:rPr>
      </w:pPr>
    </w:p>
    <w:p w14:paraId="6D7379DF">
      <w:pPr>
        <w:rPr>
          <w:rFonts w:hint="eastAsia" w:ascii="宋体" w:hAnsi="宋体" w:eastAsia="宋体" w:cs="宋体"/>
          <w:sz w:val="24"/>
          <w:szCs w:val="24"/>
        </w:rPr>
      </w:pPr>
    </w:p>
    <w:p w14:paraId="64356C99">
      <w:pPr>
        <w:rPr>
          <w:rFonts w:hint="eastAsia" w:ascii="宋体" w:hAnsi="宋体" w:eastAsia="宋体" w:cs="宋体"/>
          <w:sz w:val="24"/>
          <w:szCs w:val="24"/>
        </w:rPr>
      </w:pPr>
    </w:p>
    <w:p w14:paraId="2268D865">
      <w:pPr>
        <w:rPr>
          <w:rFonts w:hint="eastAsia" w:ascii="宋体" w:hAnsi="宋体" w:eastAsia="宋体" w:cs="宋体"/>
          <w:sz w:val="24"/>
          <w:szCs w:val="24"/>
        </w:rPr>
      </w:pPr>
    </w:p>
    <w:p w14:paraId="46DABD4C">
      <w:pPr>
        <w:pStyle w:val="40"/>
        <w:rPr>
          <w:rFonts w:hint="eastAsia" w:ascii="宋体" w:hAnsi="宋体" w:eastAsia="宋体" w:cs="宋体"/>
          <w:sz w:val="24"/>
          <w:szCs w:val="24"/>
        </w:rPr>
      </w:pPr>
    </w:p>
    <w:p w14:paraId="1E96A1E3">
      <w:pPr>
        <w:spacing w:line="380" w:lineRule="exact"/>
        <w:rPr>
          <w:rFonts w:hint="eastAsia" w:ascii="宋体" w:hAnsi="宋体" w:eastAsia="宋体" w:cs="宋体"/>
          <w:sz w:val="24"/>
        </w:rPr>
      </w:pPr>
    </w:p>
    <w:p w14:paraId="3B670A4C">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14:paraId="7D503362">
      <w:pPr>
        <w:spacing w:line="380" w:lineRule="exact"/>
        <w:ind w:right="640" w:firstLine="1560" w:firstLineChars="650"/>
        <w:rPr>
          <w:rFonts w:hint="eastAsia" w:ascii="宋体" w:hAnsi="宋体" w:eastAsia="宋体" w:cs="宋体"/>
          <w:sz w:val="24"/>
        </w:rPr>
      </w:pPr>
    </w:p>
    <w:p w14:paraId="175601B3">
      <w:pPr>
        <w:spacing w:line="380" w:lineRule="exact"/>
        <w:ind w:right="640" w:firstLine="4680" w:firstLineChars="1950"/>
        <w:rPr>
          <w:rFonts w:hint="eastAsia" w:ascii="宋体" w:hAnsi="宋体" w:eastAsia="宋体" w:cs="宋体"/>
          <w:sz w:val="24"/>
        </w:rPr>
      </w:pPr>
    </w:p>
    <w:p w14:paraId="4ADE07F8">
      <w:pPr>
        <w:spacing w:line="380" w:lineRule="exact"/>
        <w:jc w:val="center"/>
        <w:rPr>
          <w:rFonts w:hint="eastAsia" w:ascii="宋体" w:hAnsi="宋体" w:eastAsia="宋体" w:cs="宋体"/>
          <w:sz w:val="24"/>
        </w:rPr>
      </w:pPr>
    </w:p>
    <w:p w14:paraId="0853633C">
      <w:pPr>
        <w:spacing w:line="380" w:lineRule="exact"/>
        <w:ind w:firstLine="3600" w:firstLineChars="1500"/>
        <w:rPr>
          <w:rFonts w:hint="eastAsia" w:ascii="宋体" w:hAnsi="宋体" w:eastAsia="宋体" w:cs="宋体"/>
          <w:sz w:val="24"/>
        </w:rPr>
      </w:pPr>
      <w:r>
        <w:rPr>
          <w:rFonts w:hint="eastAsia" w:ascii="宋体" w:hAnsi="宋体" w:eastAsia="宋体" w:cs="宋体"/>
          <w:sz w:val="24"/>
        </w:rPr>
        <w:t xml:space="preserve">      年   月    日</w:t>
      </w:r>
    </w:p>
    <w:p w14:paraId="3F5DA239">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p>
    <w:p w14:paraId="30B68DA5">
      <w:pPr>
        <w:spacing w:line="380" w:lineRule="exact"/>
        <w:jc w:val="both"/>
        <w:outlineLvl w:val="1"/>
        <w:rPr>
          <w:rFonts w:hint="eastAsia" w:ascii="宋体" w:hAnsi="宋体" w:eastAsia="宋体" w:cs="宋体"/>
          <w:sz w:val="24"/>
          <w:lang w:val="en-US" w:eastAsia="zh-CN"/>
        </w:rPr>
      </w:pPr>
      <w:bookmarkStart w:id="89" w:name="_Toc8327"/>
      <w:r>
        <w:rPr>
          <w:rFonts w:hint="eastAsia" w:ascii="宋体" w:hAnsi="宋体" w:eastAsia="宋体" w:cs="宋体"/>
          <w:b/>
          <w:bCs/>
          <w:sz w:val="24"/>
        </w:rPr>
        <w:t>格式8</w:t>
      </w:r>
      <w:r>
        <w:rPr>
          <w:rFonts w:hint="eastAsia" w:ascii="宋体" w:hAnsi="宋体" w:eastAsia="宋体" w:cs="宋体"/>
          <w:b/>
          <w:bCs/>
          <w:sz w:val="24"/>
          <w:lang w:val="en-US" w:eastAsia="zh-CN"/>
        </w:rPr>
        <w:t xml:space="preserve">   </w:t>
      </w:r>
      <w:r>
        <w:rPr>
          <w:rFonts w:hint="eastAsia" w:ascii="宋体" w:hAnsi="宋体" w:eastAsia="宋体" w:cs="宋体"/>
          <w:sz w:val="24"/>
          <w:lang w:val="en-US" w:eastAsia="zh-CN"/>
        </w:rPr>
        <w:t xml:space="preserve">                    </w:t>
      </w:r>
    </w:p>
    <w:p w14:paraId="408B5192">
      <w:pPr>
        <w:spacing w:line="380" w:lineRule="exact"/>
        <w:jc w:val="center"/>
        <w:outlineLvl w:val="9"/>
        <w:rPr>
          <w:rFonts w:hint="eastAsia" w:ascii="宋体" w:hAnsi="宋体" w:eastAsia="宋体" w:cs="宋体"/>
          <w:b/>
          <w:bCs/>
          <w:sz w:val="24"/>
        </w:rPr>
      </w:pPr>
      <w:r>
        <w:rPr>
          <w:rFonts w:hint="eastAsia" w:ascii="宋体" w:hAnsi="宋体" w:eastAsia="宋体" w:cs="宋体"/>
          <w:b/>
          <w:bCs/>
          <w:sz w:val="24"/>
        </w:rPr>
        <w:t>合格供应商的声明函和承诺书</w:t>
      </w:r>
      <w:bookmarkEnd w:id="89"/>
    </w:p>
    <w:p w14:paraId="0F923E1D">
      <w:pPr>
        <w:spacing w:line="360" w:lineRule="auto"/>
        <w:rPr>
          <w:rFonts w:hint="eastAsia" w:ascii="宋体" w:hAnsi="宋体" w:eastAsia="宋体" w:cs="宋体"/>
          <w:sz w:val="24"/>
        </w:rPr>
      </w:pPr>
    </w:p>
    <w:p w14:paraId="6D9256EF">
      <w:pPr>
        <w:spacing w:line="360" w:lineRule="auto"/>
        <w:jc w:val="center"/>
        <w:rPr>
          <w:rFonts w:hint="eastAsia" w:ascii="宋体" w:hAnsi="宋体" w:eastAsia="宋体" w:cs="宋体"/>
          <w:b/>
          <w:bCs/>
          <w:sz w:val="24"/>
        </w:rPr>
      </w:pPr>
    </w:p>
    <w:p w14:paraId="797A4F4F">
      <w:pPr>
        <w:pStyle w:val="40"/>
        <w:rPr>
          <w:rFonts w:hint="eastAsia" w:ascii="宋体" w:hAnsi="宋体" w:eastAsia="宋体" w:cs="宋体"/>
        </w:rPr>
      </w:pPr>
    </w:p>
    <w:p w14:paraId="78220188">
      <w:pPr>
        <w:spacing w:line="360" w:lineRule="auto"/>
        <w:jc w:val="center"/>
        <w:rPr>
          <w:rFonts w:hint="eastAsia" w:ascii="宋体" w:hAnsi="宋体" w:eastAsia="宋体" w:cs="宋体"/>
          <w:b/>
          <w:sz w:val="24"/>
        </w:rPr>
      </w:pPr>
    </w:p>
    <w:p w14:paraId="031780AF">
      <w:pPr>
        <w:spacing w:line="360" w:lineRule="auto"/>
        <w:jc w:val="center"/>
        <w:rPr>
          <w:rFonts w:hint="eastAsia" w:ascii="宋体" w:hAnsi="宋体" w:eastAsia="宋体" w:cs="宋体"/>
          <w:b/>
          <w:sz w:val="24"/>
        </w:rPr>
      </w:pPr>
    </w:p>
    <w:p w14:paraId="28CFB495">
      <w:pPr>
        <w:spacing w:line="360" w:lineRule="auto"/>
        <w:jc w:val="center"/>
        <w:rPr>
          <w:rFonts w:hint="eastAsia" w:ascii="宋体" w:hAnsi="宋体" w:eastAsia="宋体" w:cs="宋体"/>
          <w:b/>
          <w:sz w:val="24"/>
        </w:rPr>
      </w:pPr>
    </w:p>
    <w:p w14:paraId="1F03DD2E">
      <w:pPr>
        <w:spacing w:line="360" w:lineRule="auto"/>
        <w:jc w:val="center"/>
        <w:rPr>
          <w:rFonts w:hint="eastAsia" w:ascii="宋体" w:hAnsi="宋体" w:eastAsia="宋体" w:cs="宋体"/>
          <w:b/>
          <w:sz w:val="24"/>
        </w:rPr>
      </w:pPr>
    </w:p>
    <w:p w14:paraId="292581AB">
      <w:pPr>
        <w:spacing w:line="360" w:lineRule="auto"/>
        <w:jc w:val="center"/>
        <w:rPr>
          <w:rFonts w:hint="eastAsia" w:ascii="宋体" w:hAnsi="宋体" w:eastAsia="宋体" w:cs="宋体"/>
          <w:b/>
          <w:sz w:val="24"/>
        </w:rPr>
      </w:pPr>
    </w:p>
    <w:p w14:paraId="277D611C">
      <w:pPr>
        <w:spacing w:line="360" w:lineRule="auto"/>
        <w:jc w:val="center"/>
        <w:rPr>
          <w:rFonts w:hint="eastAsia" w:ascii="宋体" w:hAnsi="宋体" w:eastAsia="宋体" w:cs="宋体"/>
          <w:b/>
          <w:sz w:val="24"/>
        </w:rPr>
      </w:pPr>
    </w:p>
    <w:p w14:paraId="429C082B">
      <w:pPr>
        <w:spacing w:line="360" w:lineRule="auto"/>
        <w:jc w:val="center"/>
        <w:rPr>
          <w:rFonts w:hint="eastAsia" w:ascii="宋体" w:hAnsi="宋体" w:eastAsia="宋体" w:cs="宋体"/>
          <w:b/>
          <w:sz w:val="24"/>
        </w:rPr>
      </w:pPr>
    </w:p>
    <w:p w14:paraId="54F3D8CC">
      <w:pPr>
        <w:spacing w:line="360" w:lineRule="auto"/>
        <w:jc w:val="center"/>
        <w:rPr>
          <w:rFonts w:hint="eastAsia" w:ascii="宋体" w:hAnsi="宋体" w:eastAsia="宋体" w:cs="宋体"/>
          <w:b/>
          <w:sz w:val="24"/>
        </w:rPr>
      </w:pPr>
    </w:p>
    <w:p w14:paraId="39DF7CDF">
      <w:pPr>
        <w:spacing w:line="360" w:lineRule="auto"/>
        <w:jc w:val="center"/>
        <w:rPr>
          <w:rFonts w:hint="eastAsia" w:ascii="宋体" w:hAnsi="宋体" w:eastAsia="宋体" w:cs="宋体"/>
          <w:b/>
          <w:sz w:val="24"/>
        </w:rPr>
      </w:pPr>
    </w:p>
    <w:p w14:paraId="0CDC5251">
      <w:pPr>
        <w:spacing w:line="360" w:lineRule="auto"/>
        <w:jc w:val="center"/>
        <w:rPr>
          <w:rFonts w:hint="eastAsia" w:ascii="宋体" w:hAnsi="宋体" w:eastAsia="宋体" w:cs="宋体"/>
          <w:b/>
          <w:sz w:val="24"/>
        </w:rPr>
      </w:pPr>
    </w:p>
    <w:p w14:paraId="4D6E7EF0">
      <w:pPr>
        <w:spacing w:line="360" w:lineRule="auto"/>
        <w:jc w:val="center"/>
        <w:rPr>
          <w:rFonts w:hint="eastAsia" w:ascii="宋体" w:hAnsi="宋体" w:eastAsia="宋体" w:cs="宋体"/>
          <w:b/>
          <w:sz w:val="24"/>
        </w:rPr>
      </w:pPr>
    </w:p>
    <w:p w14:paraId="27B3AE4A">
      <w:pPr>
        <w:spacing w:line="360" w:lineRule="auto"/>
        <w:ind w:firstLine="3840" w:firstLineChars="1600"/>
        <w:rPr>
          <w:rFonts w:hint="eastAsia" w:ascii="宋体" w:hAnsi="宋体" w:eastAsia="宋体" w:cs="宋体"/>
          <w:sz w:val="24"/>
        </w:rPr>
      </w:pPr>
      <w:r>
        <w:rPr>
          <w:rFonts w:hint="eastAsia" w:ascii="宋体" w:hAnsi="宋体" w:eastAsia="宋体" w:cs="宋体"/>
          <w:sz w:val="24"/>
        </w:rPr>
        <w:t xml:space="preserve">供应商电子公章： </w:t>
      </w:r>
    </w:p>
    <w:p w14:paraId="59BCCF3C">
      <w:pPr>
        <w:spacing w:line="380" w:lineRule="exact"/>
        <w:ind w:right="640" w:firstLine="1560" w:firstLineChars="650"/>
        <w:rPr>
          <w:rFonts w:hint="eastAsia" w:ascii="宋体" w:hAnsi="宋体" w:eastAsia="宋体" w:cs="宋体"/>
          <w:sz w:val="24"/>
        </w:rPr>
      </w:pPr>
    </w:p>
    <w:p w14:paraId="531582F6">
      <w:pPr>
        <w:spacing w:line="360" w:lineRule="auto"/>
        <w:jc w:val="center"/>
        <w:rPr>
          <w:rFonts w:hint="eastAsia" w:ascii="宋体" w:hAnsi="宋体" w:eastAsia="宋体" w:cs="宋体"/>
          <w:sz w:val="24"/>
        </w:rPr>
      </w:pPr>
      <w:r>
        <w:rPr>
          <w:rFonts w:hint="eastAsia" w:ascii="宋体" w:hAnsi="宋体" w:eastAsia="宋体" w:cs="宋体"/>
          <w:sz w:val="24"/>
        </w:rPr>
        <w:t xml:space="preserve">      年   月    日</w:t>
      </w:r>
    </w:p>
    <w:p w14:paraId="6A6FA104">
      <w:pPr>
        <w:spacing w:line="360" w:lineRule="auto"/>
        <w:rPr>
          <w:rFonts w:hint="eastAsia" w:ascii="宋体" w:hAnsi="宋体" w:eastAsia="宋体" w:cs="宋体"/>
          <w:sz w:val="24"/>
        </w:rPr>
      </w:pPr>
    </w:p>
    <w:p w14:paraId="58CA0549">
      <w:pPr>
        <w:spacing w:line="360" w:lineRule="auto"/>
        <w:rPr>
          <w:rFonts w:hint="eastAsia" w:ascii="宋体" w:hAnsi="宋体" w:eastAsia="宋体" w:cs="宋体"/>
          <w:sz w:val="24"/>
        </w:rPr>
      </w:pPr>
    </w:p>
    <w:p w14:paraId="71DFAE47">
      <w:pPr>
        <w:spacing w:line="360" w:lineRule="auto"/>
        <w:rPr>
          <w:rFonts w:hint="eastAsia" w:ascii="宋体" w:hAnsi="宋体" w:eastAsia="宋体" w:cs="宋体"/>
          <w:sz w:val="24"/>
        </w:rPr>
      </w:pPr>
    </w:p>
    <w:p w14:paraId="79FAC67A">
      <w:pPr>
        <w:spacing w:line="360" w:lineRule="auto"/>
        <w:rPr>
          <w:rFonts w:hint="eastAsia" w:ascii="宋体" w:hAnsi="宋体" w:eastAsia="宋体" w:cs="宋体"/>
          <w:sz w:val="24"/>
        </w:rPr>
      </w:pPr>
    </w:p>
    <w:p w14:paraId="0FED1C3D">
      <w:pPr>
        <w:spacing w:line="380" w:lineRule="exact"/>
        <w:jc w:val="center"/>
        <w:rPr>
          <w:rFonts w:hint="eastAsia" w:ascii="宋体" w:hAnsi="宋体" w:eastAsia="宋体" w:cs="宋体"/>
          <w:sz w:val="24"/>
        </w:rPr>
      </w:pPr>
    </w:p>
    <w:p w14:paraId="524AC772">
      <w:pPr>
        <w:spacing w:line="380" w:lineRule="exact"/>
        <w:jc w:val="center"/>
        <w:rPr>
          <w:rFonts w:hint="eastAsia" w:ascii="宋体" w:hAnsi="宋体" w:eastAsia="宋体" w:cs="宋体"/>
          <w:sz w:val="24"/>
        </w:rPr>
      </w:pPr>
    </w:p>
    <w:p w14:paraId="3E705D80">
      <w:pPr>
        <w:spacing w:line="380" w:lineRule="exact"/>
        <w:jc w:val="center"/>
        <w:rPr>
          <w:rFonts w:hint="eastAsia" w:ascii="宋体" w:hAnsi="宋体" w:eastAsia="宋体" w:cs="宋体"/>
          <w:sz w:val="24"/>
        </w:rPr>
      </w:pPr>
    </w:p>
    <w:p w14:paraId="04368B19">
      <w:pPr>
        <w:spacing w:line="380" w:lineRule="exact"/>
        <w:jc w:val="center"/>
        <w:rPr>
          <w:rFonts w:hint="eastAsia" w:ascii="宋体" w:hAnsi="宋体" w:eastAsia="宋体" w:cs="宋体"/>
          <w:sz w:val="24"/>
        </w:rPr>
      </w:pPr>
    </w:p>
    <w:p w14:paraId="7CA22048">
      <w:pPr>
        <w:spacing w:line="380" w:lineRule="exact"/>
        <w:jc w:val="center"/>
        <w:rPr>
          <w:rFonts w:hint="eastAsia" w:ascii="宋体" w:hAnsi="宋体" w:eastAsia="宋体" w:cs="宋体"/>
          <w:sz w:val="24"/>
        </w:rPr>
      </w:pPr>
    </w:p>
    <w:p w14:paraId="06F8B898">
      <w:pPr>
        <w:spacing w:line="380" w:lineRule="exact"/>
        <w:jc w:val="center"/>
        <w:rPr>
          <w:rFonts w:hint="eastAsia" w:ascii="宋体" w:hAnsi="宋体" w:eastAsia="宋体" w:cs="宋体"/>
          <w:sz w:val="24"/>
        </w:rPr>
      </w:pPr>
    </w:p>
    <w:p w14:paraId="015E0F44">
      <w:pPr>
        <w:spacing w:line="380" w:lineRule="exact"/>
        <w:jc w:val="center"/>
        <w:rPr>
          <w:rFonts w:hint="eastAsia" w:ascii="宋体" w:hAnsi="宋体" w:eastAsia="宋体" w:cs="宋体"/>
          <w:sz w:val="24"/>
        </w:rPr>
      </w:pPr>
    </w:p>
    <w:p w14:paraId="0303F5FA">
      <w:pPr>
        <w:spacing w:line="380" w:lineRule="exact"/>
        <w:jc w:val="center"/>
        <w:rPr>
          <w:rFonts w:hint="eastAsia" w:ascii="宋体" w:hAnsi="宋体" w:eastAsia="宋体" w:cs="宋体"/>
          <w:sz w:val="24"/>
        </w:rPr>
      </w:pPr>
    </w:p>
    <w:p w14:paraId="6888231F">
      <w:pPr>
        <w:spacing w:line="380" w:lineRule="exact"/>
        <w:jc w:val="center"/>
        <w:rPr>
          <w:rFonts w:hint="eastAsia" w:ascii="宋体" w:hAnsi="宋体" w:eastAsia="宋体" w:cs="宋体"/>
          <w:sz w:val="24"/>
        </w:rPr>
      </w:pPr>
    </w:p>
    <w:p w14:paraId="053FC360">
      <w:pPr>
        <w:spacing w:line="380" w:lineRule="exact"/>
        <w:jc w:val="center"/>
        <w:rPr>
          <w:rFonts w:hint="eastAsia" w:ascii="宋体" w:hAnsi="宋体" w:eastAsia="宋体" w:cs="宋体"/>
          <w:sz w:val="24"/>
        </w:rPr>
      </w:pPr>
    </w:p>
    <w:p w14:paraId="1433EADD">
      <w:pPr>
        <w:keepNext/>
        <w:keepLines w:val="0"/>
        <w:pageBreakBefore/>
        <w:widowControl w:val="0"/>
        <w:kinsoku/>
        <w:wordWrap/>
        <w:overflowPunct/>
        <w:topLinePunct w:val="0"/>
        <w:autoSpaceDE/>
        <w:autoSpaceDN/>
        <w:bidi w:val="0"/>
        <w:adjustRightInd/>
        <w:snapToGrid/>
        <w:spacing w:line="380" w:lineRule="exact"/>
        <w:jc w:val="both"/>
        <w:textAlignment w:val="auto"/>
        <w:outlineLvl w:val="1"/>
        <w:rPr>
          <w:rFonts w:hint="eastAsia" w:ascii="宋体" w:hAnsi="宋体" w:eastAsia="宋体" w:cs="宋体"/>
          <w:b/>
          <w:bCs/>
          <w:sz w:val="24"/>
        </w:rPr>
      </w:pPr>
      <w:bookmarkStart w:id="90" w:name="_Toc21674"/>
      <w:r>
        <w:rPr>
          <w:rFonts w:hint="eastAsia" w:ascii="宋体" w:hAnsi="宋体" w:eastAsia="宋体" w:cs="宋体"/>
          <w:b/>
          <w:bCs/>
          <w:sz w:val="24"/>
        </w:rPr>
        <w:t>格式9</w:t>
      </w:r>
      <w:r>
        <w:rPr>
          <w:rFonts w:hint="eastAsia" w:ascii="宋体" w:hAnsi="宋体" w:eastAsia="宋体" w:cs="宋体"/>
          <w:b/>
          <w:bCs/>
          <w:sz w:val="24"/>
          <w:lang w:val="en-US" w:eastAsia="zh-CN"/>
        </w:rPr>
        <w:t xml:space="preserve">                      </w:t>
      </w:r>
      <w:r>
        <w:rPr>
          <w:rFonts w:hint="eastAsia" w:ascii="宋体" w:hAnsi="宋体" w:eastAsia="宋体" w:cs="宋体"/>
          <w:b/>
          <w:bCs/>
          <w:sz w:val="24"/>
        </w:rPr>
        <w:t>中小企业声明函（服务）</w:t>
      </w:r>
      <w:bookmarkEnd w:id="90"/>
    </w:p>
    <w:p w14:paraId="6E020766">
      <w:pPr>
        <w:spacing w:line="360" w:lineRule="auto"/>
        <w:rPr>
          <w:rFonts w:hint="eastAsia" w:ascii="宋体" w:hAnsi="宋体" w:eastAsia="宋体" w:cs="宋体"/>
          <w:b/>
          <w:bCs/>
          <w:sz w:val="32"/>
          <w:szCs w:val="32"/>
        </w:rPr>
      </w:pPr>
    </w:p>
    <w:p w14:paraId="17F46A4D">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本公司（联合体）郑重声明，根据《政府采购促进中小企业发展管理办法》（财库﹝2020﹞46号）的规定，本公司（联合体）参加</w:t>
      </w:r>
      <w:r>
        <w:rPr>
          <w:rFonts w:hint="eastAsia" w:ascii="宋体" w:hAnsi="宋体" w:eastAsia="宋体" w:cs="宋体"/>
          <w:sz w:val="24"/>
          <w:u w:val="single"/>
        </w:rPr>
        <w:t>（单位名称）</w:t>
      </w:r>
      <w:r>
        <w:rPr>
          <w:rFonts w:hint="eastAsia" w:ascii="宋体" w:hAnsi="宋体" w:eastAsia="宋体" w:cs="宋体"/>
          <w:sz w:val="24"/>
        </w:rPr>
        <w:t>的</w:t>
      </w:r>
      <w:r>
        <w:rPr>
          <w:rFonts w:hint="eastAsia" w:ascii="宋体" w:hAnsi="宋体" w:eastAsia="宋体" w:cs="宋体"/>
          <w:sz w:val="24"/>
          <w:u w:val="single"/>
        </w:rPr>
        <w:t>（项目名称）</w:t>
      </w:r>
      <w:r>
        <w:rPr>
          <w:rFonts w:hint="eastAsia" w:ascii="宋体" w:hAnsi="宋体" w:eastAsia="宋体" w:cs="宋体"/>
          <w:sz w:val="24"/>
        </w:rPr>
        <w:t>采购活动，工程的施工单位全部为符合政策要求的中小企业</w:t>
      </w:r>
      <w:r>
        <w:rPr>
          <w:rFonts w:hint="eastAsia" w:ascii="宋体" w:hAnsi="宋体" w:eastAsia="宋体" w:cs="宋体"/>
          <w:sz w:val="24"/>
          <w:u w:val="single"/>
        </w:rPr>
        <w:t>（或者：服务全部由符合政策要求的中小企业承接）</w:t>
      </w:r>
      <w:r>
        <w:rPr>
          <w:rFonts w:hint="eastAsia" w:ascii="宋体" w:hAnsi="宋体" w:eastAsia="宋体" w:cs="宋体"/>
          <w:sz w:val="24"/>
        </w:rPr>
        <w:t>。相关企业</w:t>
      </w:r>
      <w:r>
        <w:rPr>
          <w:rFonts w:hint="eastAsia" w:ascii="宋体" w:hAnsi="宋体" w:eastAsia="宋体" w:cs="宋体"/>
          <w:sz w:val="24"/>
          <w:u w:val="single"/>
        </w:rPr>
        <w:t>（含联合 体中的中小企业、签订分包意向协议的中小企业）</w:t>
      </w:r>
      <w:r>
        <w:rPr>
          <w:rFonts w:hint="eastAsia" w:ascii="宋体" w:hAnsi="宋体" w:eastAsia="宋体" w:cs="宋体"/>
          <w:sz w:val="24"/>
        </w:rPr>
        <w:t>的具体情 况如下：</w:t>
      </w:r>
    </w:p>
    <w:p w14:paraId="453D998E">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 承建（承接）企业为（企业名称），从业人员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 xml:space="preserve">万元1，属于（中型企业、小型企业、微型企业）； </w:t>
      </w:r>
    </w:p>
    <w:p w14:paraId="4F908948">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（标的名称）</w:t>
      </w:r>
      <w:r>
        <w:rPr>
          <w:rFonts w:hint="eastAsia" w:ascii="宋体" w:hAnsi="宋体" w:eastAsia="宋体" w:cs="宋体"/>
          <w:sz w:val="24"/>
        </w:rPr>
        <w:t>，属于</w:t>
      </w:r>
      <w:r>
        <w:rPr>
          <w:rFonts w:hint="eastAsia" w:ascii="宋体" w:hAnsi="宋体" w:eastAsia="宋体" w:cs="宋体"/>
          <w:sz w:val="24"/>
          <w:u w:val="single"/>
        </w:rPr>
        <w:t>（采购文件中明确的所属行业）</w:t>
      </w:r>
      <w:r>
        <w:rPr>
          <w:rFonts w:hint="eastAsia" w:ascii="宋体" w:hAnsi="宋体" w:eastAsia="宋体" w:cs="宋体"/>
          <w:sz w:val="24"/>
        </w:rPr>
        <w:t>； 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（中型企业、 小型企业、微型企业）</w:t>
      </w:r>
      <w:r>
        <w:rPr>
          <w:rFonts w:hint="eastAsia" w:ascii="宋体" w:hAnsi="宋体" w:eastAsia="宋体" w:cs="宋体"/>
          <w:sz w:val="24"/>
        </w:rPr>
        <w:t>； ……</w:t>
      </w:r>
    </w:p>
    <w:p w14:paraId="7C4DB061">
      <w:pPr>
        <w:spacing w:line="360" w:lineRule="auto"/>
        <w:ind w:firstLine="480" w:firstLineChars="200"/>
        <w:rPr>
          <w:rFonts w:hint="eastAsia" w:ascii="宋体" w:hAnsi="宋体" w:eastAsia="宋体" w:cs="宋体"/>
          <w:sz w:val="24"/>
        </w:rPr>
      </w:pPr>
      <w:r>
        <w:rPr>
          <w:rFonts w:hint="eastAsia" w:ascii="宋体" w:hAnsi="宋体" w:eastAsia="宋体" w:cs="宋体"/>
          <w:sz w:val="24"/>
        </w:rPr>
        <w:t>以上企业，不属于大企业的分支机构，不存在控股股东 为大企业的情形，也不存在与大企业的负责人为同一人的情形。</w:t>
      </w:r>
    </w:p>
    <w:p w14:paraId="59C8B362">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本企业对上述声明内容的真实性负责。如有虚假，将依 法承担相应责任。 </w:t>
      </w:r>
    </w:p>
    <w:p w14:paraId="5FC66F39">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企业名称（盖章）： </w:t>
      </w:r>
    </w:p>
    <w:p w14:paraId="6C24EA36">
      <w:pPr>
        <w:spacing w:line="360" w:lineRule="auto"/>
        <w:ind w:firstLine="4800" w:firstLineChars="2000"/>
        <w:rPr>
          <w:rFonts w:hint="eastAsia" w:ascii="宋体" w:hAnsi="宋体" w:eastAsia="宋体" w:cs="宋体"/>
          <w:sz w:val="24"/>
        </w:rPr>
      </w:pPr>
      <w:r>
        <w:rPr>
          <w:rFonts w:hint="eastAsia" w:ascii="宋体" w:hAnsi="宋体" w:eastAsia="宋体" w:cs="宋体"/>
          <w:sz w:val="24"/>
        </w:rPr>
        <w:t xml:space="preserve">日 期： </w:t>
      </w:r>
    </w:p>
    <w:p w14:paraId="712EEBC0">
      <w:pPr>
        <w:pStyle w:val="40"/>
        <w:rPr>
          <w:rFonts w:hint="eastAsia" w:ascii="宋体" w:hAnsi="宋体" w:eastAsia="宋体" w:cs="宋体"/>
          <w:sz w:val="24"/>
          <w:szCs w:val="24"/>
        </w:rPr>
      </w:pPr>
    </w:p>
    <w:p w14:paraId="7C0B6284">
      <w:pPr>
        <w:pStyle w:val="5"/>
        <w:rPr>
          <w:rFonts w:hint="eastAsia" w:ascii="宋体" w:hAnsi="宋体" w:eastAsia="宋体" w:cs="宋体"/>
          <w:sz w:val="24"/>
        </w:rPr>
      </w:pPr>
    </w:p>
    <w:p w14:paraId="2A7AF08F">
      <w:pPr>
        <w:rPr>
          <w:rFonts w:hint="eastAsia" w:ascii="宋体" w:hAnsi="宋体" w:eastAsia="宋体" w:cs="宋体"/>
          <w:sz w:val="24"/>
        </w:rPr>
      </w:pPr>
    </w:p>
    <w:p w14:paraId="17C49B5C">
      <w:pPr>
        <w:pStyle w:val="40"/>
        <w:rPr>
          <w:rFonts w:hint="eastAsia" w:ascii="宋体" w:hAnsi="宋体" w:eastAsia="宋体" w:cs="宋体"/>
          <w:sz w:val="24"/>
          <w:szCs w:val="24"/>
        </w:rPr>
      </w:pPr>
    </w:p>
    <w:p w14:paraId="7407C9A0">
      <w:pPr>
        <w:pStyle w:val="5"/>
        <w:rPr>
          <w:rFonts w:hint="eastAsia" w:ascii="宋体" w:hAnsi="宋体" w:eastAsia="宋体" w:cs="宋体"/>
        </w:rPr>
      </w:pPr>
    </w:p>
    <w:p w14:paraId="1C156F93">
      <w:pPr>
        <w:spacing w:line="360" w:lineRule="auto"/>
        <w:ind w:firstLine="420" w:firstLineChars="200"/>
        <w:rPr>
          <w:rFonts w:hint="eastAsia" w:ascii="宋体" w:hAnsi="宋体" w:eastAsia="宋体" w:cs="宋体"/>
        </w:rPr>
      </w:pPr>
      <w:r>
        <w:rPr>
          <w:rFonts w:hint="eastAsia" w:ascii="宋体" w:hAnsi="宋体" w:eastAsia="宋体" w:cs="宋体"/>
        </w:rPr>
        <w:t>注：1.从业人员、营业收入、资产总额填报上一年度数据，无上一年度数据的新成立企业可不填报。</w:t>
      </w:r>
    </w:p>
    <w:p w14:paraId="11C2C3EB">
      <w:pPr>
        <w:spacing w:line="360" w:lineRule="auto"/>
        <w:ind w:firstLine="420" w:firstLineChars="200"/>
        <w:rPr>
          <w:rFonts w:hint="eastAsia" w:ascii="宋体" w:hAnsi="宋体" w:eastAsia="宋体" w:cs="宋体"/>
        </w:rPr>
      </w:pPr>
      <w:r>
        <w:rPr>
          <w:rFonts w:hint="eastAsia" w:ascii="宋体" w:hAnsi="宋体" w:eastAsia="宋体" w:cs="宋体"/>
        </w:rPr>
        <w:t>2.本项目如是只面向中小企业采购的应当必须提供。</w:t>
      </w:r>
    </w:p>
    <w:p w14:paraId="61AF1349">
      <w:pPr>
        <w:spacing w:line="360" w:lineRule="auto"/>
        <w:jc w:val="center"/>
        <w:rPr>
          <w:rFonts w:hint="eastAsia" w:ascii="宋体" w:hAnsi="宋体" w:eastAsia="宋体" w:cs="宋体"/>
          <w:b/>
          <w:bCs/>
          <w:sz w:val="24"/>
        </w:rPr>
      </w:pPr>
    </w:p>
    <w:p w14:paraId="75531880">
      <w:pPr>
        <w:spacing w:line="360" w:lineRule="auto"/>
        <w:jc w:val="center"/>
        <w:rPr>
          <w:rFonts w:hint="eastAsia" w:ascii="宋体" w:hAnsi="宋体" w:eastAsia="宋体" w:cs="宋体"/>
          <w:b/>
          <w:bCs/>
          <w:sz w:val="24"/>
        </w:rPr>
      </w:pPr>
    </w:p>
    <w:p w14:paraId="5694C4A8">
      <w:pPr>
        <w:pStyle w:val="40"/>
        <w:rPr>
          <w:rFonts w:hint="eastAsia" w:ascii="宋体" w:hAnsi="宋体" w:eastAsia="宋体" w:cs="宋体"/>
          <w:b/>
          <w:bCs/>
          <w:sz w:val="24"/>
        </w:rPr>
      </w:pPr>
    </w:p>
    <w:p w14:paraId="1CCD7042">
      <w:pPr>
        <w:pStyle w:val="5"/>
        <w:rPr>
          <w:rFonts w:hint="eastAsia" w:ascii="宋体" w:hAnsi="宋体" w:eastAsia="宋体" w:cs="宋体"/>
        </w:rPr>
      </w:pPr>
    </w:p>
    <w:p w14:paraId="7A4297AF">
      <w:pPr>
        <w:spacing w:line="360" w:lineRule="auto"/>
        <w:rPr>
          <w:rFonts w:hint="eastAsia" w:ascii="宋体" w:hAnsi="宋体" w:eastAsia="宋体" w:cs="宋体"/>
          <w:sz w:val="24"/>
        </w:rPr>
      </w:pPr>
    </w:p>
    <w:p w14:paraId="12545CF3">
      <w:pPr>
        <w:pStyle w:val="37"/>
        <w:ind w:firstLine="210"/>
        <w:rPr>
          <w:rFonts w:hint="eastAsia" w:ascii="宋体" w:hAnsi="宋体" w:eastAsia="宋体" w:cs="宋体"/>
        </w:rPr>
      </w:pPr>
    </w:p>
    <w:p w14:paraId="0833AE0A">
      <w:pPr>
        <w:keepNext w:val="0"/>
        <w:keepLines w:val="0"/>
        <w:pageBreakBefore/>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sz w:val="24"/>
        </w:rPr>
      </w:pPr>
      <w:bookmarkStart w:id="91" w:name="_Toc32192"/>
      <w:r>
        <w:rPr>
          <w:rFonts w:hint="eastAsia" w:ascii="宋体" w:hAnsi="宋体" w:eastAsia="宋体" w:cs="宋体"/>
          <w:b/>
          <w:bCs/>
          <w:sz w:val="24"/>
        </w:rPr>
        <w:t>格式10</w:t>
      </w:r>
      <w:r>
        <w:rPr>
          <w:rFonts w:hint="eastAsia" w:ascii="宋体" w:hAnsi="宋体" w:eastAsia="宋体" w:cs="宋体"/>
          <w:b/>
          <w:bCs/>
          <w:sz w:val="24"/>
          <w:lang w:val="en-US" w:eastAsia="zh-CN"/>
        </w:rPr>
        <w:t xml:space="preserve">                            </w:t>
      </w:r>
      <w:r>
        <w:rPr>
          <w:rFonts w:hint="eastAsia" w:ascii="宋体" w:hAnsi="宋体" w:eastAsia="宋体" w:cs="宋体"/>
          <w:b/>
          <w:bCs/>
          <w:sz w:val="24"/>
        </w:rPr>
        <w:t>其他资料</w:t>
      </w:r>
      <w:bookmarkEnd w:id="91"/>
      <w:bookmarkStart w:id="92" w:name="_Toc24172"/>
    </w:p>
    <w:p w14:paraId="07FE5CF7">
      <w:pPr>
        <w:keepNext/>
        <w:keepLines w:val="0"/>
        <w:pageBreakBefore/>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rPr>
      </w:pPr>
      <w:r>
        <w:rPr>
          <w:rFonts w:hint="eastAsia" w:ascii="宋体" w:hAnsi="宋体" w:eastAsia="宋体" w:cs="宋体"/>
          <w:b/>
          <w:bCs/>
          <w:sz w:val="24"/>
        </w:rPr>
        <w:t>格式11</w:t>
      </w:r>
      <w:bookmarkEnd w:id="92"/>
    </w:p>
    <w:p w14:paraId="044B5A1D">
      <w:pPr>
        <w:spacing w:line="380" w:lineRule="exact"/>
        <w:jc w:val="center"/>
        <w:rPr>
          <w:rStyle w:val="69"/>
          <w:rFonts w:hint="eastAsia" w:ascii="宋体" w:hAnsi="宋体" w:eastAsia="宋体" w:cs="宋体"/>
          <w:b/>
          <w:bCs/>
          <w:sz w:val="28"/>
          <w:szCs w:val="28"/>
        </w:rPr>
      </w:pPr>
      <w:r>
        <w:rPr>
          <w:rStyle w:val="69"/>
          <w:rFonts w:hint="eastAsia" w:ascii="宋体" w:hAnsi="宋体" w:eastAsia="宋体" w:cs="宋体"/>
          <w:b/>
          <w:bCs/>
          <w:sz w:val="28"/>
          <w:szCs w:val="28"/>
        </w:rPr>
        <w:t>政府采购供应商诚信承诺书</w:t>
      </w:r>
    </w:p>
    <w:p w14:paraId="21C25EFD">
      <w:pPr>
        <w:spacing w:line="380" w:lineRule="exact"/>
        <w:jc w:val="center"/>
        <w:rPr>
          <w:rStyle w:val="69"/>
          <w:rFonts w:hint="eastAsia" w:ascii="宋体" w:hAnsi="宋体" w:eastAsia="宋体" w:cs="宋体"/>
          <w:b/>
          <w:bCs/>
          <w:sz w:val="24"/>
        </w:rPr>
      </w:pPr>
    </w:p>
    <w:p w14:paraId="7BFEF2DB">
      <w:pPr>
        <w:spacing w:line="380" w:lineRule="exact"/>
        <w:ind w:firstLine="720" w:firstLineChars="300"/>
        <w:rPr>
          <w:rFonts w:hint="eastAsia" w:ascii="宋体" w:hAnsi="宋体" w:eastAsia="宋体" w:cs="宋体"/>
          <w:sz w:val="24"/>
        </w:rPr>
      </w:pPr>
      <w:r>
        <w:rPr>
          <w:rFonts w:hint="eastAsia" w:ascii="宋体" w:hAnsi="宋体" w:eastAsia="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2B5A9766">
      <w:pPr>
        <w:spacing w:line="380" w:lineRule="exact"/>
        <w:rPr>
          <w:rFonts w:hint="eastAsia" w:ascii="宋体" w:hAnsi="宋体" w:eastAsia="宋体" w:cs="宋体"/>
          <w:sz w:val="24"/>
        </w:rPr>
      </w:pPr>
      <w:r>
        <w:rPr>
          <w:rFonts w:hint="eastAsia" w:ascii="宋体" w:hAnsi="宋体" w:eastAsia="宋体" w:cs="宋体"/>
          <w:sz w:val="24"/>
        </w:rPr>
        <w:t>（一）提供虚假材料谋取中标;</w:t>
      </w:r>
    </w:p>
    <w:p w14:paraId="71424FF5">
      <w:pPr>
        <w:spacing w:line="380" w:lineRule="exact"/>
        <w:rPr>
          <w:rFonts w:hint="eastAsia" w:ascii="宋体" w:hAnsi="宋体" w:eastAsia="宋体" w:cs="宋体"/>
          <w:sz w:val="24"/>
        </w:rPr>
      </w:pPr>
      <w:r>
        <w:rPr>
          <w:rFonts w:hint="eastAsia" w:ascii="宋体" w:hAnsi="宋体" w:eastAsia="宋体" w:cs="宋体"/>
          <w:sz w:val="24"/>
        </w:rPr>
        <w:t>（二）采取不正当手段诋毁、排挤其他供应商;</w:t>
      </w:r>
    </w:p>
    <w:p w14:paraId="039C9EA6">
      <w:pPr>
        <w:spacing w:line="380" w:lineRule="exact"/>
        <w:rPr>
          <w:rFonts w:hint="eastAsia" w:ascii="宋体" w:hAnsi="宋体" w:eastAsia="宋体" w:cs="宋体"/>
          <w:sz w:val="24"/>
        </w:rPr>
      </w:pPr>
      <w:r>
        <w:rPr>
          <w:rFonts w:hint="eastAsia" w:ascii="宋体" w:hAnsi="宋体" w:eastAsia="宋体" w:cs="宋体"/>
          <w:sz w:val="24"/>
        </w:rPr>
        <w:t>（三）与招标采购单位、其他投标人恶意串通;</w:t>
      </w:r>
    </w:p>
    <w:p w14:paraId="62BE3AC4">
      <w:pPr>
        <w:spacing w:line="380" w:lineRule="exact"/>
        <w:rPr>
          <w:rFonts w:hint="eastAsia" w:ascii="宋体" w:hAnsi="宋体" w:eastAsia="宋体" w:cs="宋体"/>
          <w:sz w:val="24"/>
        </w:rPr>
      </w:pPr>
      <w:r>
        <w:rPr>
          <w:rFonts w:hint="eastAsia" w:ascii="宋体" w:hAnsi="宋体" w:eastAsia="宋体" w:cs="宋体"/>
          <w:sz w:val="24"/>
        </w:rPr>
        <w:t>（四）向招标采购单位或提供其他不正当利益;</w:t>
      </w:r>
    </w:p>
    <w:p w14:paraId="1CBA69B2">
      <w:pPr>
        <w:spacing w:line="380" w:lineRule="exact"/>
        <w:rPr>
          <w:rFonts w:hint="eastAsia" w:ascii="宋体" w:hAnsi="宋体" w:eastAsia="宋体" w:cs="宋体"/>
          <w:sz w:val="24"/>
        </w:rPr>
      </w:pPr>
      <w:r>
        <w:rPr>
          <w:rFonts w:hint="eastAsia" w:ascii="宋体" w:hAnsi="宋体" w:eastAsia="宋体" w:cs="宋体"/>
          <w:sz w:val="24"/>
        </w:rPr>
        <w:t>（五）在招标过程中与招标采购单位进行协商谈判、不按照</w:t>
      </w:r>
      <w:r>
        <w:rPr>
          <w:rFonts w:hint="eastAsia" w:ascii="宋体" w:hAnsi="宋体" w:eastAsia="宋体" w:cs="宋体"/>
          <w:sz w:val="24"/>
          <w:lang w:eastAsia="zh-CN"/>
        </w:rPr>
        <w:t>竞争性磋商文件</w:t>
      </w:r>
      <w:r>
        <w:rPr>
          <w:rFonts w:hint="eastAsia" w:ascii="宋体" w:hAnsi="宋体" w:eastAsia="宋体" w:cs="宋体"/>
          <w:sz w:val="24"/>
        </w:rPr>
        <w:t>和</w:t>
      </w:r>
      <w:r>
        <w:rPr>
          <w:rFonts w:hint="eastAsia" w:ascii="宋体" w:hAnsi="宋体" w:eastAsia="宋体" w:cs="宋体"/>
          <w:sz w:val="24"/>
          <w:lang w:eastAsia="zh-CN"/>
        </w:rPr>
        <w:t>响应文件</w:t>
      </w:r>
      <w:r>
        <w:rPr>
          <w:rFonts w:hint="eastAsia" w:ascii="宋体" w:hAnsi="宋体" w:eastAsia="宋体" w:cs="宋体"/>
          <w:sz w:val="24"/>
        </w:rPr>
        <w:t>订立合同，或者与采购人另立背离合同实质性内容协议;</w:t>
      </w:r>
    </w:p>
    <w:p w14:paraId="66AC70F1">
      <w:pPr>
        <w:spacing w:line="380" w:lineRule="exact"/>
        <w:rPr>
          <w:rFonts w:hint="eastAsia" w:ascii="宋体" w:hAnsi="宋体" w:eastAsia="宋体" w:cs="宋体"/>
          <w:sz w:val="24"/>
        </w:rPr>
      </w:pPr>
      <w:r>
        <w:rPr>
          <w:rFonts w:hint="eastAsia" w:ascii="宋体" w:hAnsi="宋体" w:eastAsia="宋体" w:cs="宋体"/>
          <w:sz w:val="24"/>
        </w:rPr>
        <w:t>（六）开标后擅自撤销投标，影响招标继续进行的或领取</w:t>
      </w:r>
      <w:r>
        <w:rPr>
          <w:rFonts w:hint="eastAsia" w:ascii="宋体" w:hAnsi="宋体" w:eastAsia="宋体" w:cs="宋体"/>
          <w:sz w:val="24"/>
          <w:lang w:eastAsia="zh-CN"/>
        </w:rPr>
        <w:t>竞争性磋商文件</w:t>
      </w:r>
      <w:r>
        <w:rPr>
          <w:rFonts w:hint="eastAsia" w:ascii="宋体" w:hAnsi="宋体" w:eastAsia="宋体" w:cs="宋体"/>
          <w:sz w:val="24"/>
        </w:rPr>
        <w:t>纳投标保证金后不投标导致废标;</w:t>
      </w:r>
    </w:p>
    <w:p w14:paraId="249E63FE">
      <w:pPr>
        <w:spacing w:line="380" w:lineRule="exact"/>
        <w:rPr>
          <w:rFonts w:hint="eastAsia" w:ascii="宋体" w:hAnsi="宋体" w:eastAsia="宋体" w:cs="宋体"/>
          <w:sz w:val="24"/>
        </w:rPr>
      </w:pPr>
      <w:r>
        <w:rPr>
          <w:rFonts w:hint="eastAsia" w:ascii="宋体" w:hAnsi="宋体" w:eastAsia="宋体" w:cs="宋体"/>
          <w:sz w:val="24"/>
        </w:rPr>
        <w:t>（七）中标后无正当理由，在规定时间内不与采购单位签订合同;</w:t>
      </w:r>
    </w:p>
    <w:p w14:paraId="057FF958">
      <w:pPr>
        <w:spacing w:line="380" w:lineRule="exact"/>
        <w:rPr>
          <w:rFonts w:hint="eastAsia" w:ascii="宋体" w:hAnsi="宋体" w:eastAsia="宋体" w:cs="宋体"/>
          <w:sz w:val="24"/>
        </w:rPr>
      </w:pPr>
      <w:r>
        <w:rPr>
          <w:rFonts w:hint="eastAsia" w:ascii="宋体" w:hAnsi="宋体" w:eastAsia="宋体" w:cs="宋体"/>
          <w:sz w:val="24"/>
        </w:rPr>
        <w:t>（八）将中标项目转让给他人或非法分包他人;</w:t>
      </w:r>
    </w:p>
    <w:p w14:paraId="0011D719">
      <w:pPr>
        <w:spacing w:line="380" w:lineRule="exact"/>
        <w:rPr>
          <w:rFonts w:hint="eastAsia" w:ascii="宋体" w:hAnsi="宋体" w:eastAsia="宋体" w:cs="宋体"/>
          <w:sz w:val="24"/>
        </w:rPr>
      </w:pPr>
      <w:r>
        <w:rPr>
          <w:rFonts w:hint="eastAsia" w:ascii="宋体" w:hAnsi="宋体" w:eastAsia="宋体" w:cs="宋体"/>
          <w:sz w:val="24"/>
        </w:rPr>
        <w:t>（九）无正当理由，拒绝履行合同义务;</w:t>
      </w:r>
    </w:p>
    <w:p w14:paraId="18AA8665">
      <w:pPr>
        <w:spacing w:line="380" w:lineRule="exact"/>
        <w:rPr>
          <w:rFonts w:hint="eastAsia" w:ascii="宋体" w:hAnsi="宋体" w:eastAsia="宋体" w:cs="宋体"/>
          <w:sz w:val="24"/>
        </w:rPr>
      </w:pPr>
      <w:r>
        <w:rPr>
          <w:rFonts w:hint="eastAsia" w:ascii="宋体" w:hAnsi="宋体" w:eastAsia="宋体" w:cs="宋体"/>
          <w:sz w:val="24"/>
        </w:rPr>
        <w:t>（十）无正当理由放弃中标（成交）项目;</w:t>
      </w:r>
    </w:p>
    <w:p w14:paraId="19610129">
      <w:pPr>
        <w:spacing w:line="380" w:lineRule="exact"/>
        <w:rPr>
          <w:rFonts w:hint="eastAsia" w:ascii="宋体" w:hAnsi="宋体" w:eastAsia="宋体" w:cs="宋体"/>
          <w:sz w:val="24"/>
        </w:rPr>
      </w:pPr>
      <w:r>
        <w:rPr>
          <w:rFonts w:hint="eastAsia" w:ascii="宋体" w:hAnsi="宋体" w:eastAsia="宋体" w:cs="宋体"/>
          <w:sz w:val="24"/>
        </w:rPr>
        <w:t>（十ー）擅自或与采购人串通或接受采购人要求，在履约合同中通过减少货物数量，更换品牌、降低配置、技术要求、质量和服务标准等，却仍按原合同进行虚假验收或终止政府采购合同;</w:t>
      </w:r>
    </w:p>
    <w:p w14:paraId="72AF9F9E">
      <w:pPr>
        <w:spacing w:line="380" w:lineRule="exact"/>
        <w:rPr>
          <w:rFonts w:hint="eastAsia" w:ascii="宋体" w:hAnsi="宋体" w:eastAsia="宋体" w:cs="宋体"/>
          <w:sz w:val="24"/>
        </w:rPr>
      </w:pPr>
      <w:r>
        <w:rPr>
          <w:rFonts w:hint="eastAsia" w:ascii="宋体" w:hAnsi="宋体" w:eastAsia="宋体" w:cs="宋体"/>
          <w:sz w:val="24"/>
        </w:rPr>
        <w:t>（十二）与采购人串通，对尚未履约完毕的采购项目出具虚假验收报告；</w:t>
      </w:r>
    </w:p>
    <w:p w14:paraId="226348C5">
      <w:pPr>
        <w:spacing w:line="380" w:lineRule="exact"/>
        <w:rPr>
          <w:rFonts w:hint="eastAsia" w:ascii="宋体" w:hAnsi="宋体" w:eastAsia="宋体" w:cs="宋体"/>
          <w:sz w:val="24"/>
        </w:rPr>
      </w:pPr>
      <w:r>
        <w:rPr>
          <w:rFonts w:hint="eastAsia" w:ascii="宋体" w:hAnsi="宋体" w:eastAsia="宋体" w:cs="宋体"/>
          <w:sz w:val="24"/>
        </w:rPr>
        <w:t>（十三）无不可抗力因素，拒绝提供售后服务、售后服务态度恶劣、故意提高维修配件价格（高于市场平均价）；</w:t>
      </w:r>
    </w:p>
    <w:p w14:paraId="22509B66">
      <w:pPr>
        <w:spacing w:line="380" w:lineRule="exact"/>
        <w:rPr>
          <w:rFonts w:hint="eastAsia" w:ascii="宋体" w:hAnsi="宋体" w:eastAsia="宋体" w:cs="宋体"/>
          <w:sz w:val="24"/>
        </w:rPr>
      </w:pPr>
      <w:r>
        <w:rPr>
          <w:rFonts w:hint="eastAsia" w:ascii="宋体" w:hAnsi="宋体" w:eastAsia="宋体" w:cs="宋体"/>
          <w:sz w:val="24"/>
        </w:rPr>
        <w:t>（十四）开标后对</w:t>
      </w:r>
      <w:r>
        <w:rPr>
          <w:rFonts w:hint="eastAsia" w:ascii="宋体" w:hAnsi="宋体" w:eastAsia="宋体" w:cs="宋体"/>
          <w:sz w:val="24"/>
          <w:lang w:eastAsia="zh-CN"/>
        </w:rPr>
        <w:t>竞争性磋商文件</w:t>
      </w:r>
      <w:r>
        <w:rPr>
          <w:rFonts w:hint="eastAsia" w:ascii="宋体" w:hAnsi="宋体" w:eastAsia="宋体" w:cs="宋体"/>
          <w:sz w:val="24"/>
        </w:rPr>
        <w:t>的相关内容再进行质疑；</w:t>
      </w:r>
    </w:p>
    <w:p w14:paraId="25F97E92">
      <w:pPr>
        <w:spacing w:line="380" w:lineRule="exact"/>
        <w:rPr>
          <w:rFonts w:hint="eastAsia" w:ascii="宋体" w:hAnsi="宋体" w:eastAsia="宋体" w:cs="宋体"/>
          <w:sz w:val="24"/>
        </w:rPr>
      </w:pPr>
      <w:r>
        <w:rPr>
          <w:rFonts w:hint="eastAsia" w:ascii="宋体" w:hAnsi="宋体" w:eastAsia="宋体" w:cs="宋体"/>
          <w:sz w:val="24"/>
        </w:rPr>
        <w:t>（十五）恶意投诉的行为：投诉经查无实据的、捏造事实或者提供虚假投诉材料；</w:t>
      </w:r>
    </w:p>
    <w:p w14:paraId="71F04BC7">
      <w:pPr>
        <w:spacing w:line="380" w:lineRule="exact"/>
        <w:rPr>
          <w:rFonts w:hint="eastAsia" w:ascii="宋体" w:hAnsi="宋体" w:eastAsia="宋体" w:cs="宋体"/>
          <w:sz w:val="24"/>
        </w:rPr>
      </w:pPr>
      <w:r>
        <w:rPr>
          <w:rFonts w:hint="eastAsia" w:ascii="宋体" w:hAnsi="宋体" w:eastAsia="宋体" w:cs="宋体"/>
          <w:sz w:val="24"/>
        </w:rPr>
        <w:t>（十六）拒绝有关部门监督检查或者提供虚假情况；</w:t>
      </w:r>
    </w:p>
    <w:p w14:paraId="65E12290">
      <w:pPr>
        <w:spacing w:line="380" w:lineRule="exact"/>
        <w:rPr>
          <w:rFonts w:hint="eastAsia" w:ascii="宋体" w:hAnsi="宋体" w:eastAsia="宋体" w:cs="宋体"/>
          <w:sz w:val="24"/>
        </w:rPr>
      </w:pPr>
      <w:r>
        <w:rPr>
          <w:rFonts w:hint="eastAsia" w:ascii="宋体" w:hAnsi="宋体" w:eastAsia="宋体" w:cs="宋体"/>
          <w:sz w:val="24"/>
        </w:rPr>
        <w:t>（十七）政府采购监管部门认定的其他政府采购活动中的不诚信行为。</w:t>
      </w:r>
    </w:p>
    <w:p w14:paraId="45F5BC34">
      <w:pPr>
        <w:spacing w:line="380" w:lineRule="exact"/>
        <w:ind w:firstLine="3360" w:firstLineChars="1400"/>
        <w:rPr>
          <w:rFonts w:hint="eastAsia" w:ascii="宋体" w:hAnsi="宋体" w:eastAsia="宋体" w:cs="宋体"/>
          <w:sz w:val="24"/>
        </w:rPr>
      </w:pPr>
    </w:p>
    <w:p w14:paraId="22004CFE">
      <w:pPr>
        <w:spacing w:line="380" w:lineRule="exact"/>
        <w:ind w:firstLine="3360" w:firstLineChars="1400"/>
        <w:rPr>
          <w:rFonts w:hint="eastAsia" w:ascii="宋体" w:hAnsi="宋体" w:eastAsia="宋体" w:cs="宋体"/>
          <w:sz w:val="24"/>
        </w:rPr>
      </w:pPr>
      <w:r>
        <w:rPr>
          <w:rFonts w:hint="eastAsia" w:ascii="宋体" w:hAnsi="宋体" w:eastAsia="宋体" w:cs="宋体"/>
          <w:sz w:val="24"/>
        </w:rPr>
        <w:t>供应商名称：（盖章）</w:t>
      </w:r>
    </w:p>
    <w:p w14:paraId="4BFD5672">
      <w:pPr>
        <w:spacing w:line="380" w:lineRule="exact"/>
        <w:ind w:firstLine="3360" w:firstLineChars="1400"/>
        <w:rPr>
          <w:rFonts w:hint="eastAsia" w:ascii="宋体" w:hAnsi="宋体" w:eastAsia="宋体" w:cs="宋体"/>
          <w:sz w:val="24"/>
        </w:rPr>
      </w:pPr>
      <w:r>
        <w:rPr>
          <w:rFonts w:hint="eastAsia" w:ascii="宋体" w:hAnsi="宋体" w:eastAsia="宋体" w:cs="宋体"/>
          <w:sz w:val="24"/>
        </w:rPr>
        <w:t>法定代表人：（签章）</w:t>
      </w:r>
    </w:p>
    <w:p w14:paraId="356B3B45">
      <w:pPr>
        <w:spacing w:line="380" w:lineRule="exact"/>
        <w:ind w:firstLine="3360" w:firstLineChars="1400"/>
        <w:rPr>
          <w:rFonts w:hint="eastAsia" w:ascii="宋体" w:hAnsi="宋体" w:eastAsia="宋体" w:cs="宋体"/>
          <w:sz w:val="24"/>
        </w:rPr>
      </w:pPr>
    </w:p>
    <w:p w14:paraId="579D2CA1">
      <w:pPr>
        <w:spacing w:line="380" w:lineRule="exact"/>
        <w:ind w:firstLine="3360" w:firstLineChars="1400"/>
        <w:rPr>
          <w:rFonts w:hint="eastAsia" w:ascii="宋体" w:hAnsi="宋体" w:eastAsia="宋体" w:cs="宋体"/>
          <w:b/>
          <w:sz w:val="24"/>
        </w:rPr>
      </w:pPr>
      <w:r>
        <w:rPr>
          <w:rFonts w:hint="eastAsia" w:ascii="宋体" w:hAnsi="宋体" w:eastAsia="宋体" w:cs="宋体"/>
          <w:sz w:val="24"/>
        </w:rPr>
        <w:t>日期：年月日</w:t>
      </w:r>
    </w:p>
    <w:p w14:paraId="0E727BAD">
      <w:pPr>
        <w:pStyle w:val="37"/>
        <w:ind w:firstLine="0" w:firstLineChars="0"/>
        <w:rPr>
          <w:rFonts w:hint="eastAsia" w:ascii="宋体" w:hAnsi="宋体" w:eastAsia="宋体" w:cs="宋体"/>
          <w:b/>
          <w:sz w:val="24"/>
        </w:rPr>
      </w:pPr>
    </w:p>
    <w:p w14:paraId="175C3622">
      <w:pPr>
        <w:spacing w:line="360" w:lineRule="auto"/>
        <w:rPr>
          <w:rFonts w:hint="eastAsia" w:ascii="宋体" w:hAnsi="宋体" w:eastAsia="宋体" w:cs="宋体"/>
          <w:b/>
          <w:bCs/>
          <w:sz w:val="24"/>
        </w:rPr>
      </w:pPr>
    </w:p>
    <w:p w14:paraId="7BBAA66C">
      <w:pPr>
        <w:keepNext/>
        <w:keepLines w:val="0"/>
        <w:pageBreakBefore/>
        <w:widowControl w:val="0"/>
        <w:kinsoku/>
        <w:wordWrap/>
        <w:overflowPunct/>
        <w:topLinePunct w:val="0"/>
        <w:autoSpaceDE/>
        <w:autoSpaceDN/>
        <w:bidi w:val="0"/>
        <w:adjustRightInd/>
        <w:snapToGrid/>
        <w:spacing w:before="91" w:line="219" w:lineRule="auto"/>
        <w:textAlignment w:val="auto"/>
        <w:outlineLvl w:val="1"/>
        <w:rPr>
          <w:rFonts w:hint="eastAsia" w:ascii="宋体" w:hAnsi="宋体" w:eastAsia="宋体" w:cs="宋体"/>
          <w:sz w:val="28"/>
          <w:szCs w:val="28"/>
        </w:rPr>
      </w:pPr>
      <w:r>
        <w:rPr>
          <w:rFonts w:hint="eastAsia" w:ascii="宋体" w:hAnsi="宋体" w:eastAsia="宋体" w:cs="宋体"/>
          <w:b/>
          <w:bCs/>
          <w:sz w:val="24"/>
        </w:rPr>
        <w:t>格式</w:t>
      </w:r>
      <w:r>
        <w:rPr>
          <w:rFonts w:hint="eastAsia" w:ascii="宋体" w:hAnsi="宋体" w:eastAsia="宋体" w:cs="宋体"/>
          <w:b/>
          <w:bCs/>
          <w:sz w:val="24"/>
          <w:lang w:val="en-US" w:eastAsia="zh-CN"/>
        </w:rPr>
        <w:t xml:space="preserve">12                     </w:t>
      </w:r>
      <w:r>
        <w:rPr>
          <w:rFonts w:hint="eastAsia" w:ascii="宋体" w:hAnsi="宋体" w:eastAsia="宋体" w:cs="宋体"/>
          <w:b/>
          <w:bCs/>
          <w:spacing w:val="-3"/>
          <w:sz w:val="28"/>
          <w:szCs w:val="28"/>
        </w:rPr>
        <w:t>关于符合本国产品标准的声明函（如有）</w:t>
      </w:r>
    </w:p>
    <w:p w14:paraId="6C7370D9">
      <w:pPr>
        <w:pStyle w:val="9"/>
        <w:spacing w:line="266" w:lineRule="auto"/>
        <w:rPr>
          <w:rFonts w:hint="eastAsia" w:ascii="宋体" w:hAnsi="宋体" w:eastAsia="宋体" w:cs="宋体"/>
        </w:rPr>
      </w:pPr>
    </w:p>
    <w:p w14:paraId="6DB47B21">
      <w:pPr>
        <w:pStyle w:val="9"/>
        <w:spacing w:line="267" w:lineRule="auto"/>
        <w:rPr>
          <w:rFonts w:hint="eastAsia" w:ascii="宋体" w:hAnsi="宋体" w:eastAsia="宋体" w:cs="宋体"/>
        </w:rPr>
      </w:pPr>
    </w:p>
    <w:p w14:paraId="6AF5D7FF">
      <w:pPr>
        <w:spacing w:before="78" w:line="294" w:lineRule="auto"/>
        <w:ind w:right="101" w:firstLine="407"/>
        <w:jc w:val="both"/>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本公司（单位）郑重声明，根据《国务院办公厅关于在政府采购中实施本国产品标准及相</w:t>
      </w:r>
      <w:r>
        <w:rPr>
          <w:rFonts w:hint="eastAsia" w:ascii="宋体" w:hAnsi="宋体" w:eastAsia="宋体" w:cs="宋体"/>
          <w:b w:val="0"/>
          <w:bCs w:val="0"/>
          <w:spacing w:val="-2"/>
          <w:sz w:val="24"/>
          <w:szCs w:val="24"/>
        </w:rPr>
        <w:t xml:space="preserve">关政策的通知》（国办发〔2025〕34 </w:t>
      </w:r>
      <w:r>
        <w:rPr>
          <w:rFonts w:hint="eastAsia" w:ascii="宋体" w:hAnsi="宋体" w:eastAsia="宋体" w:cs="宋体"/>
          <w:b w:val="0"/>
          <w:bCs w:val="0"/>
          <w:spacing w:val="-3"/>
          <w:sz w:val="24"/>
          <w:szCs w:val="24"/>
        </w:rPr>
        <w:t>号）的规定，本公司（单位）提供的以下产品属于本国</w:t>
      </w:r>
      <w:r>
        <w:rPr>
          <w:rFonts w:hint="eastAsia" w:ascii="宋体" w:hAnsi="宋体" w:eastAsia="宋体" w:cs="宋体"/>
          <w:b w:val="0"/>
          <w:bCs w:val="0"/>
          <w:spacing w:val="-6"/>
          <w:sz w:val="24"/>
          <w:szCs w:val="24"/>
        </w:rPr>
        <w:t>产品。具体情况如下：</w:t>
      </w:r>
    </w:p>
    <w:p w14:paraId="456FA235">
      <w:pPr>
        <w:pStyle w:val="9"/>
        <w:spacing w:line="253" w:lineRule="auto"/>
        <w:rPr>
          <w:rFonts w:hint="eastAsia" w:ascii="宋体" w:hAnsi="宋体" w:eastAsia="宋体" w:cs="宋体"/>
          <w:b w:val="0"/>
          <w:bCs w:val="0"/>
          <w:color w:val="000000" w:themeColor="text1"/>
          <w:highlight w:val="none"/>
          <w14:textFill>
            <w14:solidFill>
              <w14:schemeClr w14:val="tx1"/>
            </w14:solidFill>
          </w14:textFill>
        </w:rPr>
      </w:pPr>
    </w:p>
    <w:p w14:paraId="63FDAC0E">
      <w:pPr>
        <w:spacing w:before="78" w:line="518" w:lineRule="auto"/>
        <w:ind w:left="8" w:right="127" w:firstLine="451"/>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3"/>
          <w:sz w:val="24"/>
          <w:szCs w:val="24"/>
          <w:highlight w:val="none"/>
          <w14:textFill>
            <w14:solidFill>
              <w14:schemeClr w14:val="tx1"/>
            </w14:solidFill>
          </w14:textFill>
        </w:rPr>
        <w:t>1.</w:t>
      </w:r>
      <w:r>
        <w:rPr>
          <w:rFonts w:hint="eastAsia" w:ascii="宋体" w:hAnsi="宋体" w:eastAsia="宋体" w:cs="宋体"/>
          <w:b w:val="0"/>
          <w:bCs w:val="0"/>
          <w:color w:val="000000" w:themeColor="text1"/>
          <w:spacing w:val="-113"/>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3"/>
          <w:sz w:val="24"/>
          <w:szCs w:val="24"/>
          <w:highlight w:val="none"/>
          <w:u w:val="single" w:color="auto"/>
          <w14:textFill>
            <w14:solidFill>
              <w14:schemeClr w14:val="tx1"/>
            </w14:solidFill>
          </w14:textFill>
        </w:rPr>
        <w:t xml:space="preserve">  （产品名称 1</w:t>
      </w:r>
      <w:r>
        <w:rPr>
          <w:rFonts w:hint="eastAsia" w:ascii="宋体" w:hAnsi="宋体" w:eastAsia="宋体" w:cs="宋体"/>
          <w:b w:val="0"/>
          <w:bCs w:val="0"/>
          <w:color w:val="000000" w:themeColor="text1"/>
          <w:spacing w:val="3"/>
          <w:sz w:val="24"/>
          <w:szCs w:val="24"/>
          <w:highlight w:val="none"/>
          <w14:textFill>
            <w14:solidFill>
              <w14:schemeClr w14:val="tx1"/>
            </w14:solidFill>
          </w14:textFill>
        </w:rPr>
        <w:t>）1，生产厂为</w:t>
      </w:r>
      <w:r>
        <w:rPr>
          <w:rFonts w:hint="eastAsia" w:ascii="宋体" w:hAnsi="宋体" w:eastAsia="宋体" w:cs="宋体"/>
          <w:b w:val="0"/>
          <w:bCs w:val="0"/>
          <w:color w:val="000000" w:themeColor="text1"/>
          <w:spacing w:val="-105"/>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3"/>
          <w:sz w:val="24"/>
          <w:szCs w:val="24"/>
          <w:highlight w:val="none"/>
          <w:u w:val="single" w:color="auto"/>
          <w14:textFill>
            <w14:solidFill>
              <w14:schemeClr w14:val="tx1"/>
            </w14:solidFill>
          </w14:textFill>
        </w:rPr>
        <w:t xml:space="preserve">  （厂名）</w:t>
      </w:r>
      <w:r>
        <w:rPr>
          <w:rFonts w:hint="eastAsia" w:ascii="宋体" w:hAnsi="宋体" w:eastAsia="宋体" w:cs="宋体"/>
          <w:b w:val="0"/>
          <w:bCs w:val="0"/>
          <w:color w:val="000000" w:themeColor="text1"/>
          <w:spacing w:val="-52"/>
          <w:sz w:val="24"/>
          <w:szCs w:val="24"/>
          <w:highlight w:val="none"/>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3"/>
          <w:sz w:val="24"/>
          <w:szCs w:val="24"/>
          <w:highlight w:val="none"/>
          <w14:textFill>
            <w14:solidFill>
              <w14:schemeClr w14:val="tx1"/>
            </w14:solidFill>
          </w14:textFill>
        </w:rPr>
        <w:t>2，厂址为</w:t>
      </w:r>
      <w:r>
        <w:rPr>
          <w:rFonts w:hint="eastAsia" w:ascii="宋体" w:hAnsi="宋体" w:eastAsia="宋体" w:cs="宋体"/>
          <w:b w:val="0"/>
          <w:bCs w:val="0"/>
          <w:color w:val="000000" w:themeColor="text1"/>
          <w:spacing w:val="-105"/>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12"/>
          <w:sz w:val="24"/>
          <w:szCs w:val="24"/>
          <w:highlight w:val="none"/>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3"/>
          <w:sz w:val="24"/>
          <w:szCs w:val="24"/>
          <w:highlight w:val="none"/>
          <w:u w:val="single" w:color="auto"/>
          <w14:textFill>
            <w14:solidFill>
              <w14:schemeClr w14:val="tx1"/>
            </w14:solidFill>
          </w14:textFill>
        </w:rPr>
        <w:t>（生产</w:t>
      </w:r>
      <w:r>
        <w:rPr>
          <w:rFonts w:hint="eastAsia" w:ascii="宋体" w:hAnsi="宋体" w:eastAsia="宋体" w:cs="宋体"/>
          <w:b w:val="0"/>
          <w:bCs w:val="0"/>
          <w:color w:val="000000" w:themeColor="text1"/>
          <w:spacing w:val="2"/>
          <w:sz w:val="24"/>
          <w:szCs w:val="24"/>
          <w:highlight w:val="none"/>
          <w:u w:val="single" w:color="auto"/>
          <w14:textFill>
            <w14:solidFill>
              <w14:schemeClr w14:val="tx1"/>
            </w14:solidFill>
          </w14:textFill>
        </w:rPr>
        <w:t>厂址）</w:t>
      </w:r>
      <w:r>
        <w:rPr>
          <w:rFonts w:hint="eastAsia" w:ascii="宋体" w:hAnsi="宋体" w:eastAsia="宋体" w:cs="宋体"/>
          <w:b w:val="0"/>
          <w:bCs w:val="0"/>
          <w:color w:val="000000" w:themeColor="text1"/>
          <w:spacing w:val="2"/>
          <w:sz w:val="24"/>
          <w:szCs w:val="24"/>
          <w:highlight w:val="none"/>
          <w14:textFill>
            <w14:solidFill>
              <w14:schemeClr w14:val="tx1"/>
            </w14:solidFill>
          </w14:textFill>
        </w:rPr>
        <w:t>。</w:t>
      </w:r>
      <w:r>
        <w:rPr>
          <w:rFonts w:hint="eastAsia" w:ascii="宋体" w:hAnsi="宋体" w:eastAsia="宋体" w:cs="宋体"/>
          <w:b w:val="0"/>
          <w:bCs w:val="0"/>
          <w:color w:val="000000" w:themeColor="text1"/>
          <w:spacing w:val="12"/>
          <w:sz w:val="24"/>
          <w:szCs w:val="24"/>
          <w:highlight w:val="none"/>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2"/>
          <w:sz w:val="24"/>
          <w:szCs w:val="24"/>
          <w:highlight w:val="none"/>
          <w:u w:val="single" w:color="auto"/>
          <w14:textFill>
            <w14:solidFill>
              <w14:schemeClr w14:val="tx1"/>
            </w14:solidFill>
          </w14:textFill>
        </w:rPr>
        <w:t>（产品名</w:t>
      </w:r>
      <w:r>
        <w:rPr>
          <w:rFonts w:hint="eastAsia" w:ascii="宋体" w:hAnsi="宋体" w:eastAsia="宋体" w:cs="宋体"/>
          <w:b w:val="0"/>
          <w:bCs w:val="0"/>
          <w:color w:val="000000" w:themeColor="text1"/>
          <w:spacing w:val="4"/>
          <w:sz w:val="24"/>
          <w:szCs w:val="24"/>
          <w:highlight w:val="none"/>
          <w:u w:val="single" w:color="auto"/>
          <w14:textFill>
            <w14:solidFill>
              <w14:schemeClr w14:val="tx1"/>
            </w14:solidFill>
          </w14:textFill>
        </w:rPr>
        <w:t>称 1）</w:t>
      </w:r>
      <w:r>
        <w:rPr>
          <w:rFonts w:hint="eastAsia" w:ascii="宋体" w:hAnsi="宋体" w:eastAsia="宋体" w:cs="宋体"/>
          <w:b w:val="0"/>
          <w:bCs w:val="0"/>
          <w:color w:val="000000" w:themeColor="text1"/>
          <w:spacing w:val="4"/>
          <w:sz w:val="24"/>
          <w:szCs w:val="24"/>
          <w:highlight w:val="none"/>
          <w14:textFill>
            <w14:solidFill>
              <w14:schemeClr w14:val="tx1"/>
            </w14:solidFill>
          </w14:textFill>
        </w:rPr>
        <w:t>的中国境内生产的组件成本占比≥</w:t>
      </w:r>
      <w:r>
        <w:rPr>
          <w:rFonts w:hint="eastAsia" w:ascii="宋体" w:hAnsi="宋体" w:eastAsia="宋体" w:cs="宋体"/>
          <w:b w:val="0"/>
          <w:bCs w:val="0"/>
          <w:color w:val="000000" w:themeColor="text1"/>
          <w:spacing w:val="-103"/>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4"/>
          <w:szCs w:val="24"/>
          <w:highlight w:val="none"/>
          <w:u w:val="single" w:color="auto"/>
          <w14:textFill>
            <w14:solidFill>
              <w14:schemeClr w14:val="tx1"/>
            </w14:solidFill>
          </w14:textFill>
        </w:rPr>
        <w:t xml:space="preserve">  （规定比例） </w:t>
      </w:r>
      <w:r>
        <w:rPr>
          <w:rFonts w:hint="eastAsia" w:ascii="宋体" w:hAnsi="宋体" w:eastAsia="宋体" w:cs="宋体"/>
          <w:b w:val="0"/>
          <w:bCs w:val="0"/>
          <w:color w:val="000000" w:themeColor="text1"/>
          <w:spacing w:val="4"/>
          <w:sz w:val="24"/>
          <w:szCs w:val="24"/>
          <w:highlight w:val="none"/>
          <w14:textFill>
            <w14:solidFill>
              <w14:schemeClr w14:val="tx1"/>
            </w14:solidFill>
          </w14:textFill>
        </w:rPr>
        <w:t>3</w:t>
      </w:r>
      <w:r>
        <w:rPr>
          <w:rFonts w:hint="eastAsia" w:ascii="宋体" w:hAnsi="宋体" w:eastAsia="宋体" w:cs="宋体"/>
          <w:b w:val="0"/>
          <w:bCs w:val="0"/>
          <w:color w:val="000000" w:themeColor="text1"/>
          <w:spacing w:val="-15"/>
          <w:sz w:val="24"/>
          <w:szCs w:val="24"/>
          <w:highlight w:val="none"/>
          <w14:textFill>
            <w14:solidFill>
              <w14:schemeClr w14:val="tx1"/>
            </w14:solidFill>
          </w14:textFill>
        </w:rPr>
        <w:t>，</w:t>
      </w:r>
      <w:r>
        <w:rPr>
          <w:rFonts w:hint="eastAsia" w:ascii="宋体" w:hAnsi="宋体" w:eastAsia="宋体" w:cs="宋体"/>
          <w:b w:val="0"/>
          <w:bCs w:val="0"/>
          <w:color w:val="000000" w:themeColor="text1"/>
          <w:spacing w:val="37"/>
          <w:sz w:val="24"/>
          <w:szCs w:val="24"/>
          <w:highlight w:val="none"/>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15"/>
          <w:sz w:val="24"/>
          <w:szCs w:val="24"/>
          <w:highlight w:val="none"/>
          <w:u w:val="single" w:color="auto"/>
          <w14:textFill>
            <w14:solidFill>
              <w14:schemeClr w14:val="tx1"/>
            </w14:solidFill>
          </w14:textFill>
        </w:rPr>
        <w:t>（</w:t>
      </w:r>
      <w:r>
        <w:rPr>
          <w:rFonts w:hint="eastAsia" w:ascii="宋体" w:hAnsi="宋体" w:eastAsia="宋体" w:cs="宋体"/>
          <w:b w:val="0"/>
          <w:bCs w:val="0"/>
          <w:color w:val="000000" w:themeColor="text1"/>
          <w:spacing w:val="4"/>
          <w:sz w:val="24"/>
          <w:szCs w:val="24"/>
          <w:highlight w:val="none"/>
          <w:u w:val="single" w:color="auto"/>
          <w14:textFill>
            <w14:solidFill>
              <w14:schemeClr w14:val="tx1"/>
            </w14:solidFill>
          </w14:textFill>
        </w:rPr>
        <w:t>产品名</w:t>
      </w:r>
      <w:r>
        <w:rPr>
          <w:rFonts w:hint="eastAsia" w:ascii="宋体" w:hAnsi="宋体" w:eastAsia="宋体" w:cs="宋体"/>
          <w:b w:val="0"/>
          <w:bCs w:val="0"/>
          <w:color w:val="000000" w:themeColor="text1"/>
          <w:spacing w:val="3"/>
          <w:sz w:val="24"/>
          <w:szCs w:val="24"/>
          <w:highlight w:val="none"/>
          <w:u w:val="single" w:color="auto"/>
          <w14:textFill>
            <w14:solidFill>
              <w14:schemeClr w14:val="tx1"/>
            </w14:solidFill>
          </w14:textFill>
        </w:rPr>
        <w:t>称 1）</w:t>
      </w:r>
      <w:r>
        <w:rPr>
          <w:rFonts w:hint="eastAsia" w:ascii="宋体" w:hAnsi="宋体" w:eastAsia="宋体" w:cs="宋体"/>
          <w:b w:val="0"/>
          <w:bCs w:val="0"/>
          <w:color w:val="000000" w:themeColor="text1"/>
          <w:spacing w:val="3"/>
          <w:sz w:val="24"/>
          <w:szCs w:val="24"/>
          <w:highlight w:val="none"/>
          <w14:textFill>
            <w14:solidFill>
              <w14:schemeClr w14:val="tx1"/>
            </w14:solidFill>
          </w14:textFill>
        </w:rPr>
        <w:t>的</w:t>
      </w:r>
      <w:r>
        <w:rPr>
          <w:rFonts w:hint="eastAsia" w:ascii="宋体" w:hAnsi="宋体" w:eastAsia="宋体" w:cs="宋体"/>
          <w:b w:val="0"/>
          <w:bCs w:val="0"/>
          <w:color w:val="000000" w:themeColor="text1"/>
          <w:spacing w:val="-103"/>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3"/>
          <w:sz w:val="24"/>
          <w:szCs w:val="24"/>
          <w:highlight w:val="none"/>
          <w:u w:val="single" w:color="auto"/>
          <w14:textFill>
            <w14:solidFill>
              <w14:schemeClr w14:val="tx1"/>
            </w14:solidFill>
          </w14:textFill>
        </w:rPr>
        <w:t xml:space="preserve">  （关</w:t>
      </w:r>
      <w:r>
        <w:rPr>
          <w:rFonts w:hint="eastAsia" w:ascii="宋体" w:hAnsi="宋体" w:eastAsia="宋体" w:cs="宋体"/>
          <w:b w:val="0"/>
          <w:bCs w:val="0"/>
          <w:color w:val="000000" w:themeColor="text1"/>
          <w:spacing w:val="2"/>
          <w:sz w:val="24"/>
          <w:szCs w:val="24"/>
          <w:highlight w:val="none"/>
          <w:u w:val="single" w:color="auto"/>
          <w14:textFill>
            <w14:solidFill>
              <w14:schemeClr w14:val="tx1"/>
            </w14:solidFill>
          </w14:textFill>
        </w:rPr>
        <w:t>键组件）</w:t>
      </w:r>
      <w:r>
        <w:rPr>
          <w:rFonts w:hint="eastAsia" w:ascii="宋体" w:hAnsi="宋体" w:eastAsia="宋体" w:cs="宋体"/>
          <w:b w:val="0"/>
          <w:bCs w:val="0"/>
          <w:color w:val="000000" w:themeColor="text1"/>
          <w:spacing w:val="-35"/>
          <w:sz w:val="24"/>
          <w:szCs w:val="24"/>
          <w:highlight w:val="none"/>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2"/>
          <w:sz w:val="24"/>
          <w:szCs w:val="24"/>
          <w:highlight w:val="none"/>
          <w14:textFill>
            <w14:solidFill>
              <w14:schemeClr w14:val="tx1"/>
            </w14:solidFill>
          </w14:textFill>
        </w:rPr>
        <w:t>4</w:t>
      </w:r>
      <w:r>
        <w:rPr>
          <w:rFonts w:hint="eastAsia" w:ascii="宋体" w:hAnsi="宋体" w:eastAsia="宋体" w:cs="宋体"/>
          <w:b w:val="0"/>
          <w:bCs w:val="0"/>
          <w:color w:val="000000" w:themeColor="text1"/>
          <w:spacing w:val="-56"/>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2"/>
          <w:sz w:val="24"/>
          <w:szCs w:val="24"/>
          <w:highlight w:val="none"/>
          <w14:textFill>
            <w14:solidFill>
              <w14:schemeClr w14:val="tx1"/>
            </w14:solidFill>
          </w14:textFill>
        </w:rPr>
        <w:t>在中国境内生产。</w:t>
      </w:r>
      <w:r>
        <w:rPr>
          <w:rFonts w:hint="eastAsia" w:ascii="宋体" w:hAnsi="宋体" w:eastAsia="宋体" w:cs="宋体"/>
          <w:b w:val="0"/>
          <w:bCs w:val="0"/>
          <w:color w:val="000000" w:themeColor="text1"/>
          <w:spacing w:val="-84"/>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2"/>
          <w:sz w:val="24"/>
          <w:szCs w:val="24"/>
          <w:highlight w:val="none"/>
          <w:u w:val="single" w:color="auto"/>
          <w14:textFill>
            <w14:solidFill>
              <w14:schemeClr w14:val="tx1"/>
            </w14:solidFill>
          </w14:textFill>
        </w:rPr>
        <w:t xml:space="preserve">  （产品名称 1）</w:t>
      </w:r>
      <w:r>
        <w:rPr>
          <w:rFonts w:hint="eastAsia" w:ascii="宋体" w:hAnsi="宋体" w:eastAsia="宋体" w:cs="宋体"/>
          <w:b w:val="0"/>
          <w:bCs w:val="0"/>
          <w:color w:val="000000" w:themeColor="text1"/>
          <w:spacing w:val="-69"/>
          <w:sz w:val="24"/>
          <w:szCs w:val="24"/>
          <w:highlight w:val="none"/>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2"/>
          <w:sz w:val="24"/>
          <w:szCs w:val="24"/>
          <w:highlight w:val="none"/>
          <w14:textFill>
            <w14:solidFill>
              <w14:schemeClr w14:val="tx1"/>
            </w14:solidFill>
          </w14:textFill>
        </w:rPr>
        <w:t>的</w:t>
      </w:r>
      <w:r>
        <w:rPr>
          <w:rFonts w:hint="eastAsia" w:ascii="宋体" w:hAnsi="宋体" w:eastAsia="宋体" w:cs="宋体"/>
          <w:b w:val="0"/>
          <w:bCs w:val="0"/>
          <w:color w:val="000000" w:themeColor="text1"/>
          <w:spacing w:val="-106"/>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2"/>
          <w:sz w:val="24"/>
          <w:szCs w:val="24"/>
          <w:highlight w:val="none"/>
          <w:u w:val="single" w:color="auto"/>
          <w14:textFill>
            <w14:solidFill>
              <w14:schemeClr w14:val="tx1"/>
            </w14:solidFill>
          </w14:textFill>
        </w:rPr>
        <w:t xml:space="preserve">  （关键工序） </w:t>
      </w:r>
      <w:r>
        <w:rPr>
          <w:rFonts w:hint="eastAsia" w:ascii="宋体" w:hAnsi="宋体" w:eastAsia="宋体" w:cs="宋体"/>
          <w:b w:val="0"/>
          <w:bCs w:val="0"/>
          <w:color w:val="000000" w:themeColor="text1"/>
          <w:spacing w:val="2"/>
          <w:sz w:val="24"/>
          <w:szCs w:val="24"/>
          <w:highlight w:val="none"/>
          <w14:textFill>
            <w14:solidFill>
              <w14:schemeClr w14:val="tx1"/>
            </w14:solidFill>
          </w14:textFill>
        </w:rPr>
        <w:t>5</w:t>
      </w:r>
      <w:r>
        <w:rPr>
          <w:rFonts w:hint="eastAsia" w:ascii="宋体" w:hAnsi="宋体" w:eastAsia="宋体" w:cs="宋体"/>
          <w:b w:val="0"/>
          <w:bCs w:val="0"/>
          <w:color w:val="000000" w:themeColor="text1"/>
          <w:spacing w:val="-61"/>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2"/>
          <w:sz w:val="24"/>
          <w:szCs w:val="24"/>
          <w:highlight w:val="none"/>
          <w14:textFill>
            <w14:solidFill>
              <w14:schemeClr w14:val="tx1"/>
            </w14:solidFill>
          </w14:textFill>
        </w:rPr>
        <w:t>在中国境内完成。</w:t>
      </w:r>
    </w:p>
    <w:p w14:paraId="579A6DF0">
      <w:pPr>
        <w:tabs>
          <w:tab w:val="left" w:pos="9722"/>
        </w:tabs>
        <w:spacing w:before="15" w:line="518" w:lineRule="auto"/>
        <w:ind w:left="6" w:firstLine="426"/>
        <w:jc w:val="both"/>
        <w:rPr>
          <w:rFonts w:hint="eastAsia" w:ascii="宋体" w:hAnsi="宋体" w:eastAsia="宋体" w:cs="宋体"/>
          <w:b w:val="0"/>
          <w:bCs w:val="0"/>
          <w:sz w:val="24"/>
          <w:szCs w:val="24"/>
        </w:rPr>
      </w:pPr>
      <w:r>
        <w:rPr>
          <w:rFonts w:hint="eastAsia" w:ascii="宋体" w:hAnsi="宋体" w:eastAsia="宋体" w:cs="宋体"/>
          <w:b w:val="0"/>
          <w:bCs w:val="0"/>
          <w:color w:val="000000" w:themeColor="text1"/>
          <w:spacing w:val="-3"/>
          <w:sz w:val="24"/>
          <w:szCs w:val="24"/>
          <w:highlight w:val="none"/>
          <w14:textFill>
            <w14:solidFill>
              <w14:schemeClr w14:val="tx1"/>
            </w14:solidFill>
          </w14:textFill>
        </w:rPr>
        <w:t>2.</w:t>
      </w:r>
      <w:r>
        <w:rPr>
          <w:rFonts w:hint="eastAsia" w:ascii="宋体" w:hAnsi="宋体" w:eastAsia="宋体" w:cs="宋体"/>
          <w:b w:val="0"/>
          <w:bCs w:val="0"/>
          <w:color w:val="000000" w:themeColor="text1"/>
          <w:spacing w:val="-113"/>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99"/>
          <w:sz w:val="24"/>
          <w:szCs w:val="24"/>
          <w:highlight w:val="none"/>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3"/>
          <w:sz w:val="24"/>
          <w:szCs w:val="24"/>
          <w:highlight w:val="none"/>
          <w:u w:val="single" w:color="auto"/>
          <w14:textFill>
            <w14:solidFill>
              <w14:schemeClr w14:val="tx1"/>
            </w14:solidFill>
          </w14:textFill>
        </w:rPr>
        <w:t>（产品名称</w:t>
      </w:r>
      <w:r>
        <w:rPr>
          <w:rFonts w:hint="eastAsia" w:ascii="宋体" w:hAnsi="宋体" w:eastAsia="宋体" w:cs="宋体"/>
          <w:b w:val="0"/>
          <w:bCs w:val="0"/>
          <w:color w:val="000000" w:themeColor="text1"/>
          <w:spacing w:val="-42"/>
          <w:sz w:val="24"/>
          <w:szCs w:val="24"/>
          <w:highlight w:val="none"/>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3"/>
          <w:sz w:val="24"/>
          <w:szCs w:val="24"/>
          <w:highlight w:val="none"/>
          <w:u w:val="single" w:color="auto"/>
          <w14:textFill>
            <w14:solidFill>
              <w14:schemeClr w14:val="tx1"/>
            </w14:solidFill>
          </w14:textFill>
        </w:rPr>
        <w:t>2</w:t>
      </w:r>
      <w:r>
        <w:rPr>
          <w:rFonts w:hint="eastAsia" w:ascii="宋体" w:hAnsi="宋体" w:eastAsia="宋体" w:cs="宋体"/>
          <w:b w:val="0"/>
          <w:bCs w:val="0"/>
          <w:color w:val="000000" w:themeColor="text1"/>
          <w:spacing w:val="-56"/>
          <w:sz w:val="24"/>
          <w:szCs w:val="24"/>
          <w:highlight w:val="none"/>
          <w:u w:val="single" w:color="auto"/>
          <w14:textFill>
            <w14:solidFill>
              <w14:schemeClr w14:val="tx1"/>
            </w14:solidFill>
          </w14:textFill>
        </w:rPr>
        <w:t>）</w:t>
      </w:r>
      <w:r>
        <w:rPr>
          <w:rFonts w:hint="eastAsia" w:ascii="宋体" w:hAnsi="宋体" w:eastAsia="宋体" w:cs="宋体"/>
          <w:b w:val="0"/>
          <w:bCs w:val="0"/>
          <w:color w:val="000000" w:themeColor="text1"/>
          <w:spacing w:val="-56"/>
          <w:sz w:val="24"/>
          <w:szCs w:val="24"/>
          <w:highlight w:val="none"/>
          <w14:textFill>
            <w14:solidFill>
              <w14:schemeClr w14:val="tx1"/>
            </w14:solidFill>
          </w14:textFill>
        </w:rPr>
        <w:t>，</w:t>
      </w:r>
      <w:r>
        <w:rPr>
          <w:rFonts w:hint="eastAsia" w:ascii="宋体" w:hAnsi="宋体" w:eastAsia="宋体" w:cs="宋体"/>
          <w:b w:val="0"/>
          <w:bCs w:val="0"/>
          <w:color w:val="000000" w:themeColor="text1"/>
          <w:spacing w:val="-3"/>
          <w:sz w:val="24"/>
          <w:szCs w:val="24"/>
          <w:highlight w:val="none"/>
          <w14:textFill>
            <w14:solidFill>
              <w14:schemeClr w14:val="tx1"/>
            </w14:solidFill>
          </w14:textFill>
        </w:rPr>
        <w:t>生产厂为</w:t>
      </w:r>
      <w:r>
        <w:rPr>
          <w:rFonts w:hint="eastAsia" w:ascii="宋体" w:hAnsi="宋体" w:eastAsia="宋体" w:cs="宋体"/>
          <w:b w:val="0"/>
          <w:bCs w:val="0"/>
          <w:color w:val="000000" w:themeColor="text1"/>
          <w:spacing w:val="-105"/>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101"/>
          <w:sz w:val="24"/>
          <w:szCs w:val="24"/>
          <w:highlight w:val="none"/>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3"/>
          <w:sz w:val="24"/>
          <w:szCs w:val="24"/>
          <w:highlight w:val="none"/>
          <w:u w:val="single" w:color="auto"/>
          <w14:textFill>
            <w14:solidFill>
              <w14:schemeClr w14:val="tx1"/>
            </w14:solidFill>
          </w14:textFill>
        </w:rPr>
        <w:t>（厂名</w:t>
      </w:r>
      <w:r>
        <w:rPr>
          <w:rFonts w:hint="eastAsia" w:ascii="宋体" w:hAnsi="宋体" w:eastAsia="宋体" w:cs="宋体"/>
          <w:b w:val="0"/>
          <w:bCs w:val="0"/>
          <w:color w:val="000000" w:themeColor="text1"/>
          <w:spacing w:val="-56"/>
          <w:sz w:val="24"/>
          <w:szCs w:val="24"/>
          <w:highlight w:val="none"/>
          <w:u w:val="single" w:color="auto"/>
          <w14:textFill>
            <w14:solidFill>
              <w14:schemeClr w14:val="tx1"/>
            </w14:solidFill>
          </w14:textFill>
        </w:rPr>
        <w:t>）</w:t>
      </w:r>
      <w:r>
        <w:rPr>
          <w:rFonts w:hint="eastAsia" w:ascii="宋体" w:hAnsi="宋体" w:eastAsia="宋体" w:cs="宋体"/>
          <w:b w:val="0"/>
          <w:bCs w:val="0"/>
          <w:color w:val="000000" w:themeColor="text1"/>
          <w:spacing w:val="-56"/>
          <w:sz w:val="24"/>
          <w:szCs w:val="24"/>
          <w:highlight w:val="none"/>
          <w14:textFill>
            <w14:solidFill>
              <w14:schemeClr w14:val="tx1"/>
            </w14:solidFill>
          </w14:textFill>
        </w:rPr>
        <w:t>，</w:t>
      </w:r>
      <w:r>
        <w:rPr>
          <w:rFonts w:hint="eastAsia" w:ascii="宋体" w:hAnsi="宋体" w:eastAsia="宋体" w:cs="宋体"/>
          <w:b w:val="0"/>
          <w:bCs w:val="0"/>
          <w:color w:val="000000" w:themeColor="text1"/>
          <w:spacing w:val="-3"/>
          <w:sz w:val="24"/>
          <w:szCs w:val="24"/>
          <w:highlight w:val="none"/>
          <w14:textFill>
            <w14:solidFill>
              <w14:schemeClr w14:val="tx1"/>
            </w14:solidFill>
          </w14:textFill>
        </w:rPr>
        <w:t>厂址为</w:t>
      </w:r>
      <w:r>
        <w:rPr>
          <w:rFonts w:hint="eastAsia" w:ascii="宋体" w:hAnsi="宋体" w:eastAsia="宋体" w:cs="宋体"/>
          <w:b w:val="0"/>
          <w:bCs w:val="0"/>
          <w:color w:val="000000" w:themeColor="text1"/>
          <w:spacing w:val="-105"/>
          <w:sz w:val="24"/>
          <w:szCs w:val="24"/>
          <w:highlight w:val="none"/>
          <w14:textFill>
            <w14:solidFill>
              <w14:schemeClr w14:val="tx1"/>
            </w14:solidFill>
          </w14:textFill>
        </w:rPr>
        <w:t xml:space="preserve"> </w:t>
      </w:r>
      <w:r>
        <w:rPr>
          <w:rFonts w:hint="eastAsia" w:ascii="宋体" w:hAnsi="宋体" w:eastAsia="宋体" w:cs="宋体"/>
          <w:b w:val="0"/>
          <w:bCs w:val="0"/>
          <w:color w:val="000000" w:themeColor="text1"/>
          <w:spacing w:val="98"/>
          <w:sz w:val="24"/>
          <w:szCs w:val="24"/>
          <w:highlight w:val="none"/>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3"/>
          <w:sz w:val="24"/>
          <w:szCs w:val="24"/>
          <w:highlight w:val="none"/>
          <w:u w:val="single" w:color="auto"/>
          <w14:textFill>
            <w14:solidFill>
              <w14:schemeClr w14:val="tx1"/>
            </w14:solidFill>
          </w14:textFill>
        </w:rPr>
        <w:t>（生产厂址）</w:t>
      </w:r>
      <w:r>
        <w:rPr>
          <w:rFonts w:hint="eastAsia" w:ascii="宋体" w:hAnsi="宋体" w:eastAsia="宋体" w:cs="宋体"/>
          <w:b w:val="0"/>
          <w:bCs w:val="0"/>
          <w:color w:val="000000" w:themeColor="text1"/>
          <w:spacing w:val="-3"/>
          <w:sz w:val="24"/>
          <w:szCs w:val="24"/>
          <w:highlight w:val="none"/>
          <w14:textFill>
            <w14:solidFill>
              <w14:schemeClr w14:val="tx1"/>
            </w14:solidFill>
          </w14:textFill>
        </w:rPr>
        <w:t>。</w:t>
      </w:r>
      <w:r>
        <w:rPr>
          <w:rFonts w:hint="eastAsia" w:ascii="宋体" w:hAnsi="宋体" w:eastAsia="宋体" w:cs="宋体"/>
          <w:b w:val="0"/>
          <w:bCs w:val="0"/>
          <w:color w:val="000000" w:themeColor="text1"/>
          <w:spacing w:val="56"/>
          <w:sz w:val="24"/>
          <w:szCs w:val="24"/>
          <w:highlight w:val="none"/>
          <w:u w:val="single" w:color="auto"/>
          <w14:textFill>
            <w14:solidFill>
              <w14:schemeClr w14:val="tx1"/>
            </w14:solidFill>
          </w14:textFill>
        </w:rPr>
        <w:t xml:space="preserve">  </w:t>
      </w:r>
      <w:r>
        <w:rPr>
          <w:rFonts w:hint="eastAsia" w:ascii="宋体" w:hAnsi="宋体" w:eastAsia="宋体" w:cs="宋体"/>
          <w:b w:val="0"/>
          <w:bCs w:val="0"/>
          <w:color w:val="000000" w:themeColor="text1"/>
          <w:spacing w:val="-3"/>
          <w:sz w:val="24"/>
          <w:szCs w:val="24"/>
          <w:highlight w:val="none"/>
          <w:u w:val="single" w:color="auto"/>
          <w14:textFill>
            <w14:solidFill>
              <w14:schemeClr w14:val="tx1"/>
            </w14:solidFill>
          </w14:textFill>
        </w:rPr>
        <w:t>（产品名</w:t>
      </w:r>
      <w:r>
        <w:rPr>
          <w:rFonts w:hint="eastAsia" w:ascii="宋体" w:hAnsi="宋体" w:eastAsia="宋体" w:cs="宋体"/>
          <w:b w:val="0"/>
          <w:bCs w:val="0"/>
          <w:spacing w:val="-3"/>
          <w:sz w:val="24"/>
          <w:szCs w:val="24"/>
          <w:u w:val="single" w:color="auto"/>
        </w:rPr>
        <w:t>称</w:t>
      </w:r>
      <w:r>
        <w:rPr>
          <w:rFonts w:hint="eastAsia" w:ascii="宋体" w:hAnsi="宋体" w:eastAsia="宋体" w:cs="宋体"/>
          <w:b w:val="0"/>
          <w:bCs w:val="0"/>
          <w:spacing w:val="-36"/>
          <w:sz w:val="24"/>
          <w:szCs w:val="24"/>
          <w:u w:val="single" w:color="auto"/>
        </w:rPr>
        <w:t xml:space="preserve"> </w:t>
      </w:r>
      <w:r>
        <w:rPr>
          <w:rFonts w:hint="eastAsia" w:ascii="宋体" w:hAnsi="宋体" w:eastAsia="宋体" w:cs="宋体"/>
          <w:b w:val="0"/>
          <w:bCs w:val="0"/>
          <w:spacing w:val="-3"/>
          <w:sz w:val="24"/>
          <w:szCs w:val="24"/>
          <w:u w:val="single" w:color="auto"/>
        </w:rPr>
        <w:t>2）</w:t>
      </w:r>
      <w:r>
        <w:rPr>
          <w:rFonts w:hint="eastAsia" w:ascii="宋体" w:hAnsi="宋体" w:eastAsia="宋体" w:cs="宋体"/>
          <w:b w:val="0"/>
          <w:bCs w:val="0"/>
          <w:sz w:val="24"/>
          <w:szCs w:val="24"/>
          <w:u w:val="single" w:color="auto"/>
        </w:rPr>
        <w:tab/>
      </w:r>
      <w:r>
        <w:rPr>
          <w:rFonts w:hint="eastAsia" w:ascii="宋体" w:hAnsi="宋体" w:eastAsia="宋体" w:cs="宋体"/>
          <w:b w:val="0"/>
          <w:bCs w:val="0"/>
          <w:sz w:val="24"/>
          <w:szCs w:val="24"/>
        </w:rPr>
        <w:t xml:space="preserve"> </w:t>
      </w:r>
      <w:r>
        <w:rPr>
          <w:rFonts w:hint="eastAsia" w:ascii="宋体" w:hAnsi="宋体" w:eastAsia="宋体" w:cs="宋体"/>
          <w:b w:val="0"/>
          <w:bCs w:val="0"/>
          <w:spacing w:val="6"/>
          <w:sz w:val="24"/>
          <w:szCs w:val="24"/>
        </w:rPr>
        <w:t>的中国境内生产的组件成本占比≥</w:t>
      </w:r>
      <w:r>
        <w:rPr>
          <w:rFonts w:hint="eastAsia" w:ascii="宋体" w:hAnsi="宋体" w:eastAsia="宋体" w:cs="宋体"/>
          <w:b w:val="0"/>
          <w:bCs w:val="0"/>
          <w:spacing w:val="-88"/>
          <w:sz w:val="24"/>
          <w:szCs w:val="24"/>
        </w:rPr>
        <w:t xml:space="preserve"> </w:t>
      </w:r>
      <w:r>
        <w:rPr>
          <w:rFonts w:hint="eastAsia" w:ascii="宋体" w:hAnsi="宋体" w:eastAsia="宋体" w:cs="宋体"/>
          <w:b w:val="0"/>
          <w:bCs w:val="0"/>
          <w:spacing w:val="6"/>
          <w:sz w:val="24"/>
          <w:szCs w:val="24"/>
          <w:u w:val="single" w:color="auto"/>
        </w:rPr>
        <w:t xml:space="preserve">  （规定比例）</w:t>
      </w:r>
      <w:r>
        <w:rPr>
          <w:rFonts w:hint="eastAsia" w:ascii="宋体" w:hAnsi="宋体" w:eastAsia="宋体" w:cs="宋体"/>
          <w:b w:val="0"/>
          <w:bCs w:val="0"/>
          <w:spacing w:val="6"/>
          <w:sz w:val="24"/>
          <w:szCs w:val="24"/>
        </w:rPr>
        <w:t>。</w:t>
      </w:r>
      <w:r>
        <w:rPr>
          <w:rFonts w:hint="eastAsia" w:ascii="宋体" w:hAnsi="宋体" w:eastAsia="宋体" w:cs="宋体"/>
          <w:b w:val="0"/>
          <w:bCs w:val="0"/>
          <w:spacing w:val="6"/>
          <w:sz w:val="24"/>
          <w:szCs w:val="24"/>
          <w:u w:val="single" w:color="auto"/>
        </w:rPr>
        <w:t xml:space="preserve">  （产品名称 2）</w:t>
      </w:r>
      <w:r>
        <w:rPr>
          <w:rFonts w:hint="eastAsia" w:ascii="宋体" w:hAnsi="宋体" w:eastAsia="宋体" w:cs="宋体"/>
          <w:b w:val="0"/>
          <w:bCs w:val="0"/>
          <w:spacing w:val="-64"/>
          <w:sz w:val="24"/>
          <w:szCs w:val="24"/>
          <w:u w:val="single" w:color="auto"/>
        </w:rPr>
        <w:t xml:space="preserve"> </w:t>
      </w:r>
      <w:r>
        <w:rPr>
          <w:rFonts w:hint="eastAsia" w:ascii="宋体" w:hAnsi="宋体" w:eastAsia="宋体" w:cs="宋体"/>
          <w:b w:val="0"/>
          <w:bCs w:val="0"/>
          <w:spacing w:val="6"/>
          <w:sz w:val="24"/>
          <w:szCs w:val="24"/>
        </w:rPr>
        <w:t>的</w:t>
      </w:r>
      <w:r>
        <w:rPr>
          <w:rFonts w:hint="eastAsia" w:ascii="宋体" w:hAnsi="宋体" w:eastAsia="宋体" w:cs="宋体"/>
          <w:b w:val="0"/>
          <w:bCs w:val="0"/>
          <w:spacing w:val="-103"/>
          <w:sz w:val="24"/>
          <w:szCs w:val="24"/>
        </w:rPr>
        <w:t xml:space="preserve"> </w:t>
      </w:r>
      <w:r>
        <w:rPr>
          <w:rFonts w:hint="eastAsia" w:ascii="宋体" w:hAnsi="宋体" w:eastAsia="宋体" w:cs="宋体"/>
          <w:b w:val="0"/>
          <w:bCs w:val="0"/>
          <w:spacing w:val="6"/>
          <w:sz w:val="24"/>
          <w:szCs w:val="24"/>
          <w:u w:val="single" w:color="auto"/>
        </w:rPr>
        <w:t xml:space="preserve">  （关键组件）</w:t>
      </w:r>
      <w:r>
        <w:rPr>
          <w:rFonts w:hint="eastAsia" w:ascii="宋体" w:hAnsi="宋体" w:eastAsia="宋体" w:cs="宋体"/>
          <w:b w:val="0"/>
          <w:bCs w:val="0"/>
          <w:spacing w:val="6"/>
          <w:sz w:val="24"/>
          <w:szCs w:val="24"/>
        </w:rPr>
        <w:t>在中国境内生产。</w:t>
      </w:r>
      <w:r>
        <w:rPr>
          <w:rFonts w:hint="eastAsia" w:ascii="宋体" w:hAnsi="宋体" w:eastAsia="宋体" w:cs="宋体"/>
          <w:b w:val="0"/>
          <w:bCs w:val="0"/>
          <w:spacing w:val="-73"/>
          <w:sz w:val="24"/>
          <w:szCs w:val="24"/>
        </w:rPr>
        <w:t xml:space="preserve"> </w:t>
      </w:r>
      <w:r>
        <w:rPr>
          <w:rFonts w:hint="eastAsia" w:ascii="宋体" w:hAnsi="宋体" w:eastAsia="宋体" w:cs="宋体"/>
          <w:b w:val="0"/>
          <w:bCs w:val="0"/>
          <w:spacing w:val="6"/>
          <w:sz w:val="24"/>
          <w:szCs w:val="24"/>
          <w:u w:val="single" w:color="auto"/>
        </w:rPr>
        <w:t xml:space="preserve">  （产品名称 2）</w:t>
      </w:r>
      <w:r>
        <w:rPr>
          <w:rFonts w:hint="eastAsia" w:ascii="宋体" w:hAnsi="宋体" w:eastAsia="宋体" w:cs="宋体"/>
          <w:b w:val="0"/>
          <w:bCs w:val="0"/>
          <w:spacing w:val="-67"/>
          <w:sz w:val="24"/>
          <w:szCs w:val="24"/>
          <w:u w:val="single" w:color="auto"/>
        </w:rPr>
        <w:t xml:space="preserve"> </w:t>
      </w:r>
      <w:r>
        <w:rPr>
          <w:rFonts w:hint="eastAsia" w:ascii="宋体" w:hAnsi="宋体" w:eastAsia="宋体" w:cs="宋体"/>
          <w:b w:val="0"/>
          <w:bCs w:val="0"/>
          <w:spacing w:val="6"/>
          <w:sz w:val="24"/>
          <w:szCs w:val="24"/>
        </w:rPr>
        <w:t>的</w:t>
      </w:r>
      <w:r>
        <w:rPr>
          <w:rFonts w:hint="eastAsia" w:ascii="宋体" w:hAnsi="宋体" w:eastAsia="宋体" w:cs="宋体"/>
          <w:b w:val="0"/>
          <w:bCs w:val="0"/>
          <w:spacing w:val="-105"/>
          <w:sz w:val="24"/>
          <w:szCs w:val="24"/>
        </w:rPr>
        <w:t xml:space="preserve"> </w:t>
      </w:r>
      <w:r>
        <w:rPr>
          <w:rFonts w:hint="eastAsia" w:ascii="宋体" w:hAnsi="宋体" w:eastAsia="宋体" w:cs="宋体"/>
          <w:b w:val="0"/>
          <w:bCs w:val="0"/>
          <w:spacing w:val="6"/>
          <w:sz w:val="24"/>
          <w:szCs w:val="24"/>
          <w:u w:val="single" w:color="auto"/>
        </w:rPr>
        <w:t xml:space="preserve">  （关键工序）</w:t>
      </w:r>
      <w:r>
        <w:rPr>
          <w:rFonts w:hint="eastAsia" w:ascii="宋体" w:hAnsi="宋体" w:eastAsia="宋体" w:cs="宋体"/>
          <w:b w:val="0"/>
          <w:bCs w:val="0"/>
          <w:spacing w:val="6"/>
          <w:sz w:val="24"/>
          <w:szCs w:val="24"/>
        </w:rPr>
        <w:t>在中国境内完成。</w:t>
      </w:r>
    </w:p>
    <w:p w14:paraId="641BCC3E">
      <w:pPr>
        <w:spacing w:before="57" w:line="378" w:lineRule="exact"/>
        <w:ind w:left="421"/>
        <w:rPr>
          <w:rFonts w:hint="eastAsia" w:ascii="宋体" w:hAnsi="宋体" w:eastAsia="宋体" w:cs="宋体"/>
          <w:b w:val="0"/>
          <w:bCs w:val="0"/>
          <w:sz w:val="24"/>
          <w:szCs w:val="24"/>
        </w:rPr>
      </w:pPr>
      <w:r>
        <w:rPr>
          <w:rFonts w:hint="eastAsia" w:ascii="宋体" w:hAnsi="宋体" w:eastAsia="宋体" w:cs="宋体"/>
          <w:b w:val="0"/>
          <w:bCs w:val="0"/>
          <w:spacing w:val="-9"/>
          <w:position w:val="3"/>
          <w:sz w:val="24"/>
          <w:szCs w:val="24"/>
        </w:rPr>
        <w:t>……</w:t>
      </w:r>
    </w:p>
    <w:p w14:paraId="0C70EC97">
      <w:pPr>
        <w:spacing w:before="3" w:line="219" w:lineRule="auto"/>
        <w:ind w:left="407"/>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本公司（单位）对上述声明内容的真实性负责。如有虚假，愿承担相应法律责任。</w:t>
      </w:r>
    </w:p>
    <w:p w14:paraId="5E0B556B">
      <w:pPr>
        <w:pStyle w:val="9"/>
        <w:spacing w:line="299" w:lineRule="auto"/>
        <w:rPr>
          <w:rFonts w:hint="eastAsia" w:ascii="宋体" w:hAnsi="宋体" w:eastAsia="宋体" w:cs="宋体"/>
          <w:b w:val="0"/>
          <w:bCs w:val="0"/>
        </w:rPr>
      </w:pPr>
    </w:p>
    <w:p w14:paraId="7650F793">
      <w:pPr>
        <w:pStyle w:val="9"/>
        <w:spacing w:line="299" w:lineRule="auto"/>
        <w:rPr>
          <w:rFonts w:hint="eastAsia" w:ascii="宋体" w:hAnsi="宋体" w:eastAsia="宋体" w:cs="宋体"/>
          <w:b w:val="0"/>
          <w:bCs w:val="0"/>
        </w:rPr>
      </w:pPr>
    </w:p>
    <w:p w14:paraId="67412D41">
      <w:pPr>
        <w:spacing w:before="78" w:line="219" w:lineRule="auto"/>
        <w:ind w:left="6133"/>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公司（单位）名称（盖章</w:t>
      </w:r>
      <w:r>
        <w:rPr>
          <w:rFonts w:hint="eastAsia" w:ascii="宋体" w:hAnsi="宋体" w:eastAsia="宋体" w:cs="宋体"/>
          <w:b w:val="0"/>
          <w:bCs w:val="0"/>
          <w:spacing w:val="12"/>
          <w:sz w:val="24"/>
          <w:szCs w:val="24"/>
        </w:rPr>
        <w:t>）：</w:t>
      </w:r>
    </w:p>
    <w:p w14:paraId="59797553">
      <w:pPr>
        <w:spacing w:before="291" w:line="220" w:lineRule="auto"/>
        <w:ind w:left="6268"/>
        <w:rPr>
          <w:rFonts w:hint="eastAsia" w:ascii="宋体" w:hAnsi="宋体" w:eastAsia="宋体" w:cs="宋体"/>
          <w:b w:val="0"/>
          <w:bCs w:val="0"/>
          <w:sz w:val="24"/>
          <w:szCs w:val="24"/>
        </w:rPr>
      </w:pPr>
      <w:r>
        <w:rPr>
          <w:rFonts w:hint="eastAsia" w:ascii="宋体" w:hAnsi="宋体" w:eastAsia="宋体" w:cs="宋体"/>
          <w:b w:val="0"/>
          <w:bCs w:val="0"/>
          <w:spacing w:val="-13"/>
          <w:sz w:val="24"/>
          <w:szCs w:val="24"/>
        </w:rPr>
        <w:t>日期：</w:t>
      </w:r>
      <w:r>
        <w:rPr>
          <w:rFonts w:hint="eastAsia" w:ascii="宋体" w:hAnsi="宋体" w:eastAsia="宋体" w:cs="宋体"/>
          <w:b w:val="0"/>
          <w:bCs w:val="0"/>
          <w:sz w:val="24"/>
          <w:szCs w:val="24"/>
        </w:rPr>
        <w:t xml:space="preserve">        </w:t>
      </w:r>
      <w:r>
        <w:rPr>
          <w:rFonts w:hint="eastAsia" w:ascii="宋体" w:hAnsi="宋体" w:eastAsia="宋体" w:cs="宋体"/>
          <w:b w:val="0"/>
          <w:bCs w:val="0"/>
          <w:spacing w:val="-13"/>
          <w:sz w:val="24"/>
          <w:szCs w:val="24"/>
        </w:rPr>
        <w:t>年</w:t>
      </w:r>
      <w:r>
        <w:rPr>
          <w:rFonts w:hint="eastAsia" w:ascii="宋体" w:hAnsi="宋体" w:eastAsia="宋体" w:cs="宋体"/>
          <w:b w:val="0"/>
          <w:bCs w:val="0"/>
          <w:spacing w:val="20"/>
          <w:sz w:val="24"/>
          <w:szCs w:val="24"/>
        </w:rPr>
        <w:t xml:space="preserve">    </w:t>
      </w:r>
      <w:r>
        <w:rPr>
          <w:rFonts w:hint="eastAsia" w:ascii="宋体" w:hAnsi="宋体" w:eastAsia="宋体" w:cs="宋体"/>
          <w:b w:val="0"/>
          <w:bCs w:val="0"/>
          <w:spacing w:val="-13"/>
          <w:sz w:val="24"/>
          <w:szCs w:val="24"/>
        </w:rPr>
        <w:t>月</w:t>
      </w:r>
      <w:r>
        <w:rPr>
          <w:rFonts w:hint="eastAsia" w:ascii="宋体" w:hAnsi="宋体" w:eastAsia="宋体" w:cs="宋体"/>
          <w:b w:val="0"/>
          <w:bCs w:val="0"/>
          <w:spacing w:val="28"/>
          <w:sz w:val="24"/>
          <w:szCs w:val="24"/>
        </w:rPr>
        <w:t xml:space="preserve">    </w:t>
      </w:r>
      <w:r>
        <w:rPr>
          <w:rFonts w:hint="eastAsia" w:ascii="宋体" w:hAnsi="宋体" w:eastAsia="宋体" w:cs="宋体"/>
          <w:b w:val="0"/>
          <w:bCs w:val="0"/>
          <w:spacing w:val="-13"/>
          <w:sz w:val="24"/>
          <w:szCs w:val="24"/>
        </w:rPr>
        <w:t>日</w:t>
      </w:r>
    </w:p>
    <w:p w14:paraId="6CA8D1F7">
      <w:pPr>
        <w:pStyle w:val="9"/>
        <w:spacing w:line="343" w:lineRule="auto"/>
        <w:rPr>
          <w:rFonts w:hint="eastAsia" w:ascii="宋体" w:hAnsi="宋体" w:eastAsia="宋体" w:cs="宋体"/>
          <w:b w:val="0"/>
          <w:bCs w:val="0"/>
        </w:rPr>
      </w:pPr>
    </w:p>
    <w:p w14:paraId="11E3FA42">
      <w:pPr>
        <w:pStyle w:val="9"/>
        <w:spacing w:line="344" w:lineRule="auto"/>
        <w:rPr>
          <w:rFonts w:hint="eastAsia" w:ascii="宋体" w:hAnsi="宋体" w:eastAsia="宋体" w:cs="宋体"/>
          <w:b w:val="0"/>
          <w:bCs w:val="0"/>
        </w:rPr>
      </w:pPr>
    </w:p>
    <w:p w14:paraId="1695FC76">
      <w:pPr>
        <w:spacing w:before="79" w:line="220" w:lineRule="auto"/>
        <w:ind w:left="654"/>
        <w:rPr>
          <w:rFonts w:hint="eastAsia" w:ascii="宋体" w:hAnsi="宋体" w:eastAsia="宋体" w:cs="宋体"/>
          <w:b/>
          <w:bCs/>
          <w:sz w:val="24"/>
          <w:szCs w:val="24"/>
        </w:rPr>
      </w:pPr>
      <w:r>
        <w:rPr>
          <w:rFonts w:hint="eastAsia" w:ascii="宋体" w:hAnsi="宋体" w:eastAsia="宋体" w:cs="宋体"/>
          <w:b/>
          <w:bCs/>
          <w:spacing w:val="5"/>
          <w:sz w:val="24"/>
          <w:szCs w:val="24"/>
        </w:rPr>
        <w:t>1.产品如有型号，请在“产品名称</w:t>
      </w:r>
      <w:r>
        <w:rPr>
          <w:rFonts w:hint="eastAsia" w:ascii="宋体" w:hAnsi="宋体" w:eastAsia="宋体" w:cs="宋体"/>
          <w:b/>
          <w:bCs/>
          <w:spacing w:val="71"/>
          <w:sz w:val="24"/>
          <w:szCs w:val="24"/>
        </w:rPr>
        <w:t xml:space="preserve"> </w:t>
      </w:r>
      <w:r>
        <w:rPr>
          <w:rFonts w:hint="eastAsia" w:ascii="宋体" w:hAnsi="宋体" w:eastAsia="宋体" w:cs="宋体"/>
          <w:b/>
          <w:bCs/>
          <w:spacing w:val="5"/>
          <w:sz w:val="24"/>
          <w:szCs w:val="24"/>
        </w:rPr>
        <w:t>”栏一并填写。</w:t>
      </w:r>
    </w:p>
    <w:p w14:paraId="517E5C8E">
      <w:pPr>
        <w:spacing w:before="235" w:line="220" w:lineRule="auto"/>
        <w:ind w:left="639"/>
        <w:rPr>
          <w:rFonts w:hint="eastAsia" w:ascii="宋体" w:hAnsi="宋体" w:eastAsia="宋体" w:cs="宋体"/>
          <w:b/>
          <w:bCs/>
          <w:sz w:val="24"/>
          <w:szCs w:val="24"/>
        </w:rPr>
      </w:pPr>
      <w:r>
        <w:rPr>
          <w:rFonts w:hint="eastAsia" w:ascii="宋体" w:hAnsi="宋体" w:eastAsia="宋体" w:cs="宋体"/>
          <w:b/>
          <w:bCs/>
          <w:spacing w:val="8"/>
          <w:sz w:val="24"/>
          <w:szCs w:val="24"/>
        </w:rPr>
        <w:t>2.生产厂名与厂址应与生产厂营业执照载明的相关信息保持一致。</w:t>
      </w:r>
    </w:p>
    <w:p w14:paraId="0908B466">
      <w:pPr>
        <w:spacing w:before="236" w:line="202" w:lineRule="auto"/>
        <w:ind w:left="638" w:right="217" w:firstLine="2"/>
        <w:rPr>
          <w:rFonts w:hint="eastAsia" w:ascii="宋体" w:hAnsi="宋体" w:eastAsia="宋体" w:cs="宋体"/>
          <w:b/>
          <w:bCs/>
          <w:sz w:val="24"/>
          <w:szCs w:val="24"/>
        </w:rPr>
      </w:pPr>
      <w:r>
        <w:rPr>
          <w:rFonts w:hint="eastAsia" w:ascii="宋体" w:hAnsi="宋体" w:eastAsia="宋体" w:cs="宋体"/>
          <w:b/>
          <w:bCs/>
          <w:spacing w:val="7"/>
          <w:sz w:val="24"/>
          <w:szCs w:val="24"/>
        </w:rPr>
        <w:t>3.该产品的中国境内生产的组件成本占比相关要求实施前，</w:t>
      </w:r>
      <w:r>
        <w:rPr>
          <w:rFonts w:hint="eastAsia" w:ascii="宋体" w:hAnsi="宋体" w:eastAsia="宋体" w:cs="宋体"/>
          <w:b/>
          <w:bCs/>
          <w:spacing w:val="-86"/>
          <w:sz w:val="24"/>
          <w:szCs w:val="24"/>
        </w:rPr>
        <w:t xml:space="preserve"> </w:t>
      </w:r>
      <w:r>
        <w:rPr>
          <w:rFonts w:hint="eastAsia" w:ascii="宋体" w:hAnsi="宋体" w:eastAsia="宋体" w:cs="宋体"/>
          <w:b/>
          <w:bCs/>
          <w:spacing w:val="7"/>
          <w:sz w:val="24"/>
          <w:szCs w:val="24"/>
        </w:rPr>
        <w:t>“规定比例</w:t>
      </w:r>
      <w:r>
        <w:rPr>
          <w:rFonts w:hint="eastAsia" w:ascii="宋体" w:hAnsi="宋体" w:eastAsia="宋体" w:cs="宋体"/>
          <w:b/>
          <w:bCs/>
          <w:spacing w:val="64"/>
          <w:sz w:val="24"/>
          <w:szCs w:val="24"/>
        </w:rPr>
        <w:t xml:space="preserve"> </w:t>
      </w:r>
      <w:r>
        <w:rPr>
          <w:rFonts w:hint="eastAsia" w:ascii="宋体" w:hAnsi="宋体" w:eastAsia="宋体" w:cs="宋体"/>
          <w:b/>
          <w:bCs/>
          <w:spacing w:val="7"/>
          <w:sz w:val="24"/>
          <w:szCs w:val="24"/>
        </w:rPr>
        <w:t>”栏可不</w:t>
      </w:r>
      <w:r>
        <w:rPr>
          <w:rFonts w:hint="eastAsia" w:ascii="宋体" w:hAnsi="宋体" w:eastAsia="宋体" w:cs="宋体"/>
          <w:b/>
          <w:bCs/>
          <w:spacing w:val="3"/>
          <w:sz w:val="24"/>
          <w:szCs w:val="24"/>
        </w:rPr>
        <w:t>填，下同。</w:t>
      </w:r>
    </w:p>
    <w:p w14:paraId="7E457E6E">
      <w:pPr>
        <w:spacing w:before="232" w:line="220" w:lineRule="auto"/>
        <w:ind w:left="635"/>
        <w:rPr>
          <w:rFonts w:hint="eastAsia" w:ascii="宋体" w:hAnsi="宋体" w:eastAsia="宋体" w:cs="宋体"/>
          <w:b/>
          <w:bCs/>
          <w:sz w:val="24"/>
          <w:szCs w:val="24"/>
        </w:rPr>
      </w:pPr>
      <w:r>
        <w:rPr>
          <w:rFonts w:hint="eastAsia" w:ascii="宋体" w:hAnsi="宋体" w:eastAsia="宋体" w:cs="宋体"/>
          <w:b/>
          <w:bCs/>
          <w:spacing w:val="6"/>
          <w:sz w:val="24"/>
          <w:szCs w:val="24"/>
        </w:rPr>
        <w:t>4.该产品的关键组件要求实施前，</w:t>
      </w:r>
      <w:r>
        <w:rPr>
          <w:rFonts w:hint="eastAsia" w:ascii="宋体" w:hAnsi="宋体" w:eastAsia="宋体" w:cs="宋体"/>
          <w:b/>
          <w:bCs/>
          <w:spacing w:val="-83"/>
          <w:sz w:val="24"/>
          <w:szCs w:val="24"/>
        </w:rPr>
        <w:t xml:space="preserve"> </w:t>
      </w:r>
      <w:r>
        <w:rPr>
          <w:rFonts w:hint="eastAsia" w:ascii="宋体" w:hAnsi="宋体" w:eastAsia="宋体" w:cs="宋体"/>
          <w:b/>
          <w:bCs/>
          <w:spacing w:val="6"/>
          <w:sz w:val="24"/>
          <w:szCs w:val="24"/>
        </w:rPr>
        <w:t>“关键组件</w:t>
      </w:r>
      <w:r>
        <w:rPr>
          <w:rFonts w:hint="eastAsia" w:ascii="宋体" w:hAnsi="宋体" w:eastAsia="宋体" w:cs="宋体"/>
          <w:b/>
          <w:bCs/>
          <w:spacing w:val="62"/>
          <w:sz w:val="24"/>
          <w:szCs w:val="24"/>
        </w:rPr>
        <w:t xml:space="preserve"> </w:t>
      </w:r>
      <w:r>
        <w:rPr>
          <w:rFonts w:hint="eastAsia" w:ascii="宋体" w:hAnsi="宋体" w:eastAsia="宋体" w:cs="宋体"/>
          <w:b/>
          <w:bCs/>
          <w:spacing w:val="6"/>
          <w:sz w:val="24"/>
          <w:szCs w:val="24"/>
        </w:rPr>
        <w:t>”栏可不填，下同。</w:t>
      </w:r>
    </w:p>
    <w:p w14:paraId="7414FD0E">
      <w:pPr>
        <w:spacing w:before="235" w:line="220" w:lineRule="auto"/>
        <w:ind w:left="641"/>
        <w:rPr>
          <w:rFonts w:hint="eastAsia" w:ascii="宋体" w:hAnsi="宋体" w:eastAsia="宋体" w:cs="宋体"/>
          <w:b/>
          <w:bCs/>
          <w:sz w:val="24"/>
          <w:szCs w:val="24"/>
        </w:rPr>
      </w:pPr>
      <w:r>
        <w:rPr>
          <w:rFonts w:hint="eastAsia" w:ascii="宋体" w:hAnsi="宋体" w:eastAsia="宋体" w:cs="宋体"/>
          <w:b/>
          <w:bCs/>
          <w:spacing w:val="6"/>
          <w:sz w:val="24"/>
          <w:szCs w:val="24"/>
        </w:rPr>
        <w:t>5.该产品的关键工序要求实施前，</w:t>
      </w:r>
      <w:r>
        <w:rPr>
          <w:rFonts w:hint="eastAsia" w:ascii="宋体" w:hAnsi="宋体" w:eastAsia="宋体" w:cs="宋体"/>
          <w:b/>
          <w:bCs/>
          <w:spacing w:val="-88"/>
          <w:sz w:val="24"/>
          <w:szCs w:val="24"/>
        </w:rPr>
        <w:t xml:space="preserve"> </w:t>
      </w:r>
      <w:r>
        <w:rPr>
          <w:rFonts w:hint="eastAsia" w:ascii="宋体" w:hAnsi="宋体" w:eastAsia="宋体" w:cs="宋体"/>
          <w:b/>
          <w:bCs/>
          <w:spacing w:val="6"/>
          <w:sz w:val="24"/>
          <w:szCs w:val="24"/>
        </w:rPr>
        <w:t>“关键工序</w:t>
      </w:r>
      <w:r>
        <w:rPr>
          <w:rFonts w:hint="eastAsia" w:ascii="宋体" w:hAnsi="宋体" w:eastAsia="宋体" w:cs="宋体"/>
          <w:b/>
          <w:bCs/>
          <w:spacing w:val="61"/>
          <w:sz w:val="24"/>
          <w:szCs w:val="24"/>
        </w:rPr>
        <w:t xml:space="preserve"> </w:t>
      </w:r>
      <w:r>
        <w:rPr>
          <w:rFonts w:hint="eastAsia" w:ascii="宋体" w:hAnsi="宋体" w:eastAsia="宋体" w:cs="宋体"/>
          <w:b/>
          <w:bCs/>
          <w:spacing w:val="6"/>
          <w:sz w:val="24"/>
          <w:szCs w:val="24"/>
        </w:rPr>
        <w:t>”栏可不填，下同。</w:t>
      </w:r>
    </w:p>
    <w:p w14:paraId="26A37242">
      <w:pPr>
        <w:spacing w:line="220" w:lineRule="auto"/>
        <w:rPr>
          <w:rFonts w:hint="eastAsia" w:ascii="宋体" w:hAnsi="宋体" w:eastAsia="宋体" w:cs="宋体"/>
          <w:b/>
          <w:bCs/>
          <w:sz w:val="24"/>
          <w:szCs w:val="24"/>
        </w:rPr>
        <w:sectPr>
          <w:footerReference r:id="rId6" w:type="default"/>
          <w:pgSz w:w="11907" w:h="16839"/>
          <w:pgMar w:top="400" w:right="988" w:bottom="979" w:left="1096" w:header="0" w:footer="779" w:gutter="0"/>
          <w:pgNumType w:fmt="decimal"/>
          <w:cols w:space="720" w:num="1"/>
        </w:sectPr>
      </w:pPr>
    </w:p>
    <w:p w14:paraId="426FDC12">
      <w:pPr>
        <w:pStyle w:val="37"/>
        <w:ind w:firstLine="241"/>
        <w:rPr>
          <w:rFonts w:hint="eastAsia" w:ascii="宋体" w:hAnsi="宋体" w:eastAsia="宋体" w:cs="宋体"/>
          <w:b/>
          <w:sz w:val="24"/>
        </w:rPr>
      </w:pPr>
    </w:p>
    <w:p w14:paraId="5C777435">
      <w:pPr>
        <w:pStyle w:val="37"/>
        <w:ind w:firstLine="241"/>
        <w:rPr>
          <w:rFonts w:hint="eastAsia" w:ascii="宋体" w:hAnsi="宋体" w:eastAsia="宋体" w:cs="宋体"/>
          <w:b/>
          <w:sz w:val="24"/>
        </w:rPr>
      </w:pPr>
    </w:p>
    <w:p w14:paraId="2B0A3340">
      <w:pPr>
        <w:pStyle w:val="3"/>
        <w:spacing w:line="500" w:lineRule="exact"/>
        <w:outlineLvl w:val="0"/>
        <w:rPr>
          <w:rFonts w:hint="eastAsia" w:ascii="宋体" w:hAnsi="宋体" w:eastAsia="宋体" w:cs="宋体"/>
          <w:b/>
          <w:sz w:val="32"/>
          <w:szCs w:val="32"/>
        </w:rPr>
      </w:pPr>
      <w:bookmarkStart w:id="93" w:name="_Toc25421"/>
      <w:bookmarkStart w:id="94" w:name="_Toc18216"/>
      <w:r>
        <w:rPr>
          <w:rFonts w:hint="eastAsia" w:ascii="宋体" w:hAnsi="宋体" w:eastAsia="宋体" w:cs="宋体"/>
          <w:b/>
          <w:sz w:val="32"/>
          <w:szCs w:val="32"/>
        </w:rPr>
        <w:t xml:space="preserve">第五章  </w:t>
      </w:r>
      <w:r>
        <w:rPr>
          <w:rFonts w:hint="eastAsia" w:ascii="宋体" w:hAnsi="宋体" w:eastAsia="宋体" w:cs="宋体"/>
          <w:b/>
          <w:w w:val="92"/>
          <w:sz w:val="32"/>
          <w:szCs w:val="32"/>
        </w:rPr>
        <w:t>周口市</w:t>
      </w:r>
      <w:r>
        <w:rPr>
          <w:rFonts w:hint="eastAsia" w:ascii="宋体" w:hAnsi="宋体" w:eastAsia="宋体" w:cs="宋体"/>
          <w:b/>
          <w:sz w:val="32"/>
          <w:szCs w:val="32"/>
        </w:rPr>
        <w:t>政府采购合同（服务类）标准文本</w:t>
      </w:r>
      <w:bookmarkEnd w:id="93"/>
      <w:bookmarkEnd w:id="94"/>
    </w:p>
    <w:p w14:paraId="2C436783">
      <w:pPr>
        <w:ind w:firstLine="640" w:firstLineChars="200"/>
        <w:rPr>
          <w:rFonts w:hint="eastAsia" w:ascii="宋体" w:hAnsi="宋体" w:eastAsia="宋体" w:cs="宋体"/>
          <w:sz w:val="32"/>
          <w:szCs w:val="32"/>
        </w:rPr>
      </w:pPr>
    </w:p>
    <w:p w14:paraId="70279A59">
      <w:pPr>
        <w:pStyle w:val="82"/>
        <w:spacing w:beforeLines="0" w:afterLines="0"/>
        <w:ind w:left="0" w:firstLine="640" w:firstLineChars="200"/>
        <w:rPr>
          <w:rFonts w:hint="eastAsia" w:ascii="宋体" w:hAnsi="宋体" w:eastAsia="宋体" w:cs="宋体"/>
          <w:sz w:val="32"/>
          <w:szCs w:val="32"/>
        </w:rPr>
      </w:pPr>
    </w:p>
    <w:p w14:paraId="3608189D">
      <w:pPr>
        <w:pStyle w:val="82"/>
        <w:spacing w:beforeLines="0" w:afterLines="0"/>
        <w:ind w:left="0" w:firstLine="640" w:firstLineChars="200"/>
        <w:rPr>
          <w:rFonts w:hint="eastAsia" w:ascii="宋体" w:hAnsi="宋体" w:eastAsia="宋体" w:cs="宋体"/>
          <w:sz w:val="32"/>
          <w:szCs w:val="32"/>
        </w:rPr>
      </w:pPr>
    </w:p>
    <w:p w14:paraId="30DC534F">
      <w:pPr>
        <w:pStyle w:val="82"/>
        <w:spacing w:beforeLines="0" w:afterLines="0"/>
        <w:ind w:left="0" w:firstLine="600" w:firstLineChars="200"/>
        <w:rPr>
          <w:rFonts w:hint="eastAsia" w:ascii="宋体" w:hAnsi="宋体" w:eastAsia="宋体" w:cs="宋体"/>
          <w:sz w:val="30"/>
          <w:szCs w:val="30"/>
        </w:rPr>
      </w:pPr>
    </w:p>
    <w:p w14:paraId="3CD3E539">
      <w:pPr>
        <w:pStyle w:val="82"/>
        <w:spacing w:beforeLines="0" w:afterLines="0"/>
        <w:ind w:left="0" w:firstLine="600" w:firstLineChars="200"/>
        <w:rPr>
          <w:rFonts w:hint="eastAsia" w:ascii="宋体" w:hAnsi="宋体" w:eastAsia="宋体" w:cs="宋体"/>
          <w:sz w:val="30"/>
          <w:szCs w:val="30"/>
        </w:rPr>
      </w:pPr>
    </w:p>
    <w:p w14:paraId="3781F161">
      <w:pPr>
        <w:pStyle w:val="82"/>
        <w:spacing w:beforeLines="0" w:afterLines="0"/>
        <w:ind w:left="0" w:firstLine="600" w:firstLineChars="200"/>
        <w:rPr>
          <w:rFonts w:hint="eastAsia" w:ascii="宋体" w:hAnsi="宋体" w:eastAsia="宋体" w:cs="宋体"/>
          <w:sz w:val="30"/>
          <w:szCs w:val="30"/>
        </w:rPr>
      </w:pPr>
    </w:p>
    <w:p w14:paraId="5F38A693">
      <w:pPr>
        <w:pStyle w:val="82"/>
        <w:spacing w:beforeLines="0" w:afterLines="0"/>
        <w:ind w:left="0" w:firstLine="600" w:firstLineChars="200"/>
        <w:rPr>
          <w:rFonts w:hint="eastAsia" w:ascii="宋体" w:hAnsi="宋体" w:eastAsia="宋体" w:cs="宋体"/>
          <w:sz w:val="30"/>
          <w:szCs w:val="30"/>
        </w:rPr>
      </w:pPr>
    </w:p>
    <w:p w14:paraId="4F942F2C">
      <w:pPr>
        <w:pStyle w:val="82"/>
        <w:spacing w:beforeLines="0" w:afterLines="0"/>
        <w:ind w:left="0" w:firstLine="600" w:firstLineChars="200"/>
        <w:rPr>
          <w:rFonts w:hint="eastAsia" w:ascii="宋体" w:hAnsi="宋体" w:eastAsia="宋体" w:cs="宋体"/>
          <w:sz w:val="30"/>
          <w:szCs w:val="30"/>
        </w:rPr>
      </w:pPr>
    </w:p>
    <w:p w14:paraId="5DA36B29">
      <w:pPr>
        <w:pStyle w:val="82"/>
        <w:spacing w:beforeLines="0" w:afterLines="0"/>
        <w:ind w:left="0" w:firstLine="600" w:firstLineChars="200"/>
        <w:rPr>
          <w:rFonts w:hint="eastAsia" w:ascii="宋体" w:hAnsi="宋体" w:eastAsia="宋体" w:cs="宋体"/>
          <w:sz w:val="30"/>
          <w:szCs w:val="30"/>
        </w:rPr>
      </w:pPr>
    </w:p>
    <w:p w14:paraId="4474B336">
      <w:pPr>
        <w:pStyle w:val="82"/>
        <w:spacing w:beforeLines="0" w:afterLines="0"/>
        <w:ind w:left="0" w:firstLine="600" w:firstLineChars="200"/>
        <w:rPr>
          <w:rFonts w:hint="eastAsia" w:ascii="宋体" w:hAnsi="宋体" w:eastAsia="宋体" w:cs="宋体"/>
          <w:sz w:val="30"/>
          <w:szCs w:val="30"/>
        </w:rPr>
      </w:pPr>
      <w:r>
        <w:rPr>
          <w:rFonts w:hint="eastAsia" w:ascii="宋体" w:hAnsi="宋体" w:eastAsia="宋体" w:cs="宋体"/>
          <w:sz w:val="30"/>
          <w:szCs w:val="30"/>
        </w:rPr>
        <w:t>政府采购项目名称：周口市公安局购买第三方考试服务项目</w:t>
      </w:r>
      <w:r>
        <w:rPr>
          <w:rFonts w:hint="eastAsia" w:ascii="宋体" w:hAnsi="宋体" w:eastAsia="宋体" w:cs="宋体"/>
          <w:sz w:val="30"/>
          <w:szCs w:val="30"/>
          <w:lang w:val="en-US" w:eastAsia="zh-CN"/>
        </w:rPr>
        <w:t xml:space="preserve"> </w:t>
      </w:r>
    </w:p>
    <w:p w14:paraId="05172B7F">
      <w:pPr>
        <w:pStyle w:val="82"/>
        <w:spacing w:beforeLines="0" w:afterLines="0"/>
        <w:ind w:left="0" w:firstLine="600" w:firstLineChars="200"/>
        <w:rPr>
          <w:rFonts w:hint="eastAsia" w:ascii="宋体" w:hAnsi="宋体" w:eastAsia="宋体" w:cs="宋体"/>
          <w:sz w:val="30"/>
          <w:szCs w:val="30"/>
        </w:rPr>
      </w:pPr>
      <w:r>
        <w:rPr>
          <w:rFonts w:hint="eastAsia" w:ascii="宋体" w:hAnsi="宋体" w:eastAsia="宋体" w:cs="宋体"/>
          <w:sz w:val="30"/>
          <w:szCs w:val="30"/>
        </w:rPr>
        <w:t>政府采购项目编号：</w:t>
      </w:r>
    </w:p>
    <w:p w14:paraId="2325E40D">
      <w:pPr>
        <w:pStyle w:val="82"/>
        <w:spacing w:beforeLines="0" w:afterLines="0"/>
        <w:ind w:left="0" w:firstLine="600" w:firstLineChars="200"/>
        <w:rPr>
          <w:rFonts w:hint="eastAsia" w:ascii="宋体" w:hAnsi="宋体" w:eastAsia="宋体" w:cs="宋体"/>
          <w:sz w:val="30"/>
          <w:szCs w:val="30"/>
        </w:rPr>
      </w:pPr>
      <w:r>
        <w:rPr>
          <w:rFonts w:hint="eastAsia" w:ascii="宋体" w:hAnsi="宋体" w:eastAsia="宋体" w:cs="宋体"/>
          <w:sz w:val="30"/>
          <w:szCs w:val="30"/>
        </w:rPr>
        <w:t>采      购    人：</w:t>
      </w:r>
      <w:r>
        <w:rPr>
          <w:rFonts w:hint="eastAsia" w:ascii="宋体" w:hAnsi="宋体" w:eastAsia="宋体" w:cs="宋体"/>
          <w:sz w:val="30"/>
          <w:szCs w:val="30"/>
          <w:lang w:val="en-US" w:eastAsia="zh-CN"/>
        </w:rPr>
        <w:t>周口市公安局</w:t>
      </w:r>
    </w:p>
    <w:p w14:paraId="333417C0">
      <w:pPr>
        <w:pStyle w:val="82"/>
        <w:spacing w:beforeLines="0" w:afterLines="0"/>
        <w:ind w:left="0" w:firstLine="600" w:firstLineChars="200"/>
        <w:rPr>
          <w:rFonts w:hint="eastAsia" w:ascii="宋体" w:hAnsi="宋体" w:eastAsia="宋体" w:cs="宋体"/>
          <w:sz w:val="30"/>
          <w:szCs w:val="30"/>
        </w:rPr>
      </w:pPr>
      <w:r>
        <w:rPr>
          <w:rFonts w:hint="eastAsia" w:ascii="宋体" w:hAnsi="宋体" w:eastAsia="宋体" w:cs="宋体"/>
          <w:sz w:val="30"/>
          <w:szCs w:val="30"/>
        </w:rPr>
        <w:t>供      应    商：</w:t>
      </w:r>
    </w:p>
    <w:p w14:paraId="13816342">
      <w:pPr>
        <w:pStyle w:val="82"/>
        <w:spacing w:beforeLines="0" w:afterLines="0"/>
        <w:ind w:left="0" w:firstLine="600" w:firstLineChars="200"/>
        <w:rPr>
          <w:rFonts w:hint="eastAsia" w:ascii="宋体" w:hAnsi="宋体" w:eastAsia="宋体" w:cs="宋体"/>
          <w:sz w:val="30"/>
          <w:szCs w:val="30"/>
        </w:rPr>
      </w:pPr>
      <w:r>
        <w:rPr>
          <w:rFonts w:hint="eastAsia" w:ascii="宋体" w:hAnsi="宋体" w:eastAsia="宋体" w:cs="宋体"/>
          <w:sz w:val="30"/>
          <w:szCs w:val="30"/>
        </w:rPr>
        <w:t>合  同  签 订 地：</w:t>
      </w:r>
    </w:p>
    <w:p w14:paraId="026F18DD">
      <w:pPr>
        <w:pStyle w:val="82"/>
        <w:spacing w:beforeLines="0" w:afterLines="0"/>
        <w:ind w:left="0" w:firstLine="600" w:firstLineChars="200"/>
        <w:rPr>
          <w:rFonts w:hint="eastAsia" w:ascii="宋体" w:hAnsi="宋体" w:eastAsia="宋体" w:cs="宋体"/>
          <w:sz w:val="30"/>
          <w:szCs w:val="30"/>
        </w:rPr>
      </w:pPr>
      <w:r>
        <w:rPr>
          <w:rFonts w:hint="eastAsia" w:ascii="宋体" w:hAnsi="宋体" w:eastAsia="宋体" w:cs="宋体"/>
          <w:sz w:val="30"/>
          <w:szCs w:val="30"/>
        </w:rPr>
        <w:t>合 同 签订 时 间：</w:t>
      </w:r>
    </w:p>
    <w:p w14:paraId="4473207F">
      <w:pPr>
        <w:pStyle w:val="82"/>
        <w:spacing w:beforeLines="0" w:afterLines="0"/>
        <w:ind w:left="0" w:firstLine="600" w:firstLineChars="200"/>
        <w:rPr>
          <w:rFonts w:hint="eastAsia" w:ascii="宋体" w:hAnsi="宋体" w:eastAsia="宋体" w:cs="宋体"/>
          <w:sz w:val="30"/>
          <w:szCs w:val="30"/>
        </w:rPr>
      </w:pPr>
    </w:p>
    <w:p w14:paraId="7B0683E4">
      <w:pPr>
        <w:pStyle w:val="82"/>
        <w:spacing w:beforeLines="0" w:afterLines="0"/>
        <w:ind w:left="0" w:firstLine="600" w:firstLineChars="200"/>
        <w:rPr>
          <w:rFonts w:hint="eastAsia" w:ascii="宋体" w:hAnsi="宋体" w:eastAsia="宋体" w:cs="宋体"/>
          <w:sz w:val="30"/>
          <w:szCs w:val="30"/>
        </w:rPr>
      </w:pPr>
    </w:p>
    <w:p w14:paraId="60FD58D6">
      <w:pPr>
        <w:pStyle w:val="82"/>
        <w:spacing w:beforeLines="0" w:afterLines="0"/>
        <w:ind w:left="0" w:firstLine="600" w:firstLineChars="200"/>
        <w:rPr>
          <w:rFonts w:hint="eastAsia" w:ascii="宋体" w:hAnsi="宋体" w:eastAsia="宋体" w:cs="宋体"/>
          <w:sz w:val="30"/>
          <w:szCs w:val="30"/>
        </w:rPr>
      </w:pPr>
    </w:p>
    <w:p w14:paraId="4B7A865A">
      <w:pPr>
        <w:pStyle w:val="82"/>
        <w:spacing w:beforeLines="0" w:afterLines="0"/>
        <w:ind w:left="0" w:firstLine="600" w:firstLineChars="200"/>
        <w:rPr>
          <w:rFonts w:hint="eastAsia" w:ascii="宋体" w:hAnsi="宋体" w:eastAsia="宋体" w:cs="宋体"/>
          <w:sz w:val="30"/>
          <w:szCs w:val="30"/>
        </w:rPr>
      </w:pPr>
    </w:p>
    <w:p w14:paraId="1735F612">
      <w:pPr>
        <w:pStyle w:val="82"/>
        <w:spacing w:beforeLines="0" w:afterLines="0" w:line="440" w:lineRule="exact"/>
        <w:ind w:left="0"/>
        <w:jc w:val="center"/>
        <w:rPr>
          <w:rFonts w:hint="eastAsia" w:ascii="宋体" w:hAnsi="宋体" w:eastAsia="宋体" w:cs="宋体"/>
          <w:sz w:val="32"/>
          <w:szCs w:val="32"/>
        </w:rPr>
      </w:pPr>
    </w:p>
    <w:p w14:paraId="6BE9C01A">
      <w:pPr>
        <w:pStyle w:val="82"/>
        <w:spacing w:beforeLines="0" w:afterLines="0" w:line="440" w:lineRule="exact"/>
        <w:ind w:left="0"/>
        <w:jc w:val="center"/>
        <w:outlineLvl w:val="9"/>
        <w:rPr>
          <w:rFonts w:hint="eastAsia" w:ascii="宋体" w:hAnsi="宋体" w:eastAsia="宋体" w:cs="宋体"/>
          <w:sz w:val="32"/>
          <w:szCs w:val="32"/>
        </w:rPr>
      </w:pPr>
      <w:r>
        <w:rPr>
          <w:rFonts w:hint="eastAsia" w:ascii="宋体" w:hAnsi="宋体" w:eastAsia="宋体" w:cs="宋体"/>
          <w:sz w:val="32"/>
          <w:szCs w:val="32"/>
        </w:rPr>
        <w:t>合同签订指引</w:t>
      </w:r>
    </w:p>
    <w:p w14:paraId="735E884C">
      <w:pPr>
        <w:pStyle w:val="82"/>
        <w:spacing w:beforeLines="0" w:afterLines="0" w:line="440" w:lineRule="exact"/>
        <w:ind w:left="0"/>
        <w:outlineLvl w:val="9"/>
        <w:rPr>
          <w:rFonts w:hint="eastAsia" w:ascii="宋体" w:hAnsi="宋体" w:eastAsia="宋体" w:cs="宋体"/>
          <w:sz w:val="30"/>
          <w:szCs w:val="30"/>
        </w:rPr>
      </w:pPr>
    </w:p>
    <w:p w14:paraId="55D7189C">
      <w:pPr>
        <w:pStyle w:val="82"/>
        <w:spacing w:beforeLines="0" w:afterLines="0" w:line="440" w:lineRule="exact"/>
        <w:ind w:left="0" w:leftChars="0" w:firstLine="420" w:firstLineChars="200"/>
        <w:outlineLvl w:val="9"/>
        <w:rPr>
          <w:rFonts w:hint="eastAsia" w:ascii="宋体" w:hAnsi="宋体" w:eastAsia="宋体" w:cs="宋体"/>
          <w:szCs w:val="21"/>
        </w:rPr>
      </w:pPr>
      <w:bookmarkStart w:id="95" w:name="_Toc28657"/>
      <w:r>
        <w:rPr>
          <w:rFonts w:hint="eastAsia" w:ascii="宋体" w:hAnsi="宋体" w:eastAsia="宋体" w:cs="宋体"/>
          <w:szCs w:val="21"/>
        </w:rPr>
        <w:t>一、采购人在签订合同时应提供的资料：</w:t>
      </w:r>
      <w:bookmarkEnd w:id="95"/>
    </w:p>
    <w:p w14:paraId="401F40DC">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1、该政府采购项目的招标采购文件（以网上发布内容为准）；</w:t>
      </w:r>
    </w:p>
    <w:p w14:paraId="46642514">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2、该政府采购项目</w:t>
      </w:r>
      <w:r>
        <w:rPr>
          <w:rFonts w:hint="eastAsia" w:ascii="宋体" w:hAnsi="宋体" w:eastAsia="宋体" w:cs="宋体"/>
          <w:szCs w:val="21"/>
          <w:lang w:eastAsia="zh-CN"/>
        </w:rPr>
        <w:t>竞争性磋商文件</w:t>
      </w:r>
      <w:r>
        <w:rPr>
          <w:rFonts w:hint="eastAsia" w:ascii="宋体" w:hAnsi="宋体" w:eastAsia="宋体" w:cs="宋体"/>
          <w:szCs w:val="21"/>
        </w:rPr>
        <w:t>的澄清和修改内容（公告内容）；</w:t>
      </w:r>
    </w:p>
    <w:p w14:paraId="0B9F610F">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3、该政府采购项目评审报告；</w:t>
      </w:r>
    </w:p>
    <w:p w14:paraId="06A4DB51">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4、采购单位法人授权委托书（法人到场并签字的除外）；</w:t>
      </w:r>
    </w:p>
    <w:p w14:paraId="1E9BAFAA">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5、采购单位被授权人身份证件（法人到场并签字的除外）；</w:t>
      </w:r>
    </w:p>
    <w:p w14:paraId="3CAC87B9">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6、采购人和中标供应商（或服务商，下同）约定的其它内容（不得超出招标采购文件实质性内容）。</w:t>
      </w:r>
    </w:p>
    <w:p w14:paraId="2CA7CD6F">
      <w:pPr>
        <w:pStyle w:val="82"/>
        <w:spacing w:beforeLines="0" w:afterLines="0" w:line="440" w:lineRule="exact"/>
        <w:ind w:left="0" w:leftChars="0" w:firstLine="420" w:firstLineChars="200"/>
        <w:outlineLvl w:val="9"/>
        <w:rPr>
          <w:rFonts w:hint="eastAsia" w:ascii="宋体" w:hAnsi="宋体" w:eastAsia="宋体" w:cs="宋体"/>
          <w:szCs w:val="21"/>
        </w:rPr>
      </w:pPr>
      <w:bookmarkStart w:id="96" w:name="_Toc2145"/>
      <w:r>
        <w:rPr>
          <w:rFonts w:hint="eastAsia" w:ascii="宋体" w:hAnsi="宋体" w:eastAsia="宋体" w:cs="宋体"/>
          <w:szCs w:val="21"/>
        </w:rPr>
        <w:t>二、供应商在签订合同时应提供的资料：</w:t>
      </w:r>
      <w:bookmarkEnd w:id="96"/>
    </w:p>
    <w:p w14:paraId="07134428">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1、该政府采购项目的</w:t>
      </w:r>
      <w:r>
        <w:rPr>
          <w:rFonts w:hint="eastAsia" w:ascii="宋体" w:hAnsi="宋体" w:eastAsia="宋体" w:cs="宋体"/>
          <w:szCs w:val="21"/>
          <w:lang w:eastAsia="zh-CN"/>
        </w:rPr>
        <w:t>响应文件</w:t>
      </w:r>
      <w:r>
        <w:rPr>
          <w:rFonts w:hint="eastAsia" w:ascii="宋体" w:hAnsi="宋体" w:eastAsia="宋体" w:cs="宋体"/>
          <w:szCs w:val="21"/>
        </w:rPr>
        <w:t>（纸质或DPF格式的电子</w:t>
      </w:r>
      <w:r>
        <w:rPr>
          <w:rFonts w:hint="eastAsia" w:ascii="宋体" w:hAnsi="宋体" w:eastAsia="宋体" w:cs="宋体"/>
          <w:szCs w:val="21"/>
          <w:lang w:eastAsia="zh-CN"/>
        </w:rPr>
        <w:t>响应文件</w:t>
      </w:r>
      <w:r>
        <w:rPr>
          <w:rFonts w:hint="eastAsia" w:ascii="宋体" w:hAnsi="宋体" w:eastAsia="宋体" w:cs="宋体"/>
          <w:szCs w:val="21"/>
        </w:rPr>
        <w:t>）；</w:t>
      </w:r>
    </w:p>
    <w:p w14:paraId="0E2C4C7A">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2、针对该项目评审时评审委员会提出的质询答复（纸质并签章）；</w:t>
      </w:r>
    </w:p>
    <w:p w14:paraId="2980B976">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3、该政府采购项目中标通知书；</w:t>
      </w:r>
    </w:p>
    <w:p w14:paraId="4AAD3260">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4、供应商法人授权委托书（法人到场并签字的除外）；</w:t>
      </w:r>
    </w:p>
    <w:p w14:paraId="54291077">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5、供应商被授权人身份证件（法人到场并签字的除外）；</w:t>
      </w:r>
    </w:p>
    <w:p w14:paraId="5DFF5754">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6、供应商和采购人约定的其它内容（不得超出招标采购文件实质性内容）。</w:t>
      </w:r>
    </w:p>
    <w:p w14:paraId="5B57AE6E">
      <w:pPr>
        <w:pStyle w:val="82"/>
        <w:spacing w:beforeLines="0" w:afterLines="0" w:line="440" w:lineRule="exact"/>
        <w:ind w:left="0" w:leftChars="0" w:firstLine="420" w:firstLineChars="200"/>
        <w:outlineLvl w:val="9"/>
        <w:rPr>
          <w:rFonts w:hint="eastAsia" w:ascii="宋体" w:hAnsi="宋体" w:eastAsia="宋体" w:cs="宋体"/>
          <w:sz w:val="30"/>
          <w:szCs w:val="30"/>
        </w:rPr>
      </w:pPr>
      <w:bookmarkStart w:id="97" w:name="_Toc4970"/>
      <w:r>
        <w:rPr>
          <w:rFonts w:hint="eastAsia" w:ascii="宋体" w:hAnsi="宋体" w:eastAsia="宋体" w:cs="宋体"/>
          <w:szCs w:val="21"/>
        </w:rPr>
        <w:t>三、本合同签订后二个工作日内由采购人在“周口市政府采购网”上进行合同公示。</w:t>
      </w:r>
      <w:bookmarkEnd w:id="97"/>
    </w:p>
    <w:p w14:paraId="0D2F8BA4">
      <w:pPr>
        <w:pStyle w:val="82"/>
        <w:spacing w:beforeLines="0" w:afterLines="0" w:line="440" w:lineRule="exact"/>
        <w:ind w:left="0"/>
        <w:jc w:val="center"/>
        <w:outlineLvl w:val="9"/>
        <w:rPr>
          <w:rFonts w:hint="eastAsia" w:ascii="宋体" w:hAnsi="宋体" w:eastAsia="宋体" w:cs="宋体"/>
          <w:bCs/>
          <w:sz w:val="32"/>
          <w:szCs w:val="32"/>
        </w:rPr>
      </w:pPr>
    </w:p>
    <w:p w14:paraId="6A7B48BC">
      <w:pPr>
        <w:pStyle w:val="82"/>
        <w:spacing w:beforeLines="0" w:afterLines="0" w:line="440" w:lineRule="exact"/>
        <w:ind w:left="0"/>
        <w:jc w:val="center"/>
        <w:outlineLvl w:val="9"/>
        <w:rPr>
          <w:rFonts w:hint="eastAsia" w:ascii="宋体" w:hAnsi="宋体" w:eastAsia="宋体" w:cs="宋体"/>
          <w:sz w:val="32"/>
          <w:szCs w:val="32"/>
        </w:rPr>
      </w:pPr>
      <w:r>
        <w:rPr>
          <w:rFonts w:hint="eastAsia" w:ascii="宋体" w:hAnsi="宋体" w:eastAsia="宋体" w:cs="宋体"/>
          <w:bCs/>
          <w:sz w:val="32"/>
          <w:szCs w:val="32"/>
        </w:rPr>
        <w:t>供应商履约验收指引</w:t>
      </w:r>
    </w:p>
    <w:p w14:paraId="1AF0FDAA">
      <w:pPr>
        <w:pStyle w:val="82"/>
        <w:spacing w:beforeLines="0" w:afterLines="0" w:line="440" w:lineRule="exact"/>
        <w:ind w:left="0" w:firstLine="420" w:firstLineChars="200"/>
        <w:outlineLvl w:val="9"/>
        <w:rPr>
          <w:rFonts w:hint="eastAsia" w:ascii="宋体" w:hAnsi="宋体" w:eastAsia="宋体" w:cs="宋体"/>
          <w:szCs w:val="27"/>
        </w:rPr>
      </w:pPr>
      <w:r>
        <w:rPr>
          <w:rFonts w:hint="eastAsia" w:ascii="宋体" w:hAnsi="宋体" w:eastAsia="宋体" w:cs="宋体"/>
          <w:szCs w:val="21"/>
        </w:rPr>
        <w:t>1、供应商不得擅自变更合同标的服务内容；</w:t>
      </w:r>
    </w:p>
    <w:p w14:paraId="07DB7F65">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2、不得以次充优，随意降低服务标准和水平；</w:t>
      </w:r>
    </w:p>
    <w:p w14:paraId="0D00D07B">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3、对因客观上采购人采购需求发生变化造成的，应提供采、供双方的纸质备忘录材料；</w:t>
      </w:r>
    </w:p>
    <w:p w14:paraId="6F7297EE">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4、在满足验收条件5个工作日内通知采购人组织验收；</w:t>
      </w:r>
    </w:p>
    <w:p w14:paraId="6BA03204">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5、供应商应提供需验收服务的清单、标准、达到的水平等量化资料；</w:t>
      </w:r>
    </w:p>
    <w:p w14:paraId="5A2B4E55">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6、采、供双方约定的验收机构及相关人员组成情况。</w:t>
      </w:r>
    </w:p>
    <w:p w14:paraId="287B0BA9">
      <w:pPr>
        <w:pStyle w:val="82"/>
        <w:spacing w:beforeLines="0" w:afterLines="0" w:line="440" w:lineRule="exact"/>
        <w:ind w:left="0" w:firstLine="420" w:firstLineChars="200"/>
        <w:outlineLvl w:val="9"/>
        <w:rPr>
          <w:rFonts w:hint="eastAsia" w:ascii="宋体" w:hAnsi="宋体" w:eastAsia="宋体" w:cs="宋体"/>
          <w:szCs w:val="21"/>
        </w:rPr>
      </w:pPr>
      <w:r>
        <w:rPr>
          <w:rFonts w:hint="eastAsia" w:ascii="宋体" w:hAnsi="宋体" w:eastAsia="宋体" w:cs="宋体"/>
          <w:szCs w:val="21"/>
        </w:rPr>
        <w:t>7、督促采购人在项目验收结束并达到相关要求后一个工作日内，在“周口市政府采购网”上进行“履约验收”公示。</w:t>
      </w:r>
    </w:p>
    <w:p w14:paraId="3B858BED">
      <w:pPr>
        <w:pStyle w:val="82"/>
        <w:spacing w:beforeLines="0" w:afterLines="0" w:line="440" w:lineRule="exact"/>
        <w:ind w:left="0" w:firstLine="420" w:firstLineChars="200"/>
        <w:outlineLvl w:val="9"/>
        <w:rPr>
          <w:rFonts w:hint="eastAsia" w:ascii="宋体" w:hAnsi="宋体" w:eastAsia="宋体" w:cs="宋体"/>
          <w:szCs w:val="21"/>
        </w:rPr>
      </w:pPr>
    </w:p>
    <w:p w14:paraId="6FFE9E50">
      <w:pPr>
        <w:pStyle w:val="82"/>
        <w:spacing w:beforeLines="0" w:afterLines="0" w:line="440" w:lineRule="exact"/>
        <w:ind w:left="0" w:firstLine="420" w:firstLineChars="200"/>
        <w:outlineLvl w:val="9"/>
        <w:rPr>
          <w:rFonts w:hint="eastAsia" w:ascii="宋体" w:hAnsi="宋体" w:eastAsia="宋体" w:cs="宋体"/>
          <w:szCs w:val="21"/>
        </w:rPr>
      </w:pPr>
    </w:p>
    <w:p w14:paraId="67FCEAA8">
      <w:pPr>
        <w:widowControl w:val="0"/>
        <w:spacing w:line="500" w:lineRule="exact"/>
        <w:jc w:val="both"/>
        <w:outlineLvl w:val="9"/>
        <w:rPr>
          <w:rFonts w:hint="eastAsia" w:ascii="宋体" w:hAnsi="宋体" w:eastAsia="宋体" w:cs="宋体"/>
          <w:kern w:val="0"/>
          <w:sz w:val="21"/>
          <w:szCs w:val="21"/>
          <w:lang w:val="en-US" w:eastAsia="zh-CN" w:bidi="ar-SA"/>
        </w:rPr>
      </w:pPr>
    </w:p>
    <w:p w14:paraId="182545A4">
      <w:pPr>
        <w:pStyle w:val="3"/>
        <w:spacing w:line="500" w:lineRule="exact"/>
        <w:outlineLvl w:val="9"/>
        <w:rPr>
          <w:rFonts w:hint="eastAsia" w:ascii="宋体" w:hAnsi="宋体" w:eastAsia="宋体" w:cs="宋体"/>
          <w:sz w:val="44"/>
          <w:szCs w:val="44"/>
        </w:rPr>
      </w:pPr>
      <w:r>
        <w:rPr>
          <w:rFonts w:hint="eastAsia" w:ascii="宋体" w:hAnsi="宋体" w:eastAsia="宋体" w:cs="宋体"/>
          <w:sz w:val="44"/>
          <w:szCs w:val="44"/>
        </w:rPr>
        <w:t>服务合同内容</w:t>
      </w:r>
    </w:p>
    <w:p w14:paraId="50BB658A">
      <w:pPr>
        <w:spacing w:line="360" w:lineRule="auto"/>
        <w:ind w:firstLine="420" w:firstLineChars="200"/>
        <w:rPr>
          <w:rFonts w:hint="eastAsia" w:ascii="宋体" w:hAnsi="宋体" w:eastAsia="宋体" w:cs="宋体"/>
          <w:szCs w:val="27"/>
        </w:rPr>
      </w:pPr>
    </w:p>
    <w:p w14:paraId="6BF054CD">
      <w:pPr>
        <w:pStyle w:val="82"/>
        <w:spacing w:beforeLines="0" w:afterLines="0"/>
        <w:ind w:left="0" w:firstLine="420" w:firstLineChars="200"/>
        <w:rPr>
          <w:rFonts w:hint="eastAsia" w:ascii="宋体" w:hAnsi="宋体" w:eastAsia="宋体" w:cs="宋体"/>
          <w:sz w:val="30"/>
          <w:szCs w:val="30"/>
        </w:rPr>
      </w:pPr>
      <w:r>
        <w:rPr>
          <w:rFonts w:hint="eastAsia" w:ascii="宋体" w:hAnsi="宋体" w:eastAsia="宋体" w:cs="宋体"/>
          <w:szCs w:val="27"/>
        </w:rPr>
        <w:t xml:space="preserve">采购人（甲方）： </w:t>
      </w:r>
      <w:r>
        <w:rPr>
          <w:rFonts w:hint="eastAsia" w:ascii="宋体" w:hAnsi="宋体" w:eastAsia="宋体" w:cs="宋体"/>
          <w:kern w:val="2"/>
          <w:sz w:val="21"/>
          <w:szCs w:val="27"/>
          <w:lang w:val="en-US" w:eastAsia="zh-CN" w:bidi="ar-SA"/>
        </w:rPr>
        <w:t>周口市公安局</w:t>
      </w:r>
    </w:p>
    <w:p w14:paraId="26FC9F9B">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供应商（乙方）：</w:t>
      </w:r>
    </w:p>
    <w:p w14:paraId="052D19F9">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签订地点：</w:t>
      </w:r>
    </w:p>
    <w:p w14:paraId="5F7DCCA4">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项目名称：</w:t>
      </w:r>
    </w:p>
    <w:p w14:paraId="5D828EF2">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项目编号：</w:t>
      </w:r>
    </w:p>
    <w:p w14:paraId="07878335">
      <w:pPr>
        <w:spacing w:line="360" w:lineRule="auto"/>
        <w:ind w:firstLine="420" w:firstLineChars="200"/>
        <w:rPr>
          <w:rFonts w:hint="eastAsia" w:ascii="宋体" w:hAnsi="宋体" w:eastAsia="宋体" w:cs="宋体"/>
        </w:rPr>
      </w:pPr>
      <w:r>
        <w:rPr>
          <w:rFonts w:hint="eastAsia" w:ascii="宋体" w:hAnsi="宋体" w:eastAsia="宋体" w:cs="宋体"/>
          <w:szCs w:val="27"/>
        </w:rPr>
        <w:t>财政委托号：</w:t>
      </w:r>
      <w:r>
        <w:rPr>
          <w:rFonts w:hint="eastAsia" w:ascii="宋体" w:hAnsi="宋体" w:eastAsia="宋体" w:cs="宋体"/>
          <w:szCs w:val="27"/>
          <w:u w:val="single"/>
        </w:rPr>
        <w:t xml:space="preserve">      </w:t>
      </w:r>
      <w:r>
        <w:rPr>
          <w:rFonts w:hint="eastAsia" w:ascii="宋体" w:hAnsi="宋体" w:eastAsia="宋体" w:cs="宋体"/>
          <w:szCs w:val="27"/>
        </w:rPr>
        <w:t>(财政资金项目必须填写)</w:t>
      </w:r>
    </w:p>
    <w:p w14:paraId="7A609C10">
      <w:pPr>
        <w:spacing w:line="360" w:lineRule="auto"/>
        <w:ind w:firstLine="420" w:firstLineChars="200"/>
        <w:rPr>
          <w:rFonts w:hint="eastAsia" w:ascii="宋体" w:hAnsi="宋体" w:eastAsia="宋体" w:cs="宋体"/>
        </w:rPr>
      </w:pPr>
      <w:r>
        <w:rPr>
          <w:rFonts w:hint="eastAsia" w:ascii="宋体" w:hAnsi="宋体" w:eastAsia="宋体" w:cs="宋体"/>
          <w:szCs w:val="27"/>
        </w:rPr>
        <w:t>本项目经批准采用</w:t>
      </w:r>
      <w:r>
        <w:rPr>
          <w:rFonts w:hint="eastAsia" w:ascii="宋体" w:hAnsi="宋体" w:eastAsia="宋体" w:cs="宋体"/>
          <w:szCs w:val="27"/>
          <w:u w:val="single"/>
        </w:rPr>
        <w:t xml:space="preserve">           </w:t>
      </w:r>
      <w:r>
        <w:rPr>
          <w:rFonts w:hint="eastAsia" w:ascii="宋体" w:hAnsi="宋体" w:eastAsia="宋体" w:cs="宋体"/>
          <w:szCs w:val="27"/>
        </w:rPr>
        <w:t>采购方式，经本项目评审委员会认真评审，决定将采购合同授予乙方。为进一步明确双方的责任，确保合同的顺利履行，根据《中华人民共和国政府采购法》、《中华人民共和国民法典》之规定，经甲乙双方充分协商，特订立本合同，以便共同遵守。</w:t>
      </w:r>
    </w:p>
    <w:p w14:paraId="530E2A76">
      <w:pPr>
        <w:spacing w:line="360" w:lineRule="auto"/>
        <w:ind w:firstLine="422" w:firstLineChars="200"/>
        <w:outlineLvl w:val="9"/>
        <w:rPr>
          <w:rFonts w:hint="eastAsia" w:ascii="宋体" w:hAnsi="宋体" w:eastAsia="宋体" w:cs="宋体"/>
          <w:u w:val="single"/>
        </w:rPr>
      </w:pPr>
      <w:bookmarkStart w:id="98" w:name="_Toc1782"/>
      <w:r>
        <w:rPr>
          <w:rFonts w:hint="eastAsia" w:ascii="宋体" w:hAnsi="宋体" w:eastAsia="宋体" w:cs="宋体"/>
          <w:b/>
          <w:bCs/>
          <w:szCs w:val="27"/>
        </w:rPr>
        <w:t>第一条</w:t>
      </w:r>
      <w:r>
        <w:rPr>
          <w:rFonts w:hint="eastAsia" w:ascii="宋体" w:hAnsi="宋体" w:eastAsia="宋体" w:cs="宋体"/>
          <w:szCs w:val="27"/>
        </w:rPr>
        <w:t>   服务的内容、标准、数量和价格：（若服务项目过多则见附表，如有附表则必须加盖印章）</w:t>
      </w:r>
      <w:bookmarkEnd w:id="98"/>
    </w:p>
    <w:tbl>
      <w:tblPr>
        <w:tblStyle w:val="28"/>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7884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34A1AB5">
            <w:pPr>
              <w:spacing w:line="360" w:lineRule="auto"/>
              <w:ind w:firstLine="420" w:firstLineChars="200"/>
              <w:outlineLvl w:val="9"/>
              <w:rPr>
                <w:rFonts w:hint="eastAsia" w:ascii="宋体" w:hAnsi="宋体" w:eastAsia="宋体" w:cs="宋体"/>
              </w:rPr>
            </w:pPr>
            <w:r>
              <w:rPr>
                <w:rFonts w:hint="eastAsia" w:ascii="宋体" w:hAnsi="宋体" w:eastAsia="宋体" w:cs="宋体"/>
              </w:rPr>
              <w:t>服务内容</w:t>
            </w:r>
          </w:p>
        </w:tc>
        <w:tc>
          <w:tcPr>
            <w:tcW w:w="1623" w:type="dxa"/>
          </w:tcPr>
          <w:p w14:paraId="308D935B">
            <w:pPr>
              <w:spacing w:line="360" w:lineRule="auto"/>
              <w:ind w:firstLine="420" w:firstLineChars="200"/>
              <w:outlineLvl w:val="9"/>
              <w:rPr>
                <w:rFonts w:hint="eastAsia" w:ascii="宋体" w:hAnsi="宋体" w:eastAsia="宋体" w:cs="宋体"/>
              </w:rPr>
            </w:pPr>
            <w:r>
              <w:rPr>
                <w:rFonts w:hint="eastAsia" w:ascii="宋体" w:hAnsi="宋体" w:eastAsia="宋体" w:cs="宋体"/>
              </w:rPr>
              <w:t>标准水平</w:t>
            </w:r>
          </w:p>
        </w:tc>
        <w:tc>
          <w:tcPr>
            <w:tcW w:w="902" w:type="dxa"/>
          </w:tcPr>
          <w:p w14:paraId="2B4AC67D">
            <w:pPr>
              <w:spacing w:line="360" w:lineRule="auto"/>
              <w:outlineLvl w:val="9"/>
              <w:rPr>
                <w:rFonts w:hint="eastAsia" w:ascii="宋体" w:hAnsi="宋体" w:eastAsia="宋体" w:cs="宋体"/>
              </w:rPr>
            </w:pPr>
            <w:r>
              <w:rPr>
                <w:rFonts w:hint="eastAsia" w:ascii="宋体" w:hAnsi="宋体" w:eastAsia="宋体" w:cs="宋体"/>
              </w:rPr>
              <w:t>单位</w:t>
            </w:r>
          </w:p>
        </w:tc>
        <w:tc>
          <w:tcPr>
            <w:tcW w:w="902" w:type="dxa"/>
          </w:tcPr>
          <w:p w14:paraId="7DF4DF08">
            <w:pPr>
              <w:spacing w:line="360" w:lineRule="auto"/>
              <w:outlineLvl w:val="9"/>
              <w:rPr>
                <w:rFonts w:hint="eastAsia" w:ascii="宋体" w:hAnsi="宋体" w:eastAsia="宋体" w:cs="宋体"/>
              </w:rPr>
            </w:pPr>
            <w:r>
              <w:rPr>
                <w:rFonts w:hint="eastAsia" w:ascii="宋体" w:hAnsi="宋体" w:eastAsia="宋体" w:cs="宋体"/>
              </w:rPr>
              <w:t>数量</w:t>
            </w:r>
          </w:p>
        </w:tc>
        <w:tc>
          <w:tcPr>
            <w:tcW w:w="1071" w:type="dxa"/>
          </w:tcPr>
          <w:p w14:paraId="7B982B3A">
            <w:pPr>
              <w:spacing w:line="360" w:lineRule="auto"/>
              <w:ind w:firstLine="420" w:firstLineChars="200"/>
              <w:outlineLvl w:val="9"/>
              <w:rPr>
                <w:rFonts w:hint="eastAsia" w:ascii="宋体" w:hAnsi="宋体" w:eastAsia="宋体" w:cs="宋体"/>
              </w:rPr>
            </w:pPr>
            <w:r>
              <w:rPr>
                <w:rFonts w:hint="eastAsia" w:ascii="宋体" w:hAnsi="宋体" w:eastAsia="宋体" w:cs="宋体"/>
              </w:rPr>
              <w:t>单价</w:t>
            </w:r>
          </w:p>
        </w:tc>
        <w:tc>
          <w:tcPr>
            <w:tcW w:w="1250" w:type="dxa"/>
          </w:tcPr>
          <w:p w14:paraId="3E80D23A">
            <w:pPr>
              <w:spacing w:line="360" w:lineRule="auto"/>
              <w:ind w:firstLine="420" w:firstLineChars="200"/>
              <w:outlineLvl w:val="9"/>
              <w:rPr>
                <w:rFonts w:hint="eastAsia" w:ascii="宋体" w:hAnsi="宋体" w:eastAsia="宋体" w:cs="宋体"/>
              </w:rPr>
            </w:pPr>
            <w:r>
              <w:rPr>
                <w:rFonts w:hint="eastAsia" w:ascii="宋体" w:hAnsi="宋体" w:eastAsia="宋体" w:cs="宋体"/>
              </w:rPr>
              <w:t>小计</w:t>
            </w:r>
          </w:p>
        </w:tc>
        <w:tc>
          <w:tcPr>
            <w:tcW w:w="1106" w:type="dxa"/>
          </w:tcPr>
          <w:p w14:paraId="20C9F746">
            <w:pPr>
              <w:spacing w:line="360" w:lineRule="auto"/>
              <w:ind w:firstLine="420" w:firstLineChars="200"/>
              <w:outlineLvl w:val="9"/>
              <w:rPr>
                <w:rFonts w:hint="eastAsia" w:ascii="宋体" w:hAnsi="宋体" w:eastAsia="宋体" w:cs="宋体"/>
              </w:rPr>
            </w:pPr>
            <w:r>
              <w:rPr>
                <w:rFonts w:hint="eastAsia" w:ascii="宋体" w:hAnsi="宋体" w:eastAsia="宋体" w:cs="宋体"/>
              </w:rPr>
              <w:t>备注</w:t>
            </w:r>
          </w:p>
        </w:tc>
      </w:tr>
      <w:tr w14:paraId="2AC1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CA23E5A">
            <w:pPr>
              <w:spacing w:line="360" w:lineRule="auto"/>
              <w:ind w:firstLine="420" w:firstLineChars="200"/>
              <w:outlineLvl w:val="9"/>
              <w:rPr>
                <w:rFonts w:hint="eastAsia" w:ascii="宋体" w:hAnsi="宋体" w:eastAsia="宋体" w:cs="宋体"/>
              </w:rPr>
            </w:pPr>
          </w:p>
        </w:tc>
        <w:tc>
          <w:tcPr>
            <w:tcW w:w="1623" w:type="dxa"/>
          </w:tcPr>
          <w:p w14:paraId="6E9DD157">
            <w:pPr>
              <w:spacing w:line="360" w:lineRule="auto"/>
              <w:ind w:firstLine="420" w:firstLineChars="200"/>
              <w:outlineLvl w:val="9"/>
              <w:rPr>
                <w:rFonts w:hint="eastAsia" w:ascii="宋体" w:hAnsi="宋体" w:eastAsia="宋体" w:cs="宋体"/>
              </w:rPr>
            </w:pPr>
          </w:p>
        </w:tc>
        <w:tc>
          <w:tcPr>
            <w:tcW w:w="902" w:type="dxa"/>
          </w:tcPr>
          <w:p w14:paraId="30A558E2">
            <w:pPr>
              <w:spacing w:line="360" w:lineRule="auto"/>
              <w:ind w:firstLine="420" w:firstLineChars="200"/>
              <w:outlineLvl w:val="9"/>
              <w:rPr>
                <w:rFonts w:hint="eastAsia" w:ascii="宋体" w:hAnsi="宋体" w:eastAsia="宋体" w:cs="宋体"/>
              </w:rPr>
            </w:pPr>
          </w:p>
        </w:tc>
        <w:tc>
          <w:tcPr>
            <w:tcW w:w="902" w:type="dxa"/>
          </w:tcPr>
          <w:p w14:paraId="563E0D8C">
            <w:pPr>
              <w:spacing w:line="360" w:lineRule="auto"/>
              <w:ind w:firstLine="420" w:firstLineChars="200"/>
              <w:outlineLvl w:val="9"/>
              <w:rPr>
                <w:rFonts w:hint="eastAsia" w:ascii="宋体" w:hAnsi="宋体" w:eastAsia="宋体" w:cs="宋体"/>
              </w:rPr>
            </w:pPr>
          </w:p>
        </w:tc>
        <w:tc>
          <w:tcPr>
            <w:tcW w:w="1071" w:type="dxa"/>
          </w:tcPr>
          <w:p w14:paraId="0967FF26">
            <w:pPr>
              <w:spacing w:line="360" w:lineRule="auto"/>
              <w:ind w:firstLine="420" w:firstLineChars="200"/>
              <w:outlineLvl w:val="9"/>
              <w:rPr>
                <w:rFonts w:hint="eastAsia" w:ascii="宋体" w:hAnsi="宋体" w:eastAsia="宋体" w:cs="宋体"/>
              </w:rPr>
            </w:pPr>
          </w:p>
        </w:tc>
        <w:tc>
          <w:tcPr>
            <w:tcW w:w="1250" w:type="dxa"/>
          </w:tcPr>
          <w:p w14:paraId="33EDCAFF">
            <w:pPr>
              <w:spacing w:line="360" w:lineRule="auto"/>
              <w:ind w:firstLine="420" w:firstLineChars="200"/>
              <w:outlineLvl w:val="9"/>
              <w:rPr>
                <w:rFonts w:hint="eastAsia" w:ascii="宋体" w:hAnsi="宋体" w:eastAsia="宋体" w:cs="宋体"/>
              </w:rPr>
            </w:pPr>
          </w:p>
        </w:tc>
        <w:tc>
          <w:tcPr>
            <w:tcW w:w="1106" w:type="dxa"/>
          </w:tcPr>
          <w:p w14:paraId="5E1FB22F">
            <w:pPr>
              <w:spacing w:line="360" w:lineRule="auto"/>
              <w:ind w:firstLine="420" w:firstLineChars="200"/>
              <w:outlineLvl w:val="9"/>
              <w:rPr>
                <w:rFonts w:hint="eastAsia" w:ascii="宋体" w:hAnsi="宋体" w:eastAsia="宋体" w:cs="宋体"/>
              </w:rPr>
            </w:pPr>
          </w:p>
        </w:tc>
      </w:tr>
      <w:tr w14:paraId="5E26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9E0FF33">
            <w:pPr>
              <w:spacing w:line="360" w:lineRule="auto"/>
              <w:ind w:firstLine="420" w:firstLineChars="200"/>
              <w:outlineLvl w:val="9"/>
              <w:rPr>
                <w:rFonts w:hint="eastAsia" w:ascii="宋体" w:hAnsi="宋体" w:eastAsia="宋体" w:cs="宋体"/>
              </w:rPr>
            </w:pPr>
          </w:p>
        </w:tc>
        <w:tc>
          <w:tcPr>
            <w:tcW w:w="1623" w:type="dxa"/>
          </w:tcPr>
          <w:p w14:paraId="070EAAEB">
            <w:pPr>
              <w:spacing w:line="360" w:lineRule="auto"/>
              <w:ind w:firstLine="420" w:firstLineChars="200"/>
              <w:outlineLvl w:val="9"/>
              <w:rPr>
                <w:rFonts w:hint="eastAsia" w:ascii="宋体" w:hAnsi="宋体" w:eastAsia="宋体" w:cs="宋体"/>
              </w:rPr>
            </w:pPr>
          </w:p>
        </w:tc>
        <w:tc>
          <w:tcPr>
            <w:tcW w:w="902" w:type="dxa"/>
          </w:tcPr>
          <w:p w14:paraId="32885C7F">
            <w:pPr>
              <w:spacing w:line="360" w:lineRule="auto"/>
              <w:ind w:firstLine="420" w:firstLineChars="200"/>
              <w:outlineLvl w:val="9"/>
              <w:rPr>
                <w:rFonts w:hint="eastAsia" w:ascii="宋体" w:hAnsi="宋体" w:eastAsia="宋体" w:cs="宋体"/>
              </w:rPr>
            </w:pPr>
          </w:p>
        </w:tc>
        <w:tc>
          <w:tcPr>
            <w:tcW w:w="902" w:type="dxa"/>
          </w:tcPr>
          <w:p w14:paraId="76E78875">
            <w:pPr>
              <w:spacing w:line="360" w:lineRule="auto"/>
              <w:ind w:firstLine="420" w:firstLineChars="200"/>
              <w:outlineLvl w:val="9"/>
              <w:rPr>
                <w:rFonts w:hint="eastAsia" w:ascii="宋体" w:hAnsi="宋体" w:eastAsia="宋体" w:cs="宋体"/>
              </w:rPr>
            </w:pPr>
          </w:p>
        </w:tc>
        <w:tc>
          <w:tcPr>
            <w:tcW w:w="1071" w:type="dxa"/>
          </w:tcPr>
          <w:p w14:paraId="7BAB3048">
            <w:pPr>
              <w:spacing w:line="360" w:lineRule="auto"/>
              <w:ind w:firstLine="420" w:firstLineChars="200"/>
              <w:outlineLvl w:val="9"/>
              <w:rPr>
                <w:rFonts w:hint="eastAsia" w:ascii="宋体" w:hAnsi="宋体" w:eastAsia="宋体" w:cs="宋体"/>
              </w:rPr>
            </w:pPr>
          </w:p>
        </w:tc>
        <w:tc>
          <w:tcPr>
            <w:tcW w:w="1250" w:type="dxa"/>
          </w:tcPr>
          <w:p w14:paraId="0517E87E">
            <w:pPr>
              <w:spacing w:line="360" w:lineRule="auto"/>
              <w:ind w:firstLine="420" w:firstLineChars="200"/>
              <w:outlineLvl w:val="9"/>
              <w:rPr>
                <w:rFonts w:hint="eastAsia" w:ascii="宋体" w:hAnsi="宋体" w:eastAsia="宋体" w:cs="宋体"/>
              </w:rPr>
            </w:pPr>
          </w:p>
        </w:tc>
        <w:tc>
          <w:tcPr>
            <w:tcW w:w="1106" w:type="dxa"/>
          </w:tcPr>
          <w:p w14:paraId="0CF31630">
            <w:pPr>
              <w:spacing w:line="360" w:lineRule="auto"/>
              <w:ind w:firstLine="420" w:firstLineChars="200"/>
              <w:outlineLvl w:val="9"/>
              <w:rPr>
                <w:rFonts w:hint="eastAsia" w:ascii="宋体" w:hAnsi="宋体" w:eastAsia="宋体" w:cs="宋体"/>
              </w:rPr>
            </w:pPr>
          </w:p>
        </w:tc>
      </w:tr>
      <w:tr w14:paraId="5368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F9C0CE8">
            <w:pPr>
              <w:spacing w:line="360" w:lineRule="auto"/>
              <w:ind w:firstLine="420" w:firstLineChars="200"/>
              <w:outlineLvl w:val="9"/>
              <w:rPr>
                <w:rFonts w:hint="eastAsia" w:ascii="宋体" w:hAnsi="宋体" w:eastAsia="宋体" w:cs="宋体"/>
              </w:rPr>
            </w:pPr>
          </w:p>
        </w:tc>
        <w:tc>
          <w:tcPr>
            <w:tcW w:w="1623" w:type="dxa"/>
          </w:tcPr>
          <w:p w14:paraId="387996AD">
            <w:pPr>
              <w:spacing w:line="360" w:lineRule="auto"/>
              <w:ind w:firstLine="420" w:firstLineChars="200"/>
              <w:outlineLvl w:val="9"/>
              <w:rPr>
                <w:rFonts w:hint="eastAsia" w:ascii="宋体" w:hAnsi="宋体" w:eastAsia="宋体" w:cs="宋体"/>
              </w:rPr>
            </w:pPr>
          </w:p>
        </w:tc>
        <w:tc>
          <w:tcPr>
            <w:tcW w:w="902" w:type="dxa"/>
          </w:tcPr>
          <w:p w14:paraId="08C1C77D">
            <w:pPr>
              <w:spacing w:line="360" w:lineRule="auto"/>
              <w:ind w:firstLine="420" w:firstLineChars="200"/>
              <w:outlineLvl w:val="9"/>
              <w:rPr>
                <w:rFonts w:hint="eastAsia" w:ascii="宋体" w:hAnsi="宋体" w:eastAsia="宋体" w:cs="宋体"/>
              </w:rPr>
            </w:pPr>
          </w:p>
        </w:tc>
        <w:tc>
          <w:tcPr>
            <w:tcW w:w="902" w:type="dxa"/>
          </w:tcPr>
          <w:p w14:paraId="782BC0B9">
            <w:pPr>
              <w:spacing w:line="360" w:lineRule="auto"/>
              <w:ind w:firstLine="420" w:firstLineChars="200"/>
              <w:outlineLvl w:val="9"/>
              <w:rPr>
                <w:rFonts w:hint="eastAsia" w:ascii="宋体" w:hAnsi="宋体" w:eastAsia="宋体" w:cs="宋体"/>
              </w:rPr>
            </w:pPr>
          </w:p>
        </w:tc>
        <w:tc>
          <w:tcPr>
            <w:tcW w:w="1071" w:type="dxa"/>
          </w:tcPr>
          <w:p w14:paraId="7267B374">
            <w:pPr>
              <w:spacing w:line="360" w:lineRule="auto"/>
              <w:ind w:firstLine="420" w:firstLineChars="200"/>
              <w:outlineLvl w:val="9"/>
              <w:rPr>
                <w:rFonts w:hint="eastAsia" w:ascii="宋体" w:hAnsi="宋体" w:eastAsia="宋体" w:cs="宋体"/>
              </w:rPr>
            </w:pPr>
          </w:p>
        </w:tc>
        <w:tc>
          <w:tcPr>
            <w:tcW w:w="1250" w:type="dxa"/>
          </w:tcPr>
          <w:p w14:paraId="28EBEEF2">
            <w:pPr>
              <w:spacing w:line="360" w:lineRule="auto"/>
              <w:ind w:firstLine="420" w:firstLineChars="200"/>
              <w:outlineLvl w:val="9"/>
              <w:rPr>
                <w:rFonts w:hint="eastAsia" w:ascii="宋体" w:hAnsi="宋体" w:eastAsia="宋体" w:cs="宋体"/>
              </w:rPr>
            </w:pPr>
          </w:p>
        </w:tc>
        <w:tc>
          <w:tcPr>
            <w:tcW w:w="1106" w:type="dxa"/>
          </w:tcPr>
          <w:p w14:paraId="70247487">
            <w:pPr>
              <w:spacing w:line="360" w:lineRule="auto"/>
              <w:ind w:firstLine="420" w:firstLineChars="200"/>
              <w:outlineLvl w:val="9"/>
              <w:rPr>
                <w:rFonts w:hint="eastAsia" w:ascii="宋体" w:hAnsi="宋体" w:eastAsia="宋体" w:cs="宋体"/>
              </w:rPr>
            </w:pPr>
          </w:p>
        </w:tc>
      </w:tr>
      <w:tr w14:paraId="05FD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53922A17">
            <w:pPr>
              <w:spacing w:line="360" w:lineRule="auto"/>
              <w:ind w:firstLine="420" w:firstLineChars="200"/>
              <w:outlineLvl w:val="9"/>
              <w:rPr>
                <w:rFonts w:hint="eastAsia" w:ascii="宋体" w:hAnsi="宋体" w:eastAsia="宋体" w:cs="宋体"/>
              </w:rPr>
            </w:pPr>
            <w:r>
              <w:rPr>
                <w:rFonts w:hint="eastAsia" w:ascii="宋体" w:hAnsi="宋体" w:eastAsia="宋体" w:cs="宋体"/>
              </w:rPr>
              <w:t>合同总价款（大小写）：</w:t>
            </w:r>
          </w:p>
          <w:p w14:paraId="658A1B85">
            <w:pPr>
              <w:spacing w:line="360" w:lineRule="auto"/>
              <w:ind w:firstLine="420" w:firstLineChars="200"/>
              <w:outlineLvl w:val="9"/>
              <w:rPr>
                <w:rFonts w:hint="eastAsia" w:ascii="宋体" w:hAnsi="宋体" w:eastAsia="宋体" w:cs="宋体"/>
              </w:rPr>
            </w:pPr>
            <w:r>
              <w:rPr>
                <w:rFonts w:hint="eastAsia" w:ascii="宋体" w:hAnsi="宋体" w:eastAsia="宋体" w:cs="宋体"/>
                <w:szCs w:val="28"/>
              </w:rPr>
              <w:t>备注：上述服务包含</w:t>
            </w:r>
            <w:r>
              <w:rPr>
                <w:rFonts w:hint="eastAsia" w:ascii="宋体" w:hAnsi="宋体" w:eastAsia="宋体" w:cs="宋体"/>
                <w:szCs w:val="28"/>
                <w:lang w:val="en-US" w:eastAsia="zh-CN"/>
              </w:rPr>
              <w:t>提供服务所需</w:t>
            </w:r>
            <w:r>
              <w:rPr>
                <w:rFonts w:hint="eastAsia" w:ascii="宋体" w:hAnsi="宋体" w:eastAsia="宋体" w:cs="宋体"/>
                <w:szCs w:val="28"/>
              </w:rPr>
              <w:t>相关设备购置、人员工资及售后服务、税金、劳保基金、人员培训等费用。</w:t>
            </w:r>
          </w:p>
        </w:tc>
      </w:tr>
    </w:tbl>
    <w:p w14:paraId="3C3D1F61">
      <w:pPr>
        <w:spacing w:line="360" w:lineRule="auto"/>
        <w:ind w:firstLine="422" w:firstLineChars="200"/>
        <w:outlineLvl w:val="9"/>
        <w:rPr>
          <w:rFonts w:hint="eastAsia" w:ascii="宋体" w:hAnsi="宋体" w:eastAsia="宋体" w:cs="宋体"/>
          <w:color w:val="000000" w:themeColor="text1"/>
          <w14:textFill>
            <w14:solidFill>
              <w14:schemeClr w14:val="tx1"/>
            </w14:solidFill>
          </w14:textFill>
        </w:rPr>
      </w:pPr>
      <w:bookmarkStart w:id="99" w:name="_Toc31055"/>
      <w:r>
        <w:rPr>
          <w:rFonts w:hint="eastAsia" w:ascii="宋体" w:hAnsi="宋体" w:eastAsia="宋体" w:cs="宋体"/>
          <w:b/>
          <w:bCs/>
          <w:szCs w:val="27"/>
        </w:rPr>
        <w:t xml:space="preserve">第二条  </w:t>
      </w:r>
      <w:r>
        <w:rPr>
          <w:rFonts w:hint="eastAsia" w:ascii="宋体" w:hAnsi="宋体" w:eastAsia="宋体" w:cs="宋体"/>
          <w:szCs w:val="27"/>
        </w:rPr>
        <w:t>服务标准（包括达到的水平要求</w:t>
      </w:r>
      <w:r>
        <w:rPr>
          <w:rFonts w:hint="eastAsia" w:ascii="宋体" w:hAnsi="宋体" w:eastAsia="宋体" w:cs="宋体"/>
          <w:color w:val="000000" w:themeColor="text1"/>
          <w:szCs w:val="27"/>
          <w14:textFill>
            <w14:solidFill>
              <w14:schemeClr w14:val="tx1"/>
            </w14:solidFill>
          </w14:textFill>
        </w:rPr>
        <w:t>），按下列</w:t>
      </w:r>
      <w:r>
        <w:rPr>
          <w:rFonts w:hint="eastAsia" w:ascii="宋体" w:hAnsi="宋体" w:eastAsia="宋体" w:cs="宋体"/>
          <w:color w:val="000000" w:themeColor="text1"/>
          <w:szCs w:val="27"/>
          <w:highlight w:val="none"/>
          <w14:textFill>
            <w14:solidFill>
              <w14:schemeClr w14:val="tx1"/>
            </w14:solidFill>
          </w14:textFill>
        </w:rPr>
        <w:t>第（④）</w:t>
      </w:r>
      <w:r>
        <w:rPr>
          <w:rFonts w:hint="eastAsia" w:ascii="宋体" w:hAnsi="宋体" w:eastAsia="宋体" w:cs="宋体"/>
          <w:color w:val="000000" w:themeColor="text1"/>
          <w:szCs w:val="27"/>
          <w14:textFill>
            <w14:solidFill>
              <w14:schemeClr w14:val="tx1"/>
            </w14:solidFill>
          </w14:textFill>
        </w:rPr>
        <w:t>项执行：</w:t>
      </w:r>
      <w:bookmarkEnd w:id="99"/>
    </w:p>
    <w:p w14:paraId="30BB1DC9">
      <w:pPr>
        <w:spacing w:line="360" w:lineRule="auto"/>
        <w:ind w:firstLine="420" w:firstLineChars="200"/>
        <w:outlineLvl w:val="9"/>
        <w:rPr>
          <w:rFonts w:hint="eastAsia" w:ascii="宋体" w:hAnsi="宋体" w:eastAsia="宋体" w:cs="宋体"/>
          <w:color w:val="000000" w:themeColor="text1"/>
          <w:szCs w:val="27"/>
          <w14:textFill>
            <w14:solidFill>
              <w14:schemeClr w14:val="tx1"/>
            </w14:solidFill>
          </w14:textFill>
        </w:rPr>
      </w:pPr>
      <w:r>
        <w:rPr>
          <w:rFonts w:hint="eastAsia" w:ascii="宋体" w:hAnsi="宋体" w:eastAsia="宋体" w:cs="宋体"/>
          <w:color w:val="000000" w:themeColor="text1"/>
          <w:szCs w:val="27"/>
          <w14:textFill>
            <w14:solidFill>
              <w14:schemeClr w14:val="tx1"/>
            </w14:solidFill>
          </w14:textFill>
        </w:rPr>
        <w:t>①按国家标准执行；②按部颁标准执行；③若无以上标准，则应不低于同行业服务标准；④有特殊要求的，按甲乙双方在合同中商定的要求执行；</w:t>
      </w:r>
    </w:p>
    <w:p w14:paraId="7AAAD8BA">
      <w:pPr>
        <w:spacing w:line="360" w:lineRule="auto"/>
        <w:ind w:firstLine="420" w:firstLineChars="200"/>
        <w:outlineLvl w:val="9"/>
        <w:rPr>
          <w:rFonts w:hint="eastAsia" w:ascii="宋体" w:hAnsi="宋体" w:eastAsia="宋体" w:cs="宋体"/>
          <w:color w:val="000000" w:themeColor="text1"/>
          <w:szCs w:val="27"/>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乙方提供的服务标准和水平应与招标采购文件规定的标准和水平相一致。</w:t>
      </w:r>
    </w:p>
    <w:p w14:paraId="43075928">
      <w:pPr>
        <w:spacing w:line="360" w:lineRule="auto"/>
        <w:ind w:firstLine="422" w:firstLineChars="200"/>
        <w:outlineLvl w:val="9"/>
        <w:rPr>
          <w:rFonts w:hint="eastAsia" w:ascii="宋体" w:hAnsi="宋体" w:eastAsia="宋体" w:cs="宋体"/>
          <w:color w:val="000000" w:themeColor="text1"/>
          <w:szCs w:val="27"/>
          <w14:textFill>
            <w14:solidFill>
              <w14:schemeClr w14:val="tx1"/>
            </w14:solidFill>
          </w14:textFill>
        </w:rPr>
      </w:pPr>
      <w:bookmarkStart w:id="100" w:name="_Toc23161"/>
      <w:r>
        <w:rPr>
          <w:rFonts w:hint="eastAsia" w:ascii="宋体" w:hAnsi="宋体" w:eastAsia="宋体" w:cs="宋体"/>
          <w:b/>
          <w:bCs/>
          <w:color w:val="000000" w:themeColor="text1"/>
          <w:szCs w:val="27"/>
          <w14:textFill>
            <w14:solidFill>
              <w14:schemeClr w14:val="tx1"/>
            </w14:solidFill>
          </w14:textFill>
        </w:rPr>
        <w:t xml:space="preserve">第三条  </w:t>
      </w:r>
      <w:r>
        <w:rPr>
          <w:rFonts w:hint="eastAsia" w:ascii="宋体" w:hAnsi="宋体" w:eastAsia="宋体" w:cs="宋体"/>
          <w:color w:val="000000" w:themeColor="text1"/>
          <w:szCs w:val="27"/>
          <w14:textFill>
            <w14:solidFill>
              <w14:schemeClr w14:val="tx1"/>
            </w14:solidFill>
          </w14:textFill>
        </w:rPr>
        <w:t>服务的方式、方法、地点和期限</w:t>
      </w:r>
      <w:bookmarkEnd w:id="100"/>
    </w:p>
    <w:p w14:paraId="518166A0">
      <w:pPr>
        <w:spacing w:line="360" w:lineRule="auto"/>
        <w:ind w:firstLine="420" w:firstLineChars="200"/>
        <w:outlineLvl w:val="9"/>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Cs w:val="27"/>
          <w14:textFill>
            <w14:solidFill>
              <w14:schemeClr w14:val="tx1"/>
            </w14:solidFill>
          </w14:textFill>
        </w:rPr>
        <w:t>1、服务方式：</w:t>
      </w:r>
      <w:r>
        <w:rPr>
          <w:rFonts w:hint="eastAsia" w:ascii="宋体" w:hAnsi="宋体" w:eastAsia="宋体" w:cs="宋体"/>
          <w:color w:val="000000" w:themeColor="text1"/>
          <w:szCs w:val="27"/>
          <w:lang w:val="en-US" w:eastAsia="zh-CN"/>
          <w14:textFill>
            <w14:solidFill>
              <w14:schemeClr w14:val="tx1"/>
            </w14:solidFill>
          </w14:textFill>
        </w:rPr>
        <w:t>现场方式</w:t>
      </w:r>
    </w:p>
    <w:p w14:paraId="13BF4BE2">
      <w:pPr>
        <w:spacing w:line="360" w:lineRule="auto"/>
        <w:ind w:firstLine="420" w:firstLineChars="200"/>
        <w:outlineLvl w:val="9"/>
        <w:rPr>
          <w:rFonts w:hint="eastAsia" w:ascii="宋体" w:hAnsi="宋体" w:eastAsia="宋体" w:cs="宋体"/>
          <w:color w:val="000000" w:themeColor="text1"/>
          <w:szCs w:val="27"/>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szCs w:val="27"/>
          <w14:textFill>
            <w14:solidFill>
              <w14:schemeClr w14:val="tx1"/>
            </w14:solidFill>
          </w14:textFill>
        </w:rPr>
        <w:t>服务地点：</w:t>
      </w:r>
      <w:r>
        <w:rPr>
          <w:rFonts w:hint="eastAsia" w:ascii="宋体" w:hAnsi="宋体" w:eastAsia="宋体" w:cs="宋体"/>
          <w:color w:val="000000" w:themeColor="text1"/>
          <w:szCs w:val="27"/>
          <w:lang w:val="en-US" w:eastAsia="zh-CN"/>
          <w14:textFill>
            <w14:solidFill>
              <w14:schemeClr w14:val="tx1"/>
            </w14:solidFill>
          </w14:textFill>
        </w:rPr>
        <w:t>采购人指定地点</w:t>
      </w:r>
      <w:r>
        <w:rPr>
          <w:rFonts w:hint="eastAsia" w:ascii="宋体" w:hAnsi="宋体" w:eastAsia="宋体" w:cs="宋体"/>
          <w:color w:val="000000" w:themeColor="text1"/>
          <w:szCs w:val="27"/>
          <w14:textFill>
            <w14:solidFill>
              <w14:schemeClr w14:val="tx1"/>
            </w14:solidFill>
          </w14:textFill>
        </w:rPr>
        <w:softHyphen/>
      </w:r>
      <w:r>
        <w:rPr>
          <w:rFonts w:hint="eastAsia" w:ascii="宋体" w:hAnsi="宋体" w:eastAsia="宋体" w:cs="宋体"/>
          <w:color w:val="000000" w:themeColor="text1"/>
          <w:szCs w:val="27"/>
          <w14:textFill>
            <w14:solidFill>
              <w14:schemeClr w14:val="tx1"/>
            </w14:solidFill>
          </w14:textFill>
        </w:rPr>
        <w:softHyphen/>
      </w:r>
      <w:r>
        <w:rPr>
          <w:rFonts w:hint="eastAsia" w:ascii="宋体" w:hAnsi="宋体" w:eastAsia="宋体" w:cs="宋体"/>
          <w:color w:val="000000" w:themeColor="text1"/>
          <w:szCs w:val="27"/>
          <w14:textFill>
            <w14:solidFill>
              <w14:schemeClr w14:val="tx1"/>
            </w14:solidFill>
          </w14:textFill>
        </w:rPr>
        <w:softHyphen/>
      </w:r>
      <w:r>
        <w:rPr>
          <w:rFonts w:hint="eastAsia" w:ascii="宋体" w:hAnsi="宋体" w:eastAsia="宋体" w:cs="宋体"/>
          <w:color w:val="000000" w:themeColor="text1"/>
          <w:szCs w:val="27"/>
          <w14:textFill>
            <w14:solidFill>
              <w14:schemeClr w14:val="tx1"/>
            </w14:solidFill>
          </w14:textFill>
        </w:rPr>
        <w:softHyphen/>
      </w:r>
      <w:r>
        <w:rPr>
          <w:rFonts w:hint="eastAsia" w:ascii="宋体" w:hAnsi="宋体" w:eastAsia="宋体" w:cs="宋体"/>
          <w:color w:val="000000" w:themeColor="text1"/>
          <w:szCs w:val="27"/>
          <w14:textFill>
            <w14:solidFill>
              <w14:schemeClr w14:val="tx1"/>
            </w14:solidFill>
          </w14:textFill>
        </w:rPr>
        <w:softHyphen/>
      </w:r>
      <w:r>
        <w:rPr>
          <w:rFonts w:hint="eastAsia" w:ascii="宋体" w:hAnsi="宋体" w:eastAsia="宋体" w:cs="宋体"/>
          <w:color w:val="000000" w:themeColor="text1"/>
          <w:szCs w:val="27"/>
          <w14:textFill>
            <w14:solidFill>
              <w14:schemeClr w14:val="tx1"/>
            </w14:solidFill>
          </w14:textFill>
        </w:rPr>
        <w:softHyphen/>
      </w:r>
      <w:r>
        <w:rPr>
          <w:rFonts w:hint="eastAsia" w:ascii="宋体" w:hAnsi="宋体" w:eastAsia="宋体" w:cs="宋体"/>
          <w:color w:val="000000" w:themeColor="text1"/>
          <w:szCs w:val="27"/>
          <w14:textFill>
            <w14:solidFill>
              <w14:schemeClr w14:val="tx1"/>
            </w14:solidFill>
          </w14:textFill>
        </w:rPr>
        <w:softHyphen/>
      </w:r>
      <w:r>
        <w:rPr>
          <w:rFonts w:hint="eastAsia" w:ascii="宋体" w:hAnsi="宋体" w:eastAsia="宋体" w:cs="宋体"/>
          <w:color w:val="000000" w:themeColor="text1"/>
          <w:szCs w:val="27"/>
          <w14:textFill>
            <w14:solidFill>
              <w14:schemeClr w14:val="tx1"/>
            </w14:solidFill>
          </w14:textFill>
        </w:rPr>
        <w:softHyphen/>
      </w:r>
      <w:r>
        <w:rPr>
          <w:rFonts w:hint="eastAsia" w:ascii="宋体" w:hAnsi="宋体" w:eastAsia="宋体" w:cs="宋体"/>
          <w:color w:val="000000" w:themeColor="text1"/>
          <w:szCs w:val="27"/>
          <w14:textFill>
            <w14:solidFill>
              <w14:schemeClr w14:val="tx1"/>
            </w14:solidFill>
          </w14:textFill>
        </w:rPr>
        <w:softHyphen/>
      </w:r>
      <w:r>
        <w:rPr>
          <w:rFonts w:hint="eastAsia" w:ascii="宋体" w:hAnsi="宋体" w:eastAsia="宋体" w:cs="宋体"/>
          <w:color w:val="000000" w:themeColor="text1"/>
          <w:szCs w:val="27"/>
          <w14:textFill>
            <w14:solidFill>
              <w14:schemeClr w14:val="tx1"/>
            </w14:solidFill>
          </w14:textFill>
        </w:rPr>
        <w:softHyphen/>
      </w:r>
    </w:p>
    <w:p w14:paraId="59A5A8B6">
      <w:pPr>
        <w:spacing w:line="360" w:lineRule="auto"/>
        <w:ind w:firstLine="420" w:firstLineChars="200"/>
        <w:outlineLvl w:val="9"/>
        <w:rPr>
          <w:rFonts w:hint="eastAsia" w:ascii="宋体" w:hAnsi="宋体" w:eastAsia="宋体" w:cs="宋体"/>
          <w:color w:val="000000" w:themeColor="text1"/>
          <w:szCs w:val="27"/>
          <w:lang w:val="en-US" w:eastAsia="zh-CN"/>
          <w14:textFill>
            <w14:solidFill>
              <w14:schemeClr w14:val="tx1"/>
            </w14:solidFill>
          </w14:textFill>
        </w:rPr>
      </w:pPr>
      <w:r>
        <w:rPr>
          <w:rFonts w:hint="eastAsia" w:ascii="宋体" w:hAnsi="宋体" w:eastAsia="宋体" w:cs="宋体"/>
          <w:color w:val="000000" w:themeColor="text1"/>
          <w:szCs w:val="27"/>
          <w14:textFill>
            <w14:solidFill>
              <w14:schemeClr w14:val="tx1"/>
            </w14:solidFill>
          </w14:textFill>
        </w:rPr>
        <w:t>3、服务期限：</w:t>
      </w:r>
      <w:r>
        <w:rPr>
          <w:rFonts w:hint="eastAsia" w:ascii="宋体" w:hAnsi="宋体" w:eastAsia="宋体" w:cs="宋体"/>
          <w:color w:val="000000" w:themeColor="text1"/>
          <w:szCs w:val="27"/>
          <w:lang w:val="en-US" w:eastAsia="zh-CN"/>
          <w14:textFill>
            <w14:solidFill>
              <w14:schemeClr w14:val="tx1"/>
            </w14:solidFill>
          </w14:textFill>
        </w:rPr>
        <w:t>合同签订后</w:t>
      </w:r>
      <w:r>
        <w:rPr>
          <w:rFonts w:hint="eastAsia" w:ascii="宋体" w:hAnsi="宋体" w:eastAsia="宋体" w:cs="宋体"/>
          <w:color w:val="000000" w:themeColor="text1"/>
          <w:szCs w:val="27"/>
          <w:u w:val="single"/>
          <w:lang w:val="en-US" w:eastAsia="zh-CN"/>
          <w14:textFill>
            <w14:solidFill>
              <w14:schemeClr w14:val="tx1"/>
            </w14:solidFill>
          </w14:textFill>
        </w:rPr>
        <w:t xml:space="preserve">  60  </w:t>
      </w:r>
      <w:r>
        <w:rPr>
          <w:rFonts w:hint="eastAsia" w:ascii="宋体" w:hAnsi="宋体" w:eastAsia="宋体" w:cs="宋体"/>
          <w:color w:val="000000" w:themeColor="text1"/>
          <w:szCs w:val="27"/>
          <w:lang w:val="en-US" w:eastAsia="zh-CN"/>
          <w14:textFill>
            <w14:solidFill>
              <w14:schemeClr w14:val="tx1"/>
            </w14:solidFill>
          </w14:textFill>
        </w:rPr>
        <w:t>日历天</w:t>
      </w:r>
    </w:p>
    <w:p w14:paraId="453987B2">
      <w:pPr>
        <w:spacing w:line="360" w:lineRule="auto"/>
        <w:ind w:firstLine="420" w:firstLineChars="200"/>
        <w:outlineLvl w:val="9"/>
        <w:rPr>
          <w:rFonts w:hint="eastAsia" w:ascii="宋体" w:hAnsi="宋体" w:eastAsia="宋体" w:cs="宋体"/>
        </w:rPr>
      </w:pPr>
      <w:bookmarkStart w:id="101" w:name="_Toc28875"/>
      <w:r>
        <w:rPr>
          <w:rFonts w:hint="eastAsia" w:ascii="宋体" w:hAnsi="宋体" w:eastAsia="宋体" w:cs="宋体"/>
        </w:rPr>
        <w:t>第四条  费用及支付方式</w:t>
      </w:r>
      <w:bookmarkEnd w:id="101"/>
    </w:p>
    <w:p w14:paraId="31300F01">
      <w:pPr>
        <w:pStyle w:val="9"/>
        <w:kinsoku w:val="0"/>
        <w:overflowPunct w:val="0"/>
        <w:spacing w:line="364" w:lineRule="auto"/>
        <w:ind w:firstLine="422" w:firstLineChars="200"/>
        <w:outlineLvl w:val="9"/>
        <w:rPr>
          <w:rFonts w:hint="eastAsia" w:ascii="宋体" w:hAnsi="宋体" w:eastAsia="宋体" w:cs="宋体"/>
          <w:b/>
          <w:color w:val="000000" w:themeColor="text1"/>
          <w:lang w:val="en-US"/>
          <w14:textFill>
            <w14:solidFill>
              <w14:schemeClr w14:val="tx1"/>
            </w14:solidFill>
          </w14:textFill>
        </w:rPr>
      </w:pPr>
      <w:bookmarkStart w:id="102" w:name="_Toc6425"/>
      <w:r>
        <w:rPr>
          <w:rFonts w:hint="eastAsia" w:ascii="宋体" w:hAnsi="宋体" w:eastAsia="宋体" w:cs="宋体"/>
          <w:b/>
          <w:color w:val="000000" w:themeColor="text1"/>
          <w14:textFill>
            <w14:solidFill>
              <w14:schemeClr w14:val="tx1"/>
            </w14:solidFill>
          </w14:textFill>
        </w:rPr>
        <w:t>(一)本项目费用有以下组成：</w:t>
      </w:r>
      <w:bookmarkEnd w:id="102"/>
      <w:r>
        <w:rPr>
          <w:rFonts w:hint="eastAsia" w:ascii="宋体" w:hAnsi="宋体" w:eastAsia="宋体" w:cs="宋体"/>
          <w:color w:val="000000" w:themeColor="text1"/>
          <w:sz w:val="24"/>
          <w:lang w:val="en-US" w:eastAsia="zh-CN"/>
          <w14:textFill>
            <w14:solidFill>
              <w14:schemeClr w14:val="tx1"/>
            </w14:solidFill>
          </w14:textFill>
        </w:rPr>
        <w:t>报名系统、笔试、体测、面试全流程服务全部费用</w:t>
      </w:r>
    </w:p>
    <w:p w14:paraId="68FC8FA9">
      <w:pPr>
        <w:pStyle w:val="9"/>
        <w:kinsoku w:val="0"/>
        <w:overflowPunct w:val="0"/>
        <w:ind w:firstLine="422" w:firstLineChars="200"/>
        <w:outlineLvl w:val="9"/>
        <w:rPr>
          <w:rFonts w:hint="eastAsia" w:ascii="宋体" w:hAnsi="宋体" w:eastAsia="宋体" w:cs="宋体"/>
          <w:b/>
          <w:color w:val="000000" w:themeColor="text1"/>
          <w14:textFill>
            <w14:solidFill>
              <w14:schemeClr w14:val="tx1"/>
            </w14:solidFill>
          </w14:textFill>
        </w:rPr>
      </w:pPr>
      <w:bookmarkStart w:id="103" w:name="_Toc21584"/>
      <w:r>
        <w:rPr>
          <w:rFonts w:hint="eastAsia" w:ascii="宋体" w:hAnsi="宋体" w:eastAsia="宋体" w:cs="宋体"/>
          <w:b/>
          <w:color w:val="000000" w:themeColor="text1"/>
          <w14:textFill>
            <w14:solidFill>
              <w14:schemeClr w14:val="tx1"/>
            </w14:solidFill>
          </w14:textFill>
        </w:rPr>
        <w:t>(二)费用支付方式：</w:t>
      </w:r>
      <w:bookmarkEnd w:id="103"/>
    </w:p>
    <w:p w14:paraId="0A47DB7C">
      <w:pPr>
        <w:pStyle w:val="9"/>
        <w:kinsoku w:val="0"/>
        <w:overflowPunct w:val="0"/>
        <w:ind w:firstLine="843" w:firstLineChars="400"/>
        <w:outlineLvl w:val="9"/>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国库集中支付，银行转账。</w:t>
      </w:r>
    </w:p>
    <w:p w14:paraId="016463D0">
      <w:pPr>
        <w:pStyle w:val="9"/>
        <w:kinsoku w:val="0"/>
        <w:overflowPunct w:val="0"/>
        <w:ind w:firstLine="422" w:firstLineChars="200"/>
        <w:outlineLvl w:val="9"/>
        <w:rPr>
          <w:rFonts w:hint="eastAsia" w:ascii="宋体" w:hAnsi="宋体" w:eastAsia="宋体" w:cs="宋体"/>
        </w:rPr>
      </w:pPr>
      <w:bookmarkStart w:id="104" w:name="_Toc25717"/>
      <w:r>
        <w:rPr>
          <w:rFonts w:hint="eastAsia" w:ascii="宋体" w:hAnsi="宋体" w:eastAsia="宋体" w:cs="宋体"/>
          <w:b/>
        </w:rPr>
        <w:t>第五条  付款条件</w:t>
      </w:r>
      <w:bookmarkEnd w:id="104"/>
      <w:r>
        <w:rPr>
          <w:rFonts w:hint="eastAsia" w:ascii="宋体" w:hAnsi="宋体" w:eastAsia="宋体" w:cs="宋体"/>
          <w:b/>
        </w:rPr>
        <w:t xml:space="preserve">   </w:t>
      </w:r>
      <w:r>
        <w:rPr>
          <w:rFonts w:hint="eastAsia" w:ascii="宋体" w:hAnsi="宋体" w:eastAsia="宋体" w:cs="宋体"/>
        </w:rPr>
        <w:t xml:space="preserve">               </w:t>
      </w:r>
    </w:p>
    <w:p w14:paraId="5AB6FDF3">
      <w:pPr>
        <w:spacing w:line="360" w:lineRule="auto"/>
        <w:ind w:firstLine="420" w:firstLineChars="200"/>
        <w:outlineLvl w:val="9"/>
        <w:rPr>
          <w:rFonts w:hint="eastAsia" w:ascii="宋体" w:hAnsi="宋体" w:eastAsia="宋体" w:cs="宋体"/>
        </w:rPr>
      </w:pPr>
      <w:r>
        <w:rPr>
          <w:rFonts w:hint="eastAsia" w:ascii="宋体" w:hAnsi="宋体" w:eastAsia="宋体" w:cs="宋体"/>
        </w:rPr>
        <w:t>本合同以人民币付款。</w:t>
      </w:r>
    </w:p>
    <w:p w14:paraId="4CA3CF0C">
      <w:pPr>
        <w:spacing w:line="360" w:lineRule="auto"/>
        <w:ind w:firstLine="420" w:firstLineChars="200"/>
        <w:outlineLvl w:val="9"/>
        <w:rPr>
          <w:rFonts w:hint="eastAsia" w:ascii="宋体" w:hAnsi="宋体" w:eastAsia="宋体" w:cs="宋体"/>
          <w:lang w:val="en-US" w:eastAsia="zh-CN"/>
        </w:rPr>
      </w:pPr>
      <w:r>
        <w:rPr>
          <w:rFonts w:hint="eastAsia" w:ascii="宋体" w:hAnsi="宋体" w:eastAsia="宋体" w:cs="宋体"/>
        </w:rPr>
        <w:t>该项目是否实行预付款：</w:t>
      </w:r>
      <w:r>
        <w:rPr>
          <w:rFonts w:hint="eastAsia" w:ascii="宋体" w:hAnsi="宋体" w:eastAsia="宋体" w:cs="宋体"/>
          <w:lang w:val="en-US" w:eastAsia="zh-CN"/>
        </w:rPr>
        <w:t>/</w:t>
      </w:r>
    </w:p>
    <w:p w14:paraId="571B2A2C">
      <w:pPr>
        <w:spacing w:line="360" w:lineRule="auto"/>
        <w:ind w:firstLine="420" w:firstLineChars="200"/>
        <w:outlineLvl w:val="9"/>
        <w:rPr>
          <w:rFonts w:hint="eastAsia" w:ascii="宋体" w:hAnsi="宋体" w:eastAsia="宋体" w:cs="宋体"/>
          <w:lang w:val="en-US" w:eastAsia="zh-CN"/>
        </w:rPr>
      </w:pPr>
      <w:r>
        <w:rPr>
          <w:rFonts w:hint="eastAsia" w:ascii="宋体" w:hAnsi="宋体" w:eastAsia="宋体" w:cs="宋体"/>
        </w:rPr>
        <w:t>实行预付款的条件和比例：</w:t>
      </w:r>
      <w:r>
        <w:rPr>
          <w:rFonts w:hint="eastAsia" w:ascii="宋体" w:hAnsi="宋体" w:eastAsia="宋体" w:cs="宋体"/>
          <w:lang w:val="en-US" w:eastAsia="zh-CN"/>
        </w:rPr>
        <w:t>/</w:t>
      </w:r>
    </w:p>
    <w:p w14:paraId="7082237B">
      <w:pPr>
        <w:spacing w:line="360" w:lineRule="auto"/>
        <w:ind w:firstLine="420" w:firstLineChars="200"/>
        <w:outlineLvl w:val="9"/>
        <w:rPr>
          <w:rFonts w:hint="eastAsia" w:ascii="宋体" w:hAnsi="宋体" w:eastAsia="宋体" w:cs="宋体"/>
        </w:rPr>
      </w:pPr>
      <w:r>
        <w:rPr>
          <w:rFonts w:hint="eastAsia" w:ascii="宋体" w:hAnsi="宋体" w:eastAsia="宋体" w:cs="宋体"/>
        </w:rPr>
        <w:t xml:space="preserve">合同款项结算方式和支付比例：   </w:t>
      </w:r>
    </w:p>
    <w:p w14:paraId="07E1A37D">
      <w:pPr>
        <w:pStyle w:val="9"/>
        <w:kinsoku w:val="0"/>
        <w:overflowPunct w:val="0"/>
        <w:ind w:firstLine="420" w:firstLineChars="200"/>
        <w:outlineLvl w:val="9"/>
        <w:rPr>
          <w:rFonts w:hint="eastAsia" w:ascii="宋体" w:hAnsi="宋体" w:eastAsia="宋体" w:cs="宋体"/>
          <w:u w:val="single"/>
          <w:lang w:val="en-US" w:eastAsia="zh-CN"/>
        </w:rPr>
      </w:pPr>
      <w:r>
        <w:rPr>
          <w:rFonts w:hint="eastAsia" w:ascii="宋体" w:hAnsi="宋体" w:eastAsia="宋体" w:cs="宋体"/>
        </w:rPr>
        <w:t>具体付款方式</w:t>
      </w:r>
      <w:r>
        <w:rPr>
          <w:rFonts w:hint="eastAsia" w:ascii="宋体" w:hAnsi="宋体" w:eastAsia="宋体" w:cs="宋体"/>
          <w:lang w:val="en-US" w:eastAsia="zh-CN"/>
        </w:rPr>
        <w:t>:</w:t>
      </w:r>
    </w:p>
    <w:p w14:paraId="6130ECF0">
      <w:pPr>
        <w:spacing w:line="360" w:lineRule="auto"/>
        <w:ind w:firstLine="420" w:firstLineChars="200"/>
        <w:outlineLvl w:val="9"/>
        <w:rPr>
          <w:rFonts w:hint="eastAsia" w:ascii="宋体" w:hAnsi="宋体" w:eastAsia="宋体" w:cs="宋体"/>
        </w:rPr>
      </w:pPr>
      <w:r>
        <w:rPr>
          <w:rFonts w:hint="eastAsia" w:ascii="宋体" w:hAnsi="宋体" w:eastAsia="宋体" w:cs="宋体"/>
        </w:rPr>
        <w:t>1.在支付前甲方对乙方所供</w:t>
      </w:r>
      <w:r>
        <w:rPr>
          <w:rFonts w:hint="eastAsia" w:ascii="宋体" w:hAnsi="宋体" w:eastAsia="宋体" w:cs="宋体"/>
          <w:lang w:val="en-US" w:eastAsia="zh-CN"/>
        </w:rPr>
        <w:t>服务</w:t>
      </w:r>
      <w:r>
        <w:rPr>
          <w:rFonts w:hint="eastAsia" w:ascii="宋体" w:hAnsi="宋体" w:eastAsia="宋体" w:cs="宋体"/>
        </w:rPr>
        <w:t>进行验收，经验收合格后支付</w:t>
      </w:r>
      <w:r>
        <w:rPr>
          <w:rFonts w:hint="eastAsia" w:ascii="宋体" w:hAnsi="宋体" w:eastAsia="宋体" w:cs="宋体"/>
          <w:lang w:eastAsia="zh-CN"/>
        </w:rPr>
        <w:t>相应</w:t>
      </w:r>
      <w:r>
        <w:rPr>
          <w:rFonts w:hint="eastAsia" w:ascii="宋体" w:hAnsi="宋体" w:eastAsia="宋体" w:cs="宋体"/>
        </w:rPr>
        <w:t>款项</w:t>
      </w:r>
      <w:r>
        <w:rPr>
          <w:rFonts w:hint="eastAsia" w:ascii="宋体" w:hAnsi="宋体" w:eastAsia="宋体" w:cs="宋体"/>
          <w:lang w:eastAsia="zh-CN"/>
        </w:rPr>
        <w:t>，</w:t>
      </w:r>
      <w:r>
        <w:rPr>
          <w:rFonts w:hint="eastAsia" w:ascii="宋体" w:hAnsi="宋体" w:eastAsia="宋体" w:cs="宋体"/>
          <w:b/>
          <w:bCs/>
          <w:lang w:val="en-US" w:eastAsia="zh-CN"/>
        </w:rPr>
        <w:t>支付费用按照实际参试人数据实结算</w:t>
      </w:r>
      <w:r>
        <w:rPr>
          <w:rFonts w:hint="eastAsia" w:ascii="宋体" w:hAnsi="宋体" w:eastAsia="宋体" w:cs="宋体"/>
          <w:lang w:val="en-US" w:eastAsia="zh-CN"/>
        </w:rPr>
        <w:t>。</w:t>
      </w:r>
      <w:r>
        <w:rPr>
          <w:rFonts w:hint="eastAsia" w:ascii="宋体" w:hAnsi="宋体" w:eastAsia="宋体" w:cs="宋体"/>
        </w:rPr>
        <w:t>乙方须向甲方出具合法有效完整的完税发票及凭证资料进行支付结算。否则， 甲方有权不予付款且不承担违约责任。</w:t>
      </w:r>
    </w:p>
    <w:p w14:paraId="3B57DFB5">
      <w:pPr>
        <w:spacing w:line="360" w:lineRule="auto"/>
        <w:ind w:firstLine="420" w:firstLineChars="200"/>
        <w:outlineLvl w:val="9"/>
        <w:rPr>
          <w:rFonts w:hint="eastAsia" w:ascii="宋体" w:hAnsi="宋体" w:eastAsia="宋体" w:cs="宋体"/>
        </w:rPr>
      </w:pPr>
      <w:r>
        <w:rPr>
          <w:rFonts w:hint="eastAsia" w:ascii="宋体" w:hAnsi="宋体" w:eastAsia="宋体" w:cs="宋体"/>
        </w:rPr>
        <w:t>2.鉴于本项目款项由财政资金拨付，双方确认甲方提报财政付款申请后即视为甲方已履行按期付款义务。因政府原因、财政流程等原因，非甲方原因导致的付款延迟不视为甲方违约。</w:t>
      </w:r>
    </w:p>
    <w:p w14:paraId="45C0FF19">
      <w:pPr>
        <w:kinsoku w:val="0"/>
        <w:overflowPunct w:val="0"/>
        <w:ind w:firstLine="422" w:firstLineChars="200"/>
        <w:outlineLvl w:val="9"/>
        <w:rPr>
          <w:rFonts w:hint="eastAsia" w:ascii="宋体" w:hAnsi="宋体" w:eastAsia="宋体" w:cs="宋体"/>
          <w:b/>
          <w:bCs/>
          <w:kern w:val="2"/>
          <w:sz w:val="21"/>
          <w:szCs w:val="27"/>
        </w:rPr>
      </w:pPr>
      <w:bookmarkStart w:id="105" w:name="_Toc5143"/>
      <w:r>
        <w:rPr>
          <w:rFonts w:hint="eastAsia" w:ascii="宋体" w:hAnsi="宋体" w:eastAsia="宋体" w:cs="宋体"/>
          <w:b/>
          <w:bCs/>
          <w:kern w:val="2"/>
          <w:sz w:val="21"/>
          <w:szCs w:val="27"/>
        </w:rPr>
        <w:t>第六条  验收方法</w:t>
      </w:r>
      <w:bookmarkEnd w:id="105"/>
    </w:p>
    <w:p w14:paraId="1B919738">
      <w:pPr>
        <w:spacing w:line="360" w:lineRule="auto"/>
        <w:ind w:firstLine="420" w:firstLineChars="200"/>
        <w:outlineLvl w:val="9"/>
        <w:rPr>
          <w:rFonts w:hint="eastAsia" w:ascii="宋体" w:hAnsi="宋体" w:eastAsia="宋体" w:cs="宋体"/>
        </w:rPr>
      </w:pPr>
      <w:r>
        <w:rPr>
          <w:rFonts w:hint="eastAsia" w:ascii="宋体" w:hAnsi="宋体" w:eastAsia="宋体" w:cs="宋体"/>
        </w:rPr>
        <w:t>1.甲、乙双方应严格履行合同有关条款，如果验收过程中发现乙方在没有征得采购人同意的情况下擅自变更合同服务内容，将拒绝通过验收，由此引起的一切后果及损失由乙方承担。</w:t>
      </w:r>
    </w:p>
    <w:p w14:paraId="7E674B7A">
      <w:pPr>
        <w:spacing w:line="360" w:lineRule="auto"/>
        <w:ind w:firstLine="420" w:firstLineChars="200"/>
        <w:outlineLvl w:val="9"/>
        <w:rPr>
          <w:rFonts w:hint="eastAsia" w:ascii="宋体" w:hAnsi="宋体" w:eastAsia="宋体" w:cs="宋体"/>
        </w:rPr>
      </w:pPr>
      <w:r>
        <w:rPr>
          <w:rFonts w:hint="eastAsia" w:ascii="宋体" w:hAnsi="宋体" w:eastAsia="宋体" w:cs="宋体"/>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EE59E8D">
      <w:pPr>
        <w:spacing w:line="360" w:lineRule="auto"/>
        <w:ind w:firstLine="420" w:firstLineChars="200"/>
        <w:outlineLvl w:val="9"/>
        <w:rPr>
          <w:rFonts w:hint="eastAsia" w:ascii="宋体" w:hAnsi="宋体" w:eastAsia="宋体" w:cs="宋体"/>
        </w:rPr>
      </w:pPr>
      <w:r>
        <w:rPr>
          <w:rFonts w:hint="eastAsia" w:ascii="宋体" w:hAnsi="宋体" w:eastAsia="宋体" w:cs="宋体"/>
        </w:rPr>
        <w:t>3、甲方视情况可以邀请参加本项目的其他投标人或者第三方机构参与验收，参与验收的投标人或者第三方机构的意见作为验收书的参考资料一并存档。</w:t>
      </w:r>
    </w:p>
    <w:p w14:paraId="7EEDB4FF">
      <w:pPr>
        <w:spacing w:line="360" w:lineRule="auto"/>
        <w:ind w:firstLine="420" w:firstLineChars="200"/>
        <w:outlineLvl w:val="9"/>
        <w:rPr>
          <w:rFonts w:hint="eastAsia" w:ascii="宋体" w:hAnsi="宋体" w:eastAsia="宋体" w:cs="宋体"/>
        </w:rPr>
      </w:pPr>
      <w:r>
        <w:rPr>
          <w:rFonts w:hint="eastAsia" w:ascii="宋体" w:hAnsi="宋体" w:eastAsia="宋体" w:cs="宋体"/>
        </w:rPr>
        <w:t>4、涉及安全、消防、环保等其他需要由质检或行业主管部门进行验收的项目，必须邀请相关部门或相关专家参与验收。涉及社会化服务的项目，甲方将要求社会公众人员参与验收。</w:t>
      </w:r>
    </w:p>
    <w:p w14:paraId="333CEEB3">
      <w:pPr>
        <w:spacing w:line="360" w:lineRule="auto"/>
        <w:ind w:firstLine="420" w:firstLineChars="200"/>
        <w:outlineLvl w:val="9"/>
        <w:rPr>
          <w:rFonts w:hint="eastAsia" w:ascii="宋体" w:hAnsi="宋体" w:eastAsia="宋体" w:cs="宋体"/>
        </w:rPr>
      </w:pPr>
      <w:r>
        <w:rPr>
          <w:rFonts w:hint="eastAsia" w:ascii="宋体" w:hAnsi="宋体" w:eastAsia="宋体" w:cs="宋体"/>
        </w:rPr>
        <w:t>检测、验收费用承担方式：</w:t>
      </w:r>
    </w:p>
    <w:p w14:paraId="30DE7269">
      <w:pPr>
        <w:pStyle w:val="9"/>
        <w:kinsoku w:val="0"/>
        <w:overflowPunct w:val="0"/>
        <w:spacing w:line="364" w:lineRule="auto"/>
        <w:ind w:firstLine="422" w:firstLineChars="200"/>
        <w:outlineLvl w:val="9"/>
        <w:rPr>
          <w:rFonts w:hint="eastAsia" w:ascii="宋体" w:hAnsi="宋体" w:eastAsia="宋体" w:cs="宋体"/>
          <w:b/>
        </w:rPr>
      </w:pPr>
      <w:bookmarkStart w:id="106" w:name="_Toc13487"/>
      <w:r>
        <w:rPr>
          <w:rFonts w:hint="eastAsia" w:ascii="宋体" w:hAnsi="宋体" w:eastAsia="宋体" w:cs="宋体"/>
          <w:b/>
        </w:rPr>
        <w:t>第七条 知识产权</w:t>
      </w:r>
      <w:bookmarkEnd w:id="106"/>
    </w:p>
    <w:p w14:paraId="69BC56CC">
      <w:pPr>
        <w:pStyle w:val="9"/>
        <w:kinsoku w:val="0"/>
        <w:overflowPunct w:val="0"/>
        <w:spacing w:line="364" w:lineRule="auto"/>
        <w:ind w:firstLine="420" w:firstLineChars="200"/>
        <w:outlineLvl w:val="9"/>
        <w:rPr>
          <w:rFonts w:hint="eastAsia" w:ascii="宋体" w:hAnsi="宋体" w:eastAsia="宋体" w:cs="宋体"/>
        </w:rPr>
      </w:pPr>
      <w:r>
        <w:rPr>
          <w:rFonts w:hint="eastAsia" w:ascii="宋体" w:hAnsi="宋体" w:eastAsia="宋体" w:cs="宋体"/>
        </w:rPr>
        <w:t>乙方应保证所提供的服务或其任何一部分均不会侵犯任何第三方的专利权、商标权或著作权。</w:t>
      </w:r>
    </w:p>
    <w:p w14:paraId="185FF7EA">
      <w:pPr>
        <w:kinsoku w:val="0"/>
        <w:overflowPunct w:val="0"/>
        <w:ind w:firstLine="422" w:firstLineChars="200"/>
        <w:outlineLvl w:val="9"/>
        <w:rPr>
          <w:rFonts w:hint="eastAsia" w:ascii="宋体" w:hAnsi="宋体" w:eastAsia="宋体" w:cs="宋体"/>
          <w:b/>
          <w:bCs/>
          <w:kern w:val="2"/>
          <w:sz w:val="21"/>
          <w:szCs w:val="27"/>
        </w:rPr>
      </w:pPr>
      <w:bookmarkStart w:id="107" w:name="_Toc5465"/>
      <w:r>
        <w:rPr>
          <w:rFonts w:hint="eastAsia" w:ascii="宋体" w:hAnsi="宋体" w:eastAsia="宋体" w:cs="宋体"/>
          <w:b/>
          <w:bCs/>
          <w:kern w:val="2"/>
          <w:sz w:val="21"/>
          <w:szCs w:val="27"/>
        </w:rPr>
        <w:t>第八条 无产权瑕疵条款</w:t>
      </w:r>
      <w:bookmarkEnd w:id="107"/>
    </w:p>
    <w:p w14:paraId="346D169E">
      <w:pPr>
        <w:pStyle w:val="9"/>
        <w:kinsoku w:val="0"/>
        <w:overflowPunct w:val="0"/>
        <w:spacing w:line="364" w:lineRule="auto"/>
        <w:ind w:firstLine="420" w:firstLineChars="200"/>
        <w:outlineLvl w:val="9"/>
        <w:rPr>
          <w:rFonts w:hint="eastAsia" w:ascii="宋体" w:hAnsi="宋体" w:eastAsia="宋体" w:cs="宋体"/>
        </w:rPr>
      </w:pPr>
      <w:r>
        <w:rPr>
          <w:rFonts w:hint="eastAsia" w:ascii="宋体" w:hAnsi="宋体" w:eastAsia="宋体" w:cs="宋体"/>
        </w:rPr>
        <w:t>乙方保证所提供的服务的所有权完全属于乙方且无任何抵押、查封等产权瑕疵。如有产权瑕疵的，视为乙方违约。乙方应负担由此而产生的一切损失。</w:t>
      </w:r>
    </w:p>
    <w:p w14:paraId="3E5E7D37">
      <w:pPr>
        <w:spacing w:line="400" w:lineRule="exact"/>
        <w:ind w:firstLine="422" w:firstLineChars="200"/>
        <w:outlineLvl w:val="9"/>
        <w:rPr>
          <w:rFonts w:hint="eastAsia" w:ascii="宋体" w:hAnsi="宋体" w:eastAsia="宋体" w:cs="宋体"/>
          <w:b/>
          <w:bCs/>
          <w:szCs w:val="27"/>
        </w:rPr>
      </w:pPr>
      <w:bookmarkStart w:id="108" w:name="_Toc31031"/>
      <w:r>
        <w:rPr>
          <w:rFonts w:hint="eastAsia" w:ascii="宋体" w:hAnsi="宋体" w:eastAsia="宋体" w:cs="宋体"/>
          <w:b/>
          <w:bCs/>
          <w:szCs w:val="27"/>
        </w:rPr>
        <w:t>第九条  履约（或质量）保证金</w:t>
      </w:r>
      <w:bookmarkEnd w:id="108"/>
    </w:p>
    <w:p w14:paraId="5E91008B">
      <w:pPr>
        <w:spacing w:line="360" w:lineRule="auto"/>
        <w:ind w:firstLine="420" w:firstLineChars="200"/>
        <w:outlineLvl w:val="9"/>
        <w:rPr>
          <w:rFonts w:hint="eastAsia" w:ascii="宋体" w:hAnsi="宋体" w:eastAsia="宋体" w:cs="宋体"/>
        </w:rPr>
      </w:pPr>
      <w:r>
        <w:rPr>
          <w:rFonts w:hint="eastAsia" w:ascii="宋体" w:hAnsi="宋体" w:eastAsia="宋体" w:cs="宋体"/>
        </w:rPr>
        <w:t>本项目不收取履约保证金。</w:t>
      </w:r>
    </w:p>
    <w:p w14:paraId="5B4D6F86">
      <w:pPr>
        <w:kinsoku w:val="0"/>
        <w:overflowPunct w:val="0"/>
        <w:ind w:firstLine="422" w:firstLineChars="200"/>
        <w:outlineLvl w:val="9"/>
        <w:rPr>
          <w:rFonts w:hint="eastAsia" w:ascii="宋体" w:hAnsi="宋体" w:eastAsia="宋体" w:cs="宋体"/>
          <w:b/>
          <w:bCs/>
          <w:kern w:val="2"/>
          <w:sz w:val="21"/>
          <w:szCs w:val="27"/>
        </w:rPr>
      </w:pPr>
      <w:bookmarkStart w:id="109" w:name="_Toc5242"/>
      <w:r>
        <w:rPr>
          <w:rFonts w:hint="eastAsia" w:ascii="宋体" w:hAnsi="宋体" w:eastAsia="宋体" w:cs="宋体"/>
          <w:b/>
          <w:bCs/>
          <w:kern w:val="2"/>
          <w:sz w:val="21"/>
          <w:szCs w:val="27"/>
        </w:rPr>
        <w:t>第十条 甲方的权利和义务</w:t>
      </w:r>
      <w:bookmarkEnd w:id="109"/>
    </w:p>
    <w:p w14:paraId="07BA573E">
      <w:pPr>
        <w:spacing w:line="360" w:lineRule="auto"/>
        <w:ind w:firstLine="420" w:firstLineChars="200"/>
        <w:outlineLvl w:val="9"/>
        <w:rPr>
          <w:rFonts w:hint="eastAsia" w:ascii="宋体" w:hAnsi="宋体" w:eastAsia="宋体" w:cs="宋体"/>
        </w:rPr>
      </w:pPr>
      <w:r>
        <w:rPr>
          <w:rFonts w:hint="eastAsia" w:ascii="宋体" w:hAnsi="宋体" w:eastAsia="宋体" w:cs="宋体"/>
        </w:rPr>
        <w:t>1、甲方有权对合同规定范围内乙方的行为进行监督和检查，拥有监管权。有权定期核对乙方提供服务所配备的人员数量。对甲方认为不合理的部分有权下达整改通知书，并要求乙方限期整改。</w:t>
      </w:r>
    </w:p>
    <w:p w14:paraId="0DE8F0DC">
      <w:pPr>
        <w:spacing w:line="360" w:lineRule="auto"/>
        <w:ind w:firstLine="420" w:firstLineChars="200"/>
        <w:outlineLvl w:val="9"/>
        <w:rPr>
          <w:rFonts w:hint="eastAsia" w:ascii="宋体" w:hAnsi="宋体" w:eastAsia="宋体" w:cs="宋体"/>
        </w:rPr>
      </w:pPr>
      <w:r>
        <w:rPr>
          <w:rFonts w:hint="eastAsia" w:ascii="宋体" w:hAnsi="宋体" w:eastAsia="宋体" w:cs="宋体"/>
        </w:rPr>
        <w:t>2、甲方有权依据双方签订的考评办法对乙方提供的服务进行定期考评。当考评结果未达到标准时，有权依据考评办法约定的数额扣除履约保证金。</w:t>
      </w:r>
    </w:p>
    <w:p w14:paraId="1E6AC53B">
      <w:pPr>
        <w:spacing w:line="360" w:lineRule="auto"/>
        <w:ind w:firstLine="420" w:firstLineChars="200"/>
        <w:outlineLvl w:val="9"/>
        <w:rPr>
          <w:rFonts w:hint="eastAsia" w:ascii="宋体" w:hAnsi="宋体" w:eastAsia="宋体" w:cs="宋体"/>
        </w:rPr>
      </w:pPr>
      <w:r>
        <w:rPr>
          <w:rFonts w:hint="eastAsia" w:ascii="宋体" w:hAnsi="宋体" w:eastAsia="宋体" w:cs="宋体"/>
        </w:rPr>
        <w:t>3、负责检查监督乙方管理工作的实施及制度的执行情况。</w:t>
      </w:r>
    </w:p>
    <w:p w14:paraId="45AD454A">
      <w:pPr>
        <w:spacing w:line="360" w:lineRule="auto"/>
        <w:ind w:firstLine="420" w:firstLineChars="200"/>
        <w:outlineLvl w:val="9"/>
        <w:rPr>
          <w:rFonts w:hint="eastAsia" w:ascii="宋体" w:hAnsi="宋体" w:eastAsia="宋体" w:cs="宋体"/>
        </w:rPr>
      </w:pPr>
      <w:r>
        <w:rPr>
          <w:rFonts w:hint="eastAsia" w:ascii="宋体" w:hAnsi="宋体" w:eastAsia="宋体" w:cs="宋体"/>
        </w:rPr>
        <w:t>4、根据本合同规定，按时向乙方支付应付服务费用。</w:t>
      </w:r>
    </w:p>
    <w:p w14:paraId="6D4C8A12">
      <w:pPr>
        <w:spacing w:line="360" w:lineRule="auto"/>
        <w:ind w:firstLine="420" w:firstLineChars="200"/>
        <w:outlineLvl w:val="9"/>
        <w:rPr>
          <w:rFonts w:hint="eastAsia" w:ascii="宋体" w:hAnsi="宋体" w:eastAsia="宋体" w:cs="宋体"/>
        </w:rPr>
      </w:pPr>
      <w:r>
        <w:rPr>
          <w:rFonts w:hint="eastAsia" w:ascii="宋体" w:hAnsi="宋体" w:eastAsia="宋体" w:cs="宋体"/>
        </w:rPr>
        <w:t xml:space="preserve">5、国家法律、法规所规定由甲方承担的其他责任               </w:t>
      </w:r>
    </w:p>
    <w:p w14:paraId="62DC61B6">
      <w:pPr>
        <w:pStyle w:val="9"/>
        <w:kinsoku w:val="0"/>
        <w:overflowPunct w:val="0"/>
        <w:spacing w:line="364" w:lineRule="auto"/>
        <w:ind w:firstLine="422" w:firstLineChars="200"/>
        <w:outlineLvl w:val="9"/>
        <w:rPr>
          <w:rFonts w:hint="eastAsia" w:ascii="宋体" w:hAnsi="宋体" w:eastAsia="宋体" w:cs="宋体"/>
          <w:b/>
        </w:rPr>
      </w:pPr>
      <w:bookmarkStart w:id="110" w:name="_Toc9416"/>
      <w:r>
        <w:rPr>
          <w:rFonts w:hint="eastAsia" w:ascii="宋体" w:hAnsi="宋体" w:eastAsia="宋体" w:cs="宋体"/>
          <w:b/>
        </w:rPr>
        <w:t>第十一条 乙方的权利和义务</w:t>
      </w:r>
      <w:bookmarkEnd w:id="110"/>
    </w:p>
    <w:p w14:paraId="7F08FDD6">
      <w:pPr>
        <w:spacing w:line="360" w:lineRule="auto"/>
        <w:ind w:firstLine="420" w:firstLineChars="200"/>
        <w:outlineLvl w:val="9"/>
        <w:rPr>
          <w:rFonts w:hint="eastAsia" w:ascii="宋体" w:hAnsi="宋体" w:eastAsia="宋体" w:cs="宋体"/>
        </w:rPr>
      </w:pPr>
      <w:r>
        <w:rPr>
          <w:rFonts w:hint="eastAsia" w:ascii="宋体" w:hAnsi="宋体" w:eastAsia="宋体" w:cs="宋体"/>
        </w:rPr>
        <w:t>1、对本合同规定的委托服务范围内的项目享有管理权及服务义务。</w:t>
      </w:r>
    </w:p>
    <w:p w14:paraId="746D3B7C">
      <w:pPr>
        <w:spacing w:line="360" w:lineRule="auto"/>
        <w:ind w:firstLine="420" w:firstLineChars="200"/>
        <w:outlineLvl w:val="9"/>
        <w:rPr>
          <w:rFonts w:hint="eastAsia" w:ascii="宋体" w:hAnsi="宋体" w:eastAsia="宋体" w:cs="宋体"/>
        </w:rPr>
      </w:pPr>
      <w:r>
        <w:rPr>
          <w:rFonts w:hint="eastAsia" w:ascii="宋体" w:hAnsi="宋体" w:eastAsia="宋体" w:cs="宋体"/>
        </w:rPr>
        <w:t>2、根据本合同的规定向甲方收取相关服务费用，并有权在本项目管理范围内管理及合理使用。</w:t>
      </w:r>
    </w:p>
    <w:p w14:paraId="094D35C9">
      <w:pPr>
        <w:spacing w:line="360" w:lineRule="auto"/>
        <w:ind w:firstLine="420" w:firstLineChars="200"/>
        <w:outlineLvl w:val="9"/>
        <w:rPr>
          <w:rFonts w:hint="eastAsia" w:ascii="宋体" w:hAnsi="宋体" w:eastAsia="宋体" w:cs="宋体"/>
        </w:rPr>
      </w:pPr>
      <w:r>
        <w:rPr>
          <w:rFonts w:hint="eastAsia" w:ascii="宋体" w:hAnsi="宋体" w:eastAsia="宋体" w:cs="宋体"/>
        </w:rPr>
        <w:t>3、及时向甲方通告本项目服务范围内有关服务的重大事项，及时配合处理投诉。</w:t>
      </w:r>
    </w:p>
    <w:p w14:paraId="7C405E4F">
      <w:pPr>
        <w:spacing w:line="360" w:lineRule="auto"/>
        <w:ind w:firstLine="420" w:firstLineChars="200"/>
        <w:outlineLvl w:val="9"/>
        <w:rPr>
          <w:rFonts w:hint="eastAsia" w:ascii="宋体" w:hAnsi="宋体" w:eastAsia="宋体" w:cs="宋体"/>
        </w:rPr>
      </w:pPr>
      <w:r>
        <w:rPr>
          <w:rFonts w:hint="eastAsia" w:ascii="宋体" w:hAnsi="宋体" w:eastAsia="宋体" w:cs="宋体"/>
        </w:rPr>
        <w:t>4、接受项目行业管理部门及政府有关部门的指导，接受甲方的监督。</w:t>
      </w:r>
    </w:p>
    <w:p w14:paraId="1924E0A3">
      <w:pPr>
        <w:spacing w:line="360" w:lineRule="auto"/>
        <w:ind w:firstLine="420" w:firstLineChars="200"/>
        <w:outlineLvl w:val="9"/>
        <w:rPr>
          <w:rFonts w:hint="eastAsia" w:ascii="宋体" w:hAnsi="宋体" w:eastAsia="宋体" w:cs="宋体"/>
        </w:rPr>
      </w:pPr>
      <w:r>
        <w:rPr>
          <w:rFonts w:hint="eastAsia" w:ascii="宋体" w:hAnsi="宋体" w:eastAsia="宋体" w:cs="宋体"/>
        </w:rPr>
        <w:t>5、国家法律、法规所规定由乙方承担的其它责任。</w:t>
      </w:r>
    </w:p>
    <w:p w14:paraId="6A366A66">
      <w:pPr>
        <w:pStyle w:val="9"/>
        <w:kinsoku w:val="0"/>
        <w:overflowPunct w:val="0"/>
        <w:spacing w:line="364" w:lineRule="auto"/>
        <w:ind w:firstLine="422" w:firstLineChars="200"/>
        <w:outlineLvl w:val="9"/>
        <w:rPr>
          <w:rFonts w:hint="eastAsia" w:ascii="宋体" w:hAnsi="宋体" w:eastAsia="宋体" w:cs="宋体"/>
          <w:b/>
        </w:rPr>
      </w:pPr>
      <w:bookmarkStart w:id="111" w:name="_Toc27019"/>
      <w:r>
        <w:rPr>
          <w:rFonts w:hint="eastAsia" w:ascii="宋体" w:hAnsi="宋体" w:eastAsia="宋体" w:cs="宋体"/>
          <w:b/>
        </w:rPr>
        <w:t>第十二条 违约责任</w:t>
      </w:r>
      <w:bookmarkEnd w:id="111"/>
    </w:p>
    <w:p w14:paraId="248BB864">
      <w:pPr>
        <w:pStyle w:val="9"/>
        <w:kinsoku w:val="0"/>
        <w:overflowPunct w:val="0"/>
        <w:ind w:firstLine="420" w:firstLineChars="200"/>
        <w:outlineLvl w:val="9"/>
        <w:rPr>
          <w:rFonts w:hint="eastAsia" w:ascii="宋体" w:hAnsi="宋体" w:eastAsia="宋体" w:cs="宋体"/>
        </w:rPr>
      </w:pPr>
      <w:r>
        <w:rPr>
          <w:rFonts w:hint="eastAsia" w:ascii="宋体" w:hAnsi="宋体" w:eastAsia="宋体" w:cs="宋体"/>
        </w:rPr>
        <w:t>1、甲乙双方必须遵守本合同并执行合同中的各项规定，保证本合同的正常履行。</w:t>
      </w:r>
    </w:p>
    <w:p w14:paraId="6BA1F9CE">
      <w:pPr>
        <w:pStyle w:val="9"/>
        <w:kinsoku w:val="0"/>
        <w:overflowPunct w:val="0"/>
        <w:spacing w:line="364" w:lineRule="auto"/>
        <w:ind w:firstLine="420" w:firstLineChars="200"/>
        <w:outlineLvl w:val="9"/>
        <w:rPr>
          <w:rFonts w:hint="eastAsia" w:ascii="宋体" w:hAnsi="宋体" w:eastAsia="宋体" w:cs="宋体"/>
        </w:rPr>
      </w:pPr>
      <w:r>
        <w:rPr>
          <w:rFonts w:hint="eastAsia" w:ascii="宋体" w:hAnsi="宋体" w:eastAsia="宋体" w:cs="宋体"/>
        </w:rPr>
        <w:t>2、甲方逾期付款的，除应及时付足款项外，应向乙方偿付欠款总额万分之 /天的违约金；逾期付款超过 天的，乙方有权终止合同。</w:t>
      </w:r>
    </w:p>
    <w:p w14:paraId="34E249B0">
      <w:pPr>
        <w:pStyle w:val="9"/>
        <w:kinsoku w:val="0"/>
        <w:overflowPunct w:val="0"/>
        <w:spacing w:line="364" w:lineRule="auto"/>
        <w:ind w:firstLine="420" w:firstLineChars="200"/>
        <w:outlineLvl w:val="9"/>
        <w:rPr>
          <w:rFonts w:hint="eastAsia" w:ascii="宋体" w:hAnsi="宋体" w:eastAsia="宋体" w:cs="宋体"/>
        </w:rPr>
      </w:pPr>
      <w:r>
        <w:rPr>
          <w:rFonts w:hint="eastAsia" w:ascii="宋体" w:hAnsi="宋体" w:eastAsia="宋体" w:cs="宋体"/>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须在响</w:t>
      </w:r>
      <w:r>
        <w:rPr>
          <w:rFonts w:hint="eastAsia" w:ascii="宋体" w:hAnsi="宋体" w:eastAsia="宋体" w:cs="宋体"/>
          <w:sz w:val="2"/>
          <w:szCs w:val="2"/>
          <w:vertAlign w:val="superscript"/>
        </w:rPr>
        <w:t xml:space="preserve">  </w:t>
      </w:r>
      <w:r>
        <w:rPr>
          <w:rFonts w:hint="eastAsia" w:ascii="宋体" w:hAnsi="宋体" w:eastAsia="宋体" w:cs="宋体"/>
        </w:rPr>
        <w:t>应文件中承</w:t>
      </w:r>
      <w:r>
        <w:rPr>
          <w:rFonts w:hint="eastAsia" w:ascii="宋体" w:hAnsi="宋体" w:eastAsia="宋体" w:cs="宋体"/>
          <w:sz w:val="2"/>
          <w:szCs w:val="2"/>
          <w:vertAlign w:val="superscript"/>
        </w:rPr>
        <w:t xml:space="preserve">  </w:t>
      </w:r>
      <w:r>
        <w:rPr>
          <w:rFonts w:hint="eastAsia" w:ascii="宋体" w:hAnsi="宋体" w:eastAsia="宋体" w:cs="宋体"/>
        </w:rPr>
        <w:t>诺，否则视为不响</w:t>
      </w:r>
      <w:r>
        <w:rPr>
          <w:rFonts w:hint="eastAsia" w:ascii="宋体" w:hAnsi="宋体" w:eastAsia="宋体" w:cs="宋体"/>
          <w:sz w:val="2"/>
          <w:szCs w:val="2"/>
          <w:vertAlign w:val="superscript"/>
        </w:rPr>
        <w:t xml:space="preserve">  </w:t>
      </w:r>
      <w:r>
        <w:rPr>
          <w:rFonts w:hint="eastAsia" w:ascii="宋体" w:hAnsi="宋体" w:eastAsia="宋体" w:cs="宋体"/>
        </w:rPr>
        <w:t>应。</w:t>
      </w:r>
    </w:p>
    <w:p w14:paraId="72245C40">
      <w:pPr>
        <w:pStyle w:val="9"/>
        <w:kinsoku w:val="0"/>
        <w:overflowPunct w:val="0"/>
        <w:spacing w:line="364" w:lineRule="auto"/>
        <w:ind w:firstLine="420" w:firstLineChars="200"/>
        <w:outlineLvl w:val="9"/>
        <w:rPr>
          <w:rFonts w:hint="eastAsia" w:ascii="宋体" w:hAnsi="宋体" w:eastAsia="宋体" w:cs="宋体"/>
        </w:rPr>
      </w:pPr>
      <w:r>
        <w:rPr>
          <w:rFonts w:hint="eastAsia" w:ascii="宋体" w:hAnsi="宋体" w:eastAsia="宋体" w:cs="宋体"/>
        </w:rPr>
        <w:t>4、变更、中止或者终止合同，有过错的一方应当承担赔偿责任，双方都有过错的，各自承担相应的责任。</w:t>
      </w:r>
    </w:p>
    <w:p w14:paraId="3F8604EF">
      <w:pPr>
        <w:spacing w:line="360" w:lineRule="auto"/>
        <w:ind w:firstLine="422" w:firstLineChars="200"/>
        <w:outlineLvl w:val="9"/>
        <w:rPr>
          <w:rFonts w:hint="eastAsia" w:ascii="宋体" w:hAnsi="宋体" w:eastAsia="宋体" w:cs="宋体"/>
          <w:b/>
        </w:rPr>
      </w:pPr>
      <w:bookmarkStart w:id="112" w:name="_Toc9834"/>
      <w:r>
        <w:rPr>
          <w:rFonts w:hint="eastAsia" w:ascii="宋体" w:hAnsi="宋体" w:eastAsia="宋体" w:cs="宋体"/>
          <w:b/>
          <w:bCs/>
          <w:szCs w:val="27"/>
        </w:rPr>
        <w:t xml:space="preserve">第十三条 </w:t>
      </w:r>
      <w:r>
        <w:rPr>
          <w:rFonts w:hint="eastAsia" w:ascii="宋体" w:hAnsi="宋体" w:eastAsia="宋体" w:cs="宋体"/>
          <w:b/>
          <w:bCs/>
        </w:rPr>
        <w:t>转让与分包</w:t>
      </w:r>
      <w:bookmarkEnd w:id="112"/>
    </w:p>
    <w:p w14:paraId="093F0748">
      <w:pPr>
        <w:spacing w:line="360" w:lineRule="auto"/>
        <w:ind w:firstLine="420" w:firstLineChars="200"/>
        <w:outlineLvl w:val="9"/>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除甲方事先书面同意外，乙方不得部分转让或全部转让其应履行的合同义务。</w:t>
      </w:r>
    </w:p>
    <w:p w14:paraId="215C5003">
      <w:pPr>
        <w:spacing w:line="360" w:lineRule="auto"/>
        <w:ind w:firstLine="420" w:firstLineChars="200"/>
        <w:outlineLvl w:val="9"/>
        <w:rPr>
          <w:rFonts w:hint="eastAsia" w:ascii="宋体" w:hAnsi="宋体" w:eastAsia="宋体" w:cs="宋体"/>
        </w:rPr>
      </w:pPr>
      <w:r>
        <w:rPr>
          <w:rFonts w:hint="eastAsia" w:ascii="宋体" w:hAnsi="宋体" w:eastAsia="宋体" w:cs="宋体"/>
        </w:rPr>
        <w:t>2</w:t>
      </w:r>
      <w:r>
        <w:rPr>
          <w:rFonts w:hint="eastAsia" w:ascii="宋体" w:hAnsi="宋体" w:eastAsia="宋体" w:cs="宋体"/>
          <w:szCs w:val="27"/>
        </w:rPr>
        <w:t>.</w:t>
      </w:r>
      <w:r>
        <w:rPr>
          <w:rFonts w:hint="eastAsia" w:ascii="宋体" w:hAnsi="宋体" w:eastAsia="宋体" w:cs="宋体"/>
        </w:rPr>
        <w:t>乙方应在</w:t>
      </w:r>
      <w:r>
        <w:rPr>
          <w:rFonts w:hint="eastAsia" w:ascii="宋体" w:hAnsi="宋体" w:eastAsia="宋体" w:cs="宋体"/>
          <w:lang w:eastAsia="zh-CN"/>
        </w:rPr>
        <w:t>响应文件</w:t>
      </w:r>
      <w:r>
        <w:rPr>
          <w:rFonts w:hint="eastAsia" w:ascii="宋体" w:hAnsi="宋体" w:eastAsia="宋体" w:cs="宋体"/>
        </w:rPr>
        <w:t>中或以其他书面形式对甲方确认本合同项下所授予的所有分包合同。但该确认不解除乙方承担的本合同下的任何责任或义务。意即在本合同项下，乙方对甲方负总责。</w:t>
      </w:r>
    </w:p>
    <w:p w14:paraId="3DE40E88">
      <w:pPr>
        <w:spacing w:line="360" w:lineRule="auto"/>
        <w:ind w:firstLine="422" w:firstLineChars="200"/>
        <w:outlineLvl w:val="9"/>
        <w:rPr>
          <w:rFonts w:hint="eastAsia" w:ascii="宋体" w:hAnsi="宋体" w:eastAsia="宋体" w:cs="宋体"/>
          <w:b/>
        </w:rPr>
      </w:pPr>
      <w:bookmarkStart w:id="113" w:name="_Toc18885"/>
      <w:r>
        <w:rPr>
          <w:rFonts w:hint="eastAsia" w:ascii="宋体" w:hAnsi="宋体" w:eastAsia="宋体" w:cs="宋体"/>
          <w:b/>
          <w:bCs/>
          <w:szCs w:val="27"/>
        </w:rPr>
        <w:t xml:space="preserve">第十四条 </w:t>
      </w:r>
      <w:r>
        <w:rPr>
          <w:rFonts w:hint="eastAsia" w:ascii="宋体" w:hAnsi="宋体" w:eastAsia="宋体" w:cs="宋体"/>
          <w:b/>
          <w:bCs/>
        </w:rPr>
        <w:t>合同文件及资料的使用</w:t>
      </w:r>
      <w:bookmarkEnd w:id="113"/>
    </w:p>
    <w:p w14:paraId="77E6B76B">
      <w:pPr>
        <w:spacing w:line="360" w:lineRule="auto"/>
        <w:ind w:firstLine="420" w:firstLineChars="200"/>
        <w:outlineLvl w:val="9"/>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乙方在未经甲方同意的情况下，不得将合同、合同中的规定、有关计划、图纸、样本或甲方为上述内容向乙方提供的资料透露给任何人。</w:t>
      </w:r>
    </w:p>
    <w:p w14:paraId="3032ECDC">
      <w:pPr>
        <w:spacing w:line="360" w:lineRule="auto"/>
        <w:ind w:firstLine="420" w:firstLineChars="200"/>
        <w:outlineLvl w:val="9"/>
        <w:rPr>
          <w:rFonts w:hint="eastAsia" w:ascii="宋体" w:hAnsi="宋体" w:eastAsia="宋体" w:cs="宋体"/>
        </w:rPr>
      </w:pPr>
      <w:r>
        <w:rPr>
          <w:rFonts w:hint="eastAsia" w:ascii="宋体" w:hAnsi="宋体" w:eastAsia="宋体" w:cs="宋体"/>
        </w:rPr>
        <w:t>2</w:t>
      </w:r>
      <w:r>
        <w:rPr>
          <w:rFonts w:hint="eastAsia" w:ascii="宋体" w:hAnsi="宋体" w:eastAsia="宋体" w:cs="宋体"/>
          <w:szCs w:val="27"/>
        </w:rPr>
        <w:t>.</w:t>
      </w:r>
      <w:r>
        <w:rPr>
          <w:rFonts w:hint="eastAsia" w:ascii="宋体" w:hAnsi="宋体" w:eastAsia="宋体" w:cs="宋体"/>
        </w:rPr>
        <w:t>除非执行合同需要，在事先未得到甲方同意的情况下，乙方不得使用前款所列的任何文件和资料。</w:t>
      </w:r>
    </w:p>
    <w:p w14:paraId="060D9765">
      <w:pPr>
        <w:kinsoku w:val="0"/>
        <w:overflowPunct w:val="0"/>
        <w:ind w:firstLine="422" w:firstLineChars="200"/>
        <w:outlineLvl w:val="9"/>
        <w:rPr>
          <w:rFonts w:hint="eastAsia" w:ascii="宋体" w:hAnsi="宋体" w:eastAsia="宋体" w:cs="宋体"/>
          <w:b/>
          <w:bCs/>
          <w:kern w:val="2"/>
          <w:sz w:val="21"/>
          <w:szCs w:val="27"/>
        </w:rPr>
      </w:pPr>
      <w:bookmarkStart w:id="114" w:name="_Toc8061"/>
      <w:r>
        <w:rPr>
          <w:rFonts w:hint="eastAsia" w:ascii="宋体" w:hAnsi="宋体" w:eastAsia="宋体" w:cs="宋体"/>
          <w:b/>
          <w:bCs/>
          <w:kern w:val="2"/>
          <w:sz w:val="21"/>
          <w:szCs w:val="27"/>
        </w:rPr>
        <w:t>第十五条 不可抗力事件处理</w:t>
      </w:r>
      <w:bookmarkEnd w:id="114"/>
    </w:p>
    <w:p w14:paraId="0927C8DF">
      <w:pPr>
        <w:spacing w:line="360" w:lineRule="auto"/>
        <w:ind w:firstLine="420" w:firstLineChars="200"/>
        <w:outlineLvl w:val="9"/>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A7DD6FF">
      <w:pPr>
        <w:spacing w:line="360" w:lineRule="auto"/>
        <w:ind w:firstLine="420" w:firstLineChars="200"/>
        <w:outlineLvl w:val="9"/>
        <w:rPr>
          <w:rFonts w:hint="eastAsia" w:ascii="宋体" w:hAnsi="宋体" w:eastAsia="宋体" w:cs="宋体"/>
          <w:szCs w:val="27"/>
        </w:rPr>
      </w:pPr>
      <w:r>
        <w:rPr>
          <w:rFonts w:hint="eastAsia" w:ascii="宋体" w:hAnsi="宋体" w:eastAsia="宋体" w:cs="宋体"/>
        </w:rPr>
        <w:t>2</w:t>
      </w:r>
      <w:r>
        <w:rPr>
          <w:rFonts w:hint="eastAsia" w:ascii="宋体" w:hAnsi="宋体" w:eastAsia="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7A37BAC">
      <w:pPr>
        <w:kinsoku w:val="0"/>
        <w:overflowPunct w:val="0"/>
        <w:ind w:firstLine="422" w:firstLineChars="200"/>
        <w:outlineLvl w:val="9"/>
        <w:rPr>
          <w:rFonts w:hint="eastAsia" w:ascii="宋体" w:hAnsi="宋体" w:eastAsia="宋体" w:cs="宋体"/>
          <w:b/>
          <w:bCs/>
          <w:kern w:val="2"/>
          <w:sz w:val="21"/>
          <w:szCs w:val="27"/>
        </w:rPr>
      </w:pPr>
      <w:bookmarkStart w:id="115" w:name="_Toc13802"/>
      <w:r>
        <w:rPr>
          <w:rFonts w:hint="eastAsia" w:ascii="宋体" w:hAnsi="宋体" w:eastAsia="宋体" w:cs="宋体"/>
          <w:b/>
          <w:bCs/>
          <w:kern w:val="2"/>
          <w:sz w:val="21"/>
          <w:szCs w:val="27"/>
        </w:rPr>
        <w:t>第十六条 合同纠纷调处</w:t>
      </w:r>
      <w:bookmarkEnd w:id="115"/>
    </w:p>
    <w:p w14:paraId="1FE8013D">
      <w:pPr>
        <w:spacing w:line="360" w:lineRule="auto"/>
        <w:ind w:firstLine="420" w:firstLineChars="200"/>
        <w:outlineLvl w:val="9"/>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.按本合同规定应该偿付的违约金、赔偿金、保管保养费和各种经济损失，应当在明确责任后10天内，按银行规定的结算办法付清，否则按逾期付款处理。</w:t>
      </w:r>
    </w:p>
    <w:p w14:paraId="2022BBED">
      <w:pPr>
        <w:spacing w:line="360" w:lineRule="auto"/>
        <w:ind w:firstLine="420" w:firstLineChars="200"/>
        <w:outlineLvl w:val="9"/>
        <w:rPr>
          <w:rFonts w:hint="eastAsia" w:ascii="宋体" w:hAnsi="宋体" w:eastAsia="宋体" w:cs="宋体"/>
          <w:szCs w:val="27"/>
        </w:rPr>
      </w:pPr>
      <w:r>
        <w:rPr>
          <w:rFonts w:hint="eastAsia" w:ascii="宋体" w:hAnsi="宋体" w:eastAsia="宋体" w:cs="宋体"/>
        </w:rPr>
        <w:t>2</w:t>
      </w:r>
      <w:r>
        <w:rPr>
          <w:rFonts w:hint="eastAsia" w:ascii="宋体" w:hAnsi="宋体" w:eastAsia="宋体" w:cs="宋体"/>
          <w:szCs w:val="27"/>
        </w:rPr>
        <w:t>.本合同如发生纠纷，当事人双方应当及时协商解决，协商不成时，任何一方均可请本项目政府采购监督管理部门调解，调解不成，按以下第（②）项方式处理：①根据《中华人民共和国仲裁法》的规定向</w:t>
      </w:r>
      <w:r>
        <w:rPr>
          <w:rFonts w:hint="eastAsia" w:ascii="宋体" w:hAnsi="宋体" w:eastAsia="宋体" w:cs="宋体"/>
          <w:b/>
          <w:bCs/>
          <w:szCs w:val="27"/>
          <w:u w:val="single"/>
        </w:rPr>
        <w:t>周口仲裁委员会</w:t>
      </w:r>
      <w:r>
        <w:rPr>
          <w:rFonts w:hint="eastAsia" w:ascii="宋体" w:hAnsi="宋体" w:eastAsia="宋体" w:cs="宋体"/>
          <w:szCs w:val="27"/>
        </w:rPr>
        <w:t>申请仲裁。②向</w:t>
      </w:r>
      <w:r>
        <w:rPr>
          <w:rFonts w:hint="eastAsia" w:ascii="宋体" w:hAnsi="宋体" w:cs="宋体"/>
          <w:lang w:eastAsia="zh-CN"/>
        </w:rPr>
        <w:t>甲方所在</w:t>
      </w:r>
      <w:r>
        <w:rPr>
          <w:rFonts w:hint="eastAsia" w:ascii="宋体" w:hAnsi="宋体" w:eastAsia="宋体" w:cs="宋体"/>
        </w:rPr>
        <w:t>地有级别管辖权的</w:t>
      </w:r>
      <w:r>
        <w:rPr>
          <w:rFonts w:hint="eastAsia" w:ascii="宋体" w:hAnsi="宋体" w:eastAsia="宋体" w:cs="宋体"/>
          <w:szCs w:val="27"/>
        </w:rPr>
        <w:t>人民法院起诉。</w:t>
      </w:r>
    </w:p>
    <w:p w14:paraId="1CEE5CCD">
      <w:pPr>
        <w:kinsoku w:val="0"/>
        <w:overflowPunct w:val="0"/>
        <w:ind w:firstLine="420" w:firstLineChars="200"/>
        <w:outlineLvl w:val="9"/>
        <w:rPr>
          <w:rFonts w:hint="eastAsia" w:ascii="宋体" w:hAnsi="宋体" w:eastAsia="宋体" w:cs="宋体"/>
          <w:b w:val="0"/>
          <w:bCs w:val="0"/>
          <w:kern w:val="2"/>
          <w:sz w:val="21"/>
          <w:szCs w:val="27"/>
        </w:rPr>
      </w:pPr>
      <w:r>
        <w:rPr>
          <w:rFonts w:hint="eastAsia" w:ascii="宋体" w:hAnsi="宋体" w:eastAsia="宋体" w:cs="宋体"/>
          <w:b w:val="0"/>
          <w:bCs w:val="0"/>
          <w:kern w:val="2"/>
          <w:sz w:val="21"/>
          <w:szCs w:val="27"/>
        </w:rPr>
        <w:t>3、甲、乙双方均有权利向本项目具有监管职能的政府采购监督管理部门举报反映对方在合同履约中的违法违纪行为。</w:t>
      </w:r>
    </w:p>
    <w:p w14:paraId="6F33A5D1">
      <w:pPr>
        <w:spacing w:line="360" w:lineRule="auto"/>
        <w:ind w:firstLine="422" w:firstLineChars="200"/>
        <w:outlineLvl w:val="9"/>
        <w:rPr>
          <w:rFonts w:hint="eastAsia" w:ascii="宋体" w:hAnsi="宋体" w:eastAsia="宋体" w:cs="宋体"/>
          <w:b/>
          <w:bCs/>
          <w:szCs w:val="27"/>
        </w:rPr>
      </w:pPr>
      <w:bookmarkStart w:id="116" w:name="_Toc26387"/>
      <w:r>
        <w:rPr>
          <w:rFonts w:hint="eastAsia" w:ascii="宋体" w:hAnsi="宋体" w:eastAsia="宋体" w:cs="宋体"/>
          <w:b/>
          <w:bCs/>
          <w:szCs w:val="27"/>
        </w:rPr>
        <w:t>第十七条 其他</w:t>
      </w:r>
      <w:bookmarkEnd w:id="116"/>
    </w:p>
    <w:p w14:paraId="44E93422">
      <w:pPr>
        <w:spacing w:line="360" w:lineRule="auto"/>
        <w:ind w:firstLine="422" w:firstLineChars="200"/>
        <w:outlineLvl w:val="9"/>
        <w:rPr>
          <w:rFonts w:hint="eastAsia" w:ascii="宋体" w:hAnsi="宋体" w:eastAsia="宋体" w:cs="宋体"/>
          <w:szCs w:val="27"/>
        </w:rPr>
      </w:pPr>
      <w:r>
        <w:rPr>
          <w:rFonts w:hint="eastAsia" w:ascii="宋体" w:hAnsi="宋体" w:eastAsia="宋体" w:cs="宋体"/>
          <w:b/>
          <w:bCs/>
          <w:szCs w:val="27"/>
        </w:rPr>
        <w:t xml:space="preserve"> </w:t>
      </w:r>
      <w:r>
        <w:rPr>
          <w:rFonts w:hint="eastAsia" w:ascii="宋体" w:hAnsi="宋体" w:eastAsia="宋体" w:cs="宋体"/>
          <w:szCs w:val="27"/>
        </w:rPr>
        <w:t>下列关于周口市公共资源交易中心政府采购代理机构名称</w:t>
      </w:r>
      <w:r>
        <w:rPr>
          <w:rFonts w:hint="eastAsia" w:ascii="宋体" w:hAnsi="宋体" w:eastAsia="宋体" w:cs="宋体"/>
          <w:szCs w:val="27"/>
          <w:u w:val="single"/>
        </w:rPr>
        <w:t>某项目（项目编号：某编号）</w:t>
      </w:r>
      <w:r>
        <w:rPr>
          <w:rFonts w:hint="eastAsia" w:ascii="宋体" w:hAnsi="宋体" w:eastAsia="宋体" w:cs="宋体"/>
          <w:szCs w:val="27"/>
        </w:rPr>
        <w:t>的采购文件及有关附件是本合同不可分割的组成部分，与本合同具有同等法律效力，这些文件包括但不限于：①</w:t>
      </w:r>
      <w:r>
        <w:rPr>
          <w:rFonts w:hint="eastAsia" w:ascii="宋体" w:hAnsi="宋体" w:eastAsia="宋体" w:cs="宋体"/>
          <w:szCs w:val="27"/>
          <w:lang w:eastAsia="zh-CN"/>
        </w:rPr>
        <w:t>竞争性磋商文件</w:t>
      </w:r>
      <w:r>
        <w:rPr>
          <w:rFonts w:hint="eastAsia" w:ascii="宋体" w:hAnsi="宋体" w:eastAsia="宋体" w:cs="宋体"/>
          <w:szCs w:val="27"/>
        </w:rPr>
        <w:t>；②乙方提供的</w:t>
      </w:r>
      <w:r>
        <w:rPr>
          <w:rFonts w:hint="eastAsia" w:ascii="宋体" w:hAnsi="宋体" w:eastAsia="宋体" w:cs="宋体"/>
          <w:szCs w:val="27"/>
          <w:lang w:eastAsia="zh-CN"/>
        </w:rPr>
        <w:t>响应文件</w:t>
      </w:r>
      <w:r>
        <w:rPr>
          <w:rFonts w:hint="eastAsia" w:ascii="宋体" w:hAnsi="宋体" w:eastAsia="宋体" w:cs="宋体"/>
          <w:szCs w:val="27"/>
        </w:rPr>
        <w:t>；③服务承诺；④甲乙双方商定的其他文件。以上附件顺序在前的具有优先解释权。</w:t>
      </w:r>
    </w:p>
    <w:p w14:paraId="0A447C0D">
      <w:pPr>
        <w:spacing w:line="360" w:lineRule="auto"/>
        <w:ind w:firstLine="420" w:firstLineChars="200"/>
        <w:outlineLvl w:val="9"/>
        <w:rPr>
          <w:rFonts w:hint="eastAsia" w:ascii="宋体" w:hAnsi="宋体" w:eastAsia="宋体" w:cs="宋体"/>
          <w:szCs w:val="27"/>
        </w:rPr>
      </w:pPr>
      <w:r>
        <w:rPr>
          <w:rFonts w:hint="eastAsia" w:ascii="宋体" w:hAnsi="宋体" w:eastAsia="宋体" w:cs="宋体"/>
          <w:szCs w:val="27"/>
        </w:rPr>
        <w:t xml:space="preserve">    </w:t>
      </w:r>
      <w:r>
        <w:rPr>
          <w:rFonts w:hint="eastAsia" w:ascii="宋体" w:hAnsi="宋体" w:eastAsia="宋体" w:cs="宋体"/>
        </w:rPr>
        <w:t>本合同一式</w:t>
      </w:r>
      <w:r>
        <w:rPr>
          <w:rFonts w:hint="eastAsia" w:ascii="宋体" w:hAnsi="宋体" w:eastAsia="宋体" w:cs="宋体"/>
          <w:u w:val="single"/>
        </w:rPr>
        <w:t xml:space="preserve">   </w:t>
      </w:r>
      <w:r>
        <w:rPr>
          <w:rFonts w:hint="eastAsia" w:ascii="宋体" w:hAnsi="宋体" w:eastAsia="宋体" w:cs="宋体"/>
        </w:rPr>
        <w:t>份，甲乙双方各执</w:t>
      </w:r>
      <w:r>
        <w:rPr>
          <w:rFonts w:hint="eastAsia" w:ascii="宋体" w:hAnsi="宋体" w:eastAsia="宋体" w:cs="宋体"/>
          <w:u w:val="single"/>
        </w:rPr>
        <w:t xml:space="preserve">   </w:t>
      </w:r>
      <w:r>
        <w:rPr>
          <w:rFonts w:hint="eastAsia" w:ascii="宋体" w:hAnsi="宋体" w:eastAsia="宋体" w:cs="宋体"/>
        </w:rPr>
        <w:t>份，自双方当事人签字盖章之日起生效。</w:t>
      </w:r>
    </w:p>
    <w:p w14:paraId="2A705B84">
      <w:pPr>
        <w:spacing w:line="360" w:lineRule="auto"/>
        <w:ind w:firstLine="420" w:firstLineChars="200"/>
        <w:outlineLvl w:val="9"/>
        <w:rPr>
          <w:rFonts w:hint="eastAsia" w:ascii="宋体" w:hAnsi="宋体" w:eastAsia="宋体" w:cs="宋体"/>
          <w:szCs w:val="27"/>
        </w:rPr>
      </w:pPr>
    </w:p>
    <w:p w14:paraId="24283C12">
      <w:pPr>
        <w:pStyle w:val="37"/>
        <w:ind w:firstLine="210"/>
        <w:outlineLvl w:val="9"/>
        <w:rPr>
          <w:rFonts w:hint="eastAsia" w:ascii="宋体" w:hAnsi="宋体" w:eastAsia="宋体" w:cs="宋体"/>
        </w:rPr>
      </w:pPr>
    </w:p>
    <w:p w14:paraId="0E5BD777">
      <w:pPr>
        <w:spacing w:line="360" w:lineRule="auto"/>
        <w:ind w:firstLine="420" w:firstLineChars="200"/>
        <w:outlineLvl w:val="9"/>
        <w:rPr>
          <w:rFonts w:hint="eastAsia" w:ascii="宋体" w:hAnsi="宋体" w:eastAsia="宋体" w:cs="宋体"/>
          <w:szCs w:val="27"/>
        </w:rPr>
      </w:pPr>
      <w:r>
        <w:rPr>
          <w:rFonts w:hint="eastAsia" w:ascii="宋体" w:hAnsi="宋体" w:eastAsia="宋体" w:cs="宋体"/>
          <w:szCs w:val="27"/>
        </w:rPr>
        <w:t xml:space="preserve">采购人（甲方）：    （公章）           供货人（乙方）：     （公章）  </w:t>
      </w:r>
    </w:p>
    <w:p w14:paraId="0871B024">
      <w:pPr>
        <w:spacing w:line="360" w:lineRule="auto"/>
        <w:ind w:firstLine="420" w:firstLineChars="200"/>
        <w:outlineLvl w:val="9"/>
        <w:rPr>
          <w:rFonts w:hint="eastAsia" w:ascii="宋体" w:hAnsi="宋体" w:eastAsia="宋体" w:cs="宋体"/>
        </w:rPr>
      </w:pPr>
      <w:r>
        <w:rPr>
          <w:rFonts w:hint="eastAsia" w:ascii="宋体" w:hAnsi="宋体" w:eastAsia="宋体" w:cs="宋体"/>
          <w:szCs w:val="27"/>
        </w:rPr>
        <w:t>地址：                               地址：</w:t>
      </w:r>
    </w:p>
    <w:p w14:paraId="58EC45C1">
      <w:pPr>
        <w:spacing w:line="360" w:lineRule="auto"/>
        <w:ind w:firstLine="420" w:firstLineChars="200"/>
        <w:outlineLvl w:val="9"/>
        <w:rPr>
          <w:rFonts w:hint="eastAsia" w:ascii="宋体" w:hAnsi="宋体" w:eastAsia="宋体" w:cs="宋体"/>
          <w:szCs w:val="27"/>
        </w:rPr>
      </w:pPr>
      <w:r>
        <w:rPr>
          <w:rFonts w:hint="eastAsia" w:ascii="宋体" w:hAnsi="宋体" w:eastAsia="宋体" w:cs="宋体"/>
          <w:szCs w:val="27"/>
        </w:rPr>
        <w:t>法定代表人：                         法定代表人：</w:t>
      </w:r>
    </w:p>
    <w:p w14:paraId="5C3C8AF8">
      <w:pPr>
        <w:spacing w:line="360" w:lineRule="auto"/>
        <w:ind w:firstLine="420" w:firstLineChars="200"/>
        <w:outlineLvl w:val="9"/>
        <w:rPr>
          <w:rFonts w:hint="eastAsia" w:ascii="宋体" w:hAnsi="宋体" w:eastAsia="宋体" w:cs="宋体"/>
          <w:u w:val="single"/>
        </w:rPr>
      </w:pPr>
      <w:r>
        <w:rPr>
          <w:rFonts w:hint="eastAsia" w:ascii="宋体" w:hAnsi="宋体" w:eastAsia="宋体" w:cs="宋体"/>
          <w:szCs w:val="27"/>
        </w:rPr>
        <w:t>委托代理人：                         委托代理人：</w:t>
      </w:r>
    </w:p>
    <w:p w14:paraId="0AEE308E">
      <w:pPr>
        <w:spacing w:line="360" w:lineRule="auto"/>
        <w:ind w:firstLine="420" w:firstLineChars="200"/>
        <w:outlineLvl w:val="9"/>
        <w:rPr>
          <w:rFonts w:hint="eastAsia" w:ascii="宋体" w:hAnsi="宋体" w:eastAsia="宋体" w:cs="宋体"/>
        </w:rPr>
      </w:pPr>
      <w:r>
        <w:rPr>
          <w:rFonts w:hint="eastAsia" w:ascii="宋体" w:hAnsi="宋体" w:eastAsia="宋体" w:cs="宋体"/>
        </w:rPr>
        <w:t>电话：                               电话：</w:t>
      </w:r>
    </w:p>
    <w:p w14:paraId="4F13F518">
      <w:pPr>
        <w:spacing w:line="360" w:lineRule="auto"/>
        <w:ind w:firstLine="420" w:firstLineChars="200"/>
        <w:outlineLvl w:val="9"/>
        <w:rPr>
          <w:rFonts w:hint="eastAsia" w:ascii="宋体" w:hAnsi="宋体" w:eastAsia="宋体" w:cs="宋体"/>
          <w:szCs w:val="27"/>
        </w:rPr>
      </w:pPr>
      <w:r>
        <w:rPr>
          <w:rFonts w:hint="eastAsia" w:ascii="宋体" w:hAnsi="宋体" w:eastAsia="宋体" w:cs="宋体"/>
          <w:szCs w:val="27"/>
        </w:rPr>
        <w:t>开户银行：                           开户银行：</w:t>
      </w:r>
    </w:p>
    <w:p w14:paraId="5BD83FC6">
      <w:pPr>
        <w:spacing w:line="360" w:lineRule="auto"/>
        <w:ind w:firstLine="420" w:firstLineChars="200"/>
        <w:outlineLvl w:val="9"/>
        <w:rPr>
          <w:rFonts w:hint="eastAsia" w:ascii="宋体" w:hAnsi="宋体" w:eastAsia="宋体" w:cs="宋体"/>
        </w:rPr>
      </w:pPr>
      <w:r>
        <w:rPr>
          <w:rFonts w:hint="eastAsia" w:ascii="宋体" w:hAnsi="宋体" w:eastAsia="宋体" w:cs="宋体"/>
          <w:szCs w:val="27"/>
        </w:rPr>
        <w:t>账号：                               账号：</w:t>
      </w:r>
    </w:p>
    <w:p w14:paraId="380B4A8D">
      <w:pPr>
        <w:spacing w:line="640" w:lineRule="exact"/>
        <w:ind w:firstLine="420" w:firstLineChars="200"/>
        <w:outlineLvl w:val="9"/>
        <w:rPr>
          <w:rFonts w:hint="eastAsia" w:ascii="宋体" w:hAnsi="宋体" w:eastAsia="宋体" w:cs="宋体"/>
          <w:szCs w:val="27"/>
          <w:u w:val="single"/>
        </w:rPr>
      </w:pPr>
    </w:p>
    <w:p w14:paraId="7C90D05F">
      <w:pPr>
        <w:pStyle w:val="37"/>
        <w:ind w:firstLine="210"/>
        <w:jc w:val="center"/>
        <w:outlineLvl w:val="9"/>
        <w:rPr>
          <w:rFonts w:hint="eastAsia" w:ascii="宋体" w:hAnsi="宋体" w:eastAsia="宋体" w:cs="宋体"/>
          <w:b/>
          <w:sz w:val="32"/>
          <w:szCs w:val="32"/>
        </w:rPr>
      </w:pPr>
      <w:r>
        <w:rPr>
          <w:rFonts w:hint="eastAsia" w:ascii="宋体" w:hAnsi="宋体" w:eastAsia="宋体" w:cs="宋体"/>
          <w:szCs w:val="27"/>
          <w:u w:val="single"/>
        </w:rPr>
        <w:t>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 xml:space="preserve">日                      </w:t>
      </w:r>
      <w:r>
        <w:rPr>
          <w:rFonts w:hint="eastAsia" w:ascii="宋体" w:hAnsi="宋体" w:eastAsia="宋体" w:cs="宋体"/>
          <w:szCs w:val="27"/>
          <w:u w:val="single"/>
        </w:rPr>
        <w:t xml:space="preserve">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日</w:t>
      </w:r>
    </w:p>
    <w:p w14:paraId="72BA36C5">
      <w:pPr>
        <w:pStyle w:val="37"/>
        <w:ind w:firstLine="321"/>
        <w:jc w:val="center"/>
        <w:outlineLvl w:val="9"/>
        <w:rPr>
          <w:rFonts w:hint="eastAsia" w:ascii="宋体" w:hAnsi="宋体" w:eastAsia="宋体" w:cs="宋体"/>
          <w:b/>
          <w:sz w:val="32"/>
          <w:szCs w:val="32"/>
        </w:rPr>
      </w:pPr>
    </w:p>
    <w:p w14:paraId="07E80C68">
      <w:pPr>
        <w:pStyle w:val="37"/>
        <w:ind w:firstLine="321"/>
        <w:jc w:val="center"/>
        <w:outlineLvl w:val="9"/>
        <w:rPr>
          <w:rFonts w:hint="eastAsia" w:ascii="宋体" w:hAnsi="宋体" w:eastAsia="宋体" w:cs="宋体"/>
          <w:b/>
          <w:sz w:val="32"/>
          <w:szCs w:val="32"/>
        </w:rPr>
      </w:pPr>
    </w:p>
    <w:p w14:paraId="749A1F56">
      <w:pPr>
        <w:pStyle w:val="37"/>
        <w:ind w:firstLine="321"/>
        <w:jc w:val="center"/>
        <w:rPr>
          <w:rFonts w:hint="eastAsia" w:ascii="宋体" w:hAnsi="宋体" w:eastAsia="宋体" w:cs="宋体"/>
          <w:b/>
          <w:sz w:val="32"/>
          <w:szCs w:val="32"/>
        </w:rPr>
      </w:pPr>
    </w:p>
    <w:p w14:paraId="1F04ADAC">
      <w:pPr>
        <w:pStyle w:val="37"/>
        <w:ind w:firstLine="321"/>
        <w:jc w:val="center"/>
        <w:rPr>
          <w:rFonts w:hint="eastAsia" w:ascii="宋体" w:hAnsi="宋体" w:eastAsia="宋体" w:cs="宋体"/>
          <w:b/>
          <w:sz w:val="32"/>
          <w:szCs w:val="32"/>
        </w:rPr>
      </w:pPr>
    </w:p>
    <w:p w14:paraId="5BC42557">
      <w:pPr>
        <w:pStyle w:val="37"/>
        <w:ind w:firstLine="321"/>
        <w:jc w:val="center"/>
        <w:rPr>
          <w:rFonts w:hint="eastAsia" w:ascii="宋体" w:hAnsi="宋体" w:eastAsia="宋体" w:cs="宋体"/>
          <w:b/>
          <w:sz w:val="32"/>
          <w:szCs w:val="32"/>
        </w:rPr>
      </w:pPr>
    </w:p>
    <w:p w14:paraId="4B03F41C">
      <w:pPr>
        <w:pStyle w:val="37"/>
        <w:ind w:firstLine="321"/>
        <w:jc w:val="center"/>
        <w:rPr>
          <w:rFonts w:hint="eastAsia" w:ascii="宋体" w:hAnsi="宋体" w:eastAsia="宋体" w:cs="宋体"/>
          <w:b/>
          <w:sz w:val="32"/>
          <w:szCs w:val="32"/>
        </w:rPr>
      </w:pPr>
    </w:p>
    <w:p w14:paraId="35439C17">
      <w:pPr>
        <w:pStyle w:val="37"/>
        <w:ind w:firstLine="321"/>
        <w:jc w:val="center"/>
        <w:rPr>
          <w:rFonts w:hint="eastAsia" w:ascii="宋体" w:hAnsi="宋体" w:eastAsia="宋体" w:cs="宋体"/>
          <w:b/>
          <w:sz w:val="32"/>
          <w:szCs w:val="32"/>
        </w:rPr>
      </w:pPr>
    </w:p>
    <w:p w14:paraId="06CA4681">
      <w:pPr>
        <w:pStyle w:val="37"/>
        <w:ind w:firstLine="321"/>
        <w:jc w:val="center"/>
        <w:rPr>
          <w:rFonts w:hint="eastAsia" w:ascii="宋体" w:hAnsi="宋体" w:eastAsia="宋体" w:cs="宋体"/>
          <w:b/>
          <w:sz w:val="32"/>
          <w:szCs w:val="32"/>
        </w:rPr>
      </w:pPr>
    </w:p>
    <w:p w14:paraId="2962B619">
      <w:pPr>
        <w:pStyle w:val="37"/>
        <w:ind w:firstLine="321"/>
        <w:jc w:val="center"/>
        <w:rPr>
          <w:rFonts w:hint="eastAsia" w:ascii="宋体" w:hAnsi="宋体" w:eastAsia="宋体" w:cs="宋体"/>
          <w:b/>
          <w:sz w:val="32"/>
          <w:szCs w:val="32"/>
        </w:rPr>
      </w:pPr>
    </w:p>
    <w:p w14:paraId="2233A0D8">
      <w:pPr>
        <w:pStyle w:val="37"/>
        <w:ind w:firstLine="321"/>
        <w:jc w:val="center"/>
        <w:rPr>
          <w:rFonts w:hint="eastAsia" w:ascii="宋体" w:hAnsi="宋体" w:eastAsia="宋体" w:cs="宋体"/>
          <w:b/>
          <w:sz w:val="32"/>
          <w:szCs w:val="32"/>
        </w:rPr>
      </w:pPr>
    </w:p>
    <w:p w14:paraId="23F39203">
      <w:pPr>
        <w:pStyle w:val="37"/>
        <w:ind w:firstLine="321"/>
        <w:jc w:val="center"/>
        <w:rPr>
          <w:rFonts w:hint="eastAsia" w:ascii="宋体" w:hAnsi="宋体" w:eastAsia="宋体" w:cs="宋体"/>
          <w:b/>
          <w:sz w:val="32"/>
          <w:szCs w:val="32"/>
        </w:rPr>
      </w:pPr>
    </w:p>
    <w:p w14:paraId="04D8C1D8">
      <w:pPr>
        <w:pStyle w:val="37"/>
        <w:ind w:firstLine="321"/>
        <w:jc w:val="center"/>
        <w:rPr>
          <w:rFonts w:hint="eastAsia" w:ascii="宋体" w:hAnsi="宋体" w:eastAsia="宋体" w:cs="宋体"/>
          <w:b/>
          <w:sz w:val="32"/>
          <w:szCs w:val="32"/>
        </w:rPr>
      </w:pPr>
    </w:p>
    <w:p w14:paraId="69DBE2AB">
      <w:pPr>
        <w:pStyle w:val="37"/>
        <w:ind w:firstLine="321"/>
        <w:jc w:val="center"/>
        <w:rPr>
          <w:rFonts w:hint="eastAsia" w:ascii="宋体" w:hAnsi="宋体" w:eastAsia="宋体" w:cs="宋体"/>
          <w:b/>
          <w:sz w:val="32"/>
          <w:szCs w:val="32"/>
        </w:rPr>
      </w:pPr>
      <w:r>
        <w:rPr>
          <w:rFonts w:hint="eastAsia" w:ascii="宋体" w:hAnsi="宋体" w:eastAsia="宋体" w:cs="宋体"/>
          <w:b/>
          <w:sz w:val="32"/>
          <w:szCs w:val="32"/>
        </w:rPr>
        <w:t>周口市政府采购合同融资政策告知函</w:t>
      </w:r>
    </w:p>
    <w:p w14:paraId="5724FD36">
      <w:pPr>
        <w:pStyle w:val="37"/>
        <w:ind w:firstLine="240"/>
        <w:rPr>
          <w:rFonts w:hint="eastAsia" w:ascii="宋体" w:hAnsi="宋体" w:eastAsia="宋体" w:cs="宋体"/>
          <w:sz w:val="24"/>
        </w:rPr>
      </w:pPr>
    </w:p>
    <w:p w14:paraId="68D3D059">
      <w:pPr>
        <w:pStyle w:val="37"/>
        <w:ind w:firstLine="240"/>
        <w:rPr>
          <w:rFonts w:hint="eastAsia" w:ascii="宋体" w:hAnsi="宋体" w:eastAsia="宋体" w:cs="宋体"/>
          <w:sz w:val="24"/>
        </w:rPr>
      </w:pPr>
    </w:p>
    <w:p w14:paraId="49F34BAF">
      <w:pPr>
        <w:pStyle w:val="37"/>
        <w:ind w:firstLine="240"/>
        <w:rPr>
          <w:rFonts w:hint="eastAsia" w:ascii="宋体" w:hAnsi="宋体" w:eastAsia="宋体" w:cs="宋体"/>
          <w:sz w:val="24"/>
        </w:rPr>
      </w:pPr>
    </w:p>
    <w:p w14:paraId="0D0DE410">
      <w:pPr>
        <w:pStyle w:val="37"/>
        <w:ind w:firstLine="240"/>
        <w:rPr>
          <w:rFonts w:hint="eastAsia" w:ascii="宋体" w:hAnsi="宋体" w:eastAsia="宋体" w:cs="宋体"/>
          <w:sz w:val="24"/>
        </w:rPr>
      </w:pPr>
      <w:r>
        <w:rPr>
          <w:rFonts w:hint="eastAsia" w:ascii="宋体" w:hAnsi="宋体" w:eastAsia="宋体" w:cs="宋体"/>
          <w:sz w:val="24"/>
        </w:rPr>
        <w:t>各供应商：</w:t>
      </w:r>
    </w:p>
    <w:p w14:paraId="36105602">
      <w:pPr>
        <w:pStyle w:val="37"/>
        <w:ind w:firstLine="240"/>
        <w:rPr>
          <w:rFonts w:hint="eastAsia" w:ascii="宋体" w:hAnsi="宋体" w:eastAsia="宋体" w:cs="宋体"/>
          <w:sz w:val="24"/>
        </w:rPr>
      </w:pPr>
      <w:r>
        <w:rPr>
          <w:rFonts w:hint="eastAsia" w:ascii="宋体" w:hAnsi="宋体" w:eastAsia="宋体" w:cs="宋体"/>
          <w:sz w:val="24"/>
        </w:rPr>
        <w:t>欢迎贵公司参与周口市政府采购活动！</w:t>
      </w:r>
    </w:p>
    <w:p w14:paraId="42676E2C">
      <w:pPr>
        <w:pStyle w:val="37"/>
        <w:ind w:firstLine="240"/>
        <w:rPr>
          <w:rFonts w:hint="eastAsia" w:ascii="宋体" w:hAnsi="宋体" w:eastAsia="宋体" w:cs="宋体"/>
          <w:sz w:val="24"/>
        </w:rPr>
      </w:pPr>
      <w:r>
        <w:rPr>
          <w:rFonts w:hint="eastAsia" w:ascii="宋体" w:hAnsi="宋体" w:eastAsia="宋体" w:cs="宋体"/>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5B654B1">
      <w:pPr>
        <w:pStyle w:val="37"/>
        <w:ind w:firstLine="240"/>
        <w:rPr>
          <w:rFonts w:hint="eastAsia" w:ascii="宋体" w:hAnsi="宋体" w:eastAsia="宋体" w:cs="宋体"/>
          <w:b/>
          <w:bCs/>
          <w:szCs w:val="21"/>
        </w:rPr>
      </w:pPr>
      <w:r>
        <w:rPr>
          <w:rFonts w:hint="eastAsia" w:ascii="宋体" w:hAnsi="宋体" w:eastAsia="宋体" w:cs="宋体"/>
          <w:sz w:val="24"/>
        </w:rPr>
        <w:t>贷款渠道和提供贷款的金融机构，可在河南省政府采购网“河南省政府采购合同融资平台”查询联系。供应商须将此函附于响应文件中。</w:t>
      </w:r>
    </w:p>
    <w:sectPr>
      <w:footerReference r:id="rId7" w:type="default"/>
      <w:pgSz w:w="11907" w:h="16840"/>
      <w:pgMar w:top="1440" w:right="1588" w:bottom="1440"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AEB3">
    <w:pPr>
      <w:pStyle w:val="18"/>
      <w:jc w:val="center"/>
      <w:rPr>
        <w:rFonts w:hint="eastAsia" w:ascii="宋体" w:hAnsi="宋体"/>
        <w:kern w:val="0"/>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A7748">
    <w:pPr>
      <w:pStyle w:val="18"/>
      <w:jc w:val="center"/>
      <w:rPr>
        <w:rFonts w:hint="eastAsia" w:ascii="宋体" w:hAnsi="宋体"/>
        <w:kern w:val="0"/>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41B64">
                          <w:pPr>
                            <w:pStyle w:val="1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641B64">
                    <w:pPr>
                      <w:pStyle w:val="1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18F40">
    <w:pPr>
      <w:spacing w:line="220" w:lineRule="auto"/>
      <w:ind w:left="48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84E71">
                          <w:pPr>
                            <w:pStyle w:val="18"/>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184E71">
                    <w:pPr>
                      <w:pStyle w:val="18"/>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E1E90">
    <w:pPr>
      <w:spacing w:line="220" w:lineRule="auto"/>
      <w:ind w:left="48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BCCBB">
                          <w:pPr>
                            <w:pStyle w:val="18"/>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0BCCBB">
                    <w:pPr>
                      <w:pStyle w:val="18"/>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EC37D">
    <w:pPr>
      <w:pStyle w:val="19"/>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EF5D8"/>
    <w:multiLevelType w:val="singleLevel"/>
    <w:tmpl w:val="EBCEF5D8"/>
    <w:lvl w:ilvl="0" w:tentative="0">
      <w:start w:val="1"/>
      <w:numFmt w:val="decimal"/>
      <w:lvlText w:val="%1."/>
      <w:lvlJc w:val="left"/>
      <w:pPr>
        <w:tabs>
          <w:tab w:val="left" w:pos="312"/>
        </w:tabs>
      </w:pPr>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MWE2NzIyYzExMzViYjdiNWU4YjcyMjkzNjE0NDM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C74AD"/>
    <w:rsid w:val="000D1060"/>
    <w:rsid w:val="000D13CD"/>
    <w:rsid w:val="000D2FDB"/>
    <w:rsid w:val="000D5EE1"/>
    <w:rsid w:val="000E6816"/>
    <w:rsid w:val="000F00E0"/>
    <w:rsid w:val="000F1943"/>
    <w:rsid w:val="000F24C7"/>
    <w:rsid w:val="000F7A85"/>
    <w:rsid w:val="00101C3F"/>
    <w:rsid w:val="00110380"/>
    <w:rsid w:val="00110C09"/>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0587"/>
    <w:rsid w:val="001B2D88"/>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91175"/>
    <w:rsid w:val="002A134F"/>
    <w:rsid w:val="002A2FB3"/>
    <w:rsid w:val="002A33CC"/>
    <w:rsid w:val="002A6593"/>
    <w:rsid w:val="002A6941"/>
    <w:rsid w:val="002B10A2"/>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07A3"/>
    <w:rsid w:val="00381FD5"/>
    <w:rsid w:val="0038214C"/>
    <w:rsid w:val="00386520"/>
    <w:rsid w:val="00386979"/>
    <w:rsid w:val="00397A34"/>
    <w:rsid w:val="003A3D7E"/>
    <w:rsid w:val="003A4915"/>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4A00"/>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1A16"/>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562C2"/>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C690C"/>
    <w:rsid w:val="006D09EA"/>
    <w:rsid w:val="006E3FE7"/>
    <w:rsid w:val="006E430F"/>
    <w:rsid w:val="006E6A04"/>
    <w:rsid w:val="006F3DCD"/>
    <w:rsid w:val="006F68AD"/>
    <w:rsid w:val="00702C0E"/>
    <w:rsid w:val="00706198"/>
    <w:rsid w:val="00712F75"/>
    <w:rsid w:val="00714C4C"/>
    <w:rsid w:val="00715BAF"/>
    <w:rsid w:val="007165BE"/>
    <w:rsid w:val="00726195"/>
    <w:rsid w:val="007268FD"/>
    <w:rsid w:val="00731000"/>
    <w:rsid w:val="00732671"/>
    <w:rsid w:val="007353E7"/>
    <w:rsid w:val="00741235"/>
    <w:rsid w:val="00761BEA"/>
    <w:rsid w:val="007635E7"/>
    <w:rsid w:val="00771B3B"/>
    <w:rsid w:val="00772250"/>
    <w:rsid w:val="0077769A"/>
    <w:rsid w:val="00777F77"/>
    <w:rsid w:val="00781022"/>
    <w:rsid w:val="00785043"/>
    <w:rsid w:val="007865D6"/>
    <w:rsid w:val="00795CE5"/>
    <w:rsid w:val="007A02D3"/>
    <w:rsid w:val="007A1F1A"/>
    <w:rsid w:val="007A2B16"/>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25BB"/>
    <w:rsid w:val="008556E9"/>
    <w:rsid w:val="008567B8"/>
    <w:rsid w:val="00862964"/>
    <w:rsid w:val="0086450E"/>
    <w:rsid w:val="008714CC"/>
    <w:rsid w:val="0087215E"/>
    <w:rsid w:val="00873150"/>
    <w:rsid w:val="008773D9"/>
    <w:rsid w:val="00877A82"/>
    <w:rsid w:val="00884033"/>
    <w:rsid w:val="00885D9E"/>
    <w:rsid w:val="0088636F"/>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1CA5"/>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2119"/>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35B61"/>
    <w:rsid w:val="00C4116C"/>
    <w:rsid w:val="00C463AE"/>
    <w:rsid w:val="00C4680C"/>
    <w:rsid w:val="00C46CF6"/>
    <w:rsid w:val="00C474B8"/>
    <w:rsid w:val="00C5018C"/>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602B"/>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41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A2F9A"/>
    <w:rsid w:val="00FB185F"/>
    <w:rsid w:val="00FB1D44"/>
    <w:rsid w:val="00FB21C7"/>
    <w:rsid w:val="00FB5C5D"/>
    <w:rsid w:val="00FB7BB8"/>
    <w:rsid w:val="00FD440F"/>
    <w:rsid w:val="00FD52EF"/>
    <w:rsid w:val="00FD7284"/>
    <w:rsid w:val="00FE0F29"/>
    <w:rsid w:val="00FE6ED6"/>
    <w:rsid w:val="00FE7F88"/>
    <w:rsid w:val="00FF26A5"/>
    <w:rsid w:val="00FF309F"/>
    <w:rsid w:val="017C3055"/>
    <w:rsid w:val="021065EF"/>
    <w:rsid w:val="02B07FF7"/>
    <w:rsid w:val="02B946CD"/>
    <w:rsid w:val="02C02142"/>
    <w:rsid w:val="02D13EAC"/>
    <w:rsid w:val="02EB4148"/>
    <w:rsid w:val="03733BDF"/>
    <w:rsid w:val="03960557"/>
    <w:rsid w:val="03A308DC"/>
    <w:rsid w:val="040532BA"/>
    <w:rsid w:val="04176582"/>
    <w:rsid w:val="041B280B"/>
    <w:rsid w:val="04370420"/>
    <w:rsid w:val="04E946B7"/>
    <w:rsid w:val="05096F8B"/>
    <w:rsid w:val="051259ED"/>
    <w:rsid w:val="05DB66F5"/>
    <w:rsid w:val="062307A8"/>
    <w:rsid w:val="065344DE"/>
    <w:rsid w:val="065A3567"/>
    <w:rsid w:val="06874187"/>
    <w:rsid w:val="06952D48"/>
    <w:rsid w:val="06AF311A"/>
    <w:rsid w:val="06C70A28"/>
    <w:rsid w:val="07041580"/>
    <w:rsid w:val="074A3F8F"/>
    <w:rsid w:val="07932A4C"/>
    <w:rsid w:val="08165F85"/>
    <w:rsid w:val="08DB1CFF"/>
    <w:rsid w:val="09221B5C"/>
    <w:rsid w:val="0A0334A7"/>
    <w:rsid w:val="0A9E30AD"/>
    <w:rsid w:val="0B924ACE"/>
    <w:rsid w:val="0BD0037E"/>
    <w:rsid w:val="0BEB3B44"/>
    <w:rsid w:val="0C0644C0"/>
    <w:rsid w:val="0D3E30D8"/>
    <w:rsid w:val="0D8B6C53"/>
    <w:rsid w:val="0E15476E"/>
    <w:rsid w:val="0E71409B"/>
    <w:rsid w:val="0EEF6D6E"/>
    <w:rsid w:val="0EF05129"/>
    <w:rsid w:val="0F1A19E5"/>
    <w:rsid w:val="0F4B48EC"/>
    <w:rsid w:val="0FB849DA"/>
    <w:rsid w:val="0FD3043D"/>
    <w:rsid w:val="10733B0C"/>
    <w:rsid w:val="107B2FAF"/>
    <w:rsid w:val="10D62AA4"/>
    <w:rsid w:val="116B1032"/>
    <w:rsid w:val="11D30BC8"/>
    <w:rsid w:val="1212349F"/>
    <w:rsid w:val="123553DF"/>
    <w:rsid w:val="12D45493"/>
    <w:rsid w:val="13552B79"/>
    <w:rsid w:val="13793DF7"/>
    <w:rsid w:val="141C4A83"/>
    <w:rsid w:val="14354A58"/>
    <w:rsid w:val="14677422"/>
    <w:rsid w:val="14D26F15"/>
    <w:rsid w:val="14E54E9B"/>
    <w:rsid w:val="152E6B10"/>
    <w:rsid w:val="15BF1042"/>
    <w:rsid w:val="1656732A"/>
    <w:rsid w:val="166B64AE"/>
    <w:rsid w:val="181939B9"/>
    <w:rsid w:val="18730A0F"/>
    <w:rsid w:val="189E3CDE"/>
    <w:rsid w:val="18D74DC1"/>
    <w:rsid w:val="197B08BF"/>
    <w:rsid w:val="198033E4"/>
    <w:rsid w:val="1AED2CFB"/>
    <w:rsid w:val="1AED58EF"/>
    <w:rsid w:val="1B3A29B9"/>
    <w:rsid w:val="1BBB6955"/>
    <w:rsid w:val="1BC3580A"/>
    <w:rsid w:val="1BF031F9"/>
    <w:rsid w:val="1C5F7DCC"/>
    <w:rsid w:val="1E5365FF"/>
    <w:rsid w:val="1EE97E37"/>
    <w:rsid w:val="1F397F3B"/>
    <w:rsid w:val="1F3A0BB5"/>
    <w:rsid w:val="1F5C3FAB"/>
    <w:rsid w:val="1F865935"/>
    <w:rsid w:val="1F9245F7"/>
    <w:rsid w:val="1FA6081F"/>
    <w:rsid w:val="1FA92FCB"/>
    <w:rsid w:val="1FC52D2F"/>
    <w:rsid w:val="20193BC8"/>
    <w:rsid w:val="20AF45AF"/>
    <w:rsid w:val="21260D15"/>
    <w:rsid w:val="215A699C"/>
    <w:rsid w:val="220D398C"/>
    <w:rsid w:val="22AA2DBD"/>
    <w:rsid w:val="22CF718A"/>
    <w:rsid w:val="22F4099F"/>
    <w:rsid w:val="2301566F"/>
    <w:rsid w:val="24100506"/>
    <w:rsid w:val="24165293"/>
    <w:rsid w:val="2437337B"/>
    <w:rsid w:val="243E73AE"/>
    <w:rsid w:val="248225D2"/>
    <w:rsid w:val="2482721D"/>
    <w:rsid w:val="24A10BF5"/>
    <w:rsid w:val="24D70B68"/>
    <w:rsid w:val="25133FE1"/>
    <w:rsid w:val="26437C73"/>
    <w:rsid w:val="2670658E"/>
    <w:rsid w:val="26A821CC"/>
    <w:rsid w:val="26AB07CC"/>
    <w:rsid w:val="26ED428F"/>
    <w:rsid w:val="272730F1"/>
    <w:rsid w:val="27C04769"/>
    <w:rsid w:val="28165F94"/>
    <w:rsid w:val="287B63A6"/>
    <w:rsid w:val="28C0157D"/>
    <w:rsid w:val="29613C02"/>
    <w:rsid w:val="298F56E0"/>
    <w:rsid w:val="2A397C18"/>
    <w:rsid w:val="2A5015D5"/>
    <w:rsid w:val="2AF63392"/>
    <w:rsid w:val="2BA67492"/>
    <w:rsid w:val="2BDA458E"/>
    <w:rsid w:val="2C3D4483"/>
    <w:rsid w:val="2C66791C"/>
    <w:rsid w:val="2D221D01"/>
    <w:rsid w:val="2D676A80"/>
    <w:rsid w:val="2D7A3266"/>
    <w:rsid w:val="2E003940"/>
    <w:rsid w:val="2E0917A2"/>
    <w:rsid w:val="2E177544"/>
    <w:rsid w:val="2E8C3081"/>
    <w:rsid w:val="2EC35DF5"/>
    <w:rsid w:val="2F473A87"/>
    <w:rsid w:val="2F5F2B72"/>
    <w:rsid w:val="2FE9188B"/>
    <w:rsid w:val="2FED63AC"/>
    <w:rsid w:val="3038636F"/>
    <w:rsid w:val="30F56190"/>
    <w:rsid w:val="312513B2"/>
    <w:rsid w:val="31B042BF"/>
    <w:rsid w:val="31F12401"/>
    <w:rsid w:val="31FD518D"/>
    <w:rsid w:val="31FF5F72"/>
    <w:rsid w:val="32004C6A"/>
    <w:rsid w:val="32035D60"/>
    <w:rsid w:val="326E6953"/>
    <w:rsid w:val="32B74BFF"/>
    <w:rsid w:val="33523A32"/>
    <w:rsid w:val="33E91A1A"/>
    <w:rsid w:val="36356EAC"/>
    <w:rsid w:val="36BB7E1F"/>
    <w:rsid w:val="36D23A94"/>
    <w:rsid w:val="3723640B"/>
    <w:rsid w:val="376940D0"/>
    <w:rsid w:val="37704640"/>
    <w:rsid w:val="38204506"/>
    <w:rsid w:val="383C2774"/>
    <w:rsid w:val="38AF1198"/>
    <w:rsid w:val="390C0398"/>
    <w:rsid w:val="39321D68"/>
    <w:rsid w:val="393618B9"/>
    <w:rsid w:val="3A353859"/>
    <w:rsid w:val="3A8A00A5"/>
    <w:rsid w:val="3ACA4067"/>
    <w:rsid w:val="3BAE6CD9"/>
    <w:rsid w:val="3C12216A"/>
    <w:rsid w:val="3C3000ED"/>
    <w:rsid w:val="3C575CBD"/>
    <w:rsid w:val="3C6378B1"/>
    <w:rsid w:val="3C830BC9"/>
    <w:rsid w:val="3CEA461C"/>
    <w:rsid w:val="3D1E14A1"/>
    <w:rsid w:val="3D232399"/>
    <w:rsid w:val="3D2E2D19"/>
    <w:rsid w:val="3D31181A"/>
    <w:rsid w:val="3DC87CB2"/>
    <w:rsid w:val="3DF34499"/>
    <w:rsid w:val="3E06185A"/>
    <w:rsid w:val="3E265A58"/>
    <w:rsid w:val="3E2C5BAD"/>
    <w:rsid w:val="3E8060A1"/>
    <w:rsid w:val="3EFC4A0B"/>
    <w:rsid w:val="3F1749BD"/>
    <w:rsid w:val="3F4F365B"/>
    <w:rsid w:val="3F5F6969"/>
    <w:rsid w:val="3F6B107E"/>
    <w:rsid w:val="3F9A5B70"/>
    <w:rsid w:val="405911E1"/>
    <w:rsid w:val="41093759"/>
    <w:rsid w:val="41380196"/>
    <w:rsid w:val="41415EFF"/>
    <w:rsid w:val="41C757A4"/>
    <w:rsid w:val="41D026B4"/>
    <w:rsid w:val="42073DF3"/>
    <w:rsid w:val="432B2A1F"/>
    <w:rsid w:val="438D6DA4"/>
    <w:rsid w:val="43D657F6"/>
    <w:rsid w:val="445C6678"/>
    <w:rsid w:val="449333E5"/>
    <w:rsid w:val="452567EA"/>
    <w:rsid w:val="45294080"/>
    <w:rsid w:val="46804174"/>
    <w:rsid w:val="46886BA6"/>
    <w:rsid w:val="47CC7A3C"/>
    <w:rsid w:val="47DD094A"/>
    <w:rsid w:val="47EF7803"/>
    <w:rsid w:val="4839282C"/>
    <w:rsid w:val="48524AAD"/>
    <w:rsid w:val="48CF236D"/>
    <w:rsid w:val="48D03190"/>
    <w:rsid w:val="490552AA"/>
    <w:rsid w:val="491A08B0"/>
    <w:rsid w:val="49794E63"/>
    <w:rsid w:val="497E2A28"/>
    <w:rsid w:val="4B1B26BD"/>
    <w:rsid w:val="4B245988"/>
    <w:rsid w:val="4B296B88"/>
    <w:rsid w:val="4B7A4CDC"/>
    <w:rsid w:val="4CA7245A"/>
    <w:rsid w:val="4D40640B"/>
    <w:rsid w:val="4DE93DD4"/>
    <w:rsid w:val="4E4F29FF"/>
    <w:rsid w:val="4E564138"/>
    <w:rsid w:val="4ECB7FBD"/>
    <w:rsid w:val="4F844415"/>
    <w:rsid w:val="4FD851A1"/>
    <w:rsid w:val="4FFA680C"/>
    <w:rsid w:val="50642410"/>
    <w:rsid w:val="50981A4B"/>
    <w:rsid w:val="510425AE"/>
    <w:rsid w:val="518A55C9"/>
    <w:rsid w:val="51E67581"/>
    <w:rsid w:val="52390069"/>
    <w:rsid w:val="528D1696"/>
    <w:rsid w:val="52927709"/>
    <w:rsid w:val="52AF6A5E"/>
    <w:rsid w:val="52CB2821"/>
    <w:rsid w:val="52D90E94"/>
    <w:rsid w:val="542F765C"/>
    <w:rsid w:val="54914939"/>
    <w:rsid w:val="54EB5EC1"/>
    <w:rsid w:val="54FB77E7"/>
    <w:rsid w:val="5548314C"/>
    <w:rsid w:val="554D13F6"/>
    <w:rsid w:val="567621BE"/>
    <w:rsid w:val="56CF5794"/>
    <w:rsid w:val="57580486"/>
    <w:rsid w:val="587D0513"/>
    <w:rsid w:val="58E17990"/>
    <w:rsid w:val="59DA41E0"/>
    <w:rsid w:val="5A2424B3"/>
    <w:rsid w:val="5A3906A0"/>
    <w:rsid w:val="5A9919E3"/>
    <w:rsid w:val="5B2A7B0A"/>
    <w:rsid w:val="5B417B6B"/>
    <w:rsid w:val="5B54373E"/>
    <w:rsid w:val="5BC745F2"/>
    <w:rsid w:val="5C936557"/>
    <w:rsid w:val="5CA161B2"/>
    <w:rsid w:val="5D07484F"/>
    <w:rsid w:val="5D700D5D"/>
    <w:rsid w:val="5DB91FED"/>
    <w:rsid w:val="5DBA47A1"/>
    <w:rsid w:val="5DE50E0B"/>
    <w:rsid w:val="5E4B4AA0"/>
    <w:rsid w:val="5EE21916"/>
    <w:rsid w:val="5F4417E0"/>
    <w:rsid w:val="5F881C77"/>
    <w:rsid w:val="5F88669E"/>
    <w:rsid w:val="5FD4310E"/>
    <w:rsid w:val="60C44750"/>
    <w:rsid w:val="61420E3A"/>
    <w:rsid w:val="616E30EF"/>
    <w:rsid w:val="617641C0"/>
    <w:rsid w:val="61B267F4"/>
    <w:rsid w:val="61B63590"/>
    <w:rsid w:val="622F04A1"/>
    <w:rsid w:val="62707B3A"/>
    <w:rsid w:val="62C47889"/>
    <w:rsid w:val="63901A42"/>
    <w:rsid w:val="639F210A"/>
    <w:rsid w:val="645C0879"/>
    <w:rsid w:val="64741C1C"/>
    <w:rsid w:val="648C064A"/>
    <w:rsid w:val="656B3097"/>
    <w:rsid w:val="659D17B6"/>
    <w:rsid w:val="65A05841"/>
    <w:rsid w:val="66AB4942"/>
    <w:rsid w:val="67281F92"/>
    <w:rsid w:val="672C64DF"/>
    <w:rsid w:val="674175FB"/>
    <w:rsid w:val="687951D6"/>
    <w:rsid w:val="68AB69AF"/>
    <w:rsid w:val="68D653C8"/>
    <w:rsid w:val="68D85250"/>
    <w:rsid w:val="691859F0"/>
    <w:rsid w:val="69354838"/>
    <w:rsid w:val="698D4180"/>
    <w:rsid w:val="69F543AD"/>
    <w:rsid w:val="6AF516E3"/>
    <w:rsid w:val="6C0C59DE"/>
    <w:rsid w:val="6D1F0B58"/>
    <w:rsid w:val="6D3654A5"/>
    <w:rsid w:val="6D4968FC"/>
    <w:rsid w:val="6DA32372"/>
    <w:rsid w:val="6E5A68B7"/>
    <w:rsid w:val="6EA31BB7"/>
    <w:rsid w:val="6EB24C26"/>
    <w:rsid w:val="6EB74952"/>
    <w:rsid w:val="6F8166E3"/>
    <w:rsid w:val="70A8764E"/>
    <w:rsid w:val="723E527E"/>
    <w:rsid w:val="72701B3F"/>
    <w:rsid w:val="72B91C82"/>
    <w:rsid w:val="73AF381F"/>
    <w:rsid w:val="74170E85"/>
    <w:rsid w:val="748F3650"/>
    <w:rsid w:val="74E5539C"/>
    <w:rsid w:val="756370D9"/>
    <w:rsid w:val="75DC35E9"/>
    <w:rsid w:val="75F1669B"/>
    <w:rsid w:val="763A459D"/>
    <w:rsid w:val="77756B2D"/>
    <w:rsid w:val="77926702"/>
    <w:rsid w:val="77A86F03"/>
    <w:rsid w:val="77FA11D3"/>
    <w:rsid w:val="789E6834"/>
    <w:rsid w:val="78A34D73"/>
    <w:rsid w:val="78CE23CE"/>
    <w:rsid w:val="797D7F1B"/>
    <w:rsid w:val="79DD67E6"/>
    <w:rsid w:val="7A5C6674"/>
    <w:rsid w:val="7A890A42"/>
    <w:rsid w:val="7B1D4732"/>
    <w:rsid w:val="7B241EDA"/>
    <w:rsid w:val="7BCF79D9"/>
    <w:rsid w:val="7BDF725C"/>
    <w:rsid w:val="7C1A4C7A"/>
    <w:rsid w:val="7C444892"/>
    <w:rsid w:val="7CAE7448"/>
    <w:rsid w:val="7D995A70"/>
    <w:rsid w:val="7DC1574B"/>
    <w:rsid w:val="7DF36BF7"/>
    <w:rsid w:val="7E370FE0"/>
    <w:rsid w:val="7E543E84"/>
    <w:rsid w:val="7EC90255"/>
    <w:rsid w:val="7EFF7C24"/>
    <w:rsid w:val="7FA11016"/>
    <w:rsid w:val="7FB65F35"/>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Document Map"/>
    <w:basedOn w:val="1"/>
    <w:link w:val="49"/>
    <w:qFormat/>
    <w:uiPriority w:val="0"/>
    <w:rPr>
      <w:rFonts w:ascii="宋体"/>
      <w:sz w:val="18"/>
      <w:szCs w:val="18"/>
    </w:rPr>
  </w:style>
  <w:style w:type="paragraph" w:styleId="7">
    <w:name w:val="annotation text"/>
    <w:basedOn w:val="1"/>
    <w:link w:val="48"/>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link w:val="46"/>
    <w:qFormat/>
    <w:uiPriority w:val="99"/>
    <w:pPr>
      <w:spacing w:after="120"/>
    </w:pPr>
  </w:style>
  <w:style w:type="paragraph" w:styleId="10">
    <w:name w:val="Body Text Indent"/>
    <w:basedOn w:val="1"/>
    <w:next w:val="11"/>
    <w:qFormat/>
    <w:uiPriority w:val="0"/>
    <w:pPr>
      <w:ind w:firstLine="632" w:firstLineChars="200"/>
    </w:pPr>
    <w:rPr>
      <w:rFonts w:ascii="仿宋_GB2312" w:hAnsi="华文楷体" w:eastAsia="仿宋_GB2312"/>
      <w:sz w:val="32"/>
    </w:rPr>
  </w:style>
  <w:style w:type="paragraph" w:styleId="11">
    <w:name w:val="envelope return"/>
    <w:basedOn w:val="1"/>
    <w:qFormat/>
    <w:uiPriority w:val="99"/>
    <w:pPr>
      <w:snapToGrid w:val="0"/>
    </w:pPr>
    <w:rPr>
      <w:rFonts w:ascii="Arial" w:hAnsi="Arial"/>
    </w:rPr>
  </w:style>
  <w:style w:type="paragraph" w:styleId="12">
    <w:name w:val="List 2"/>
    <w:basedOn w:val="1"/>
    <w:qFormat/>
    <w:uiPriority w:val="0"/>
    <w:pPr>
      <w:ind w:left="400" w:leftChars="200" w:hanging="200" w:hangingChars="200"/>
    </w:pPr>
  </w:style>
  <w:style w:type="paragraph" w:styleId="13">
    <w:name w:val="toc 3"/>
    <w:basedOn w:val="1"/>
    <w:next w:val="1"/>
    <w:qFormat/>
    <w:uiPriority w:val="0"/>
    <w:pPr>
      <w:ind w:left="840" w:leftChars="400"/>
    </w:pPr>
  </w:style>
  <w:style w:type="paragraph" w:styleId="14">
    <w:name w:val="Plain Text"/>
    <w:basedOn w:val="1"/>
    <w:link w:val="54"/>
    <w:qFormat/>
    <w:uiPriority w:val="99"/>
    <w:rPr>
      <w:rFonts w:ascii="宋体" w:hAnsi="Courier New"/>
      <w:szCs w:val="20"/>
    </w:rPr>
  </w:style>
  <w:style w:type="paragraph" w:styleId="15">
    <w:name w:val="Date"/>
    <w:basedOn w:val="1"/>
    <w:next w:val="1"/>
    <w:link w:val="50"/>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71"/>
    <w:qFormat/>
    <w:uiPriority w:val="99"/>
    <w:pPr>
      <w:tabs>
        <w:tab w:val="center" w:pos="4153"/>
        <w:tab w:val="right" w:pos="8306"/>
      </w:tabs>
      <w:snapToGrid w:val="0"/>
      <w:jc w:val="left"/>
    </w:pPr>
    <w:rPr>
      <w:sz w:val="18"/>
      <w:szCs w:val="18"/>
    </w:rPr>
  </w:style>
  <w:style w:type="paragraph" w:styleId="19">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caps/>
    </w:rPr>
  </w:style>
  <w:style w:type="paragraph" w:styleId="21">
    <w:name w:val="footnote text"/>
    <w:basedOn w:val="1"/>
    <w:qFormat/>
    <w:uiPriority w:val="99"/>
    <w:pPr>
      <w:snapToGrid w:val="0"/>
      <w:jc w:val="left"/>
    </w:pPr>
    <w:rPr>
      <w:sz w:val="18"/>
      <w:szCs w:val="18"/>
    </w:rPr>
  </w:style>
  <w:style w:type="paragraph" w:styleId="22">
    <w:name w:val="toc 2"/>
    <w:basedOn w:val="1"/>
    <w:next w:val="1"/>
    <w:qFormat/>
    <w:uiPriority w:val="0"/>
    <w:pPr>
      <w:ind w:left="420" w:leftChars="200"/>
    </w:pPr>
  </w:style>
  <w:style w:type="paragraph" w:styleId="23">
    <w:name w:val="Body Text 2"/>
    <w:basedOn w:val="1"/>
    <w:link w:val="68"/>
    <w:qFormat/>
    <w:uiPriority w:val="0"/>
    <w:pPr>
      <w:spacing w:after="120" w:line="480" w:lineRule="auto"/>
    </w:pPr>
  </w:style>
  <w:style w:type="paragraph" w:styleId="24">
    <w:name w:val="Message Header"/>
    <w:basedOn w:val="1"/>
    <w:qFormat/>
    <w:uiPriority w:val="0"/>
    <w:pPr>
      <w:widowControl/>
      <w:shd w:val="pct20" w:color="000000" w:fill="auto"/>
      <w:ind w:left="1080" w:hanging="1080"/>
    </w:pPr>
    <w:rPr>
      <w:rFonts w:ascii="Cambria" w:hAnsi="Cambria" w:eastAsia="Cambria"/>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w:basedOn w:val="9"/>
    <w:link w:val="45"/>
    <w:qFormat/>
    <w:uiPriority w:val="0"/>
    <w:pPr>
      <w:ind w:firstLine="420" w:firstLineChars="100"/>
    </w:pPr>
  </w:style>
  <w:style w:type="paragraph" w:styleId="27">
    <w:name w:val="Body Text First Indent 2"/>
    <w:basedOn w:val="10"/>
    <w:qFormat/>
    <w:uiPriority w:val="99"/>
    <w:pPr>
      <w:tabs>
        <w:tab w:val="left" w:pos="0"/>
        <w:tab w:val="left" w:pos="993"/>
        <w:tab w:val="left" w:pos="1134"/>
      </w:tabs>
      <w:ind w:firstLine="420"/>
    </w:p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000000"/>
      <w:u w:val="none"/>
    </w:rPr>
  </w:style>
  <w:style w:type="character" w:styleId="34">
    <w:name w:val="Emphasis"/>
    <w:basedOn w:val="30"/>
    <w:qFormat/>
    <w:uiPriority w:val="0"/>
    <w:rPr>
      <w:i/>
    </w:rPr>
  </w:style>
  <w:style w:type="character" w:styleId="35">
    <w:name w:val="Hyperlink"/>
    <w:qFormat/>
    <w:uiPriority w:val="0"/>
    <w:rPr>
      <w:color w:val="333333"/>
      <w:u w:val="none"/>
    </w:rPr>
  </w:style>
  <w:style w:type="character" w:styleId="36">
    <w:name w:val="annotation reference"/>
    <w:qFormat/>
    <w:uiPriority w:val="99"/>
    <w:rPr>
      <w:sz w:val="21"/>
    </w:rPr>
  </w:style>
  <w:style w:type="paragraph" w:customStyle="1" w:styleId="37">
    <w:name w:val="BodyText1I"/>
    <w:basedOn w:val="38"/>
    <w:qFormat/>
    <w:uiPriority w:val="99"/>
    <w:pPr>
      <w:ind w:firstLine="420" w:firstLineChars="100"/>
    </w:pPr>
  </w:style>
  <w:style w:type="paragraph" w:customStyle="1" w:styleId="38">
    <w:name w:val="BodyText"/>
    <w:basedOn w:val="1"/>
    <w:qFormat/>
    <w:uiPriority w:val="99"/>
    <w:pPr>
      <w:spacing w:after="120"/>
    </w:pPr>
  </w:style>
  <w:style w:type="paragraph" w:customStyle="1" w:styleId="39">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40">
    <w:name w:val="无间隔1"/>
    <w:next w:val="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标题 3 字符"/>
    <w:link w:val="4"/>
    <w:semiHidden/>
    <w:qFormat/>
    <w:uiPriority w:val="0"/>
    <w:rPr>
      <w:b/>
      <w:bCs/>
      <w:kern w:val="2"/>
      <w:sz w:val="32"/>
      <w:szCs w:val="32"/>
    </w:rPr>
  </w:style>
  <w:style w:type="character" w:customStyle="1" w:styleId="42">
    <w:name w:val="font231"/>
    <w:qFormat/>
    <w:uiPriority w:val="0"/>
    <w:rPr>
      <w:rFonts w:hint="eastAsia" w:ascii="宋体" w:hAnsi="宋体" w:eastAsia="宋体" w:cs="宋体"/>
      <w:color w:val="000000"/>
      <w:sz w:val="22"/>
      <w:szCs w:val="22"/>
      <w:u w:val="none"/>
    </w:rPr>
  </w:style>
  <w:style w:type="character" w:customStyle="1" w:styleId="43">
    <w:name w:val="font11"/>
    <w:qFormat/>
    <w:uiPriority w:val="0"/>
    <w:rPr>
      <w:rFonts w:hint="default" w:ascii="Times New Roman" w:hAnsi="Times New Roman" w:cs="Times New Roman"/>
      <w:color w:val="000000"/>
      <w:sz w:val="18"/>
      <w:szCs w:val="18"/>
      <w:u w:val="none"/>
    </w:rPr>
  </w:style>
  <w:style w:type="character" w:customStyle="1" w:styleId="44">
    <w:name w:val="font191"/>
    <w:qFormat/>
    <w:uiPriority w:val="0"/>
    <w:rPr>
      <w:rFonts w:hint="default" w:ascii="Calibri" w:hAnsi="Calibri" w:cs="Calibri"/>
      <w:color w:val="000000"/>
      <w:sz w:val="22"/>
      <w:szCs w:val="22"/>
      <w:u w:val="none"/>
    </w:rPr>
  </w:style>
  <w:style w:type="character" w:customStyle="1" w:styleId="45">
    <w:name w:val="正文文本首行缩进 字符"/>
    <w:link w:val="26"/>
    <w:qFormat/>
    <w:uiPriority w:val="0"/>
    <w:rPr>
      <w:kern w:val="2"/>
      <w:sz w:val="21"/>
      <w:szCs w:val="24"/>
    </w:rPr>
  </w:style>
  <w:style w:type="character" w:customStyle="1" w:styleId="46">
    <w:name w:val="正文文本 字符"/>
    <w:link w:val="9"/>
    <w:qFormat/>
    <w:uiPriority w:val="99"/>
    <w:rPr>
      <w:kern w:val="2"/>
      <w:sz w:val="21"/>
      <w:szCs w:val="24"/>
    </w:rPr>
  </w:style>
  <w:style w:type="character" w:customStyle="1" w:styleId="47">
    <w:name w:val="font151"/>
    <w:qFormat/>
    <w:uiPriority w:val="0"/>
    <w:rPr>
      <w:rFonts w:hint="default" w:ascii="Calibri" w:hAnsi="Calibri" w:cs="Calibri"/>
      <w:color w:val="000000"/>
      <w:sz w:val="22"/>
      <w:szCs w:val="22"/>
      <w:u w:val="none"/>
    </w:rPr>
  </w:style>
  <w:style w:type="character" w:customStyle="1" w:styleId="48">
    <w:name w:val="批注文字 字符"/>
    <w:link w:val="7"/>
    <w:qFormat/>
    <w:uiPriority w:val="0"/>
    <w:rPr>
      <w:kern w:val="2"/>
      <w:sz w:val="21"/>
      <w:szCs w:val="24"/>
    </w:rPr>
  </w:style>
  <w:style w:type="character" w:customStyle="1" w:styleId="49">
    <w:name w:val="文档结构图 字符"/>
    <w:link w:val="6"/>
    <w:qFormat/>
    <w:uiPriority w:val="0"/>
    <w:rPr>
      <w:rFonts w:ascii="宋体"/>
      <w:kern w:val="2"/>
      <w:sz w:val="18"/>
      <w:szCs w:val="18"/>
    </w:rPr>
  </w:style>
  <w:style w:type="character" w:customStyle="1" w:styleId="50">
    <w:name w:val="日期 字符"/>
    <w:link w:val="15"/>
    <w:qFormat/>
    <w:uiPriority w:val="0"/>
    <w:rPr>
      <w:kern w:val="2"/>
      <w:sz w:val="21"/>
      <w:szCs w:val="24"/>
    </w:rPr>
  </w:style>
  <w:style w:type="character" w:customStyle="1" w:styleId="51">
    <w:name w:val="font221"/>
    <w:qFormat/>
    <w:uiPriority w:val="0"/>
    <w:rPr>
      <w:rFonts w:hint="eastAsia" w:ascii="宋体" w:hAnsi="宋体" w:eastAsia="宋体" w:cs="宋体"/>
      <w:color w:val="000000"/>
      <w:sz w:val="20"/>
      <w:szCs w:val="20"/>
      <w:u w:val="none"/>
    </w:rPr>
  </w:style>
  <w:style w:type="character" w:customStyle="1" w:styleId="52">
    <w:name w:val="font61"/>
    <w:qFormat/>
    <w:uiPriority w:val="0"/>
    <w:rPr>
      <w:rFonts w:hint="eastAsia" w:ascii="宋体" w:hAnsi="宋体" w:eastAsia="宋体" w:cs="宋体"/>
      <w:color w:val="FF0000"/>
      <w:sz w:val="22"/>
      <w:szCs w:val="22"/>
      <w:u w:val="none"/>
    </w:rPr>
  </w:style>
  <w:style w:type="character" w:customStyle="1" w:styleId="53">
    <w:name w:val="font31"/>
    <w:qFormat/>
    <w:uiPriority w:val="0"/>
    <w:rPr>
      <w:rFonts w:hint="eastAsia" w:ascii="宋体" w:hAnsi="宋体" w:eastAsia="宋体" w:cs="宋体"/>
      <w:color w:val="000000"/>
      <w:sz w:val="18"/>
      <w:szCs w:val="18"/>
      <w:u w:val="none"/>
    </w:rPr>
  </w:style>
  <w:style w:type="character" w:customStyle="1" w:styleId="54">
    <w:name w:val="纯文本 字符"/>
    <w:link w:val="14"/>
    <w:qFormat/>
    <w:uiPriority w:val="99"/>
    <w:rPr>
      <w:rFonts w:ascii="宋体" w:hAnsi="Courier New"/>
      <w:kern w:val="2"/>
      <w:sz w:val="21"/>
    </w:rPr>
  </w:style>
  <w:style w:type="character" w:customStyle="1" w:styleId="55">
    <w:name w:val="访问过的超链接1"/>
    <w:qFormat/>
    <w:uiPriority w:val="0"/>
    <w:rPr>
      <w:color w:val="333333"/>
      <w:u w:val="none"/>
    </w:rPr>
  </w:style>
  <w:style w:type="character" w:customStyle="1" w:styleId="56">
    <w:name w:val="font01"/>
    <w:qFormat/>
    <w:uiPriority w:val="0"/>
    <w:rPr>
      <w:rFonts w:hint="eastAsia" w:ascii="宋体" w:hAnsi="宋体" w:eastAsia="宋体" w:cs="宋体"/>
      <w:color w:val="000000"/>
      <w:sz w:val="22"/>
      <w:szCs w:val="22"/>
      <w:u w:val="none"/>
    </w:rPr>
  </w:style>
  <w:style w:type="character" w:customStyle="1" w:styleId="57">
    <w:name w:val="font21"/>
    <w:qFormat/>
    <w:uiPriority w:val="0"/>
    <w:rPr>
      <w:rFonts w:hint="default" w:ascii="Times New Roman" w:hAnsi="Times New Roman" w:cs="Times New Roman"/>
      <w:color w:val="000000"/>
      <w:sz w:val="18"/>
      <w:szCs w:val="18"/>
      <w:u w:val="none"/>
    </w:rPr>
  </w:style>
  <w:style w:type="paragraph" w:customStyle="1" w:styleId="58">
    <w:name w:val="p0"/>
    <w:basedOn w:val="1"/>
    <w:qFormat/>
    <w:uiPriority w:val="0"/>
    <w:pPr>
      <w:widowControl/>
    </w:pPr>
    <w:rPr>
      <w:rFonts w:ascii="Calibri" w:hAnsi="Calibri" w:cs="宋体"/>
      <w:kern w:val="0"/>
      <w:szCs w:val="21"/>
    </w:rPr>
  </w:style>
  <w:style w:type="paragraph" w:customStyle="1" w:styleId="59">
    <w:name w:val="List Paragraph1"/>
    <w:basedOn w:val="1"/>
    <w:qFormat/>
    <w:uiPriority w:val="0"/>
    <w:pPr>
      <w:ind w:firstLine="420" w:firstLineChars="200"/>
    </w:pPr>
  </w:style>
  <w:style w:type="paragraph" w:customStyle="1" w:styleId="60">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61">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6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3">
    <w:name w:val="Char Char Char Char Char Char Char1 Char"/>
    <w:basedOn w:val="1"/>
    <w:qFormat/>
    <w:uiPriority w:val="0"/>
    <w:rPr>
      <w:rFonts w:ascii="Tahoma" w:hAnsi="Tahoma"/>
      <w:sz w:val="24"/>
      <w:szCs w:val="20"/>
    </w:rPr>
  </w:style>
  <w:style w:type="paragraph" w:customStyle="1" w:styleId="64">
    <w:name w:val="列表段落1"/>
    <w:basedOn w:val="1"/>
    <w:qFormat/>
    <w:uiPriority w:val="34"/>
    <w:pPr>
      <w:ind w:firstLine="420" w:firstLineChars="200"/>
    </w:pPr>
  </w:style>
  <w:style w:type="paragraph" w:customStyle="1" w:styleId="65">
    <w:name w:val="Char Char Char1 Char"/>
    <w:basedOn w:val="1"/>
    <w:qFormat/>
    <w:uiPriority w:val="0"/>
    <w:pPr>
      <w:spacing w:line="360" w:lineRule="auto"/>
      <w:ind w:firstLine="200" w:firstLineChars="200"/>
    </w:pPr>
    <w:rPr>
      <w:rFonts w:ascii="宋体" w:hAnsi="宋体" w:cs="宋体"/>
      <w:sz w:val="24"/>
    </w:rPr>
  </w:style>
  <w:style w:type="paragraph" w:customStyle="1" w:styleId="66">
    <w:name w:val="默认段落字体 Para Char Char Char Char Char Char Char Char Char Char"/>
    <w:basedOn w:val="1"/>
    <w:qFormat/>
    <w:uiPriority w:val="0"/>
    <w:pPr>
      <w:tabs>
        <w:tab w:val="right" w:pos="-2120"/>
      </w:tabs>
      <w:snapToGrid w:val="0"/>
    </w:pPr>
  </w:style>
  <w:style w:type="character" w:customStyle="1" w:styleId="67">
    <w:name w:val="generalinfo-address-text"/>
    <w:basedOn w:val="30"/>
    <w:qFormat/>
    <w:uiPriority w:val="0"/>
  </w:style>
  <w:style w:type="character" w:customStyle="1" w:styleId="68">
    <w:name w:val="正文文本 2 字符"/>
    <w:link w:val="23"/>
    <w:qFormat/>
    <w:uiPriority w:val="0"/>
    <w:rPr>
      <w:kern w:val="2"/>
      <w:sz w:val="21"/>
      <w:szCs w:val="24"/>
    </w:rPr>
  </w:style>
  <w:style w:type="character" w:customStyle="1" w:styleId="69">
    <w:name w:val="NormalCharacter"/>
    <w:qFormat/>
    <w:uiPriority w:val="0"/>
  </w:style>
  <w:style w:type="character" w:customStyle="1" w:styleId="70">
    <w:name w:val="页眉 字符"/>
    <w:link w:val="19"/>
    <w:qFormat/>
    <w:uiPriority w:val="99"/>
    <w:rPr>
      <w:kern w:val="2"/>
      <w:sz w:val="18"/>
      <w:szCs w:val="18"/>
    </w:rPr>
  </w:style>
  <w:style w:type="character" w:customStyle="1" w:styleId="71">
    <w:name w:val="页脚 字符"/>
    <w:link w:val="18"/>
    <w:qFormat/>
    <w:uiPriority w:val="99"/>
    <w:rPr>
      <w:kern w:val="2"/>
      <w:sz w:val="18"/>
      <w:szCs w:val="18"/>
    </w:rPr>
  </w:style>
  <w:style w:type="paragraph" w:customStyle="1" w:styleId="72">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3">
    <w:name w:val="contentlabel"/>
    <w:qFormat/>
    <w:uiPriority w:val="0"/>
  </w:style>
  <w:style w:type="paragraph" w:customStyle="1" w:styleId="74">
    <w:name w:val="Body Text First Indent1"/>
    <w:basedOn w:val="9"/>
    <w:qFormat/>
    <w:uiPriority w:val="0"/>
    <w:pPr>
      <w:autoSpaceDE w:val="0"/>
      <w:autoSpaceDN w:val="0"/>
      <w:ind w:firstLine="420" w:firstLineChars="100"/>
      <w:jc w:val="left"/>
    </w:pPr>
    <w:rPr>
      <w:rFonts w:ascii="宋体" w:hAnsi="等线" w:eastAsia="等线" w:cs="宋体"/>
      <w:kern w:val="0"/>
      <w:lang w:val="zh-CN"/>
    </w:rPr>
  </w:style>
  <w:style w:type="paragraph" w:customStyle="1" w:styleId="75">
    <w:name w:val="D&amp;L"/>
    <w:basedOn w:val="19"/>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6">
    <w:name w:val="icon_gys"/>
    <w:basedOn w:val="30"/>
    <w:qFormat/>
    <w:uiPriority w:val="0"/>
    <w:rPr>
      <w:sz w:val="21"/>
      <w:szCs w:val="21"/>
    </w:rPr>
  </w:style>
  <w:style w:type="character" w:customStyle="1" w:styleId="77">
    <w:name w:val="first-child"/>
    <w:basedOn w:val="30"/>
    <w:qFormat/>
    <w:uiPriority w:val="0"/>
    <w:rPr>
      <w:color w:val="1F3149"/>
      <w:sz w:val="24"/>
      <w:szCs w:val="24"/>
    </w:rPr>
  </w:style>
  <w:style w:type="character" w:customStyle="1" w:styleId="78">
    <w:name w:val="first-child1"/>
    <w:basedOn w:val="30"/>
    <w:qFormat/>
    <w:uiPriority w:val="0"/>
    <w:rPr>
      <w:color w:val="1F3149"/>
      <w:sz w:val="24"/>
      <w:szCs w:val="24"/>
    </w:rPr>
  </w:style>
  <w:style w:type="character" w:customStyle="1" w:styleId="79">
    <w:name w:val="xiadan"/>
    <w:basedOn w:val="30"/>
    <w:qFormat/>
    <w:uiPriority w:val="0"/>
    <w:rPr>
      <w:shd w:val="clear" w:color="auto" w:fill="E4393C"/>
    </w:rPr>
  </w:style>
  <w:style w:type="character" w:customStyle="1" w:styleId="80">
    <w:name w:val="fr"/>
    <w:basedOn w:val="30"/>
    <w:qFormat/>
    <w:uiPriority w:val="0"/>
  </w:style>
  <w:style w:type="character" w:customStyle="1" w:styleId="81">
    <w:name w:val="icon_ds"/>
    <w:basedOn w:val="30"/>
    <w:qFormat/>
    <w:uiPriority w:val="0"/>
  </w:style>
  <w:style w:type="paragraph" w:customStyle="1" w:styleId="82">
    <w:name w:val="正文1"/>
    <w:basedOn w:val="1"/>
    <w:qFormat/>
    <w:uiPriority w:val="0"/>
    <w:pPr>
      <w:widowControl/>
      <w:topLinePunct/>
      <w:spacing w:beforeLines="50" w:afterLines="50" w:line="300" w:lineRule="auto"/>
      <w:ind w:left="420"/>
    </w:pPr>
  </w:style>
  <w:style w:type="paragraph" w:customStyle="1" w:styleId="83">
    <w:name w:val="无间隔2"/>
    <w:basedOn w:val="1"/>
    <w:qFormat/>
    <w:uiPriority w:val="0"/>
    <w:pPr>
      <w:spacing w:line="400" w:lineRule="exact"/>
    </w:pPr>
    <w:rPr>
      <w:rFonts w:ascii="Calibri" w:hAnsi="Calibri"/>
      <w:sz w:val="24"/>
      <w:szCs w:val="20"/>
    </w:rPr>
  </w:style>
  <w:style w:type="paragraph" w:customStyle="1" w:styleId="84">
    <w:name w:val="缺省文本"/>
    <w:basedOn w:val="1"/>
    <w:qFormat/>
    <w:uiPriority w:val="0"/>
    <w:pPr>
      <w:autoSpaceDE w:val="0"/>
      <w:autoSpaceDN w:val="0"/>
      <w:adjustRightInd w:val="0"/>
      <w:jc w:val="left"/>
    </w:pPr>
    <w:rPr>
      <w:kern w:val="0"/>
      <w:sz w:val="24"/>
    </w:rPr>
  </w:style>
  <w:style w:type="paragraph" w:customStyle="1" w:styleId="85">
    <w:name w:val="Body Text 21"/>
    <w:basedOn w:val="1"/>
    <w:qFormat/>
    <w:uiPriority w:val="0"/>
    <w:rPr>
      <w:rFonts w:ascii="ˎ̥" w:hAnsi="ˎ̥" w:cs="宋体"/>
      <w:b/>
      <w:sz w:val="32"/>
    </w:rPr>
  </w:style>
  <w:style w:type="paragraph" w:customStyle="1" w:styleId="86">
    <w:name w:val="Table Text"/>
    <w:basedOn w:val="1"/>
    <w:semiHidden/>
    <w:qFormat/>
    <w:uiPriority w:val="0"/>
    <w:rPr>
      <w:rFonts w:ascii="宋体" w:hAnsi="宋体" w:eastAsia="宋体" w:cs="宋体"/>
      <w:sz w:val="24"/>
      <w:szCs w:val="24"/>
      <w:lang w:val="en-US" w:eastAsia="en-US" w:bidi="ar-SA"/>
    </w:rPr>
  </w:style>
  <w:style w:type="table" w:customStyle="1" w:styleId="8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87ddc0ef-f311-4f1d-b168-382739aabccd</errorID>
      <errorWord>:</errorWord>
      <group>L1_Format</group>
      <groupName>格式问题</groupName>
      <ability>L2_HalfPunc</ability>
      <abilityName>全半角检查</abilityName>
      <candidateList>
        <item>：</item>
      </candidateList>
      <explain>文本全半角错误。</explain>
      <paraID>6853CFF6</paraID>
      <start>4</start>
      <end>5</end>
      <status>ignored</status>
      <modifiedWord/>
      <trackRevisions>false</trackRevisions>
    </reviewItem>
    <reviewItem>
      <errorID>7d1d2da8-e3e2-4049-b6b0-67fb0b757fa6</errorID>
      <errorWord>:</errorWord>
      <group>L1_Format</group>
      <groupName>格式问题</groupName>
      <ability>L2_HalfPunc</ability>
      <abilityName>全半角检查</abilityName>
      <candidateList>
        <item>：</item>
      </candidateList>
      <explain>文本全半角错误。</explain>
      <paraID> BFDE918</paraID>
      <start>4</start>
      <end>5</end>
      <status>ignored</status>
      <modifiedWord/>
      <trackRevisions>false</trackRevisions>
    </reviewItem>
    <reviewItem>
      <errorID>39c0a5f9-fe53-4b0b-af5b-470467f03bf5</errorID>
      <errorWord>......</errorWord>
      <group>L1_Punc</group>
      <groupName>标点问题</groupName>
      <ability>L2_Punc</ability>
      <abilityName>标点符号检查</abilityName>
      <candidateList>
        <item>……</item>
      </candidateList>
      <explain>省略号错误。</explain>
      <paraID> DDF7E3E</paraID>
      <start>23</start>
      <end>29</end>
      <status>ignored</status>
      <modifiedWord/>
      <trackRevisions>false</trackRevisions>
    </reviewItem>
    <reviewItem>
      <errorID>fce904fd-0bdb-4d45-80cb-fd5f41574001</errorID>
      <errorWord>(</errorWord>
      <group>L1_Format</group>
      <groupName>格式问题</groupName>
      <ability>L2_HalfPunc</ability>
      <abilityName>全半角检查</abilityName>
      <candidateList>
        <item>（</item>
      </candidateList>
      <explain>文本全半角错误。</explain>
      <paraID>3E57EA66</paraID>
      <start>46</start>
      <end>47</end>
      <status>ignored</status>
      <modifiedWord/>
      <trackRevisions>false</trackRevisions>
    </reviewItem>
    <reviewItem>
      <errorID>a628af18-0901-4468-8e4d-7588980ccd34</errorID>
      <errorWord>[2016]125号</errorWord>
      <group>L1_Knowledge</group>
      <groupName>知识性问题</groupName>
      <ability>L2_Knowledge</ability>
      <abilityName>其他知识</abilityName>
      <candidateList>
        <item>〔2016〕125号</item>
      </candidateList>
      <explain>发文字号格式错误。</explain>
      <paraID>3E57EA66</paraID>
      <start>49</start>
      <end>59</end>
      <status>ignored</status>
      <modifiedWord/>
      <trackRevisions>false</trackRevisions>
    </reviewItem>
    <reviewItem>
      <errorID>41ec530f-d407-4779-a9bf-f6e79521389e</errorID>
      <errorWord>)</errorWord>
      <group>L1_Format</group>
      <groupName>格式问题</groupName>
      <ability>L2_HalfPunc</ability>
      <abilityName>全半角检查</abilityName>
      <candidateList>
        <item>）</item>
      </candidateList>
      <explain>文本全半角错误。</explain>
      <paraID>3E57EA66</paraID>
      <start>59</start>
      <end>60</end>
      <status>ignored</status>
      <modifiedWord/>
      <trackRevisions>false</trackRevisions>
    </reviewItem>
    <reviewItem>
      <errorID>e73944db-22b9-4015-b6c3-f6a15ff03e0f</errorID>
      <errorWord>【2016】15号</errorWord>
      <group>L1_Knowledge</group>
      <groupName>知识性问题</groupName>
      <ability>L2_Knowledge</ability>
      <abilityName>其他知识</abilityName>
      <candidateList>
        <item>〔2016〕15号</item>
      </candidateList>
      <explain>发文字号格式错误。</explain>
      <paraID>3E57EA66</paraID>
      <start>64</start>
      <end>73</end>
      <status>ignored</status>
      <modifiedWord/>
      <trackRevisions>false</trackRevisions>
    </reviewItem>
    <reviewItem>
      <errorID>e1d4f90e-2dd2-406c-8e15-01f961b4dfff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3E57EA66</paraID>
      <start>165</start>
      <end>168</end>
      <status>ignored</status>
      <modifiedWord/>
      <trackRevisions>false</trackRevisions>
    </reviewItem>
    <reviewItem>
      <errorID>0ac8442b-c10d-4101-937e-8a760e6b7c97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3E57EA66</paraID>
      <start>178</start>
      <end>181</end>
      <status>ignored</status>
      <modifiedWord/>
      <trackRevisions>false</trackRevisions>
    </reviewItem>
    <reviewItem>
      <errorID>a718103d-2a26-427b-ada1-46b8c3851543</errorID>
      <errorWord>(</errorWord>
      <group>L1_Format</group>
      <groupName>格式问题</groupName>
      <ability>L2_HalfPunc</ability>
      <abilityName>全半角检查</abilityName>
      <candidateList>
        <item>（</item>
      </candidateList>
      <explain>文本全半角错误。</explain>
      <paraID>3E57EA66</paraID>
      <start>209</start>
      <end>210</end>
      <status>ignored</status>
      <modifiedWord/>
      <trackRevisions>false</trackRevisions>
    </reviewItem>
    <reviewItem>
      <errorID>3d381d6f-cd05-4561-ab04-6ca76bf5d7e4</errorID>
      <errorWord>)</errorWord>
      <group>L1_Format</group>
      <groupName>格式问题</groupName>
      <ability>L2_HalfPunc</ability>
      <abilityName>全半角检查</abilityName>
      <candidateList>
        <item>）</item>
      </candidateList>
      <explain>文本全半角错误。</explain>
      <paraID>3E57EA66</paraID>
      <start>264</start>
      <end>265</end>
      <status>ignored</status>
      <modifiedWord/>
      <trackRevisions>false</trackRevisions>
    </reviewItem>
    <reviewItem>
      <errorID>0925989d-6b83-408d-a477-0f5a975251c0</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2BA2E4</paraID>
      <start>0</start>
      <end>4</end>
      <status>ignored</status>
      <modifiedWord/>
      <trackRevisions>false</trackRevisions>
    </reviewItem>
    <reviewItem>
      <errorID>108ec897-cb5a-4d26-a4f3-d135ceb4ae5e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3814840B</paraID>
      <start>0</start>
      <end>2</end>
      <status>ignored</status>
      <modifiedWord/>
      <trackRevisions>false</trackRevisions>
    </reviewItem>
    <reviewItem>
      <errorID>e58acfad-6380-4a60-9066-669c5b3ebb13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58F509C0</paraID>
      <start>0</start>
      <end>2</end>
      <status>ignored</status>
      <modifiedWord/>
      <trackRevisions>false</trackRevisions>
    </reviewItem>
    <reviewItem>
      <errorID>bfd57c3c-d977-4623-bab1-2ea2ae71e464</errorID>
      <errorWord>其它</errorWord>
      <group>L1_Word</group>
      <groupName>字词问题</groupName>
      <ability>L2_Alias</ability>
      <abilityName>也作/曾用词</abilityName>
      <candidateList>
        <item>其他</item>
      </candidateList>
      <explain>词汇[其它]为不规范表述或旧称，其规范书面表述为[其他]。</explain>
      <paraID>124ED925</paraID>
      <start>29</start>
      <end>31</end>
      <status>ignored</status>
      <modifiedWord/>
      <trackRevisions>false</trackRevisions>
    </reviewItem>
    <reviewItem>
      <errorID>14598267-5a3f-4942-8f36-4f6fc8e51c9b</errorID>
      <errorWord>规</errorWord>
      <group>L1_Word</group>
      <groupName>字词问题</groupName>
      <ability>L2_Typo</ability>
      <abilityName>字词错误</abilityName>
      <candidateList>
        <item>规和</item>
      </candidateList>
      <explain/>
      <paraID>7981F438</paraID>
      <start>15</start>
      <end>16</end>
      <status>ignored</status>
      <modifiedWord/>
      <trackRevisions>false</trackRevisions>
    </reviewItem>
    <reviewItem>
      <errorID>94540282-838a-40b7-a759-c9f5a8baf689</errorID>
      <errorWord>表</errorWord>
      <group>L1_Word</group>
      <groupName>字词问题</groupName>
      <ability>L2_Typo</ability>
      <abilityName>字词错误</abilityName>
      <candidateList>
        <item>表人</item>
      </candidateList>
      <explain/>
      <paraID>3857E546</paraID>
      <start>55</start>
      <end>56</end>
      <status>ignored</status>
      <modifiedWord/>
      <trackRevisions>false</trackRevisions>
    </reviewItem>
    <reviewItem>
      <errorID>eb4a3ec1-5a11-432b-9b91-aa8108d9f58b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73E22DED</paraID>
      <start>0</start>
      <end>2</end>
      <status>ignored</status>
      <modifiedWord/>
      <trackRevisions>false</trackRevisions>
    </reviewItem>
    <reviewItem>
      <errorID>9c2cf3b5-42a3-4d96-b619-af6ebee9c592</errorID>
      <errorWord>阐明的</errorWord>
      <group>L1_Word</group>
      <groupName>字词问题</groupName>
      <ability>L2_Typo</ability>
      <abilityName>字词错误</abilityName>
      <candidateList>
        <item>阐明</item>
      </candidateList>
      <explain/>
      <paraID>1B1E72C2</paraID>
      <start>13</start>
      <end>16</end>
      <status>ignored</status>
      <modifiedWord/>
      <trackRevisions>false</trackRevisions>
    </reviewItem>
    <reviewItem>
      <errorID>6a378e43-2208-4e62-930d-a3f1b97cc63b</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38B33767</paraID>
      <start>84</start>
      <end>86</end>
      <status>ignored</status>
      <modifiedWord/>
      <trackRevisions>false</trackRevisions>
    </reviewItem>
    <reviewItem>
      <errorID>6325b55d-12a4-472d-a6dd-5273e91f0847</errorID>
      <errorWord>其它</errorWord>
      <group>L1_Word</group>
      <groupName>字词问题</groupName>
      <ability>L2_Alias</ability>
      <abilityName>也作/曾用词</abilityName>
      <candidateList>
        <item>其他</item>
      </candidateList>
      <explain>词汇[其它]为不规范表述或旧称，其规范书面表述为[其他]。</explain>
      <paraID>40915188</paraID>
      <start>35</start>
      <end>37</end>
      <status>ignored</status>
      <modifiedWord/>
      <trackRevisions>false</trackRevisions>
    </reviewItem>
    <reviewItem>
      <errorID>186c5b45-d8a6-481f-a818-07d898e3338b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40B228D1</paraID>
      <start>0</start>
      <end>3</end>
      <status>ignored</status>
      <modifiedWord/>
      <trackRevisions>false</trackRevisions>
    </reviewItem>
    <reviewItem>
      <errorID>9ead38dd-e0b4-4d11-9181-98b722acc982</errorID>
      <errorWord>-</errorWord>
      <group>L1_Format</group>
      <groupName>格式问题</groupName>
      <ability>L2_HalfPunc</ability>
      <abilityName>全半角检查</abilityName>
      <candidateList>
        <item>－</item>
      </candidateList>
      <explain>文本全半角错误。</explain>
      <paraID>46BC33D7</paraID>
      <start>36</start>
      <end>37</end>
      <status>ignored</status>
      <modifiedWord/>
      <trackRevisions>false</trackRevisions>
    </reviewItem>
    <reviewItem>
      <errorID>19c4668d-b059-4104-9f12-4a48c1d702ba</errorID>
      <errorWord>-</errorWord>
      <group>L1_Format</group>
      <groupName>格式问题</groupName>
      <ability>L2_HalfPunc</ability>
      <abilityName>全半角检查</abilityName>
      <candidateList>
        <item>－</item>
      </candidateList>
      <explain>文本全半角错误。</explain>
      <paraID>3B95EE51</paraID>
      <start>40</start>
      <end>41</end>
      <status>ignored</status>
      <modifiedWord/>
      <trackRevisions>false</trackRevisions>
    </reviewItem>
    <reviewItem>
      <errorID>7ba55aea-74be-4871-9534-0da06b0c9137</errorID>
      <errorWord>接受</errorWord>
      <group>L1_Word</group>
      <groupName>字词问题</groupName>
      <ability>L2_Typo</ability>
      <abilityName>字词错误</abilityName>
      <candidateList>
        <item>接收</item>
      </candidateList>
      <explain>存在发音相同字词的误用。</explain>
      <paraID>48E99049</paraID>
      <start>62</start>
      <end>64</end>
      <status>ignored</status>
      <modifiedWord/>
      <trackRevisions>false</trackRevisions>
    </reviewItem>
    <reviewItem>
      <errorID>ca2ae152-79b0-45b1-9da9-bf5ff2b35dea</errorID>
      <errorWord>(</errorWord>
      <group>L1_Format</group>
      <groupName>格式问题</groupName>
      <ability>L2_HalfPunc</ability>
      <abilityName>全半角检查</abilityName>
      <candidateList>
        <item>（</item>
      </candidateList>
      <explain>文本全半角错误。</explain>
      <paraID>1ACD179F</paraID>
      <start>12</start>
      <end>13</end>
      <status>ignored</status>
      <modifiedWord/>
      <trackRevisions>false</trackRevisions>
    </reviewItem>
    <reviewItem>
      <errorID>eca58443-bba0-4aea-a0b5-150550029f2d</errorID>
      <errorWord>)</errorWord>
      <group>L1_Format</group>
      <groupName>格式问题</groupName>
      <ability>L2_HalfPunc</ability>
      <abilityName>全半角检查</abilityName>
      <candidateList>
        <item>）</item>
      </candidateList>
      <explain>文本全半角错误。</explain>
      <paraID>1ACD179F</paraID>
      <start>18</start>
      <end>19</end>
      <status>ignored</status>
      <modifiedWord/>
      <trackRevisions>false</trackRevisions>
    </reviewItem>
    <reviewItem>
      <errorID>45f0ab4b-1c3b-4310-b04b-ed86972111d1</errorID>
      <errorWord>;</errorWord>
      <group>L1_Format</group>
      <groupName>格式问题</groupName>
      <ability>L2_HalfPunc</ability>
      <abilityName>全半角检查</abilityName>
      <candidateList>
        <item>；</item>
      </candidateList>
      <explain>文本全半角错误。</explain>
      <paraID>7ECE8658</paraID>
      <start>59</start>
      <end>60</end>
      <status>ignored</status>
      <modifiedWord/>
      <trackRevisions>false</trackRevisions>
    </reviewItem>
    <reviewItem>
      <errorID>d91a4d45-5be9-4345-9ad1-fa09d8c1c6e9</errorID>
      <errorWord>法律、法规</errorWord>
      <group>L1_Word</group>
      <groupName>字词问题</groupName>
      <ability>L2_Typo</ability>
      <abilityName>字词错误</abilityName>
      <candidateList>
        <item>法律法规</item>
      </candidateList>
      <explain/>
      <paraID>79FC5A38</paraID>
      <start>51</start>
      <end>56</end>
      <status>ignored</status>
      <modifiedWord/>
      <trackRevisions>false</trackRevisions>
    </reviewItem>
    <reviewItem>
      <errorID>6ebc3db4-8e6d-4957-8cc5-7777d63cde19</errorID>
      <errorWord>５</errorWord>
      <group>L1_Format</group>
      <groupName>格式问题</groupName>
      <ability>L2_HalfPunc</ability>
      <abilityName>全半角检查</abilityName>
      <candidateList>
        <item>5</item>
      </candidateList>
      <explain>文本全半角错误。</explain>
      <paraID>1B51ACC2</paraID>
      <start>41</start>
      <end>42</end>
      <status>ignored</status>
      <modifiedWord/>
      <trackRevisions>false</trackRevisions>
    </reviewItem>
    <reviewItem>
      <errorID>71faa768-3806-4761-9db2-9022aafb370e</errorID>
      <errorWord>二位</errorWord>
      <group>L1_Word</group>
      <groupName>字词问题</groupName>
      <ability>L2_Typo</ability>
      <abilityName>字词错误</abilityName>
      <candidateList>
        <item>两位</item>
      </candidateList>
      <explain/>
      <paraID>2B7AAA15</paraID>
      <start>14</start>
      <end>16</end>
      <status>ignored</status>
      <modifiedWord/>
      <trackRevisions>false</trackRevisions>
    </reviewItem>
    <reviewItem>
      <errorID>5f120fde-2137-49e3-a9cf-263e0dc62b6c</errorID>
      <errorWord>，</errorWord>
      <group>L1_Word</group>
      <groupName>字词问题</groupName>
      <ability>L2_Typo</ability>
      <abilityName>字词错误</abilityName>
      <candidateList>
        <item>，使</item>
      </candidateList>
      <explain/>
      <paraID> 6E17C79</paraID>
      <start>31</start>
      <end>32</end>
      <status>ignored</status>
      <modifiedWord/>
      <trackRevisions>false</trackRevisions>
    </reviewItem>
    <reviewItem>
      <errorID>3c4054a6-b438-4c8e-8715-1ec4341c4858</errorID>
      <errorWord>)</errorWord>
      <group>L1_Format</group>
      <groupName>格式问题</groupName>
      <ability>L2_HalfPunc</ability>
      <abilityName>全半角检查</abilityName>
      <candidateList>
        <item>）</item>
      </candidateList>
      <explain>文本全半角错误。</explain>
      <paraID>1C00B6DB</paraID>
      <start>10</start>
      <end>11</end>
      <status>ignored</status>
      <modifiedWord/>
      <trackRevisions>false</trackRevisions>
    </reviewItem>
    <reviewItem>
      <errorID>e1f934b5-b613-4951-bb80-2fbf72668dfc</errorID>
      <errorWord>(</errorWord>
      <group>L1_Format</group>
      <groupName>格式问题</groupName>
      <ability>L2_HalfPunc</ability>
      <abilityName>全半角检查</abilityName>
      <candidateList>
        <item>（</item>
      </candidateList>
      <explain>文本全半角错误。</explain>
      <paraID>6D64EF8D</paraID>
      <start>0</start>
      <end>1</end>
      <status>ignored</status>
      <modifiedWord/>
      <trackRevisions>false</trackRevisions>
    </reviewItem>
    <reviewItem>
      <errorID>a7fef0bd-ca0b-4bc2-bef5-d26d1ed73e11</errorID>
      <errorWord>)</errorWord>
      <group>L1_Format</group>
      <groupName>格式问题</groupName>
      <ability>L2_HalfPunc</ability>
      <abilityName>全半角检查</abilityName>
      <candidateList>
        <item>）</item>
      </candidateList>
      <explain>文本全半角错误。</explain>
      <paraID>6D64EF8D</paraID>
      <start>21</start>
      <end>22</end>
      <status>ignored</status>
      <modifiedWord/>
      <trackRevisions>false</trackRevisions>
    </reviewItem>
    <reviewItem>
      <errorID>8e00c5db-4aae-421f-894b-e7b41d892e29</errorID>
      <errorWord>勘查</errorWord>
      <group>L1_Word</group>
      <groupName>字词问题</groupName>
      <ability>L2_Typo</ability>
      <abilityName>字词错误</abilityName>
      <candidateList>
        <item>勘察</item>
      </candidateList>
      <explain>存在发音相同字词的误用。</explain>
      <paraID>5F60B23B</paraID>
      <start>25</start>
      <end>27</end>
      <status>ignored</status>
      <modifiedWord/>
      <trackRevisions>false</trackRevisions>
    </reviewItem>
    <reviewItem>
      <errorID>3da4b460-ea1e-412c-a58c-b282166ade18</errorID>
      <errorWord>其它</errorWord>
      <group>L1_Word</group>
      <groupName>字词问题</groupName>
      <ability>L2_Alias</ability>
      <abilityName>也作/曾用词</abilityName>
      <candidateList>
        <item>其他</item>
      </candidateList>
      <explain>词汇[其它]为不规范表述或旧称，其规范书面表述为[其他]。</explain>
      <paraID>3D4FD122</paraID>
      <start>30</start>
      <end>32</end>
      <status>ignored</status>
      <modifiedWord/>
      <trackRevisions>false</trackRevisions>
    </reviewItem>
    <reviewItem>
      <errorID>1b0b6e3d-b510-490f-b41a-7d332d297a93</errorID>
      <errorWord>做出</errorWord>
      <group>L1_Word</group>
      <groupName>字词问题</groupName>
      <ability>L2_Typo</ability>
      <abilityName>字词错误</abilityName>
      <candidateList>
        <item>作出</item>
      </candidateList>
      <explain/>
      <paraID>60F7174F</paraID>
      <start>25</start>
      <end>27</end>
      <status>ignored</status>
      <modifiedWord/>
      <trackRevisions>false</trackRevisions>
    </reviewItem>
    <reviewItem>
      <errorID>651c4d91-4767-465d-8a23-435a4466f170</errorID>
      <errorWord>;</errorWord>
      <group>L1_Format</group>
      <groupName>格式问题</groupName>
      <ability>L2_HalfPunc</ability>
      <abilityName>全半角检查</abilityName>
      <candidateList>
        <item>；</item>
      </candidateList>
      <explain>文本全半角错误。</explain>
      <paraID>1DC9D674</paraID>
      <start>36</start>
      <end>37</end>
      <status>ignored</status>
      <modifiedWord/>
      <trackRevisions>false</trackRevisions>
    </reviewItem>
    <reviewItem>
      <errorID>481cc143-9cde-496d-a408-9ddad3cb8de2</errorID>
      <errorWord>;</errorWord>
      <group>L1_Format</group>
      <groupName>格式问题</groupName>
      <ability>L2_HalfPunc</ability>
      <abilityName>全半角检查</abilityName>
      <candidateList>
        <item>；</item>
      </candidateList>
      <explain>文本全半角错误。</explain>
      <paraID>1D1850FA</paraID>
      <start>34</start>
      <end>35</end>
      <status>ignored</status>
      <modifiedWord/>
      <trackRevisions>false</trackRevisions>
    </reviewItem>
    <reviewItem>
      <errorID>1caeea6d-9022-4af5-88cc-9bee1f158d63</errorID>
      <errorWord>;</errorWord>
      <group>L1_Format</group>
      <groupName>格式问题</groupName>
      <ability>L2_HalfPunc</ability>
      <abilityName>全半角检查</abilityName>
      <candidateList>
        <item>；</item>
      </candidateList>
      <explain>文本全半角错误。</explain>
      <paraID>352FD89B</paraID>
      <start>30</start>
      <end>31</end>
      <status>ignored</status>
      <modifiedWord/>
      <trackRevisions>false</trackRevisions>
    </reviewItem>
    <reviewItem>
      <errorID>4b1bbddf-ad71-4527-8aa7-fbb82e700a1b</errorID>
      <errorWord>;</errorWord>
      <group>L1_Format</group>
      <groupName>格式问题</groupName>
      <ability>L2_HalfPunc</ability>
      <abilityName>全半角检查</abilityName>
      <candidateList>
        <item>；</item>
      </candidateList>
      <explain>文本全半角错误。</explain>
      <paraID> 18F534E</paraID>
      <start>34</start>
      <end>35</end>
      <status>ignored</status>
      <modifiedWord/>
      <trackRevisions>false</trackRevisions>
    </reviewItem>
    <reviewItem>
      <errorID>edd101c4-faa7-49e2-8008-f2b356600b7a</errorID>
      <errorWord>;</errorWord>
      <group>L1_Format</group>
      <groupName>格式问题</groupName>
      <ability>L2_HalfPunc</ability>
      <abilityName>全半角检查</abilityName>
      <candidateList>
        <item>；</item>
      </candidateList>
      <explain>文本全半角错误。</explain>
      <paraID>21F2A99E</paraID>
      <start>34</start>
      <end>35</end>
      <status>ignored</status>
      <modifiedWord/>
      <trackRevisions>false</trackRevisions>
    </reviewItem>
    <reviewItem>
      <errorID>8d4ff2bc-d4c8-461d-832c-76a0c0eb1b44</errorID>
      <errorWord>;</errorWord>
      <group>L1_Format</group>
      <groupName>格式问题</groupName>
      <ability>L2_HalfPunc</ability>
      <abilityName>全半角检查</abilityName>
      <candidateList>
        <item>；</item>
      </candidateList>
      <explain>文本全半角错误。</explain>
      <paraID>170C3000</paraID>
      <start>32</start>
      <end>33</end>
      <status>ignored</status>
      <modifiedWord/>
      <trackRevisions>false</trackRevisions>
    </reviewItem>
    <reviewItem>
      <errorID>5c6ae40a-12db-4abf-bb2f-09b8275c62a8</errorID>
      <errorWord>;</errorWord>
      <group>L1_Format</group>
      <groupName>格式问题</groupName>
      <ability>L2_HalfPunc</ability>
      <abilityName>全半角检查</abilityName>
      <candidateList>
        <item>；</item>
      </candidateList>
      <explain>文本全半角错误。</explain>
      <paraID>30B01C79</paraID>
      <start>33</start>
      <end>34</end>
      <status>ignored</status>
      <modifiedWord/>
      <trackRevisions>false</trackRevisions>
    </reviewItem>
    <reviewItem>
      <errorID>38ed540e-a9b8-425c-adcd-950b8a5c8e2b</errorID>
      <errorWord>(</errorWord>
      <group>L1_Format</group>
      <groupName>格式问题</groupName>
      <ability>L2_HalfPunc</ability>
      <abilityName>全半角检查</abilityName>
      <candidateList>
        <item>（</item>
      </candidateList>
      <explain>文本全半角错误。</explain>
      <paraID>1C0EACE6</paraID>
      <start>7</start>
      <end>8</end>
      <status>ignored</status>
      <modifiedWord/>
      <trackRevisions>false</trackRevisions>
    </reviewItem>
    <reviewItem>
      <errorID>4222a7ee-e54e-43df-8084-032174a76f35</errorID>
      <errorWord>)</errorWord>
      <group>L1_Format</group>
      <groupName>格式问题</groupName>
      <ability>L2_HalfPunc</ability>
      <abilityName>全半角检查</abilityName>
      <candidateList>
        <item>）</item>
      </candidateList>
      <explain>文本全半角错误。</explain>
      <paraID>1C0EACE6</paraID>
      <start>10</start>
      <end>11</end>
      <status>ignored</status>
      <modifiedWord/>
      <trackRevisions>false</trackRevisions>
    </reviewItem>
    <reviewItem>
      <errorID>1d3f474d-dde0-4efe-a179-ac846078e1fd</errorID>
      <errorWord>(</errorWord>
      <group>L1_Format</group>
      <groupName>格式问题</groupName>
      <ability>L2_HalfPunc</ability>
      <abilityName>全半角检查</abilityName>
      <candidateList>
        <item>（</item>
      </candidateList>
      <explain>文本全半角错误。</explain>
      <paraID> 7830855</paraID>
      <start>10</start>
      <end>11</end>
      <status>ignored</status>
      <modifiedWord/>
      <trackRevisions>false</trackRevisions>
    </reviewItem>
    <reviewItem>
      <errorID>581ad251-4b99-4114-9c2f-f65edabfb013</errorID>
      <errorWord>)</errorWord>
      <group>L1_Format</group>
      <groupName>格式问题</groupName>
      <ability>L2_HalfPunc</ability>
      <abilityName>全半角检查</abilityName>
      <candidateList>
        <item>）</item>
      </candidateList>
      <explain>文本全半角错误。</explain>
      <paraID> 7830855</paraID>
      <start>20</start>
      <end>21</end>
      <status>ignored</status>
      <modifiedWord/>
      <trackRevisions>false</trackRevisions>
    </reviewItem>
    <reviewItem>
      <errorID>ee12bcee-db60-43c1-99e9-5bf7983dbb31</errorID>
      <errorWord>;</errorWord>
      <group>L1_Format</group>
      <groupName>格式问题</groupName>
      <ability>L2_HalfPunc</ability>
      <abilityName>全半角检查</abilityName>
      <candidateList>
        <item>；</item>
      </candidateList>
      <explain>文本全半角错误。</explain>
      <paraID> 7830855</paraID>
      <start>58</start>
      <end>59</end>
      <status>ignored</status>
      <modifiedWord/>
      <trackRevisions>false</trackRevisions>
    </reviewItem>
    <reviewItem>
      <errorID>1e2447c8-822c-4b2a-9005-3c053fb75165</errorID>
      <errorWord>(</errorWord>
      <group>L1_Format</group>
      <groupName>格式问题</groupName>
      <ability>L2_HalfPunc</ability>
      <abilityName>全半角检查</abilityName>
      <candidateList>
        <item>（</item>
      </candidateList>
      <explain>文本全半角错误。</explain>
      <paraID>19320034</paraID>
      <start>11</start>
      <end>12</end>
      <status>ignored</status>
      <modifiedWord/>
      <trackRevisions>false</trackRevisions>
    </reviewItem>
    <reviewItem>
      <errorID>27bc0910-3561-4839-99e8-785e33b9d633</errorID>
      <errorWord>)</errorWord>
      <group>L1_Format</group>
      <groupName>格式问题</groupName>
      <ability>L2_HalfPunc</ability>
      <abilityName>全半角检查</abilityName>
      <candidateList>
        <item>）</item>
      </candidateList>
      <explain>文本全半角错误。</explain>
      <paraID>19320034</paraID>
      <start>20</start>
      <end>21</end>
      <status>ignored</status>
      <modifiedWord/>
      <trackRevisions>false</trackRevisions>
    </reviewItem>
    <reviewItem>
      <errorID>5f2bd615-faf5-4190-8bec-cb8ae2946bcc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DF08989</paraID>
      <start>0</start>
      <end>3</end>
      <status>ignored</status>
      <modifiedWord/>
      <trackRevisions>false</trackRevisions>
    </reviewItem>
    <reviewItem>
      <errorID>60268088-8bdb-410f-ae44-be2e0e6b0436</errorID>
      <errorWord>:</errorWord>
      <group>L1_Format</group>
      <groupName>格式问题</groupName>
      <ability>L2_HalfPunc</ability>
      <abilityName>全半角检查</abilityName>
      <candidateList>
        <item>：</item>
      </candidateList>
      <explain>文本全半角错误。</explain>
      <paraID>214CF3BE</paraID>
      <start>4</start>
      <end>5</end>
      <status>ignored</status>
      <modifiedWord/>
      <trackRevisions>false</trackRevisions>
    </reviewItem>
    <reviewItem>
      <errorID>f3f320f3-e5f7-41c0-8bb3-ddb373edc6a7</errorID>
      <errorWord>:</errorWord>
      <group>L1_Format</group>
      <groupName>格式问题</groupName>
      <ability>L2_HalfPunc</ability>
      <abilityName>全半角检查</abilityName>
      <candidateList>
        <item>：</item>
      </candidateList>
      <explain>文本全半角错误。</explain>
      <paraID>3C9465D6</paraID>
      <start>7</start>
      <end>8</end>
      <status>ignored</status>
      <modifiedWord/>
      <trackRevisions>false</trackRevisions>
    </reviewItem>
    <reviewItem>
      <errorID>35149239-dbf7-46c4-bae3-86e3a4605974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62DF448C</paraID>
      <start>2</start>
      <end>6</end>
      <status>ignored</status>
      <modifiedWord/>
      <trackRevisions>false</trackRevisions>
    </reviewItem>
    <reviewItem>
      <errorID>220bb8e5-9ebf-4d61-b36e-401ac44f39e2</errorID>
      <errorWord>日</errorWord>
      <group>L1_Word</group>
      <groupName>字词问题</groupName>
      <ability>L2_Typo</ability>
      <abilityName>字词错误</abilityName>
      <candidateList>
        <item>日内</item>
      </candidateList>
      <explain/>
      <paraID>2A9D44F3</paraID>
      <start>68</start>
      <end>69</end>
      <status>ignored</status>
      <modifiedWord/>
      <trackRevisions>false</trackRevisions>
    </reviewItem>
    <reviewItem>
      <errorID>79688ef5-c8c5-46cf-b7cc-bd32e80eb4e0</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EEB6171</paraID>
      <start>3</start>
      <end>7</end>
      <status>ignored</status>
      <modifiedWord/>
      <trackRevisions>false</trackRevisions>
    </reviewItem>
    <reviewItem>
      <errorID>f9358159-3b0e-441a-b763-95749d3e7441</errorID>
      <errorWord>,</errorWord>
      <group>L1_Format</group>
      <groupName>格式问题</groupName>
      <ability>L2_HalfPunc</ability>
      <abilityName>全半角检查</abilityName>
      <candidateList>
        <item>，</item>
      </candidateList>
      <explain>文本全半角错误。</explain>
      <paraID>1141D78E</paraID>
      <start>13</start>
      <end>14</end>
      <status>ignored</status>
      <modifiedWord/>
      <trackRevisions>false</trackRevisions>
    </reviewItem>
    <reviewItem>
      <errorID>2609f465-4120-48b5-b192-88d703a8de51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486B9852</paraID>
      <start>0</start>
      <end>2</end>
      <status>ignored</status>
      <modifiedWord/>
      <trackRevisions>false</trackRevisions>
    </reviewItem>
    <reviewItem>
      <errorID>650d838e-c76d-4349-8f6b-78932a729ca4</errorID>
      <errorWord>(</errorWord>
      <group>L1_Format</group>
      <groupName>格式问题</groupName>
      <ability>L2_HalfPunc</ability>
      <abilityName>全半角检查</abilityName>
      <candidateList>
        <item>（</item>
      </candidateList>
      <explain>文本全半角错误。</explain>
      <paraID>4A397F96</paraID>
      <start>49</start>
      <end>50</end>
      <status>ignored</status>
      <modifiedWord/>
      <trackRevisions>false</trackRevisions>
    </reviewItem>
    <reviewItem>
      <errorID>c4055b56-5f92-491a-8c59-0c165ff3a7c0</errorID>
      <errorWord>)</errorWord>
      <group>L1_Format</group>
      <groupName>格式问题</groupName>
      <ability>L2_HalfPunc</ability>
      <abilityName>全半角检查</abilityName>
      <candidateList>
        <item>）</item>
      </candidateList>
      <explain>文本全半角错误。</explain>
      <paraID>4A397F96</paraID>
      <start>55</start>
      <end>56</end>
      <status>ignored</status>
      <modifiedWord/>
      <trackRevisions>false</trackRevisions>
    </reviewItem>
    <reviewItem>
      <errorID>34812546-407a-403c-a9e0-b4cd9f4301d1</errorID>
      <errorWord>)</errorWord>
      <group>L1_Format</group>
      <groupName>格式问题</groupName>
      <ability>L2_HalfPunc</ability>
      <abilityName>全半角检查</abilityName>
      <candidateList>
        <item>）</item>
      </candidateList>
      <explain>文本全半角错误。</explain>
      <paraID>4A397F96</paraID>
      <start>71</start>
      <end>72</end>
      <status>ignored</status>
      <modifiedWord/>
      <trackRevisions>false</trackRevisions>
    </reviewItem>
    <reviewItem>
      <errorID>22e6920a-09b9-4801-956a-bda9e6f1d869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6A0F9A74</paraID>
      <start>0</start>
      <end>3</end>
      <status>ignored</status>
      <modifiedWord/>
      <trackRevisions>false</trackRevisions>
    </reviewItem>
    <reviewItem>
      <errorID>fb5b4937-11ea-43bb-90a0-d5a3adb3a81d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11BF42C0</paraID>
      <start>0</start>
      <end>3</end>
      <status>ignored</status>
      <modifiedWord/>
      <trackRevisions>false</trackRevisions>
    </reviewItem>
    <reviewItem>
      <errorID>24a66028-bfe6-44d0-8b38-3c8ffbf1638e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5E3ECE8C</paraID>
      <start>0</start>
      <end>3</end>
      <status>ignored</status>
      <modifiedWord/>
      <trackRevisions>false</trackRevisions>
    </reviewItem>
    <reviewItem>
      <errorID>254cfa4c-f345-4318-9c33-7c99a7cbaf4c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367D65E1</paraID>
      <start>0</start>
      <end>3</end>
      <status>ignored</status>
      <modifiedWord/>
      <trackRevisions>false</trackRevisions>
    </reviewItem>
    <reviewItem>
      <errorID>e1e67577-6372-4f87-a0a7-a6d6687424a7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366C507C</paraID>
      <start>0</start>
      <end>3</end>
      <status>ignored</status>
      <modifiedWord/>
      <trackRevisions>false</trackRevisions>
    </reviewItem>
    <reviewItem>
      <errorID>14d42ff9-ceee-490e-af14-5736d41ae146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498168AD</paraID>
      <start>0</start>
      <end>3</end>
      <status>ignored</status>
      <modifiedWord/>
      <trackRevisions>false</trackRevisions>
    </reviewItem>
    <reviewItem>
      <errorID>55610609-5a17-4c6d-9b68-762ac82d4284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1E645467</paraID>
      <start>0</start>
      <end>3</end>
      <status>ignored</status>
      <modifiedWord/>
      <trackRevisions>false</trackRevisions>
    </reviewItem>
    <reviewItem>
      <errorID>d033a137-49ae-4ae7-a265-d2448c71cd4a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335E80DE</paraID>
      <start>0</start>
      <end>3</end>
      <status>ignored</status>
      <modifiedWord/>
      <trackRevisions>false</trackRevisions>
    </reviewItem>
    <reviewItem>
      <errorID>6b2be63d-d8ce-4bd4-85de-f0760f036ce3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6DE84338</paraID>
      <start>0</start>
      <end>3</end>
      <status>ignored</status>
      <modifiedWord/>
      <trackRevisions>false</trackRevisions>
    </reviewItem>
    <reviewItem>
      <errorID>d20c2958-3f3f-4ba7-b0f5-d66c3554e3a4</errorID>
      <errorWord>抵毁</errorWord>
      <group>L1_Word</group>
      <groupName>字词问题</groupName>
      <ability>L2_Typo</ability>
      <abilityName>字词错误</abilityName>
      <candidateList>
        <item>诋毁</item>
      </candidateList>
      <explain/>
      <paraID>6DE84338</paraID>
      <start>10</start>
      <end>12</end>
      <status>modified</status>
      <modifiedWord>诋毁</modifiedWord>
      <trackRevisions>false</trackRevisions>
    </reviewItem>
    <reviewItem>
      <errorID>4adb89de-f228-4fc4-a972-d26f2b2129cb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66987CE5</paraID>
      <start>0</start>
      <end>3</end>
      <status>ignored</status>
      <modifiedWord/>
      <trackRevisions>false</trackRevisions>
    </reviewItem>
    <reviewItem>
      <errorID>6f65b823-6a7d-4078-a176-b03504a84b78</errorID>
      <errorWord>其它</errorWord>
      <group>L1_Word</group>
      <groupName>字词问题</groupName>
      <ability>L2_Alias</ability>
      <abilityName>也作/曾用词</abilityName>
      <candidateList>
        <item>其他</item>
      </candidateList>
      <explain>词汇[其它]为不规范表述或旧称，其规范书面表述为[其他]。</explain>
      <paraID>66987CE5</paraID>
      <start>9</start>
      <end>11</end>
      <status>ignored</status>
      <modifiedWord/>
      <trackRevisions>false</trackRevisions>
    </reviewItem>
    <reviewItem>
      <errorID>13a11d89-0d38-4f0a-a702-b510fb8a16f5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4A19AFA1</paraID>
      <start>0</start>
      <end>3</end>
      <status>ignored</status>
      <modifiedWord/>
      <trackRevisions>false</trackRevisions>
    </reviewItem>
    <reviewItem>
      <errorID>e6318265-3083-4d77-a47c-9063dee10c9b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4E7CDE6E</paraID>
      <start>0</start>
      <end>3</end>
      <status>ignored</status>
      <modifiedWord/>
      <trackRevisions>false</trackRevisions>
    </reviewItem>
    <reviewItem>
      <errorID>c7c713e9-f7c9-4ee5-ab21-24ad84bb4178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65272E4E</paraID>
      <start>0</start>
      <end>2</end>
      <status>ignored</status>
      <modifiedWord/>
      <trackRevisions>false</trackRevisions>
    </reviewItem>
    <reviewItem>
      <errorID>a3589744-62d6-4a1f-9b21-e4e6d054714d</errorID>
      <errorWord>：）</errorWord>
      <group>L1_Punc</group>
      <groupName>标点问题</groupName>
      <ability>L2_Punc</ability>
      <abilityName>标点符号检查</abilityName>
      <candidateList>
        <item>）</item>
      </candidateList>
      <explain/>
      <paraID>1CC9060D</paraID>
      <start>8</start>
      <end>10</end>
      <status>ignored</status>
      <modifiedWord/>
      <trackRevisions>false</trackRevisions>
    </reviewItem>
    <reviewItem>
      <errorID>5791c101-8352-437b-9309-dd057644d27e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5895FEE3</paraID>
      <start>0</start>
      <end>2</end>
      <status>ignored</status>
      <modifiedWord/>
      <trackRevisions>false</trackRevisions>
    </reviewItem>
    <reviewItem>
      <errorID>cb5fe432-1e42-4f2a-9517-b05276b71c58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6BE31AF0</paraID>
      <start>0</start>
      <end>2</end>
      <status>ignored</status>
      <modifiedWord/>
      <trackRevisions>false</trackRevisions>
    </reviewItem>
    <reviewItem>
      <errorID>991487e7-5273-479e-b732-476ab65e7df5</errorID>
      <errorWord>(</errorWord>
      <group>L1_Format</group>
      <groupName>格式问题</groupName>
      <ability>L2_HalfPunc</ability>
      <abilityName>全半角检查</abilityName>
      <candidateList>
        <item>（</item>
      </candidateList>
      <explain>文本全半角错误。</explain>
      <paraID>5D5E4F49</paraID>
      <start>0</start>
      <end>1</end>
      <status>ignored</status>
      <modifiedWord/>
      <trackRevisions>false</trackRevisions>
    </reviewItem>
    <reviewItem>
      <errorID>9764b094-7cff-43de-9809-0154c950b66e</errorID>
      <errorWord>)</errorWord>
      <group>L1_Format</group>
      <groupName>格式问题</groupName>
      <ability>L2_HalfPunc</ability>
      <abilityName>全半角检查</abilityName>
      <candidateList>
        <item>）</item>
      </candidateList>
      <explain>文本全半角错误。</explain>
      <paraID>5D5E4F49</paraID>
      <start>10</start>
      <end>11</end>
      <status>ignored</status>
      <modifiedWord/>
      <trackRevisions>false</trackRevisions>
    </reviewItem>
    <reviewItem>
      <errorID>104fb1d9-5d04-482b-a3d5-916a37ef844e</errorID>
      <errorWord>如是</errorWord>
      <group>L1_Word</group>
      <groupName>字词问题</groupName>
      <ability>L2_Typo</ability>
      <abilityName>字词错误</abilityName>
      <candidateList>
        <item>如</item>
      </candidateList>
      <explain/>
      <paraID>11C2C3EB</paraID>
      <start>5</start>
      <end>7</end>
      <status>ignored</status>
      <modifiedWord/>
      <trackRevisions>false</trackRevisions>
    </reviewItem>
    <reviewItem>
      <errorID>a9c6279d-75c5-4bf5-8283-fec6720ab1dd</errorID>
      <errorWord>,</errorWord>
      <group>L1_Format</group>
      <groupName>格式问题</groupName>
      <ability>L2_HalfPunc</ability>
      <abilityName>全半角检查</abilityName>
      <candidateList>
        <item>，</item>
      </candidateList>
      <explain>文本全半角错误。</explain>
      <paraID>7BFEF2DB</paraID>
      <start>92</start>
      <end>93</end>
      <status>ignored</status>
      <modifiedWord/>
      <trackRevisions>false</trackRevisions>
    </reviewItem>
    <reviewItem>
      <errorID>2d54c2f9-532c-4a60-b417-ebc6c1890013</errorID>
      <errorWord>;</errorWord>
      <group>L1_Format</group>
      <groupName>格式问题</groupName>
      <ability>L2_HalfPunc</ability>
      <abilityName>全半角检查</abilityName>
      <candidateList>
        <item>；</item>
      </candidateList>
      <explain>文本全半角错误。</explain>
      <paraID>2B5A9766</paraID>
      <start>13</start>
      <end>14</end>
      <status>ignored</status>
      <modifiedWord/>
      <trackRevisions>false</trackRevisions>
    </reviewItem>
    <reviewItem>
      <errorID>3874cca4-29f5-4668-aa87-33487c180bbc</errorID>
      <errorWord>;</errorWord>
      <group>L1_Format</group>
      <groupName>格式问题</groupName>
      <ability>L2_HalfPunc</ability>
      <abilityName>全半角检查</abilityName>
      <candidateList>
        <item>；</item>
      </candidateList>
      <explain>文本全半角错误。</explain>
      <paraID>71424FF5</paraID>
      <start>20</start>
      <end>21</end>
      <status>ignored</status>
      <modifiedWord/>
      <trackRevisions>false</trackRevisions>
    </reviewItem>
    <reviewItem>
      <errorID>31ca9014-b54c-48d5-9799-801baf5d920a</errorID>
      <errorWord>;</errorWord>
      <group>L1_Format</group>
      <groupName>格式问题</groupName>
      <ability>L2_HalfPunc</ability>
      <abilityName>全半角检查</abilityName>
      <candidateList>
        <item>；</item>
      </candidateList>
      <explain>文本全半角错误。</explain>
      <paraID> 39C9EA6</paraID>
      <start>20</start>
      <end>21</end>
      <status>ignored</status>
      <modifiedWord/>
      <trackRevisions>false</trackRevisions>
    </reviewItem>
    <reviewItem>
      <errorID>df033d0a-1229-4845-8f06-1b7f544d3717</errorID>
      <errorWord>;</errorWord>
      <group>L1_Format</group>
      <groupName>格式问题</groupName>
      <ability>L2_HalfPunc</ability>
      <abilityName>全半角检查</abilityName>
      <candidateList>
        <item>；</item>
      </candidateList>
      <explain>文本全半角错误。</explain>
      <paraID>62BE3AC4</paraID>
      <start>20</start>
      <end>21</end>
      <status>ignored</status>
      <modifiedWord/>
      <trackRevisions>false</trackRevisions>
    </reviewItem>
    <reviewItem>
      <errorID>cf664f1e-b3e6-4c67-8cac-2576759c3bbf</errorID>
      <errorWord>;</errorWord>
      <group>L1_Format</group>
      <groupName>格式问题</groupName>
      <ability>L2_HalfPunc</ability>
      <abilityName>全半角检查</abilityName>
      <candidateList>
        <item>；</item>
      </candidateList>
      <explain>文本全半角错误。</explain>
      <paraID>1CBA69B2</paraID>
      <start>59</start>
      <end>60</end>
      <status>ignored</status>
      <modifiedWord/>
      <trackRevisions>false</trackRevisions>
    </reviewItem>
    <reviewItem>
      <errorID>3aa69997-0495-4a6c-bba9-821fa3d5b271</errorID>
      <errorWord>;</errorWord>
      <group>L1_Format</group>
      <groupName>格式问题</groupName>
      <ability>L2_HalfPunc</ability>
      <abilityName>全半角检查</abilityName>
      <candidateList>
        <item>；</item>
      </candidateList>
      <explain>文本全半角错误。</explain>
      <paraID>66AC70F1</paraID>
      <start>43</start>
      <end>44</end>
      <status>ignored</status>
      <modifiedWord/>
      <trackRevisions>false</trackRevisions>
    </reviewItem>
    <reviewItem>
      <errorID>14e40a24-1f36-48de-aacc-124f2e5388ea</errorID>
      <errorWord>;</errorWord>
      <group>L1_Format</group>
      <groupName>格式问题</groupName>
      <ability>L2_HalfPunc</ability>
      <abilityName>全半角检查</abilityName>
      <candidateList>
        <item>；</item>
      </candidateList>
      <explain>文本全半角错误。</explain>
      <paraID>249E63FE</paraID>
      <start>28</start>
      <end>29</end>
      <status>ignored</status>
      <modifiedWord/>
      <trackRevisions>false</trackRevisions>
    </reviewItem>
    <reviewItem>
      <errorID>f129da27-5a13-4e94-9bd9-091ff8358b69</errorID>
      <errorWord>;</errorWord>
      <group>L1_Format</group>
      <groupName>格式问题</groupName>
      <ability>L2_HalfPunc</ability>
      <abilityName>全半角检查</abilityName>
      <candidateList>
        <item>；</item>
      </candidateList>
      <explain>文本全半角错误。</explain>
      <paraID> 57FF958</paraID>
      <start>20</start>
      <end>21</end>
      <status>ignored</status>
      <modifiedWord/>
      <trackRevisions>false</trackRevisions>
    </reviewItem>
    <reviewItem>
      <errorID>6452c2b3-f39b-4e01-b427-2198ff8ca0b3</errorID>
      <errorWord>;</errorWord>
      <group>L1_Format</group>
      <groupName>格式问题</groupName>
      <ability>L2_HalfPunc</ability>
      <abilityName>全半角检查</abilityName>
      <candidateList>
        <item>；</item>
      </candidateList>
      <explain>文本全半角错误。</explain>
      <paraID>  11D719</paraID>
      <start>17</start>
      <end>18</end>
      <status>ignored</status>
      <modifiedWord/>
      <trackRevisions>false</trackRevisions>
    </reviewItem>
    <reviewItem>
      <errorID>5e9bd8fe-2a66-45fe-834a-52bc053d8596</errorID>
      <errorWord>;</errorWord>
      <group>L1_Format</group>
      <groupName>格式问题</groupName>
      <ability>L2_HalfPunc</ability>
      <abilityName>全半角检查</abilityName>
      <candidateList>
        <item>；</item>
      </candidateList>
      <explain>文本全半角错误。</explain>
      <paraID>18AA8665</paraID>
      <start>18</start>
      <end>19</end>
      <status>ignored</status>
      <modifiedWord/>
      <trackRevisions>false</trackRevisions>
    </reviewItem>
    <reviewItem>
      <errorID>b9dd6eb1-9f0e-4cc9-8dff-e4f84c09a023</errorID>
      <errorWord>撞自</errorWord>
      <group>L1_Word</group>
      <groupName>字词问题</groupName>
      <ability>L2_Typo</ability>
      <abilityName>字词错误</abilityName>
      <candidateList>
        <item>擅自</item>
      </candidateList>
      <explain/>
      <paraID>19610129</paraID>
      <start>4</start>
      <end>6</end>
      <status>modified</status>
      <modifiedWord>擅自</modifiedWord>
      <trackRevisions>false</trackRevisions>
    </reviewItem>
    <reviewItem>
      <errorID>1b17e22e-37d4-4c42-9216-e0e6c7378181</errorID>
      <errorWord>与与</errorWord>
      <group>L1_Word</group>
      <groupName>字词问题</groupName>
      <ability>L2_Typo</ability>
      <abilityName>字词错误</abilityName>
      <candidateList>
        <item>与</item>
      </candidateList>
      <explain>（舆）yù参与：～会。</explain>
      <paraID>19610129</paraID>
      <start>7</start>
      <end>8</end>
      <status>modified</status>
      <modifiedWord>与</modifiedWord>
      <trackRevisions>false</trackRevisions>
    </reviewItem>
    <reviewItem>
      <errorID>0ecd24b6-d9c4-4c27-8fd4-992c19296cb8</errorID>
      <errorWord>;</errorWord>
      <group>L1_Format</group>
      <groupName>格式问题</groupName>
      <ability>L2_HalfPunc</ability>
      <abilityName>全半角检查</abilityName>
      <candidateList>
        <item>；</item>
      </candidateList>
      <explain>文本全半角错误。</explain>
      <paraID>19610129</paraID>
      <start>82</start>
      <end>83</end>
      <status>ignored</status>
      <modifiedWord/>
      <trackRevisions>false</trackRevisions>
    </reviewItem>
    <reviewItem>
      <errorID>43cc26f5-2740-4e2b-b129-0e3cb4a74068</errorID>
      <errorWord>设诉</errorWord>
      <group>L1_Word</group>
      <groupName>字词问题</groupName>
      <ability>L2_Typo</ability>
      <abilityName>字词错误</abilityName>
      <candidateList>
        <item>投诉</item>
      </candidateList>
      <explain>〈动〉公民或单位认为其合法权益遭受侵犯，向有关部门请求依法处理。</explain>
      <paraID>25F97E92</paraID>
      <start>31</start>
      <end>33</end>
      <status>modified</status>
      <modifiedWord>投诉</modifiedWord>
      <trackRevisions>false</trackRevisions>
    </reviewItem>
    <reviewItem>
      <errorID>e67b42d6-9c97-43b9-a6b1-6d53e0c2765f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401F40DC</paraID>
      <start>0</start>
      <end>2</end>
      <status>ignored</status>
      <modifiedWord/>
      <trackRevisions>false</trackRevisions>
    </reviewItem>
    <reviewItem>
      <errorID>be55e9f4-85e8-427a-a9d6-5bdfbf058207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46642514</paraID>
      <start>0</start>
      <end>2</end>
      <status>ignored</status>
      <modifiedWord/>
      <trackRevisions>false</trackRevisions>
    </reviewItem>
    <reviewItem>
      <errorID>6a81f3f9-c6b2-432f-95bf-2855e61097ea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B9F610F</paraID>
      <start>0</start>
      <end>2</end>
      <status>ignored</status>
      <modifiedWord/>
      <trackRevisions>false</trackRevisions>
    </reviewItem>
    <reviewItem>
      <errorID>f8d6c218-8a0e-4113-9126-12e3fe831056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6A4DB51</paraID>
      <start>0</start>
      <end>2</end>
      <status>ignored</status>
      <modifiedWord/>
      <trackRevisions>false</trackRevisions>
    </reviewItem>
    <reviewItem>
      <errorID>27283e0c-69c1-45cb-a5fa-48b0e3ff0187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1E9BAFAA</paraID>
      <start>0</start>
      <end>2</end>
      <status>ignored</status>
      <modifiedWord/>
      <trackRevisions>false</trackRevisions>
    </reviewItem>
    <reviewItem>
      <errorID>e0fb73a0-6cad-473e-9685-e2ec114f23b0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3CAC87B9</paraID>
      <start>0</start>
      <end>2</end>
      <status>ignored</status>
      <modifiedWord/>
      <trackRevisions>false</trackRevisions>
    </reviewItem>
    <reviewItem>
      <errorID>aaecfdc7-e198-42d8-b6aa-6ba24f90f350</errorID>
      <errorWord>其它</errorWord>
      <group>L1_Word</group>
      <groupName>字词问题</groupName>
      <ability>L2_Alias</ability>
      <abilityName>也作/曾用词</abilityName>
      <candidateList>
        <item>其他</item>
      </candidateList>
      <explain>词汇[其它]为不规范表述或旧称，其规范书面表述为[其他]。</explain>
      <paraID>3CAC87B9</paraID>
      <start>23</start>
      <end>25</end>
      <status>ignored</status>
      <modifiedWord/>
      <trackRevisions>false</trackRevisions>
    </reviewItem>
    <reviewItem>
      <errorID>800cbcdf-8efc-4cc1-9295-64efa7efdbe3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7134428</paraID>
      <start>0</start>
      <end>2</end>
      <status>ignored</status>
      <modifiedWord/>
      <trackRevisions>false</trackRevisions>
    </reviewItem>
    <reviewItem>
      <errorID>11af9282-1d8a-45eb-98ce-61fcd7113876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E2C4C7A</paraID>
      <start>0</start>
      <end>2</end>
      <status>ignored</status>
      <modifiedWord/>
      <trackRevisions>false</trackRevisions>
    </reviewItem>
    <reviewItem>
      <errorID>1f662695-55ea-40e9-a599-ed402bbd8246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2980B976</paraID>
      <start>0</start>
      <end>2</end>
      <status>ignored</status>
      <modifiedWord/>
      <trackRevisions>false</trackRevisions>
    </reviewItem>
    <reviewItem>
      <errorID>52bc258a-2c9f-420f-a228-6fcdab4647aa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4AAD3260</paraID>
      <start>0</start>
      <end>2</end>
      <status>ignored</status>
      <modifiedWord/>
      <trackRevisions>false</trackRevisions>
    </reviewItem>
    <reviewItem>
      <errorID>c7e6cd95-88b7-4af1-85f3-673c08e5a2f4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54291077</paraID>
      <start>0</start>
      <end>2</end>
      <status>ignored</status>
      <modifiedWord/>
      <trackRevisions>false</trackRevisions>
    </reviewItem>
    <reviewItem>
      <errorID>19dc31c0-68dd-4ca4-b3dd-02ed3e1f03d7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5DFF5754</paraID>
      <start>0</start>
      <end>2</end>
      <status>ignored</status>
      <modifiedWord/>
      <trackRevisions>false</trackRevisions>
    </reviewItem>
    <reviewItem>
      <errorID>4b5e5dab-0ad0-4a10-b36e-4c14bef3ba96</errorID>
      <errorWord>其它</errorWord>
      <group>L1_Word</group>
      <groupName>字词问题</groupName>
      <ability>L2_Alias</ability>
      <abilityName>也作/曾用词</abilityName>
      <candidateList>
        <item>其他</item>
      </candidateList>
      <explain>词汇[其它]为不规范表述或旧称，其规范书面表述为[其他]。</explain>
      <paraID>5DFF5754</paraID>
      <start>12</start>
      <end>14</end>
      <status>ignored</status>
      <modifiedWord/>
      <trackRevisions>false</trackRevisions>
    </reviewItem>
    <reviewItem>
      <errorID>edc43305-2004-4f5f-80e7-be371c42c832</errorID>
      <errorWord>后二个</errorWord>
      <group>L1_Word</group>
      <groupName>字词问题</groupName>
      <ability>L2_Alias</ability>
      <abilityName>也作/曾用词</abilityName>
      <candidateList>
        <item>后两个</item>
      </candidateList>
      <explain>词汇[后二个]为不规范表述或旧称，其规范书面表述为[后两个]。</explain>
      <paraID>5B57AE6E</paraID>
      <start>7</start>
      <end>10</end>
      <status>ignored</status>
      <modifiedWord/>
      <trackRevisions>false</trackRevisions>
    </reviewItem>
    <reviewItem>
      <errorID>5b957bd3-7313-402d-9202-eed29e395d0a</errorID>
      <errorWord>有</errorWord>
      <group>L1_Word</group>
      <groupName>字词问题</groupName>
      <ability>L2_Typo</ability>
      <abilityName>字词错误</abilityName>
      <candidateList>
        <item>由</item>
      </candidateList>
      <explain>存在发音相同字词的误用。</explain>
      <paraID>5B57AE6E</paraID>
      <start>14</start>
      <end>15</end>
      <status>modified</status>
      <modifiedWord>由</modifiedWord>
      <trackRevisions>false</trackRevisions>
    </reviewItem>
    <reviewItem>
      <errorID>eaa20584-0a41-47c3-82ee-cf24f528ed37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1AF0FDAA</paraID>
      <start>0</start>
      <end>2</end>
      <status>ignored</status>
      <modifiedWord/>
      <trackRevisions>false</trackRevisions>
    </reviewItem>
    <reviewItem>
      <errorID>68febc74-d2b1-43c1-91f1-485b8fe954e2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7DB7F65</paraID>
      <start>0</start>
      <end>2</end>
      <status>ignored</status>
      <modifiedWord/>
      <trackRevisions>false</trackRevisions>
    </reviewItem>
    <reviewItem>
      <errorID>eab33a17-55b9-436e-b65b-d18d44e20ff6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D00D07B</paraID>
      <start>0</start>
      <end>2</end>
      <status>ignored</status>
      <modifiedWord/>
      <trackRevisions>false</trackRevisions>
    </reviewItem>
    <reviewItem>
      <errorID>54361067-93cb-4549-9176-906476d28f51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6F7297EE</paraID>
      <start>0</start>
      <end>2</end>
      <status>ignored</status>
      <modifiedWord/>
      <trackRevisions>false</trackRevisions>
    </reviewItem>
    <reviewItem>
      <errorID>a8a13a27-a0fc-48b9-8645-7ec3dab4118f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6BA03204</paraID>
      <start>0</start>
      <end>2</end>
      <status>ignored</status>
      <modifiedWord/>
      <trackRevisions>false</trackRevisions>
    </reviewItem>
    <reviewItem>
      <errorID>b5e7f19d-9970-4252-a5df-9e20721e85d8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5A2B4E55</paraID>
      <start>0</start>
      <end>2</end>
      <status>ignored</status>
      <modifiedWord/>
      <trackRevisions>false</trackRevisions>
    </reviewItem>
    <reviewItem>
      <errorID>e1a8deef-1a76-408e-b89e-58e67e4cf4e5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287B0BA9</paraID>
      <start>0</start>
      <end>2</end>
      <status>ignored</status>
      <modifiedWord/>
      <trackRevisions>false</trackRevisions>
    </reviewItem>
    <reviewItem>
      <errorID>21f2804b-9694-4ffa-809f-45bf7158ed62</errorID>
      <errorWord>(</errorWord>
      <group>L1_Format</group>
      <groupName>格式问题</groupName>
      <ability>L2_HalfPunc</ability>
      <abilityName>全半角检查</abilityName>
      <candidateList>
        <item>（</item>
      </candidateList>
      <explain>文本全半角错误。</explain>
      <paraID> 7878335</paraID>
      <start>12</start>
      <end>13</end>
      <status>ignored</status>
      <modifiedWord/>
      <trackRevisions>false</trackRevisions>
    </reviewItem>
    <reviewItem>
      <errorID>5a12a6ef-021a-49a5-a9f2-84799ab14b86</errorID>
      <errorWord>)</errorWord>
      <group>L1_Format</group>
      <groupName>格式问题</groupName>
      <ability>L2_HalfPunc</ability>
      <abilityName>全半角检查</abilityName>
      <candidateList>
        <item>）</item>
      </candidateList>
      <explain>文本全半角错误。</explain>
      <paraID> 7878335</paraID>
      <start>23</start>
      <end>24</end>
      <status>ignored</status>
      <modifiedWord/>
      <trackRevisions>false</trackRevisions>
    </reviewItem>
    <reviewItem>
      <errorID>cfd3fbc6-891f-44a6-9a08-fe1b2373ea80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7A609C10</paraID>
      <start>87</start>
      <end>90</end>
      <status>ignored</status>
      <modifiedWord/>
      <trackRevisions>false</trackRevisions>
    </reviewItem>
    <reviewItem>
      <errorID>3bed0f89-da36-45d1-b7e9-ea8fa11e0965</errorID>
      <errorWord>、、</errorWord>
      <group>L1_Punc</group>
      <groupName>标点问题</groupName>
      <ability>L2_Punc</ability>
      <abilityName>标点符号检查</abilityName>
      <candidateList>
        <item>、</item>
      </candidateList>
      <explain/>
      <paraID>43075928</paraID>
      <start>13</start>
      <end>15</end>
      <status>ignored</status>
      <modifiedWord/>
      <trackRevisions>false</trackRevisions>
    </reviewItem>
    <reviewItem>
      <errorID>f0f0521e-4e9e-4284-96cd-fb1712a8d97d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518166A0</paraID>
      <start>0</start>
      <end>2</end>
      <status>ignored</status>
      <modifiedWord/>
      <trackRevisions>false</trackRevisions>
    </reviewItem>
    <reviewItem>
      <errorID>e224548c-748c-4ecf-950e-af896d9ec34a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6AAA7C43</paraID>
      <start>0</start>
      <end>2</end>
      <status>ignored</status>
      <modifiedWord/>
      <trackRevisions>false</trackRevisions>
    </reviewItem>
    <reviewItem>
      <errorID>54dfbe12-b14a-45f0-93b1-f5e27c9e63ab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207C0CFF</paraID>
      <start>0</start>
      <end>2</end>
      <status>ignored</status>
      <modifiedWord/>
      <trackRevisions>false</trackRevisions>
    </reviewItem>
    <reviewItem>
      <errorID>eaa4bfb9-5f61-4471-8b26-6c431ac15562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4A05DCB8</paraID>
      <start>0</start>
      <end>2</end>
      <status>ignored</status>
      <modifiedWord/>
      <trackRevisions>false</trackRevisions>
    </reviewItem>
    <reviewItem>
      <errorID>ab8f9e80-88b8-4b33-bacc-693092b15fe0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31300F01</paraID>
      <start>0</start>
      <end>3</end>
      <status>ignored</status>
      <modifiedWord/>
      <trackRevisions>false</trackRevisions>
    </reviewItem>
    <reviewItem>
      <errorID>a80b103b-d90f-40e8-8200-d498ae279d40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63C3FE19</paraID>
      <start>0</start>
      <end>2</end>
      <status>ignored</status>
      <modifiedWord/>
      <trackRevisions>false</trackRevisions>
    </reviewItem>
    <reviewItem>
      <errorID>60b56a04-4313-48aa-b8b9-0c61fa66bd9b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A47DB7C</paraID>
      <start>0</start>
      <end>3</end>
      <status>ignored</status>
      <modifiedWord/>
      <trackRevisions>false</trackRevisions>
    </reviewItem>
    <reviewItem>
      <errorID>4625ad97-c70c-4df8-83f4-623f3598faf4</errorID>
      <errorWord>；</errorWord>
      <group>L1_Format</group>
      <groupName>格式问题</groupName>
      <ability>L2_HalfPunc</ability>
      <abilityName>全半角检查</abilityName>
      <candidateList>
        <item>;</item>
      </candidateList>
      <explain>文本全半角错误。</explain>
      <paraID>55A2BA7A</paraID>
      <start>6</start>
      <end>7</end>
      <status>ignored</status>
      <modifiedWord/>
      <trackRevisions>false</trackRevisions>
    </reviewItem>
    <reviewItem>
      <errorID>57a5c02a-fd1c-4d7f-9a69-33fca599ab8e</errorID>
      <errorWord>；</errorWord>
      <group>L1_Format</group>
      <groupName>格式问题</groupName>
      <ability>L2_HalfPunc</ability>
      <abilityName>全半角检查</abilityName>
      <candidateList>
        <item>;</item>
      </candidateList>
      <explain>文本全半角错误。</explain>
      <paraID>1EBEC564</paraID>
      <start>7</start>
      <end>8</end>
      <status>ignored</status>
      <modifiedWord/>
      <trackRevisions>false</trackRevisions>
    </reviewItem>
    <reviewItem>
      <errorID>3fa5a720-4be3-4a9b-b3e4-5f1c13de2495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132EA0C1</paraID>
      <start>0</start>
      <end>2</end>
      <status>ignored</status>
      <modifiedWord/>
      <trackRevisions>false</trackRevisions>
    </reviewItem>
    <reviewItem>
      <errorID>ff078b85-c3ed-4776-8c7c-c5645ae78021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6BA93B62</paraID>
      <start>0</start>
      <end>1</end>
      <status>ignored</status>
      <modifiedWord/>
      <trackRevisions>false</trackRevisions>
    </reviewItem>
    <reviewItem>
      <errorID>35989b50-595b-4a05-86c9-7a1b96bf20f9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6EE59E8D</paraID>
      <start>0</start>
      <end>2</end>
      <status>ignored</status>
      <modifiedWord/>
      <trackRevisions>false</trackRevisions>
    </reviewItem>
    <reviewItem>
      <errorID>e9076837-437b-4648-940a-005b46dff9c8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7EEDB4FF</paraID>
      <start>0</start>
      <end>2</end>
      <status>ignored</status>
      <modifiedWord/>
      <trackRevisions>false</trackRevisions>
    </reviewItem>
    <reviewItem>
      <errorID>3b8918b7-1a7f-4fed-9dbb-116d4da7d589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7BA573E</paraID>
      <start>0</start>
      <end>2</end>
      <status>ignored</status>
      <modifiedWord/>
      <trackRevisions>false</trackRevisions>
    </reviewItem>
    <reviewItem>
      <errorID>2a196827-3d1c-4b7b-bf9b-a9d1ef910717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DE8F0DC</paraID>
      <start>0</start>
      <end>2</end>
      <status>ignored</status>
      <modifiedWord/>
      <trackRevisions>false</trackRevisions>
    </reviewItem>
    <reviewItem>
      <errorID>a9aebcea-b0e6-43e5-8382-0d27a2f53317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1E6AC53B</paraID>
      <start>0</start>
      <end>2</end>
      <status>ignored</status>
      <modifiedWord/>
      <trackRevisions>false</trackRevisions>
    </reviewItem>
    <reviewItem>
      <errorID>4911d5a3-842d-4b54-98c5-a410c71ac510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45AD454A</paraID>
      <start>0</start>
      <end>2</end>
      <status>ignored</status>
      <modifiedWord/>
      <trackRevisions>false</trackRevisions>
    </reviewItem>
    <reviewItem>
      <errorID>bfdfcc5f-4c4c-4b82-805a-881f5ff9d14d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6D4C8A12</paraID>
      <start>0</start>
      <end>2</end>
      <status>ignored</status>
      <modifiedWord/>
      <trackRevisions>false</trackRevisions>
    </reviewItem>
    <reviewItem>
      <errorID>3307ef2d-a954-4026-975f-781661c67352</errorID>
      <errorWord>法律、法规</errorWord>
      <group>L1_Word</group>
      <groupName>字词问题</groupName>
      <ability>L2_Typo</ability>
      <abilityName>字词错误</abilityName>
      <candidateList>
        <item>法律法规</item>
      </candidateList>
      <explain/>
      <paraID>6D4C8A12</paraID>
      <start>4</start>
      <end>9</end>
      <status>ignored</status>
      <modifiedWord/>
      <trackRevisions>false</trackRevisions>
    </reviewItem>
    <reviewItem>
      <errorID>b63ec309-237d-441d-bacb-5277626b929c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7F08FDD6</paraID>
      <start>0</start>
      <end>2</end>
      <status>ignored</status>
      <modifiedWord/>
      <trackRevisions>false</trackRevisions>
    </reviewItem>
    <reviewItem>
      <errorID>0fdbf54a-f6ba-4ae9-8e3d-9983bb4d7c25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746D3B7C</paraID>
      <start>0</start>
      <end>2</end>
      <status>ignored</status>
      <modifiedWord/>
      <trackRevisions>false</trackRevisions>
    </reviewItem>
    <reviewItem>
      <errorID>1b1b1cce-e245-4e5f-a5da-7a6346a8637f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94D35C9</paraID>
      <start>0</start>
      <end>2</end>
      <status>ignored</status>
      <modifiedWord/>
      <trackRevisions>false</trackRevisions>
    </reviewItem>
    <reviewItem>
      <errorID>eaae9eed-6b3c-4496-a0cf-eaa9995bbf1c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7C405E4F</paraID>
      <start>0</start>
      <end>2</end>
      <status>ignored</status>
      <modifiedWord/>
      <trackRevisions>false</trackRevisions>
    </reviewItem>
    <reviewItem>
      <errorID>74850547-1c9e-4009-b07b-c050e5e5117f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1924E0A3</paraID>
      <start>0</start>
      <end>2</end>
      <status>ignored</status>
      <modifiedWord/>
      <trackRevisions>false</trackRevisions>
    </reviewItem>
    <reviewItem>
      <errorID>56d94027-0699-4951-a19d-c7c7bafc69fe</errorID>
      <errorWord>法律、法规</errorWord>
      <group>L1_Word</group>
      <groupName>字词问题</groupName>
      <ability>L2_Typo</ability>
      <abilityName>字词错误</abilityName>
      <candidateList>
        <item>法律法规</item>
      </candidateList>
      <explain/>
      <paraID>1924E0A3</paraID>
      <start>4</start>
      <end>9</end>
      <status>ignored</status>
      <modifiedWord/>
      <trackRevisions>false</trackRevisions>
    </reviewItem>
    <reviewItem>
      <errorID>6d633d98-edcb-41c4-9d8e-c506dfe1a165</errorID>
      <errorWord>其它</errorWord>
      <group>L1_Word</group>
      <groupName>字词问题</groupName>
      <ability>L2_Alias</ability>
      <abilityName>也作/曾用词</abilityName>
      <candidateList>
        <item>其他</item>
      </candidateList>
      <explain>词汇[其它]为不规范表述或旧称，其规范书面表述为[其他]。</explain>
      <paraID>1924E0A3</paraID>
      <start>18</start>
      <end>20</end>
      <status>ignored</status>
      <modifiedWord/>
      <trackRevisions>false</trackRevisions>
    </reviewItem>
    <reviewItem>
      <errorID>9ba1c921-055d-4c5c-a815-82f5b12e45a1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248BB864</paraID>
      <start>0</start>
      <end>2</end>
      <status>ignored</status>
      <modifiedWord/>
      <trackRevisions>false</trackRevisions>
    </reviewItem>
    <reviewItem>
      <errorID>7e71b8fb-f6a9-412a-bf88-ea179a55346f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6BA1F9CE</paraID>
      <start>0</start>
      <end>2</end>
      <status>ignored</status>
      <modifiedWord/>
      <trackRevisions>false</trackRevisions>
    </reviewItem>
    <reviewItem>
      <errorID>f6d8bc78-181c-401d-9644-a99e72d9cb68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34E249B0</paraID>
      <start>0</start>
      <end>2</end>
      <status>ignored</status>
      <modifiedWord/>
      <trackRevisions>false</trackRevisions>
    </reviewItem>
    <reviewItem>
      <errorID>b4ea37ee-5aca-48d4-9c76-5fea11eb7bb4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72245C40</paraID>
      <start>0</start>
      <end>2</end>
      <status>ignored</status>
      <modifiedWord/>
      <trackRevisions>false</trackRevisions>
    </reviewItem>
    <reviewItem>
      <errorID>447e2e5d-d2ce-4781-bd93-910801471630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1CEE5CCD</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82067-790B-491F-A037-F11C42B4118D}">
  <ds:schemaRefs/>
</ds:datastoreItem>
</file>

<file path=docProps/app.xml><?xml version="1.0" encoding="utf-8"?>
<Properties xmlns="http://schemas.openxmlformats.org/officeDocument/2006/extended-properties" xmlns:vt="http://schemas.openxmlformats.org/officeDocument/2006/docPropsVTypes">
  <Template>Normal</Template>
  <Pages>55</Pages>
  <Words>9804</Words>
  <Characters>10516</Characters>
  <Lines>886</Lines>
  <Paragraphs>833</Paragraphs>
  <TotalTime>18</TotalTime>
  <ScaleCrop>false</ScaleCrop>
  <LinksUpToDate>false</LinksUpToDate>
  <CharactersWithSpaces>10728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HUAWEI</cp:lastModifiedBy>
  <cp:lastPrinted>2026-03-18T09:03:00Z</cp:lastPrinted>
  <dcterms:modified xsi:type="dcterms:W3CDTF">2026-03-19T08:02:03Z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C32DF3D8BB324B63BA12FEAD91FDFA53_13</vt:lpwstr>
  </property>
  <property fmtid="{D5CDD505-2E9C-101B-9397-08002B2CF9AE}" pid="4" name="KSOTemplateDocerSaveRecord">
    <vt:lpwstr>eyJoZGlkIjoiY2FiZTFmYjI0ODY2NTM4OTI3ZDhiMDA1NjYyNjI2MmMiLCJ1c2VySWQiOiIxNTI3MjQ2NDY1In0=</vt:lpwstr>
  </property>
</Properties>
</file>