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14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97"/>
        <w:gridCol w:w="749"/>
        <w:gridCol w:w="10331"/>
        <w:gridCol w:w="442"/>
        <w:gridCol w:w="799"/>
        <w:gridCol w:w="839"/>
        <w:gridCol w:w="564"/>
        <w:gridCol w:w="535"/>
      </w:tblGrid>
      <w:tr w14:paraId="6BC1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4BEC6E8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扶沟县2025年义务教育薄弱环节改善与能力提升设备购置项目参数</w:t>
            </w:r>
          </w:p>
        </w:tc>
      </w:tr>
      <w:tr w14:paraId="2E800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31BB5E53">
            <w:pP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一、触控一体机参数（86寸一体机含展台推拉绿板）</w:t>
            </w:r>
          </w:p>
        </w:tc>
      </w:tr>
      <w:tr w14:paraId="48B2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85B85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1449F2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4C29EA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36D573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21676C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48BAD5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589498C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410815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78E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3464D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1AC826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触控一体机</w:t>
            </w:r>
          </w:p>
        </w:tc>
        <w:tc>
          <w:tcPr>
            <w:tcW w:w="10331" w:type="dxa"/>
            <w:vMerge w:val="restart"/>
            <w:shd w:val="clear" w:color="auto" w:fill="auto"/>
            <w:vAlign w:val="top"/>
          </w:tcPr>
          <w:p w14:paraId="3F5F64E3">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整机硬件功能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1、整机屏幕采用86英寸液晶显示器，显示比例16:9，分辨率3840×2160。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2、屏幕采⽤≤3mm钢化玻璃保护，表⾯硬度≥石墨硬度9H或莫氏硬度7级，透光率不低于91%，雾度≤8%。</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3、整机接口：侧置输入接口具备2路HDMI、1路RS232、1路USB接口，侧置输出接口具备1路音频输出、1路触控USB输出，前置输入接口3路USB接口（包含1路Type-C、2路USB）。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4、整机采用≥12核国产化嵌入式芯片，CPU≥8核，整机嵌入式系统版本≥Android 15，主频≥1.6GHz，内存≥2GB，存储空间≥32GB。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5、整机采用红外触控技术，Windows系统和Android系统均支持≥40点触控。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6、整机设备内置2.2声道扬声器，12W高音扬声器2个，30W中低音扬声器2个，最大功率≥84W。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7、整机听力模式下具备AI人声语言增强功能，支持三挡强弱调节，通过AI算法提取视频/音频中的语言进行效果增强，在不增加音量的情况下提升语言清晰度，扩声系统语言传输指数（STIPA）≥0.75。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8、整机内置非独立外扩展的4阵列麦克风，可用于对教室环境音频进行采集，麦克风拾音距离≥12米。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10、支持标准、听力、观影和AI空间感知音效模式，AI空间感知音效模式可通过内置麦克风采集教室物理环境声音，自动生成符合当前教室物理环境的频段、音量、音效。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整机系统支持手势上滑调出人工智能画质调节模式（AI-PQ），在安卓通道下可根据屏幕内容自动调节画质参数，当屏幕出现人物、建筑、夜景等元素时，自动调整对比度、饱和度、锐利度、色调色相值、高光/阴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12、整机具备前置物理按键，可实现开关机、音量＋－、护眼、录屏、设置功能。前置接口与按键在设备同一侧。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13、整机支持蓝牙Bluetooth 5.4标准，固件版本号HCI13.0/LMP13.0。Wi-Fi制式支持IEEE 802.11 a/b/g/n/ac/ax；支持版本Wi-Fi6。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14、整机支持发出频率为18kHz-22kHz超声波信号，智能手机通过麦克风接收后，智能手机与整机无需在同一局域网内，可实现配对，一键投屏，用户无需手动输入投屏码或扫码获取投屏码。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整机配套教学应用APP可通过wifi直连技术，近场发现附近教学大屏设15、备，无需扫码、账号密码输入步骤，即可直接连接并登录教学大屏设备，基于统一身份认证机制可实现其他教学软件免登录操作。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16、整机PC通道及安卓通道各具备一颗WiFi6无线芯片，PC和安卓通道均可通过大屏发送WiFi6热点以及连接WiFi6的路由器。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17、整机上边框内置非独立摄像头，采用一体化集成设计，⽀持输出4:3、16:9⽐例的图⽚和视频，支持拍摄＞1600 万像素数的照片和视频，支持输出 4k 分辨率的视频。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18、整机摄像头对角线视场角≥120度，整机摄像头支持人脸识别、清点人数、随机抽人；识别所有学生，显示标记，然后随机抽选，同时显示标记不少于60人。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19、整机摄像头支持环境色温判断，根据环境调节合适的显示图像效果。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20、支持Windows 7、Windows 8、Windows 10、Windows11、Linux、Mac Os、UOS和麒麟系统外置电脑操作系统接入时，无需安装触摸驱动。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21、整机支持提笔书写，在Windows系统下可实现无需点击任意功能入口，当检测到红外笔笔尖接触屏幕时，自动进入书写模式。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22、整机具备屏体温度实时监控、高温预警及断电保护功能。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23、整机显示异常时屏幕会提示对应故障码，辅助问题诊断。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24、整机设备支持多种身份识别方式，支持通过账号登录、手机扫码登录、人脸识别登录、声纹识别登录，并支持账号安全登录检测。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25、整机侧边栏内置自习工具，通过整机麦克风监测教室中学生音量大小，当学生音量大于阈值时，屏幕自动弹窗提醒进行自习纪律干预。</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26、整机内置计算器应用，支持多项式复杂计算，对多项式进行积分、求导、多项式展开和多项式分解，支持对多项式进行绘制图像，展示绘制结果。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OPS电脑模块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27、采用抽拉内置式模块化电脑，抽拉内置式，PC模块可插入整机，可实现无单独接线的插拔。≥i5十二代 CPU，内存≥8GB DDR4内存配置，硬盘≥256 GB SSD固态硬盘。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28、模块化电脑采用按压式卡扣，无需工具就可快速拆卸电脑模块。</w:t>
            </w:r>
          </w:p>
          <w:p w14:paraId="62B1D6D7">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随机同品牌软件功能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原厂备授课软件功能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1、支持为教师提供云存储空间，教师可在个人云空间上传存 储互动课件、云教案和其他教学资源。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2、为使用方全体教师配备个人账号，形成一体的信息化教学账号体系；根据教师账号信息将教师云空间匹配至对应学校、学科校本资源库。支持通过数字账号、微信二维码方式登录教师个人账号。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3、互动课件支持定向分享，分享者可将互 动课件、课件组推送至指定接收方账号 的云空间， 接收方可在云空间接收并打 开分享课件。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4、互动课件支持开放式云分享，分享者可 将互动课件、课件组以公开或加密的 web 链接和二维码形式进行分享， 分享 链接可设置访问有效期。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AI智能备课助手：在备课场景中支持搜索课件库课件资源，支持整份课件或按照课件页插入课件 中。支持按照教学环节筛选对应课件页 一键插入课件中， 可导入新课、作者简介。支持按照元素类型思维导图、课堂 活动选取需要的部分补充课件缺失的部分。 支持在查看部分课件的同时查看对应整份课件， 了解作者整体教学思路。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6、采用备授课一体化框架设计，教师可根据教学场景自由切换类PPT界面的备课模式与触控交互教学模式，适用于教室、办公室等不同教学环境，便于教师教学使用。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7、支持PPT的原生解析，教师可将pptx课件转化为互动教学课件，支持单份导入和批量文件夹导入两种导入方式，保留pptx原文件中的文字、图片、表格等对象及动画的可编辑性，并可为课件增加互动教学元素。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8、支持将互动课件导出为 pptx 、pdf、H5 或 web 链接。导出的课件支持在多终端  (包含 windows 、Macos 、iOS 、安卓、 国产化系统) 进行二次编辑。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9、课件回收站功能：按照删除时间存储已删除课件，支持用户在2天内自主或彻底删除单份/多份/全部已删除课件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10、具备云端静默推送下载功能，无需用户手动下载即可实现应用的在线升级，升级具有信息验证机制，确保教学秩序不受干扰。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11、胶囊式微课功能内置于交互式课件工具中，支持快速录制胶囊式微课，微课可录制保存音频和课件的互动操作。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提供至少29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13、课堂互动游戏支持云储存，编辑完成的活动可一键存储至教师云空间，便于在不同课件中直接调用，无需反复编辑。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14、AI智能生成课堂活动：具有课堂活动智能填写功能，支持选词填空、判断对错和趣味选择三大课堂活动，输入文本后可以一键解析，自动将文本内容结构化填充至题干和正确选项，完成课堂活动的制作。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15、校本资源库：支持实现校本资源共建共享。</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校级校园设备运维管理平台软件功能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1、系统基于SaaS布局，应用界面采用B/S架构设计，支持学校管理员在Windows、Linux、Android、IOS等多种不同的操作系统上通过网页浏览器登录进行所有管理指令操作。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2、系统支持多类型设备接入，集中运维。包含班班通设备、录播设备、班牌设备、校园屏显设备、学生平板设备。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3、登录方式多样性：支持账号/密码、手机扫码登录。扫码登录：用户首次登录时绑定微信用户ID与账号的对应关系，之后即可通过微信扫一扫安全登录。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详情管理：支持查看单台设备的当日开机次数、开机时间分布情况、设备已4、安装软件列表及使用情况、内存/硬盘占用情况、基础参数；并支持远程修改设备关联信息。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多场景锁屏：支持一键下课锁屏、开机自动锁屏、无网络时验证身份解锁。其中“下课锁屏”功能开启后，老师授课结束后可在班班通设备上点击“下课锁屏”按钮即可锁屏，保证班班通设备的使用秩序；其中“开机自动锁屏”可根据用户实际管理习惯，灵活设置不同分组的设备，开机后自动锁屏，以便于学校不同年级间分段管理；设备锁屏后，支持无网络情况下，使用者通过手机微信扫一扫验证身份后获取唯一临时解锁密码进行解锁使用，以防止设备被学生违规使用，影响设备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同时查看7个教室的实时摄像头画面、设备屏幕画面，其中摄像头画面可直接使用班班通自带摄像头，无需额外购置，方便且实惠。单台设备巡视时，发现有违规违纪行为时，可远程发消息、发语音直接干预，也可记录备注，事后教育。支持记录所有管理员的巡视记录，方便回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7、软件静默安装：支持用户自主上传官方正版软件，经过人工封装软件后，批量将软件发送至班班通设备安装，整个安装过程完全无感，不影响正常教学。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弹窗AI拦截：支持一键开启全校班班通设备的不良弹窗AI拦截过滤能力，设备辅助管理软件实时监测弹出窗口，当有窗口弹出时，会自动使用“不良弹窗AI模型”判断，判断为不良弹窗时，自动拦截该窗口，以保证课堂教学稳定进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9、支持远程向设备发送指令、安装软件、传输大文件，设备接收到后会立即执行，并在设备正常关机时触发穿透动作，穿透完成后，设备即可永久性使用已安装软件、已传输文件、执行已接收指令。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10、支持远程批量监测设备；支持实时监测设备存在的风险，并提供对应解决方案。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11、智慧管控：支持设备长时间无人使用时，自动进入屏保、锁屏、息屏、关机状态，保护显示器，延长班班通使用寿命。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数据分析：支持实时查看和导出学校设备整体使用数据，并支持精确查看具体设备数据。数据包含设备的使用时长、活跃次数、常用软件使用时长和次数、教学应用使用情况、设备健康度分析、弹窗拦截次数、老师使用班班通设备教学情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精确管理：支持根据设备直播状态、录制状态、开关机状态进行分组管理；支持文字检索设备名称，快速定位对应设备进行定向精准管理。并支持查看单设备的直播状态、录制状态、CPU占用情况、磁盘空间情况、内存情况、网络速度。</w:t>
            </w:r>
          </w:p>
          <w:p w14:paraId="460BAC2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13、内置操作系统需提供正版软件授权证书。</w:t>
            </w:r>
          </w:p>
          <w:p w14:paraId="58A7C681">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产品要与扶沟县教育信息化2.0项目平台无缝衔接。</w:t>
            </w:r>
          </w:p>
        </w:tc>
        <w:tc>
          <w:tcPr>
            <w:tcW w:w="442" w:type="dxa"/>
            <w:vMerge w:val="restart"/>
            <w:shd w:val="clear" w:color="auto" w:fill="auto"/>
            <w:vAlign w:val="center"/>
          </w:tcPr>
          <w:p w14:paraId="603524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39ACD5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52</w:t>
            </w:r>
          </w:p>
        </w:tc>
        <w:tc>
          <w:tcPr>
            <w:tcW w:w="839" w:type="dxa"/>
            <w:vMerge w:val="restart"/>
            <w:shd w:val="clear" w:color="auto" w:fill="auto"/>
            <w:vAlign w:val="center"/>
          </w:tcPr>
          <w:p w14:paraId="589ECB4E">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5EBD1DAF">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4016BE0">
            <w:pPr>
              <w:rPr>
                <w:rFonts w:hint="eastAsia" w:ascii="宋体" w:hAnsi="宋体" w:eastAsia="宋体" w:cs="宋体"/>
                <w:color w:val="auto"/>
                <w:sz w:val="21"/>
                <w:szCs w:val="21"/>
                <w:highlight w:val="none"/>
              </w:rPr>
            </w:pPr>
          </w:p>
        </w:tc>
      </w:tr>
      <w:tr w14:paraId="7164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25BF8F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860EDB8">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B5805FE">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251C1A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8737198">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FB83124">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B241F18">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1F36C08">
            <w:pPr>
              <w:rPr>
                <w:rFonts w:hint="eastAsia" w:ascii="宋体" w:hAnsi="宋体" w:eastAsia="宋体" w:cs="宋体"/>
                <w:color w:val="auto"/>
                <w:sz w:val="21"/>
                <w:szCs w:val="21"/>
                <w:highlight w:val="none"/>
              </w:rPr>
            </w:pPr>
          </w:p>
        </w:tc>
      </w:tr>
      <w:tr w14:paraId="7CD6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90B1018">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36E4516">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73BCAEF1">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9BD2557">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6E13E3B5">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477CD7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7FDB129">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8C3DE6C">
            <w:pPr>
              <w:rPr>
                <w:rFonts w:hint="eastAsia" w:ascii="宋体" w:hAnsi="宋体" w:eastAsia="宋体" w:cs="宋体"/>
                <w:color w:val="auto"/>
                <w:sz w:val="21"/>
                <w:szCs w:val="21"/>
                <w:highlight w:val="none"/>
              </w:rPr>
            </w:pPr>
          </w:p>
        </w:tc>
      </w:tr>
      <w:tr w14:paraId="282B9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6CCB734">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57350CD">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7BC88698">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92783E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61A168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0D6AEE2">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010565E8">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91A6C5C">
            <w:pPr>
              <w:rPr>
                <w:rFonts w:hint="eastAsia" w:ascii="宋体" w:hAnsi="宋体" w:eastAsia="宋体" w:cs="宋体"/>
                <w:color w:val="auto"/>
                <w:sz w:val="21"/>
                <w:szCs w:val="21"/>
                <w:highlight w:val="none"/>
              </w:rPr>
            </w:pPr>
          </w:p>
        </w:tc>
      </w:tr>
      <w:tr w14:paraId="01AA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11C2D4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CB988AA">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09D5BC17">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78467E8">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0C30B16">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ACD24BF">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70F489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3D77A60">
            <w:pPr>
              <w:rPr>
                <w:rFonts w:hint="eastAsia" w:ascii="宋体" w:hAnsi="宋体" w:eastAsia="宋体" w:cs="宋体"/>
                <w:color w:val="auto"/>
                <w:sz w:val="21"/>
                <w:szCs w:val="21"/>
                <w:highlight w:val="none"/>
              </w:rPr>
            </w:pPr>
          </w:p>
        </w:tc>
      </w:tr>
      <w:tr w14:paraId="02885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44C9E9C">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6C5871D">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FBC76B2">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5642E2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6CA150C">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D067D2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51FD05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4119D58">
            <w:pPr>
              <w:rPr>
                <w:rFonts w:hint="eastAsia" w:ascii="宋体" w:hAnsi="宋体" w:eastAsia="宋体" w:cs="宋体"/>
                <w:color w:val="auto"/>
                <w:sz w:val="21"/>
                <w:szCs w:val="21"/>
                <w:highlight w:val="none"/>
              </w:rPr>
            </w:pPr>
          </w:p>
        </w:tc>
      </w:tr>
      <w:tr w14:paraId="2DA7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44162A4">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285138F">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56BF58E">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3B5AE384">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8A9791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F8A2E8B">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3D699FE">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46DB2C4">
            <w:pPr>
              <w:rPr>
                <w:rFonts w:hint="eastAsia" w:ascii="宋体" w:hAnsi="宋体" w:eastAsia="宋体" w:cs="宋体"/>
                <w:color w:val="auto"/>
                <w:sz w:val="21"/>
                <w:szCs w:val="21"/>
                <w:highlight w:val="none"/>
              </w:rPr>
            </w:pPr>
          </w:p>
        </w:tc>
      </w:tr>
      <w:tr w14:paraId="3418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C60CE0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27A6677">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BC2F1B9">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50CFC34">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59918EA">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2E0DCF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C29A0D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30CEEC5">
            <w:pPr>
              <w:rPr>
                <w:rFonts w:hint="eastAsia" w:ascii="宋体" w:hAnsi="宋体" w:eastAsia="宋体" w:cs="宋体"/>
                <w:color w:val="auto"/>
                <w:sz w:val="21"/>
                <w:szCs w:val="21"/>
                <w:highlight w:val="none"/>
              </w:rPr>
            </w:pPr>
          </w:p>
        </w:tc>
      </w:tr>
      <w:tr w14:paraId="2519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8793F3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B742EF5">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289152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93B7C52">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AC6D590">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544B864">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6245499">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4E45425">
            <w:pPr>
              <w:rPr>
                <w:rFonts w:hint="eastAsia" w:ascii="宋体" w:hAnsi="宋体" w:eastAsia="宋体" w:cs="宋体"/>
                <w:color w:val="auto"/>
                <w:sz w:val="21"/>
                <w:szCs w:val="21"/>
                <w:highlight w:val="none"/>
              </w:rPr>
            </w:pPr>
          </w:p>
        </w:tc>
      </w:tr>
      <w:tr w14:paraId="7B8D6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0B60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6ECDD9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视频展台</w:t>
            </w:r>
          </w:p>
        </w:tc>
        <w:tc>
          <w:tcPr>
            <w:tcW w:w="10331" w:type="dxa"/>
            <w:shd w:val="clear" w:color="auto" w:fill="auto"/>
            <w:vAlign w:val="top"/>
          </w:tcPr>
          <w:p w14:paraId="67964D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1、采用≥800万像素摄像头。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2、A4大小拍摄幅面，1080P动态视频预览达到30帧/秒。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3、整机采用圆弧式设计，无锐角；托板可承重3kg，同时托板采用磁吸吸附式机构。</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4、展示托板正上方具备LED补光灯补光灯开关采用触摸按键设计，同时可通过视频展台软件直接控制开关。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5、摄像头支持自动对焦。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支持展台画面实时批注，预设多种笔划粗细及颜色供选择，且支持对展台画6、面联同批注内容进行同步缩放、移动。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7、支持展台画面拍照截图并进行多图预览，可对任一图片进行全屏显示。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8、老师可在一体机或电脑上选择延时拍照功能，支持5秒或10秒延时模式，可调整拍摄内容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9、可选择图像、文本或动态等多种情景模式，适应不同展示内容。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10、二维码扫码：打开扫一扫功能后，将书本上的二维码放入扫描框内即可自动扫描，并进入系统浏览器获取二维码的链接内容，可获取电子教学资源。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支持故障自动检测，在软件无法出现展台拍摄画面时，自动出现检测链接，检测“无画面”的原因，并给出引导性解决方案。可判断硬件连接、显卡驱动、摄像头占用、软件版本等问题。</w:t>
            </w:r>
          </w:p>
        </w:tc>
        <w:tc>
          <w:tcPr>
            <w:tcW w:w="442" w:type="dxa"/>
            <w:shd w:val="clear" w:color="auto" w:fill="auto"/>
            <w:vAlign w:val="center"/>
          </w:tcPr>
          <w:p w14:paraId="285584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C7F15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52</w:t>
            </w:r>
          </w:p>
        </w:tc>
        <w:tc>
          <w:tcPr>
            <w:tcW w:w="839" w:type="dxa"/>
            <w:shd w:val="clear" w:color="auto" w:fill="auto"/>
            <w:vAlign w:val="center"/>
          </w:tcPr>
          <w:p w14:paraId="04C68E19">
            <w:pPr>
              <w:rPr>
                <w:rFonts w:hint="eastAsia" w:ascii="宋体" w:hAnsi="宋体" w:eastAsia="宋体" w:cs="宋体"/>
                <w:color w:val="auto"/>
                <w:sz w:val="21"/>
                <w:szCs w:val="21"/>
                <w:highlight w:val="none"/>
              </w:rPr>
            </w:pPr>
          </w:p>
        </w:tc>
        <w:tc>
          <w:tcPr>
            <w:tcW w:w="564" w:type="dxa"/>
            <w:shd w:val="clear" w:color="auto" w:fill="auto"/>
            <w:vAlign w:val="center"/>
          </w:tcPr>
          <w:p w14:paraId="71B6F25A">
            <w:pPr>
              <w:rPr>
                <w:rFonts w:hint="eastAsia" w:ascii="宋体" w:hAnsi="宋体" w:eastAsia="宋体" w:cs="宋体"/>
                <w:color w:val="auto"/>
                <w:sz w:val="21"/>
                <w:szCs w:val="21"/>
                <w:highlight w:val="none"/>
              </w:rPr>
            </w:pPr>
          </w:p>
        </w:tc>
        <w:tc>
          <w:tcPr>
            <w:tcW w:w="535" w:type="dxa"/>
            <w:shd w:val="clear" w:color="auto" w:fill="auto"/>
            <w:vAlign w:val="center"/>
          </w:tcPr>
          <w:p w14:paraId="00AA65A8">
            <w:pPr>
              <w:rPr>
                <w:rFonts w:hint="eastAsia" w:ascii="宋体" w:hAnsi="宋体" w:eastAsia="宋体" w:cs="宋体"/>
                <w:color w:val="auto"/>
                <w:sz w:val="21"/>
                <w:szCs w:val="21"/>
                <w:highlight w:val="none"/>
              </w:rPr>
            </w:pPr>
          </w:p>
        </w:tc>
      </w:tr>
      <w:tr w14:paraId="712F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03076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38C4AB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推拉绿板</w:t>
            </w:r>
          </w:p>
        </w:tc>
        <w:tc>
          <w:tcPr>
            <w:tcW w:w="10331" w:type="dxa"/>
            <w:shd w:val="clear" w:color="auto" w:fill="auto"/>
            <w:vAlign w:val="center"/>
          </w:tcPr>
          <w:p w14:paraId="286C34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1、整体外观尺寸：宽≥4200mm，高≥1243mm，厚≤149mm。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2、书写板为左右推拉结构，由活动板、固定板、大框（轨道）、滑动系统构成，支持多媒体设备居中安装。书写板左右去竖框化设计，增加黑板整体美观性，也从根本上解决活动板与竖框的夹手问题。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3、书写板分内外双层，内层为固定书写板，采用无固定件安装，与多媒体设备正面平齐；外层为滑动书写板，可左右推拉，两块活动板闭合后，无边框障碍，可连续书写。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4、书写板颜色：墨绿色。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5、面板采用优质烤漆钢板，基板厚度≥0.30mm，丙烯酸树脂漆，漆面细腻平整，整板无拼接。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6、板面书写流畅，笔记均匀，字迹清晰，易擦拭。</w:t>
            </w:r>
          </w:p>
        </w:tc>
        <w:tc>
          <w:tcPr>
            <w:tcW w:w="442" w:type="dxa"/>
            <w:shd w:val="clear" w:color="auto" w:fill="auto"/>
            <w:vAlign w:val="center"/>
          </w:tcPr>
          <w:p w14:paraId="6AAFFA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5AC03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52</w:t>
            </w:r>
          </w:p>
        </w:tc>
        <w:tc>
          <w:tcPr>
            <w:tcW w:w="839" w:type="dxa"/>
            <w:shd w:val="clear" w:color="auto" w:fill="auto"/>
            <w:vAlign w:val="center"/>
          </w:tcPr>
          <w:p w14:paraId="06C31C86">
            <w:pPr>
              <w:rPr>
                <w:rFonts w:hint="eastAsia" w:ascii="宋体" w:hAnsi="宋体" w:eastAsia="宋体" w:cs="宋体"/>
                <w:color w:val="auto"/>
                <w:sz w:val="21"/>
                <w:szCs w:val="21"/>
                <w:highlight w:val="none"/>
              </w:rPr>
            </w:pPr>
          </w:p>
        </w:tc>
        <w:tc>
          <w:tcPr>
            <w:tcW w:w="564" w:type="dxa"/>
            <w:shd w:val="clear" w:color="auto" w:fill="auto"/>
            <w:vAlign w:val="center"/>
          </w:tcPr>
          <w:p w14:paraId="26ED93C7">
            <w:pPr>
              <w:rPr>
                <w:rFonts w:hint="eastAsia" w:ascii="宋体" w:hAnsi="宋体" w:eastAsia="宋体" w:cs="宋体"/>
                <w:color w:val="auto"/>
                <w:sz w:val="21"/>
                <w:szCs w:val="21"/>
                <w:highlight w:val="none"/>
              </w:rPr>
            </w:pPr>
          </w:p>
        </w:tc>
        <w:tc>
          <w:tcPr>
            <w:tcW w:w="535" w:type="dxa"/>
            <w:shd w:val="clear" w:color="auto" w:fill="auto"/>
            <w:vAlign w:val="center"/>
          </w:tcPr>
          <w:p w14:paraId="1A77996F">
            <w:pPr>
              <w:rPr>
                <w:rFonts w:hint="eastAsia" w:ascii="宋体" w:hAnsi="宋体" w:eastAsia="宋体" w:cs="宋体"/>
                <w:color w:val="auto"/>
                <w:sz w:val="21"/>
                <w:szCs w:val="21"/>
                <w:highlight w:val="none"/>
              </w:rPr>
            </w:pPr>
          </w:p>
        </w:tc>
      </w:tr>
      <w:tr w14:paraId="0F15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C9876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176807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05A54D1">
            <w:pPr>
              <w:rPr>
                <w:rFonts w:hint="eastAsia" w:ascii="宋体" w:hAnsi="宋体" w:eastAsia="宋体" w:cs="宋体"/>
                <w:color w:val="auto"/>
                <w:sz w:val="21"/>
                <w:szCs w:val="21"/>
                <w:highlight w:val="none"/>
              </w:rPr>
            </w:pPr>
          </w:p>
        </w:tc>
        <w:tc>
          <w:tcPr>
            <w:tcW w:w="442" w:type="dxa"/>
            <w:shd w:val="clear" w:color="auto" w:fill="auto"/>
            <w:vAlign w:val="center"/>
          </w:tcPr>
          <w:p w14:paraId="02393DFC">
            <w:pPr>
              <w:rPr>
                <w:rFonts w:hint="eastAsia" w:ascii="宋体" w:hAnsi="宋体" w:eastAsia="宋体" w:cs="宋体"/>
                <w:color w:val="auto"/>
                <w:sz w:val="21"/>
                <w:szCs w:val="21"/>
                <w:highlight w:val="none"/>
              </w:rPr>
            </w:pPr>
          </w:p>
        </w:tc>
        <w:tc>
          <w:tcPr>
            <w:tcW w:w="799" w:type="dxa"/>
            <w:shd w:val="clear" w:color="auto" w:fill="auto"/>
            <w:vAlign w:val="center"/>
          </w:tcPr>
          <w:p w14:paraId="2C0B8AFB">
            <w:pPr>
              <w:rPr>
                <w:rFonts w:hint="eastAsia" w:ascii="宋体" w:hAnsi="宋体" w:eastAsia="宋体" w:cs="宋体"/>
                <w:color w:val="auto"/>
                <w:sz w:val="21"/>
                <w:szCs w:val="21"/>
                <w:highlight w:val="none"/>
              </w:rPr>
            </w:pPr>
          </w:p>
        </w:tc>
        <w:tc>
          <w:tcPr>
            <w:tcW w:w="839" w:type="dxa"/>
            <w:shd w:val="clear" w:color="auto" w:fill="auto"/>
            <w:vAlign w:val="center"/>
          </w:tcPr>
          <w:p w14:paraId="43215CC7">
            <w:pPr>
              <w:rPr>
                <w:rFonts w:hint="eastAsia" w:ascii="宋体" w:hAnsi="宋体" w:eastAsia="宋体" w:cs="宋体"/>
                <w:color w:val="auto"/>
                <w:sz w:val="21"/>
                <w:szCs w:val="21"/>
                <w:highlight w:val="none"/>
              </w:rPr>
            </w:pPr>
          </w:p>
        </w:tc>
        <w:tc>
          <w:tcPr>
            <w:tcW w:w="564" w:type="dxa"/>
            <w:shd w:val="clear" w:color="auto" w:fill="auto"/>
            <w:vAlign w:val="center"/>
          </w:tcPr>
          <w:p w14:paraId="7D0B5519">
            <w:pPr>
              <w:rPr>
                <w:rFonts w:hint="eastAsia" w:ascii="宋体" w:hAnsi="宋体" w:eastAsia="宋体" w:cs="宋体"/>
                <w:color w:val="auto"/>
                <w:sz w:val="21"/>
                <w:szCs w:val="21"/>
                <w:highlight w:val="none"/>
              </w:rPr>
            </w:pPr>
          </w:p>
        </w:tc>
        <w:tc>
          <w:tcPr>
            <w:tcW w:w="535" w:type="dxa"/>
            <w:shd w:val="clear" w:color="auto" w:fill="auto"/>
            <w:vAlign w:val="center"/>
          </w:tcPr>
          <w:p w14:paraId="3971AF29">
            <w:pPr>
              <w:rPr>
                <w:rFonts w:hint="eastAsia" w:ascii="宋体" w:hAnsi="宋体" w:eastAsia="宋体" w:cs="宋体"/>
                <w:color w:val="auto"/>
                <w:sz w:val="21"/>
                <w:szCs w:val="21"/>
                <w:highlight w:val="none"/>
              </w:rPr>
            </w:pPr>
          </w:p>
        </w:tc>
      </w:tr>
      <w:tr w14:paraId="45CE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535EE286">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二、教学、实验椅凳（课桌凳参数）</w:t>
            </w:r>
          </w:p>
        </w:tc>
      </w:tr>
      <w:tr w14:paraId="46CF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16E615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058329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76553A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116E09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28C02C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485B4A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4BF826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0A928A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33445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FFAB0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726097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课桌凳</w:t>
            </w:r>
          </w:p>
        </w:tc>
        <w:tc>
          <w:tcPr>
            <w:tcW w:w="10331" w:type="dxa"/>
            <w:vMerge w:val="restart"/>
            <w:shd w:val="clear" w:color="auto" w:fill="auto"/>
            <w:vAlign w:val="center"/>
          </w:tcPr>
          <w:p w14:paraId="2CEBC4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一、课桌材质说明：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1、规格650mm长*450mm宽*760mm高。高度可调节730-760-790mm。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特点：易擦洗、耐老化、适合各个阶段的学生，环保、可回收。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2、桌面规格：650*450mm，厚度≥25mm；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采用优质ABS塑料一次注塑成型，桌面右前端带有φ65mm的茶杯座，正前端带有笔槽，在笔槽下方雕刻有刻度尺；桌面前端带有档条，防止文具掉落；桌面具有良好的抗吸湿性、抗酸碱腐蚀性、抗氧化性；外观人性化设计，美观大方，边缘平整圆滑，美观坚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桌斗：外径尺寸：610*410*160mm，内径尺寸：450*360*145mm，采用PP塑料一级新料一体射出成型，不得采用回收料生产，功能：书箱底部有排气槽缝之设计，书箱外边带有1条波浪筋设计，增加美观度、硬度性。书箱前端带有凹形笔槽设计，书箱左右两侧带有挂钩设计，左右挂钩得需与书箱一体成型，不得采用螺丝锁附方式配置挂钩，在静止状态下可以承载≥10kg的挂物承重，四周完全不得有毛边，不刮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下脚立柱30*60*1.2mm；U型立柱下端20*50*1.2mm，上端20*40*1.2mm；横档20*50*1.2mm椭圆形钢管焊接成型。课桌底部连接横杆上焊有一个篮框，方便学生放置更多的学习用品，篮框：上下部分是≥φ12mm优质圆形钢管，壁厚≥</w:t>
            </w:r>
            <w:r>
              <w:rPr>
                <w:rFonts w:hint="eastAsia" w:ascii="仿宋" w:hAnsi="仿宋" w:eastAsia="仿宋" w:cs="Times New Roman"/>
                <w:color w:val="auto"/>
                <w:sz w:val="24"/>
                <w:szCs w:val="24"/>
              </w:rPr>
              <w:t>1.2mm</w:t>
            </w:r>
            <w:r>
              <w:rPr>
                <w:rFonts w:hint="eastAsia" w:ascii="宋体" w:hAnsi="宋体" w:eastAsia="宋体" w:cs="宋体"/>
                <w:color w:val="auto"/>
                <w:sz w:val="21"/>
                <w:szCs w:val="21"/>
                <w:highlight w:val="none"/>
                <w:lang w:val="en-US" w:eastAsia="zh-CN"/>
              </w:rPr>
              <w:t>，中间使用φ3-4mm钢筋，组合焊接而成。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5、桌脚落地管：采用30*60*1.2mm的扁圆形钢管。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6、钢架表面经磨光、除锈、磷化防锈处理后作静电粉末喷涂。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7、脚套：PP塑料材质，耐磨稳固，蓝色。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二、1、规格：370*270*420mm凳面高；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凳面高度调节范围：390-420-450mm；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凳面规格：370mm长*270mm宽，壁厚3mm，整体高度≥25mm；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材质：采用优质ABS塑料一次注塑成型，凳面上有条纹状空槽，透气散热，空槽小不夹手指，美观大方实用。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凳面中间位置内凹，四周呈弧形向下弯曲，4个角部圆弧过渡，使凳面更贴合人体臀部，符合人体功效学设计，坐感舒适。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凳面具有良好的抗吸湿性、抗酸碱腐蚀性、抗氧化性、耐冲击，抗压耐麿；外观人性化设计，美观大方，边缘平整圆滑无毛刺，环保、可回收。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2、下脚立柱外套管30*60*1.2mm；内套管20*50*1.2mm，横档30*60*1.2mm椭圆形钢管焊接成型，壁厚≥</w:t>
            </w:r>
            <w:r>
              <w:rPr>
                <w:rFonts w:hint="eastAsia" w:ascii="仿宋" w:hAnsi="仿宋" w:eastAsia="仿宋" w:cs="Times New Roman"/>
                <w:color w:val="auto"/>
                <w:sz w:val="24"/>
                <w:szCs w:val="24"/>
              </w:rPr>
              <w:t>1.2mm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3、凳脚落地管：采用30*60*1.2mm的扁圆形钢管。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特点：易擦洗、耐老化、适合各个阶段的学生，环保、可回收。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4、脚套：PP塑料材质，耐磨稳固，蓝色。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5、钢架表面经磨光、除锈、磷化防锈处理后作静电粉末喷涂。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（课桌凳架烤漆颜色：根据甲方要求；课桌凳整体颜色配套，协调，美观。）</w:t>
            </w:r>
          </w:p>
        </w:tc>
        <w:tc>
          <w:tcPr>
            <w:tcW w:w="442" w:type="dxa"/>
            <w:vMerge w:val="restart"/>
            <w:shd w:val="clear" w:color="auto" w:fill="auto"/>
            <w:vAlign w:val="center"/>
          </w:tcPr>
          <w:p w14:paraId="788C95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vMerge w:val="restart"/>
            <w:shd w:val="clear" w:color="auto" w:fill="auto"/>
            <w:vAlign w:val="center"/>
          </w:tcPr>
          <w:p w14:paraId="68E5F5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2500</w:t>
            </w:r>
          </w:p>
        </w:tc>
        <w:tc>
          <w:tcPr>
            <w:tcW w:w="839" w:type="dxa"/>
            <w:vMerge w:val="restart"/>
            <w:shd w:val="clear" w:color="auto" w:fill="auto"/>
            <w:vAlign w:val="center"/>
          </w:tcPr>
          <w:p w14:paraId="12305A78">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2083EFD">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4B537B58">
            <w:pPr>
              <w:rPr>
                <w:rFonts w:hint="eastAsia" w:ascii="宋体" w:hAnsi="宋体" w:eastAsia="宋体" w:cs="宋体"/>
                <w:color w:val="auto"/>
                <w:sz w:val="21"/>
                <w:szCs w:val="21"/>
                <w:highlight w:val="none"/>
              </w:rPr>
            </w:pPr>
          </w:p>
        </w:tc>
      </w:tr>
      <w:tr w14:paraId="61E8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1C2EFC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E68FEB1">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1139FF15">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CE2E16A">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DD6D689">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F007CA4">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2AE93C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4812780">
            <w:pPr>
              <w:rPr>
                <w:rFonts w:hint="eastAsia" w:ascii="宋体" w:hAnsi="宋体" w:eastAsia="宋体" w:cs="宋体"/>
                <w:color w:val="auto"/>
                <w:sz w:val="21"/>
                <w:szCs w:val="21"/>
                <w:highlight w:val="none"/>
              </w:rPr>
            </w:pPr>
          </w:p>
        </w:tc>
      </w:tr>
      <w:tr w14:paraId="0879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F60126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AE58CC6">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5A546CB2">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136EA1A">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40825D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931CCC0">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7C0E195">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05BCA23">
            <w:pPr>
              <w:rPr>
                <w:rFonts w:hint="eastAsia" w:ascii="宋体" w:hAnsi="宋体" w:eastAsia="宋体" w:cs="宋体"/>
                <w:color w:val="auto"/>
                <w:sz w:val="21"/>
                <w:szCs w:val="21"/>
                <w:highlight w:val="none"/>
              </w:rPr>
            </w:pPr>
          </w:p>
        </w:tc>
      </w:tr>
      <w:tr w14:paraId="692D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EDEC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7D1B07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98D5DFF">
            <w:pPr>
              <w:rPr>
                <w:rFonts w:hint="eastAsia" w:ascii="宋体" w:hAnsi="宋体" w:eastAsia="宋体" w:cs="宋体"/>
                <w:color w:val="auto"/>
                <w:sz w:val="21"/>
                <w:szCs w:val="21"/>
                <w:highlight w:val="none"/>
              </w:rPr>
            </w:pPr>
          </w:p>
        </w:tc>
        <w:tc>
          <w:tcPr>
            <w:tcW w:w="442" w:type="dxa"/>
            <w:shd w:val="clear" w:color="auto" w:fill="auto"/>
            <w:vAlign w:val="center"/>
          </w:tcPr>
          <w:p w14:paraId="54D5FC9A">
            <w:pPr>
              <w:rPr>
                <w:rFonts w:hint="eastAsia" w:ascii="宋体" w:hAnsi="宋体" w:eastAsia="宋体" w:cs="宋体"/>
                <w:color w:val="auto"/>
                <w:sz w:val="21"/>
                <w:szCs w:val="21"/>
                <w:highlight w:val="none"/>
              </w:rPr>
            </w:pPr>
          </w:p>
        </w:tc>
        <w:tc>
          <w:tcPr>
            <w:tcW w:w="799" w:type="dxa"/>
            <w:shd w:val="clear" w:color="auto" w:fill="auto"/>
            <w:vAlign w:val="center"/>
          </w:tcPr>
          <w:p w14:paraId="691C9770">
            <w:pPr>
              <w:rPr>
                <w:rFonts w:hint="eastAsia" w:ascii="宋体" w:hAnsi="宋体" w:eastAsia="宋体" w:cs="宋体"/>
                <w:color w:val="auto"/>
                <w:sz w:val="21"/>
                <w:szCs w:val="21"/>
                <w:highlight w:val="none"/>
              </w:rPr>
            </w:pPr>
          </w:p>
        </w:tc>
        <w:tc>
          <w:tcPr>
            <w:tcW w:w="839" w:type="dxa"/>
            <w:shd w:val="clear" w:color="auto" w:fill="auto"/>
            <w:vAlign w:val="center"/>
          </w:tcPr>
          <w:p w14:paraId="518839E2">
            <w:pPr>
              <w:rPr>
                <w:rFonts w:hint="eastAsia" w:ascii="宋体" w:hAnsi="宋体" w:eastAsia="宋体" w:cs="宋体"/>
                <w:color w:val="auto"/>
                <w:sz w:val="21"/>
                <w:szCs w:val="21"/>
                <w:highlight w:val="none"/>
              </w:rPr>
            </w:pPr>
          </w:p>
        </w:tc>
        <w:tc>
          <w:tcPr>
            <w:tcW w:w="564" w:type="dxa"/>
            <w:shd w:val="clear" w:color="auto" w:fill="auto"/>
            <w:vAlign w:val="center"/>
          </w:tcPr>
          <w:p w14:paraId="399F3373">
            <w:pPr>
              <w:rPr>
                <w:rFonts w:hint="eastAsia" w:ascii="宋体" w:hAnsi="宋体" w:eastAsia="宋体" w:cs="宋体"/>
                <w:color w:val="auto"/>
                <w:sz w:val="21"/>
                <w:szCs w:val="21"/>
                <w:highlight w:val="none"/>
              </w:rPr>
            </w:pPr>
          </w:p>
        </w:tc>
        <w:tc>
          <w:tcPr>
            <w:tcW w:w="535" w:type="dxa"/>
            <w:shd w:val="clear" w:color="auto" w:fill="auto"/>
            <w:vAlign w:val="center"/>
          </w:tcPr>
          <w:p w14:paraId="3E8B586E">
            <w:pPr>
              <w:rPr>
                <w:rFonts w:hint="eastAsia" w:ascii="宋体" w:hAnsi="宋体" w:eastAsia="宋体" w:cs="宋体"/>
                <w:color w:val="auto"/>
                <w:sz w:val="21"/>
                <w:szCs w:val="21"/>
                <w:highlight w:val="none"/>
              </w:rPr>
            </w:pPr>
          </w:p>
        </w:tc>
      </w:tr>
      <w:tr w14:paraId="35EC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358DA28D">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三、木制床类（木质双层床含衣柜）参数</w:t>
            </w:r>
          </w:p>
        </w:tc>
      </w:tr>
      <w:tr w14:paraId="186C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E232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0A4EF2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744BB9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0382B4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66426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4B61FE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5330CA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2F12C6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7F10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B033C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649E77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实木双层床</w:t>
            </w:r>
          </w:p>
        </w:tc>
        <w:tc>
          <w:tcPr>
            <w:tcW w:w="10331" w:type="dxa"/>
            <w:vMerge w:val="restart"/>
            <w:shd w:val="clear" w:color="auto" w:fill="auto"/>
            <w:vAlign w:val="top"/>
          </w:tcPr>
          <w:p w14:paraId="2FB14E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总尺寸（长宽高）：2000*900*1800mmmm。主体材料全部采用橡胶木（使用整木制作，不接受指接板及拼接板）制作。为了学生夜间使用安全，需在床爬梯踩步板上面镶嵌螺丝固定的长防滑垫。床板横档采用优质杉木制作；床板采用≥15mm厚一整片满铺杉木床板，双面抛光。床全部按传统榫卯结构制作，其中床边采用椭圆型带倒挂榫卯结构进行设计，确保学生长期使用安全。油漆工艺：表面原木本色，采用环保安全家具UV光固化木器底漆，水性面漆，三底两面辊涂涂装工艺。涂层应平整光滑、清晰、无明显粒子、涨边现象。产品质量符合国家标准和环保要求。床立柱：60mm×80mm；床脚必须外套pp材质一次注塑成型的塑料防潮脚套，PP脚套厚2mm、高80mm并带直径 30mm 的调节脚垫。并下端成八字形美观稳重，床立柱符合甲醛释放量≤0.018mg/m³；苯≤0.002mg/m³；甲苯≤0.002mg/m³；二甲苯≤0.002mg/m³；总挥发性有机化合物（TVOC）≤0.05mg/m³；家具涂层可迁移元素：铅、镉、铬、汞、锑、钡、硒、砷均未检出等检测内容的合格检测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床沿：120mm*30mm,产品通过：甲醛释放量≤0.018mg/m³；苯≤0.002mg/m³；甲苯≤0.002mg/m³；二甲苯≤0.002mg/m³；总挥发性有机化合物（TVOC）≤0.05mg/m³；家具涂层可迁移元素：铅、镉、铬、汞、锑、钡、硒、砷均未检出等检测内容合格检测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3、副档：30mm*45mm，侧护栏采用30mm*80mm，护栏中间栏杆24mm×45mm：杉木床铺板：净厚≥15mm，板与板间隙小于4mm，四边倒角，双面刨光滑，床底档5根：45mm×38mm，采用优质实木床床托连接件。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4、材料：床体及楼梯采用优质实木橡胶木制作而成。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工艺：床板底档与床主横档之间采用榫卯结构链接，增加床铺的稳定性，牢固度。楼梯采用榫卯结构结合木工专用胶进行四面封闭式制作而成。优质环保水性清漆，表面纹理清晰无颗粒，无气泡，无渣点，颜色均匀。整体经过防潮，防腐，防虫，脱脂等化学处理，所有拐角处圆弧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油漆及表面处理：采用环保聚酯亚光清水漆喷涂，四底三面，全部满刮透明腻子，表面纹理清晰无颗粒，无气泡，无渣点，颜色均匀。整体经过防潮，防腐，防虫，脱脂等化学处理，结构稳定，设计合理，美观大方，经久耐用，所有拐角处圆弧处理，无尖锐菱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7、实木床链接螺杆及螺母：采用优质环保螺丝紧固件。</w:t>
            </w:r>
          </w:p>
        </w:tc>
        <w:tc>
          <w:tcPr>
            <w:tcW w:w="442" w:type="dxa"/>
            <w:vMerge w:val="restart"/>
            <w:shd w:val="clear" w:color="auto" w:fill="auto"/>
            <w:vAlign w:val="center"/>
          </w:tcPr>
          <w:p w14:paraId="402C19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43DCCA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1250</w:t>
            </w:r>
          </w:p>
        </w:tc>
        <w:tc>
          <w:tcPr>
            <w:tcW w:w="839" w:type="dxa"/>
            <w:vMerge w:val="restart"/>
            <w:shd w:val="clear" w:color="auto" w:fill="auto"/>
            <w:vAlign w:val="center"/>
          </w:tcPr>
          <w:p w14:paraId="264C02B1">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0A3CAF35">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682DFDBD">
            <w:pPr>
              <w:rPr>
                <w:rFonts w:hint="eastAsia" w:ascii="宋体" w:hAnsi="宋体" w:eastAsia="宋体" w:cs="宋体"/>
                <w:color w:val="auto"/>
                <w:sz w:val="21"/>
                <w:szCs w:val="21"/>
                <w:highlight w:val="none"/>
              </w:rPr>
            </w:pPr>
          </w:p>
        </w:tc>
      </w:tr>
      <w:tr w14:paraId="419B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BD75F8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5634BCF">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54A078A">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2EA46B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807B158">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73EA01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CC078F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4C3305F">
            <w:pPr>
              <w:rPr>
                <w:rFonts w:hint="eastAsia" w:ascii="宋体" w:hAnsi="宋体" w:eastAsia="宋体" w:cs="宋体"/>
                <w:color w:val="auto"/>
                <w:sz w:val="21"/>
                <w:szCs w:val="21"/>
                <w:highlight w:val="none"/>
              </w:rPr>
            </w:pPr>
          </w:p>
        </w:tc>
      </w:tr>
      <w:tr w14:paraId="49E03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91FBF6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0B78FDE">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71FD0FD2">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2F8335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D2AF959">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7A72E4E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79D8D6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1601614">
            <w:pPr>
              <w:rPr>
                <w:rFonts w:hint="eastAsia" w:ascii="宋体" w:hAnsi="宋体" w:eastAsia="宋体" w:cs="宋体"/>
                <w:color w:val="auto"/>
                <w:sz w:val="21"/>
                <w:szCs w:val="21"/>
                <w:highlight w:val="none"/>
              </w:rPr>
            </w:pPr>
          </w:p>
        </w:tc>
      </w:tr>
      <w:tr w14:paraId="2E9D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3B5819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581576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储物柜</w:t>
            </w:r>
          </w:p>
        </w:tc>
        <w:tc>
          <w:tcPr>
            <w:tcW w:w="10331" w:type="dxa"/>
            <w:shd w:val="clear" w:color="auto" w:fill="auto"/>
            <w:vAlign w:val="center"/>
          </w:tcPr>
          <w:p w14:paraId="14167C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800×500×1800㎜（四学生用储物柜为一套），基材：采用优质环保全实木橡胶木指接板材质，厚度18mm，背板6mm多层板；E1级环保标准，所有板材均经防虫防腐处理，表面握钉力及静曲强度均达到国际标准，木材干燥更低于8%-13.4%的含水率；4、油漆工艺：采用环保聚酯亚光清水漆喷涂，四底三面，全部满刮透明腻子，表面纹理清晰无颗粒，无气泡，无渣点，颜色均匀。整体经过防潮，防腐，防虫，脱脂等化学处理，所有拐角处圆弧处理，无尖锐菱角。腻子、水性底漆、水性面漆均应符合或优于国家标准 GB18581-2020 《木器涂料中有害物质限量》。优质五金配件，门板采用阻尼合页。储物区多功能使用，下层带四格镂空储物；所有板材符合国际E1级环保标准。</w:t>
            </w:r>
          </w:p>
        </w:tc>
        <w:tc>
          <w:tcPr>
            <w:tcW w:w="442" w:type="dxa"/>
            <w:shd w:val="clear" w:color="auto" w:fill="auto"/>
            <w:vAlign w:val="center"/>
          </w:tcPr>
          <w:p w14:paraId="562B5C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5088A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625</w:t>
            </w:r>
          </w:p>
        </w:tc>
        <w:tc>
          <w:tcPr>
            <w:tcW w:w="839" w:type="dxa"/>
            <w:shd w:val="clear" w:color="auto" w:fill="auto"/>
            <w:vAlign w:val="center"/>
          </w:tcPr>
          <w:p w14:paraId="4A86283B">
            <w:pPr>
              <w:rPr>
                <w:rFonts w:hint="eastAsia" w:ascii="宋体" w:hAnsi="宋体" w:eastAsia="宋体" w:cs="宋体"/>
                <w:color w:val="auto"/>
                <w:sz w:val="21"/>
                <w:szCs w:val="21"/>
                <w:highlight w:val="none"/>
              </w:rPr>
            </w:pPr>
          </w:p>
        </w:tc>
        <w:tc>
          <w:tcPr>
            <w:tcW w:w="564" w:type="dxa"/>
            <w:shd w:val="clear" w:color="auto" w:fill="auto"/>
            <w:vAlign w:val="center"/>
          </w:tcPr>
          <w:p w14:paraId="3F3BDAB0">
            <w:pPr>
              <w:rPr>
                <w:rFonts w:hint="eastAsia" w:ascii="宋体" w:hAnsi="宋体" w:eastAsia="宋体" w:cs="宋体"/>
                <w:color w:val="auto"/>
                <w:sz w:val="21"/>
                <w:szCs w:val="21"/>
                <w:highlight w:val="none"/>
              </w:rPr>
            </w:pPr>
          </w:p>
        </w:tc>
        <w:tc>
          <w:tcPr>
            <w:tcW w:w="535" w:type="dxa"/>
            <w:shd w:val="clear" w:color="auto" w:fill="auto"/>
            <w:vAlign w:val="center"/>
          </w:tcPr>
          <w:p w14:paraId="7EBCFDB2">
            <w:pPr>
              <w:rPr>
                <w:rFonts w:hint="eastAsia" w:ascii="宋体" w:hAnsi="宋体" w:eastAsia="宋体" w:cs="宋体"/>
                <w:color w:val="auto"/>
                <w:sz w:val="21"/>
                <w:szCs w:val="21"/>
                <w:highlight w:val="none"/>
              </w:rPr>
            </w:pPr>
          </w:p>
        </w:tc>
      </w:tr>
      <w:tr w14:paraId="215D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37E4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6C6EE5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293025D2">
            <w:pPr>
              <w:rPr>
                <w:rFonts w:hint="eastAsia" w:ascii="宋体" w:hAnsi="宋体" w:eastAsia="宋体" w:cs="宋体"/>
                <w:color w:val="auto"/>
                <w:sz w:val="21"/>
                <w:szCs w:val="21"/>
                <w:highlight w:val="none"/>
              </w:rPr>
            </w:pPr>
          </w:p>
        </w:tc>
        <w:tc>
          <w:tcPr>
            <w:tcW w:w="442" w:type="dxa"/>
            <w:shd w:val="clear" w:color="auto" w:fill="auto"/>
            <w:vAlign w:val="center"/>
          </w:tcPr>
          <w:p w14:paraId="23269BA9">
            <w:pPr>
              <w:rPr>
                <w:rFonts w:hint="eastAsia" w:ascii="宋体" w:hAnsi="宋体" w:eastAsia="宋体" w:cs="宋体"/>
                <w:color w:val="auto"/>
                <w:sz w:val="21"/>
                <w:szCs w:val="21"/>
                <w:highlight w:val="none"/>
              </w:rPr>
            </w:pPr>
          </w:p>
        </w:tc>
        <w:tc>
          <w:tcPr>
            <w:tcW w:w="799" w:type="dxa"/>
            <w:shd w:val="clear" w:color="auto" w:fill="auto"/>
            <w:vAlign w:val="center"/>
          </w:tcPr>
          <w:p w14:paraId="64F33E0D">
            <w:pPr>
              <w:rPr>
                <w:rFonts w:hint="eastAsia" w:ascii="宋体" w:hAnsi="宋体" w:eastAsia="宋体" w:cs="宋体"/>
                <w:color w:val="auto"/>
                <w:sz w:val="21"/>
                <w:szCs w:val="21"/>
                <w:highlight w:val="none"/>
              </w:rPr>
            </w:pPr>
          </w:p>
        </w:tc>
        <w:tc>
          <w:tcPr>
            <w:tcW w:w="839" w:type="dxa"/>
            <w:shd w:val="clear" w:color="auto" w:fill="auto"/>
            <w:vAlign w:val="center"/>
          </w:tcPr>
          <w:p w14:paraId="2DF960F3">
            <w:pPr>
              <w:rPr>
                <w:rFonts w:hint="eastAsia" w:ascii="宋体" w:hAnsi="宋体" w:eastAsia="宋体" w:cs="宋体"/>
                <w:color w:val="auto"/>
                <w:sz w:val="21"/>
                <w:szCs w:val="21"/>
                <w:highlight w:val="none"/>
              </w:rPr>
            </w:pPr>
          </w:p>
        </w:tc>
        <w:tc>
          <w:tcPr>
            <w:tcW w:w="564" w:type="dxa"/>
            <w:shd w:val="clear" w:color="auto" w:fill="auto"/>
            <w:vAlign w:val="center"/>
          </w:tcPr>
          <w:p w14:paraId="48A8F08C">
            <w:pPr>
              <w:rPr>
                <w:rFonts w:hint="eastAsia" w:ascii="宋体" w:hAnsi="宋体" w:eastAsia="宋体" w:cs="宋体"/>
                <w:color w:val="auto"/>
                <w:sz w:val="21"/>
                <w:szCs w:val="21"/>
                <w:highlight w:val="none"/>
              </w:rPr>
            </w:pPr>
          </w:p>
        </w:tc>
        <w:tc>
          <w:tcPr>
            <w:tcW w:w="535" w:type="dxa"/>
            <w:shd w:val="clear" w:color="auto" w:fill="auto"/>
            <w:vAlign w:val="center"/>
          </w:tcPr>
          <w:p w14:paraId="737D3CFB">
            <w:pPr>
              <w:rPr>
                <w:rFonts w:hint="eastAsia" w:ascii="宋体" w:hAnsi="宋体" w:eastAsia="宋体" w:cs="宋体"/>
                <w:color w:val="auto"/>
                <w:sz w:val="21"/>
                <w:szCs w:val="21"/>
                <w:highlight w:val="none"/>
              </w:rPr>
            </w:pPr>
          </w:p>
        </w:tc>
      </w:tr>
      <w:tr w14:paraId="094D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19F5F3F7">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四、台式计算机（学生机房含桌椅、系统集成）参数</w:t>
            </w:r>
          </w:p>
        </w:tc>
      </w:tr>
      <w:tr w14:paraId="685BD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134EE1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6E3828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7B6DF0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81C81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7A7577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488022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049886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4CA8F3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CCB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7B45F1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7E52D3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教师电脑</w:t>
            </w:r>
          </w:p>
        </w:tc>
        <w:tc>
          <w:tcPr>
            <w:tcW w:w="10331" w:type="dxa"/>
            <w:vMerge w:val="restart"/>
            <w:shd w:val="clear" w:color="auto" w:fill="auto"/>
            <w:vAlign w:val="center"/>
          </w:tcPr>
          <w:p w14:paraId="6FFC7227">
            <w:pPr>
              <w:numPr>
                <w:ilvl w:val="0"/>
                <w:numId w:val="1"/>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CPU：主频≥2.7GHz 、≥8核处理器8线程，二级缓存≥8MB。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2.显卡：集成显卡。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3.内存配置容量：≥16GB DDR4 2666配置，可支持扩展到64GB。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4.硬盘总容量：≥512GB固态硬盘，1T机械硬盘。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5.支持1000Mbps。网口支持wake on LAN。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6.集成标准声卡。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7.进风口具备防尘过滤网，过滤网采用磁吸附结构，无需借助任何工具，即可快速完成安装及拆卸，便于清洁维护。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8.采用SOC芯片组，支持网络唤醒功能。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9.前置面板：前置面板：USB≥4个，其中，USB3.0≥2个；line out≥1个；mic in≥1个; power≥1个；Reset≥1个，type-c≥1个。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10.后置面板：USB≥4个，其中，USB3.0≥2个；；HDMI输出≥1个；VGA输出≥1个；音频接口≥3个，RJ45≥1个；PS/2≥1个；串口≥1个。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11.机箱体积：≤14L。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12.电源功率：≥220W。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13.内置操作双系统，包括但不限于UOS，麒麟OS，中科方德，windows等。（需提供正版系统授权码）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14.显示器：≥23.8英寸显示屏幕，分辨率≥1920*1080，IPS屏。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15.对比度≥1200:1，刷新率≥100Hz，亮度≥300nit，屏占比≥95%，SRGB标准色域≥99%。</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16.系统还原：系统需依托 BIOS 层进行深度技术开发，只需通过自带键盘，无需其他设备即可实现系统还原及备份功能，从底层为系统稳定性提供可靠保障。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17.键盘采用键线分离结构，type-c口供电。（提供带有 CNAS或CMA 标识的检测报告)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国产化系统配套键盘，可适配UOS，麒麟OS系统，根据系统定义专业按键，一键开启计算器，一键激活教学软件、一键截图等多种快捷按键。让系统交互更高效流畅，便于用户在国产化系统环境中实现稳定、安全且便捷的操作体验。</w:t>
            </w:r>
          </w:p>
          <w:p w14:paraId="1C37D84B">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19.教师电脑与学生电脑为同一品牌。</w:t>
            </w:r>
          </w:p>
        </w:tc>
        <w:tc>
          <w:tcPr>
            <w:tcW w:w="442" w:type="dxa"/>
            <w:vMerge w:val="restart"/>
            <w:shd w:val="clear" w:color="auto" w:fill="auto"/>
            <w:vAlign w:val="center"/>
          </w:tcPr>
          <w:p w14:paraId="1C0B07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01988F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vMerge w:val="restart"/>
            <w:shd w:val="clear" w:color="auto" w:fill="auto"/>
            <w:vAlign w:val="center"/>
          </w:tcPr>
          <w:p w14:paraId="2056F054">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240672B1">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44809D92">
            <w:pPr>
              <w:rPr>
                <w:rFonts w:hint="eastAsia" w:ascii="宋体" w:hAnsi="宋体" w:eastAsia="宋体" w:cs="宋体"/>
                <w:color w:val="auto"/>
                <w:sz w:val="21"/>
                <w:szCs w:val="21"/>
                <w:highlight w:val="none"/>
              </w:rPr>
            </w:pPr>
          </w:p>
        </w:tc>
      </w:tr>
      <w:tr w14:paraId="47D8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9375EA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736D61E">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585B23F2">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080D23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F0458F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BAC0A5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903DCA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77644001">
            <w:pPr>
              <w:rPr>
                <w:rFonts w:hint="eastAsia" w:ascii="宋体" w:hAnsi="宋体" w:eastAsia="宋体" w:cs="宋体"/>
                <w:color w:val="auto"/>
                <w:sz w:val="21"/>
                <w:szCs w:val="21"/>
                <w:highlight w:val="none"/>
              </w:rPr>
            </w:pPr>
          </w:p>
        </w:tc>
      </w:tr>
      <w:tr w14:paraId="6B38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9BE5A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vMerge w:val="restart"/>
            <w:shd w:val="clear" w:color="auto" w:fill="auto"/>
            <w:vAlign w:val="center"/>
          </w:tcPr>
          <w:p w14:paraId="3B93BC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学生电脑</w:t>
            </w:r>
          </w:p>
        </w:tc>
        <w:tc>
          <w:tcPr>
            <w:tcW w:w="10331" w:type="dxa"/>
            <w:vMerge w:val="restart"/>
            <w:shd w:val="clear" w:color="auto" w:fill="auto"/>
            <w:vAlign w:val="top"/>
          </w:tcPr>
          <w:p w14:paraId="4ABD6A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1.CPU：主频≥2.7GHz 、≥8核处理器8线程，二级缓存≥8MB。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2.显卡：集成显卡。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3.内存配置容量：≥16GB DDR4 2666配置，可支持扩展到64GB。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4.硬盘总容量：≥512GB固态硬盘，1T机械硬盘。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5.支持1000Mbps。网口支持wake on LAN。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6.集成标准声卡。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7.进风口具备防尘过滤网，过滤网采用磁吸附结构，无需借助任何工具，即可快速完成安装及拆卸，便于清洁维护。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8.采用SOC芯片组，支持网络唤醒功能。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9.前置面板：前置面板：USB≥4个，其中，USB3.0≥2个；line out≥1个；mic in≥1个; power≥1个；Reset≥1个，type-c≥1个。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10.后置面板：USB≥4个，其中，USB3.0≥2个；；HDMI输出≥1个；VGA输出≥1个；音频接口≥3个，RJ45≥1个；PS/2≥1个；串口≥1个。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11.机箱体积：≤14L。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12.电源功率：≥220W。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13.内置操作系统，包括但不限于UOS，麒麟OS，中科方德。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14.显示器：≥23.8英寸显示屏幕，分辨率≥1920*1080，IPS屏。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15.对比度≥1200:1，刷新率≥100Hz，亮度≥300nit，屏占比≥95%，SRGB标准色域≥99%。</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16.系统还原：系统需依托 BIOS 层进行深度技术开发，只需通过自带键盘，无需其他设备即可实现系统还原及备份功能，从底层为系统稳定性提供可靠保障。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17.键盘采用键线分离结构，type-c口供电。（提供带有 CNAS或CMA 标识的检测报告)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国产化系统配套键盘，可适配UOS，麒麟OS系统，根据系统定义专业按键，一键开启计算器，一键激活教学软件、一键截图等多种快捷按键。让系统交互更高效流畅，便于用户在国产化系统环境中实现稳定、安全且便捷的操作体验。</w:t>
            </w:r>
          </w:p>
        </w:tc>
        <w:tc>
          <w:tcPr>
            <w:tcW w:w="442" w:type="dxa"/>
            <w:vMerge w:val="restart"/>
            <w:shd w:val="clear" w:color="auto" w:fill="auto"/>
            <w:vAlign w:val="center"/>
          </w:tcPr>
          <w:p w14:paraId="353BCD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7B91FA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w:t>
            </w:r>
          </w:p>
        </w:tc>
        <w:tc>
          <w:tcPr>
            <w:tcW w:w="839" w:type="dxa"/>
            <w:vMerge w:val="restart"/>
            <w:shd w:val="clear" w:color="auto" w:fill="auto"/>
            <w:vAlign w:val="center"/>
          </w:tcPr>
          <w:p w14:paraId="77E6D7AA">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5486010D">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6008C06C">
            <w:pPr>
              <w:rPr>
                <w:rFonts w:hint="eastAsia" w:ascii="宋体" w:hAnsi="宋体" w:eastAsia="宋体" w:cs="宋体"/>
                <w:color w:val="auto"/>
                <w:sz w:val="21"/>
                <w:szCs w:val="21"/>
                <w:highlight w:val="none"/>
              </w:rPr>
            </w:pPr>
          </w:p>
        </w:tc>
      </w:tr>
      <w:tr w14:paraId="58DF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F80797B">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4D37133">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B9217DF">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0B9ABE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3724148">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184490E">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65E2A6B">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4A14E5E">
            <w:pPr>
              <w:rPr>
                <w:rFonts w:hint="eastAsia" w:ascii="宋体" w:hAnsi="宋体" w:eastAsia="宋体" w:cs="宋体"/>
                <w:color w:val="auto"/>
                <w:sz w:val="21"/>
                <w:szCs w:val="21"/>
                <w:highlight w:val="none"/>
              </w:rPr>
            </w:pPr>
          </w:p>
        </w:tc>
      </w:tr>
      <w:tr w14:paraId="08C2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E5386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vMerge w:val="restart"/>
            <w:shd w:val="clear" w:color="auto" w:fill="auto"/>
            <w:vAlign w:val="center"/>
          </w:tcPr>
          <w:p w14:paraId="6F137B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多媒体广播软件</w:t>
            </w:r>
          </w:p>
        </w:tc>
        <w:tc>
          <w:tcPr>
            <w:tcW w:w="10331" w:type="dxa"/>
            <w:vMerge w:val="restart"/>
            <w:shd w:val="clear" w:color="auto" w:fill="auto"/>
            <w:vAlign w:val="center"/>
          </w:tcPr>
          <w:p w14:paraId="3FC29B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1.支持国产麒麟操作系统、统信 UOS、中科方德、龙芯等、适配飞腾、盘古、海思麒麟、鲲鹏、海光、兆芯、龙芯等。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2.教师能够将其计算机屏幕实时展示给学生设备，同时声音也能同步传输。教师可以选择全屏或特定窗口进行分享。在屏幕广播过程中，教师可以视频上进行动态标注和圈画同时也可以静态标注和圈画。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3.教师机播放的视频和音频能够实时同步传输至所有学生机。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4.教师可以发送远程命令，在学生端统一执行某些应用程序，如远程开关机。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5.每个学员都可以共享文件给其它学员观看，视频点播，方便学员选取需要的课件进行个性化教学；可支持上传、下载、音视频、WPS 文件及图片。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6.教师可以将实时拍摄的画面直接传输给学生机观看，VGA 接口支持全制式，最高支持 1080p60 分辨率，确保画质清晰。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7.学生就能够直接展示他们的学习成果，为其他学生提供教学示范。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8.学生可以通过发送远程消息，请求教师帮助。</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9.教师可以选择某个学生，令其广播计算机屏幕做演示。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10.教师可以在教学过程中发起这个活动及时检验课堂教学成果。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11.教师拥有实时查看单一、部分或所有学生电脑屏幕的能力，甚至可以在必要时远程控制学生的电脑。此外，系统还支持循环监视，确保每位学生的动态都能被关注到。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12.借助文件分发功能，教师可以轻松地将文件或文件夹从教师机发送到学生机的指定位置。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13.学生完成作业后，可以直接将作业提交到教师机。教师还可以设置文件夹的读写权限。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14.教师通过软件发起抽答，系统将随机抽取一名学生并展示其姓名，教师可要求该学生回答问题或进行演示。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15.对学生进行分组、添加成员、自动分组；老师可以随时删除分组或更改分组成员的所属分组。老师可以直接套用分组进行分组教学， 老师可以随时加入讨论。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16.支持多种屏幕截屏捕获方式。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17.教师端支持将操作界面实时录制下来，供日后复习参考。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19.教师通过 app 扫描教师端二维码，将手机/平板屏幕内容投屏到学生端，或将手机/平板拍摄的画面实时投屏到学生端，便于移动对比教学实现智慧教室部分应用。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20.系统支持教师灵活控制弹幕的开关，当开启时，学生的留言或评论将实时滚动显示在教学大屏上，增强课堂互动。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21.支持 RTSP、RTMP、HLS 网络流采集信号转播到学生端。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22.支持黑屏肃静，能够自定义黑屏肃静提示内容，支持手动解锁、按时解锁、可自定义时间解锁等方式。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23.屏幕广播效果达到最佳性能、在线广播高清 4K 视频流畅。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24.通过各种策略的应用，可防止学生在教学过程中安装游戏程序，或使用 QQ，微信等聊天工具，可设置一健禁止各类与学习无关应用程序。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25.支持多端口互动管理，电脑上可以同时安装老师端和学生端软件，方便直接切换移动教学</w:t>
            </w:r>
          </w:p>
        </w:tc>
        <w:tc>
          <w:tcPr>
            <w:tcW w:w="442" w:type="dxa"/>
            <w:vMerge w:val="restart"/>
            <w:shd w:val="clear" w:color="auto" w:fill="auto"/>
            <w:vAlign w:val="center"/>
          </w:tcPr>
          <w:p w14:paraId="6BF4FA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27FCDE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102</w:t>
            </w:r>
          </w:p>
        </w:tc>
        <w:tc>
          <w:tcPr>
            <w:tcW w:w="839" w:type="dxa"/>
            <w:vMerge w:val="restart"/>
            <w:shd w:val="clear" w:color="auto" w:fill="auto"/>
            <w:vAlign w:val="center"/>
          </w:tcPr>
          <w:p w14:paraId="6A222947">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872BE26">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38B88A6">
            <w:pPr>
              <w:rPr>
                <w:rFonts w:hint="eastAsia" w:ascii="宋体" w:hAnsi="宋体" w:eastAsia="宋体" w:cs="宋体"/>
                <w:color w:val="auto"/>
                <w:sz w:val="21"/>
                <w:szCs w:val="21"/>
                <w:highlight w:val="none"/>
              </w:rPr>
            </w:pPr>
          </w:p>
        </w:tc>
      </w:tr>
      <w:tr w14:paraId="42C5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80B365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78C9413">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06AFCE55">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EC11C6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AE589D3">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BAD94C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0DE0107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506B6DF">
            <w:pPr>
              <w:rPr>
                <w:rFonts w:hint="eastAsia" w:ascii="宋体" w:hAnsi="宋体" w:eastAsia="宋体" w:cs="宋体"/>
                <w:color w:val="auto"/>
                <w:sz w:val="21"/>
                <w:szCs w:val="21"/>
                <w:highlight w:val="none"/>
              </w:rPr>
            </w:pPr>
          </w:p>
        </w:tc>
      </w:tr>
      <w:tr w14:paraId="0E9ED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5D07D2C">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975A959">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5485410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4F9069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9B50C70">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4E764E7">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39006B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095A83B">
            <w:pPr>
              <w:rPr>
                <w:rFonts w:hint="eastAsia" w:ascii="宋体" w:hAnsi="宋体" w:eastAsia="宋体" w:cs="宋体"/>
                <w:color w:val="auto"/>
                <w:sz w:val="21"/>
                <w:szCs w:val="21"/>
                <w:highlight w:val="none"/>
              </w:rPr>
            </w:pPr>
          </w:p>
        </w:tc>
      </w:tr>
      <w:tr w14:paraId="0576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2616B2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vMerge w:val="restart"/>
            <w:shd w:val="clear" w:color="auto" w:fill="auto"/>
            <w:vAlign w:val="center"/>
          </w:tcPr>
          <w:p w14:paraId="67E510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桌面云同传还原系统</w:t>
            </w:r>
          </w:p>
        </w:tc>
        <w:tc>
          <w:tcPr>
            <w:tcW w:w="10331" w:type="dxa"/>
            <w:vMerge w:val="restart"/>
            <w:shd w:val="clear" w:color="auto" w:fill="auto"/>
            <w:vAlign w:val="top"/>
          </w:tcPr>
          <w:p w14:paraId="2D0CDD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1、要求软件为B/S架构，基于WEB的全中文图形化管理界面，支持局域网、广域网分发镜像管理终端，支持镜像模板的导入和导出功能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2、服务端支持多个平台部署，包括ARM、AMD、X86、LongArch，服务器操作系统国产麒麟、统信操作系统以及其他Linux版本。一台服务器可以同时管理多种架构的终端（ARM、AMD、X86、LongArch、麒麟、盘古），支持主流国产操作系统（UOS、kylin）以及windows系列（win7、win10、win11）的下发部署。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多个终端同时使用一个系统模板，且多个分组也可以同时使用一个虚拟磁盘，支持多部门、多用户的分组管理，可对一个分组进行批量磁盘关联，使用同一个磁盘；也可以在同一个分组下独立对某个终端进行磁盘关联，例如，在一个分组中，教师机使用教师桌面系统磁盘，学生使用学生系统磁盘。（提供多个分组使用同一个虚拟磁盘、一个分组内终端批量统一关联一个磁盘、同时同一个分组内单独对某个终端进行磁盘关联的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软件支持对同一个分组中的所有终端统一设置还原策略，也可以单独对某台终端进行还原策略的设置；5、支持管理员在控制台对指定分组、终端进行消息推送，无论客户端是麒麟还是统信系统，均可以接受推送过来的消息，并在收到后，以弹出框方式展示管理员发送的消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6、终端支持自动获取IP地址和计算机名，无需手工逐台添加，支持第三方DHCP服务，在不允许使用DHCP服务的网络情况下，软件的管理控制台支持给终端设备手工指定IP。</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内置的虚拟教室管理功能，满足技能学习室，技能培训等场景。同一个虚拟教室内，一个界面提供按机器名，按IP排序的功能，提供不少于发送文本，开机、关机、重启、清除数据盘、切换模板、快速上课、切换系统等功能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8、为方便用户自管理，提供终端系统本地快照功能，用户可以自建还原点，和恢复到指定还原点。</w:t>
            </w:r>
          </w:p>
        </w:tc>
        <w:tc>
          <w:tcPr>
            <w:tcW w:w="442" w:type="dxa"/>
            <w:vMerge w:val="restart"/>
            <w:shd w:val="clear" w:color="auto" w:fill="auto"/>
            <w:vAlign w:val="center"/>
          </w:tcPr>
          <w:p w14:paraId="352F19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557D29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102</w:t>
            </w:r>
          </w:p>
        </w:tc>
        <w:tc>
          <w:tcPr>
            <w:tcW w:w="839" w:type="dxa"/>
            <w:vMerge w:val="restart"/>
            <w:shd w:val="clear" w:color="auto" w:fill="auto"/>
            <w:vAlign w:val="center"/>
          </w:tcPr>
          <w:p w14:paraId="5F9FC89C">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4C30B0D">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1A055E0E">
            <w:pPr>
              <w:rPr>
                <w:rFonts w:hint="eastAsia" w:ascii="宋体" w:hAnsi="宋体" w:eastAsia="宋体" w:cs="宋体"/>
                <w:color w:val="auto"/>
                <w:sz w:val="21"/>
                <w:szCs w:val="21"/>
                <w:highlight w:val="none"/>
              </w:rPr>
            </w:pPr>
          </w:p>
        </w:tc>
      </w:tr>
      <w:tr w14:paraId="3DA1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13EA53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2CE94A1">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6D0A6A5D">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786026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6A51480D">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70BE1EE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490DB68">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B0898E2">
            <w:pPr>
              <w:rPr>
                <w:rFonts w:hint="eastAsia" w:ascii="宋体" w:hAnsi="宋体" w:eastAsia="宋体" w:cs="宋体"/>
                <w:color w:val="auto"/>
                <w:sz w:val="21"/>
                <w:szCs w:val="21"/>
                <w:highlight w:val="none"/>
              </w:rPr>
            </w:pPr>
          </w:p>
        </w:tc>
      </w:tr>
      <w:tr w14:paraId="7D61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7961C9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vMerge w:val="restart"/>
            <w:shd w:val="clear" w:color="auto" w:fill="auto"/>
            <w:vAlign w:val="center"/>
          </w:tcPr>
          <w:p w14:paraId="79758E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教学软件</w:t>
            </w:r>
          </w:p>
        </w:tc>
        <w:tc>
          <w:tcPr>
            <w:tcW w:w="10331" w:type="dxa"/>
            <w:vMerge w:val="restart"/>
            <w:shd w:val="clear" w:color="auto" w:fill="auto"/>
            <w:vAlign w:val="center"/>
          </w:tcPr>
          <w:p w14:paraId="716171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一、软件参数：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1.全面兼容行业内国产化操作系统，界面设计简洁直观，操作逻辑一致，跨系统切换简单易操作，实现零门槛快速上手。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2.支持在课件库中以云存储的方式保存个人课件，课件库无大小限制，支持对课件重命名、删除；支持打开本地白板课件，课件格式同时支持 pptx。</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3.为教师个人账号提供网盘存储空间，支持上传和下载课件、文档、图片、音频、视频和其它常用文件类型。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4.备课功能具备新建空白课件备课、导入 PPT 备课两种备课方式。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5.备课界面支持板式布局设置，背景支持自定义为图片或纯色。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6.支持切换、进入、退出、动作等类型的动画效果。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7.支持导入 pptx 格式课件，支持将课件导出为图片或者以文件的形式导出，支持打印课件。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8.支持截取当前页面内容，同时支持对桌面、网页等内容进行截取，截取的内容直接插入到课件中。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9.支持插入多媒体素材，素材格式包括：png、jpg、bmp、svg、mp3、wma、mp4、flv 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10.具有表格功能，表格支持设置行列数，在表格上可以进行行列的添加、删除、合并和拆分，可编辑文字格式和表格格式。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11.具有思维导图功能，包括流程图和鱼骨图等常见类型。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12.具有统计图表功能，可选择柱形图、折线图、饼图，支持编辑图标数据和图标样式。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13.提供多种课堂活动类别。</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14.支持对图片样式进行设置，支持裁剪和去背景。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二、桌面快捷入口：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1.具备常用功能快捷入口，以悬浮窗的形式停留在桌面上，以便随时调用。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2.软件支持免登录使用；用户登录后可快速查看、打开网盘文件。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3.免登录状态下，白板批注支持选择、笔、橡皮、工具箱、保存批注和退出批注功能，在国产化系统任意应用下都可以调用。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六、教学资源：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1.资源平台涵盖小学、初中、高中所有学科同步资源，并具有小升初、中考、高考专题资源。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2.云资源具备资源专区，教师可根据教学需求灵活选用。</w:t>
            </w:r>
          </w:p>
        </w:tc>
        <w:tc>
          <w:tcPr>
            <w:tcW w:w="442" w:type="dxa"/>
            <w:vMerge w:val="restart"/>
            <w:shd w:val="clear" w:color="auto" w:fill="auto"/>
            <w:vAlign w:val="center"/>
          </w:tcPr>
          <w:p w14:paraId="22539E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03EB7A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102</w:t>
            </w:r>
          </w:p>
        </w:tc>
        <w:tc>
          <w:tcPr>
            <w:tcW w:w="839" w:type="dxa"/>
            <w:vMerge w:val="restart"/>
            <w:shd w:val="clear" w:color="auto" w:fill="auto"/>
            <w:vAlign w:val="center"/>
          </w:tcPr>
          <w:p w14:paraId="25FFCE9A">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1547B5DA">
            <w:pPr>
              <w:rPr>
                <w:rFonts w:hint="eastAsia" w:ascii="宋体" w:hAnsi="宋体" w:eastAsia="宋体" w:cs="宋体"/>
                <w:color w:val="auto"/>
                <w:sz w:val="21"/>
                <w:szCs w:val="21"/>
                <w:highlight w:val="none"/>
              </w:rPr>
            </w:pPr>
          </w:p>
        </w:tc>
        <w:tc>
          <w:tcPr>
            <w:tcW w:w="535" w:type="dxa"/>
            <w:shd w:val="clear" w:color="auto" w:fill="auto"/>
            <w:vAlign w:val="center"/>
          </w:tcPr>
          <w:p w14:paraId="385EDBE3">
            <w:pPr>
              <w:rPr>
                <w:rFonts w:hint="eastAsia" w:ascii="宋体" w:hAnsi="宋体" w:eastAsia="宋体" w:cs="宋体"/>
                <w:color w:val="auto"/>
                <w:sz w:val="21"/>
                <w:szCs w:val="21"/>
                <w:highlight w:val="none"/>
              </w:rPr>
            </w:pPr>
          </w:p>
        </w:tc>
      </w:tr>
      <w:tr w14:paraId="2EF1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34FA2F14">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26BF30E">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694D49B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253EA58">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B76A254">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707642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FCA3FB6">
            <w:pPr>
              <w:rPr>
                <w:rFonts w:hint="eastAsia" w:ascii="宋体" w:hAnsi="宋体" w:eastAsia="宋体" w:cs="宋体"/>
                <w:color w:val="auto"/>
                <w:sz w:val="21"/>
                <w:szCs w:val="21"/>
                <w:highlight w:val="none"/>
              </w:rPr>
            </w:pPr>
          </w:p>
        </w:tc>
        <w:tc>
          <w:tcPr>
            <w:tcW w:w="535" w:type="dxa"/>
            <w:shd w:val="clear" w:color="auto" w:fill="auto"/>
            <w:vAlign w:val="center"/>
          </w:tcPr>
          <w:p w14:paraId="0F25921B">
            <w:pPr>
              <w:rPr>
                <w:rFonts w:hint="eastAsia" w:ascii="宋体" w:hAnsi="宋体" w:eastAsia="宋体" w:cs="宋体"/>
                <w:color w:val="auto"/>
                <w:sz w:val="21"/>
                <w:szCs w:val="21"/>
                <w:highlight w:val="none"/>
              </w:rPr>
            </w:pPr>
          </w:p>
        </w:tc>
      </w:tr>
      <w:tr w14:paraId="0056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685B3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7819BB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交换机</w:t>
            </w:r>
          </w:p>
        </w:tc>
        <w:tc>
          <w:tcPr>
            <w:tcW w:w="10331" w:type="dxa"/>
            <w:shd w:val="clear" w:color="auto" w:fill="auto"/>
            <w:vAlign w:val="center"/>
          </w:tcPr>
          <w:p w14:paraId="034C72CE">
            <w:pPr>
              <w:rPr>
                <w:rFonts w:hint="default" w:ascii="宋体" w:hAnsi="宋体" w:eastAsia="宋体" w:cs="宋体"/>
                <w:color w:val="auto"/>
                <w:sz w:val="21"/>
                <w:szCs w:val="21"/>
                <w:highlight w:val="none"/>
                <w:lang w:val="en-US"/>
              </w:rPr>
            </w:pPr>
            <w:r>
              <w:rPr>
                <w:rFonts w:hint="eastAsia" w:ascii="宋体" w:hAnsi="宋体" w:eastAsia="宋体" w:cs="宋体"/>
                <w:color w:val="auto"/>
                <w:szCs w:val="21"/>
                <w:highlight w:val="none"/>
              </w:rPr>
              <w:t xml:space="preserve">三层 | 千兆接入交换机 | 24个10/100/1000M自适应电口，4个1G SFP光口，固化交流电源和风扇。 | 不支持PoE | 交换容量672Gbps/6.72Tbps | 包转发率171Mpps | 支持动态路由协议（RIP、OSPF）、VSU、802.X认证、ERPS环网保护协议、链路聚合 | 支持云管理&amp;本地管理 </w:t>
            </w:r>
          </w:p>
        </w:tc>
        <w:tc>
          <w:tcPr>
            <w:tcW w:w="442" w:type="dxa"/>
            <w:shd w:val="clear" w:color="auto" w:fill="auto"/>
            <w:vAlign w:val="center"/>
          </w:tcPr>
          <w:p w14:paraId="627322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73B46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79439DD2">
            <w:pPr>
              <w:rPr>
                <w:rFonts w:hint="eastAsia" w:ascii="宋体" w:hAnsi="宋体" w:eastAsia="宋体" w:cs="宋体"/>
                <w:color w:val="auto"/>
                <w:sz w:val="21"/>
                <w:szCs w:val="21"/>
                <w:highlight w:val="none"/>
              </w:rPr>
            </w:pPr>
          </w:p>
        </w:tc>
        <w:tc>
          <w:tcPr>
            <w:tcW w:w="564" w:type="dxa"/>
            <w:shd w:val="clear" w:color="auto" w:fill="auto"/>
            <w:vAlign w:val="center"/>
          </w:tcPr>
          <w:p w14:paraId="14963C6C">
            <w:pPr>
              <w:rPr>
                <w:rFonts w:hint="eastAsia" w:ascii="宋体" w:hAnsi="宋体" w:eastAsia="宋体" w:cs="宋体"/>
                <w:color w:val="auto"/>
                <w:sz w:val="21"/>
                <w:szCs w:val="21"/>
                <w:highlight w:val="none"/>
              </w:rPr>
            </w:pPr>
          </w:p>
        </w:tc>
        <w:tc>
          <w:tcPr>
            <w:tcW w:w="535" w:type="dxa"/>
            <w:shd w:val="clear" w:color="auto" w:fill="auto"/>
            <w:vAlign w:val="center"/>
          </w:tcPr>
          <w:p w14:paraId="02BDDAAC">
            <w:pPr>
              <w:rPr>
                <w:rFonts w:hint="eastAsia" w:ascii="宋体" w:hAnsi="宋体" w:eastAsia="宋体" w:cs="宋体"/>
                <w:color w:val="auto"/>
                <w:sz w:val="21"/>
                <w:szCs w:val="21"/>
                <w:highlight w:val="none"/>
              </w:rPr>
            </w:pPr>
          </w:p>
        </w:tc>
      </w:tr>
      <w:tr w14:paraId="23C9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49A889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30E4447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教师桌椅</w:t>
            </w:r>
          </w:p>
        </w:tc>
        <w:tc>
          <w:tcPr>
            <w:tcW w:w="10331" w:type="dxa"/>
            <w:shd w:val="clear" w:color="auto" w:fill="auto"/>
            <w:vAlign w:val="center"/>
          </w:tcPr>
          <w:p w14:paraId="05E32B05">
            <w:pPr>
              <w:rPr>
                <w:rFonts w:hint="default" w:ascii="宋体" w:hAnsi="宋体" w:eastAsia="宋体" w:cs="宋体"/>
                <w:color w:val="auto"/>
                <w:sz w:val="21"/>
                <w:szCs w:val="21"/>
                <w:highlight w:val="none"/>
                <w:lang w:val="en-US"/>
              </w:rPr>
            </w:pPr>
            <w:r>
              <w:rPr>
                <w:rFonts w:hint="default" w:ascii="宋体" w:hAnsi="宋体" w:eastAsia="宋体" w:cs="宋体"/>
                <w:color w:val="auto"/>
                <w:sz w:val="21"/>
                <w:szCs w:val="21"/>
                <w:highlight w:val="none"/>
                <w:lang w:val="en-US"/>
              </w:rPr>
              <w:t xml:space="preserve">教师桌子 整体规格：1200mm*600mm*760mm；具有电脑键盘托盘，桌面有便于安装电脑有的穿线孔，有电脑主机安放柜；封边：与贴面相同的优质贴纸面，坚固耐用，防止因温差大的情况下使水分入侵，造成变形开裂；基材板材：优质高密度板，优质绿色环保产品，游离甲醛含量 E1：≤6mg/100g,密度≥760kg/m3，静曲张度≥51.2Mpa,吸水膨胀率≤8.1%，厚度不小于 25mm；粘结剂：优质环保胶水；五金配件：知名品牌锁具, 知名品牌路轨, 知名品牌门铰；桌脚：使用防水材料，与桌体结合牢固；其他要求：绿色环保，坚固耐用，材料、工艺、漆膜理化性能、力学性能、安全卫生要求都必须符合相关国家标准。 </w:t>
            </w:r>
          </w:p>
          <w:p w14:paraId="4E87F2C8">
            <w:pPr>
              <w:rPr>
                <w:rFonts w:hint="default" w:ascii="宋体" w:hAnsi="宋体" w:eastAsia="宋体" w:cs="宋体"/>
                <w:color w:val="auto"/>
                <w:sz w:val="21"/>
                <w:szCs w:val="21"/>
                <w:highlight w:val="none"/>
                <w:lang w:val="en-US"/>
              </w:rPr>
            </w:pPr>
            <w:r>
              <w:rPr>
                <w:rFonts w:hint="default" w:ascii="宋体" w:hAnsi="宋体" w:eastAsia="宋体" w:cs="宋体"/>
                <w:color w:val="auto"/>
                <w:sz w:val="21"/>
                <w:szCs w:val="21"/>
                <w:highlight w:val="none"/>
                <w:lang w:val="en-US"/>
              </w:rPr>
              <w:t>教师椅子 1、基本功能：人体工学设计，可旋转，可升降，有扶手、靠背。2、材质说明：（1）面料采用优质布料，泡棉采用低燃性成型泡棉；（2）气 压 棒：升降自如，升降时基本无声响，经过测试，升降30 万次无损，相当于正常使用五至八年。（3）五轮脚架：33%尼绒加纤维材料一次冲压成型、电镀铁五星脚、铝合金材料等，   弧型设计，受力均匀，最大承重力达 110 ㎏。万向轮活动自如，滑动时无杂音。3、其他要求：绿色环保，坚固耐用，材料、工艺、漆膜理化性能、力学性能、安全卫生要求都必须符合相关国家标准。</w:t>
            </w:r>
          </w:p>
        </w:tc>
        <w:tc>
          <w:tcPr>
            <w:tcW w:w="442" w:type="dxa"/>
            <w:shd w:val="clear" w:color="auto" w:fill="auto"/>
            <w:vAlign w:val="center"/>
          </w:tcPr>
          <w:p w14:paraId="2C3220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377F5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32823F1">
            <w:pPr>
              <w:rPr>
                <w:rFonts w:hint="eastAsia" w:ascii="宋体" w:hAnsi="宋体" w:eastAsia="宋体" w:cs="宋体"/>
                <w:color w:val="auto"/>
                <w:sz w:val="21"/>
                <w:szCs w:val="21"/>
                <w:highlight w:val="none"/>
              </w:rPr>
            </w:pPr>
          </w:p>
        </w:tc>
        <w:tc>
          <w:tcPr>
            <w:tcW w:w="564" w:type="dxa"/>
            <w:shd w:val="clear" w:color="auto" w:fill="auto"/>
            <w:vAlign w:val="center"/>
          </w:tcPr>
          <w:p w14:paraId="12AD599B">
            <w:pPr>
              <w:rPr>
                <w:rFonts w:hint="eastAsia" w:ascii="宋体" w:hAnsi="宋体" w:eastAsia="宋体" w:cs="宋体"/>
                <w:color w:val="auto"/>
                <w:sz w:val="21"/>
                <w:szCs w:val="21"/>
                <w:highlight w:val="none"/>
              </w:rPr>
            </w:pPr>
          </w:p>
        </w:tc>
        <w:tc>
          <w:tcPr>
            <w:tcW w:w="535" w:type="dxa"/>
            <w:shd w:val="clear" w:color="auto" w:fill="auto"/>
            <w:vAlign w:val="center"/>
          </w:tcPr>
          <w:p w14:paraId="50E959BC">
            <w:pPr>
              <w:rPr>
                <w:rFonts w:hint="eastAsia" w:ascii="宋体" w:hAnsi="宋体" w:eastAsia="宋体" w:cs="宋体"/>
                <w:color w:val="auto"/>
                <w:sz w:val="21"/>
                <w:szCs w:val="21"/>
                <w:highlight w:val="none"/>
              </w:rPr>
            </w:pPr>
          </w:p>
        </w:tc>
      </w:tr>
      <w:tr w14:paraId="7B05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A9F7B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69C507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学生电脑桌</w:t>
            </w:r>
          </w:p>
        </w:tc>
        <w:tc>
          <w:tcPr>
            <w:tcW w:w="10331" w:type="dxa"/>
            <w:shd w:val="clear" w:color="auto" w:fill="auto"/>
            <w:vAlign w:val="center"/>
          </w:tcPr>
          <w:p w14:paraId="7112518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学生电脑桌 1、整体规格：650mm*500mm*750mm；具有固定式电脑键盘托盘；桌面有便于安装电脑有的穿线孔；2、基材板材：优质高密度板，优质绿色环保产品，游离甲醛含量 E1：≤6mg/100g 3、粘结剂：优质环保胶水；4、桌脚：使用防水材料，与桌体结合牢固；5、其他要求：绿色环保，坚固耐用，材料、工艺、漆膜理化性能、力学性能、安全卫生要求都必须符合相关国家标准。 </w:t>
            </w:r>
          </w:p>
          <w:p w14:paraId="5227931F">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 xml:space="preserve">学生椅子 整体规格：长 320×宽 220×高 420（mm）；4 条凳腿； 凳面规格：320×22 0（mm），厚度 15mm；凳面材质：高频热压成型多层板, 表层浅黄色防火板贴面；勿开裂、开层、起皱；凳腿凳称：直径 12mm 的方钢；外观：金属部件应做防锈处理；钢材表面防锈应采用除油、除锈、磷化、预处理清洗、钝化、静电喷塑等工艺，涂层表面平整光滑、牢固、色彩柔和、无流挂、起粒、皱皮、露底剥落、伤痕等影响表面质量的缺陷；涂层附着力高于 2 级要求，冲击强度≥4N.M； 组装：凳面板与钢架组装后，应牢固、可靠；全部采用沉头螺栓， 安全防挂；牢固稳定，结实平稳；其他要求：材料、工艺、金属表面处理、漆膜理化性能、力学性能、安全卫生要求都必须符合相关国家标准 </w:t>
            </w:r>
          </w:p>
        </w:tc>
        <w:tc>
          <w:tcPr>
            <w:tcW w:w="442" w:type="dxa"/>
            <w:shd w:val="clear" w:color="auto" w:fill="auto"/>
            <w:vAlign w:val="center"/>
          </w:tcPr>
          <w:p w14:paraId="33E33E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77D7264">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100</w:t>
            </w:r>
          </w:p>
        </w:tc>
        <w:tc>
          <w:tcPr>
            <w:tcW w:w="839" w:type="dxa"/>
            <w:shd w:val="clear" w:color="auto" w:fill="auto"/>
            <w:vAlign w:val="center"/>
          </w:tcPr>
          <w:p w14:paraId="74EC7320">
            <w:pPr>
              <w:rPr>
                <w:rFonts w:hint="eastAsia" w:ascii="宋体" w:hAnsi="宋体" w:eastAsia="宋体" w:cs="宋体"/>
                <w:color w:val="auto"/>
                <w:sz w:val="21"/>
                <w:szCs w:val="21"/>
                <w:highlight w:val="none"/>
              </w:rPr>
            </w:pPr>
          </w:p>
        </w:tc>
        <w:tc>
          <w:tcPr>
            <w:tcW w:w="564" w:type="dxa"/>
            <w:shd w:val="clear" w:color="auto" w:fill="auto"/>
            <w:vAlign w:val="center"/>
          </w:tcPr>
          <w:p w14:paraId="748BC001">
            <w:pPr>
              <w:rPr>
                <w:rFonts w:hint="eastAsia" w:ascii="宋体" w:hAnsi="宋体" w:eastAsia="宋体" w:cs="宋体"/>
                <w:color w:val="auto"/>
                <w:sz w:val="21"/>
                <w:szCs w:val="21"/>
                <w:highlight w:val="none"/>
              </w:rPr>
            </w:pPr>
          </w:p>
        </w:tc>
        <w:tc>
          <w:tcPr>
            <w:tcW w:w="535" w:type="dxa"/>
            <w:shd w:val="clear" w:color="auto" w:fill="auto"/>
            <w:vAlign w:val="center"/>
          </w:tcPr>
          <w:p w14:paraId="46B1CDC9">
            <w:pPr>
              <w:rPr>
                <w:rFonts w:hint="eastAsia" w:ascii="宋体" w:hAnsi="宋体" w:eastAsia="宋体" w:cs="宋体"/>
                <w:color w:val="auto"/>
                <w:sz w:val="21"/>
                <w:szCs w:val="21"/>
                <w:highlight w:val="none"/>
              </w:rPr>
            </w:pPr>
          </w:p>
        </w:tc>
      </w:tr>
      <w:tr w14:paraId="0D295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0679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34C4C9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网线</w:t>
            </w:r>
          </w:p>
        </w:tc>
        <w:tc>
          <w:tcPr>
            <w:tcW w:w="10331" w:type="dxa"/>
            <w:shd w:val="clear" w:color="auto" w:fill="auto"/>
            <w:vAlign w:val="center"/>
          </w:tcPr>
          <w:p w14:paraId="5C7AF5D7">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导体采用国标六类无氧铜，线径≥0.45</w:t>
            </w:r>
          </w:p>
        </w:tc>
        <w:tc>
          <w:tcPr>
            <w:tcW w:w="442" w:type="dxa"/>
            <w:shd w:val="clear" w:color="auto" w:fill="auto"/>
            <w:vAlign w:val="center"/>
          </w:tcPr>
          <w:p w14:paraId="30A3B1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箱</w:t>
            </w:r>
          </w:p>
        </w:tc>
        <w:tc>
          <w:tcPr>
            <w:tcW w:w="799" w:type="dxa"/>
            <w:shd w:val="clear" w:color="auto" w:fill="auto"/>
            <w:vAlign w:val="center"/>
          </w:tcPr>
          <w:p w14:paraId="35B6AA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7414E720">
            <w:pPr>
              <w:rPr>
                <w:rFonts w:hint="eastAsia" w:ascii="宋体" w:hAnsi="宋体" w:eastAsia="宋体" w:cs="宋体"/>
                <w:color w:val="auto"/>
                <w:sz w:val="21"/>
                <w:szCs w:val="21"/>
                <w:highlight w:val="none"/>
              </w:rPr>
            </w:pPr>
          </w:p>
        </w:tc>
        <w:tc>
          <w:tcPr>
            <w:tcW w:w="564" w:type="dxa"/>
            <w:shd w:val="clear" w:color="auto" w:fill="auto"/>
            <w:vAlign w:val="center"/>
          </w:tcPr>
          <w:p w14:paraId="082B7205">
            <w:pPr>
              <w:rPr>
                <w:rFonts w:hint="eastAsia" w:ascii="宋体" w:hAnsi="宋体" w:eastAsia="宋体" w:cs="宋体"/>
                <w:color w:val="auto"/>
                <w:sz w:val="21"/>
                <w:szCs w:val="21"/>
                <w:highlight w:val="none"/>
              </w:rPr>
            </w:pPr>
          </w:p>
        </w:tc>
        <w:tc>
          <w:tcPr>
            <w:tcW w:w="535" w:type="dxa"/>
            <w:shd w:val="clear" w:color="auto" w:fill="auto"/>
            <w:vAlign w:val="center"/>
          </w:tcPr>
          <w:p w14:paraId="38D6A2F1">
            <w:pPr>
              <w:rPr>
                <w:rFonts w:hint="eastAsia" w:ascii="宋体" w:hAnsi="宋体" w:eastAsia="宋体" w:cs="宋体"/>
                <w:color w:val="auto"/>
                <w:sz w:val="21"/>
                <w:szCs w:val="21"/>
                <w:highlight w:val="none"/>
              </w:rPr>
            </w:pPr>
          </w:p>
        </w:tc>
      </w:tr>
      <w:tr w14:paraId="517E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CDBE2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575FF9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电源线</w:t>
            </w:r>
          </w:p>
        </w:tc>
        <w:tc>
          <w:tcPr>
            <w:tcW w:w="10331" w:type="dxa"/>
            <w:shd w:val="clear" w:color="auto" w:fill="auto"/>
            <w:vAlign w:val="center"/>
          </w:tcPr>
          <w:p w14:paraId="1C68D937">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6平方 阻燃型交联聚乙烯绝缘聚氯乙烯护套铜芯电力电缆</w:t>
            </w:r>
          </w:p>
        </w:tc>
        <w:tc>
          <w:tcPr>
            <w:tcW w:w="442" w:type="dxa"/>
            <w:shd w:val="clear" w:color="auto" w:fill="auto"/>
            <w:vAlign w:val="center"/>
          </w:tcPr>
          <w:p w14:paraId="2BEE97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米</w:t>
            </w:r>
          </w:p>
        </w:tc>
        <w:tc>
          <w:tcPr>
            <w:tcW w:w="799" w:type="dxa"/>
            <w:shd w:val="clear" w:color="auto" w:fill="auto"/>
            <w:vAlign w:val="center"/>
          </w:tcPr>
          <w:p w14:paraId="5D2591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700</w:t>
            </w:r>
          </w:p>
        </w:tc>
        <w:tc>
          <w:tcPr>
            <w:tcW w:w="839" w:type="dxa"/>
            <w:shd w:val="clear" w:color="auto" w:fill="auto"/>
            <w:vAlign w:val="center"/>
          </w:tcPr>
          <w:p w14:paraId="6E83B9EE">
            <w:pPr>
              <w:rPr>
                <w:rFonts w:hint="eastAsia" w:ascii="宋体" w:hAnsi="宋体" w:eastAsia="宋体" w:cs="宋体"/>
                <w:color w:val="auto"/>
                <w:sz w:val="21"/>
                <w:szCs w:val="21"/>
                <w:highlight w:val="none"/>
              </w:rPr>
            </w:pPr>
          </w:p>
        </w:tc>
        <w:tc>
          <w:tcPr>
            <w:tcW w:w="564" w:type="dxa"/>
            <w:shd w:val="clear" w:color="auto" w:fill="auto"/>
            <w:vAlign w:val="center"/>
          </w:tcPr>
          <w:p w14:paraId="7DA83945">
            <w:pPr>
              <w:rPr>
                <w:rFonts w:hint="eastAsia" w:ascii="宋体" w:hAnsi="宋体" w:eastAsia="宋体" w:cs="宋体"/>
                <w:color w:val="auto"/>
                <w:sz w:val="21"/>
                <w:szCs w:val="21"/>
                <w:highlight w:val="none"/>
              </w:rPr>
            </w:pPr>
          </w:p>
        </w:tc>
        <w:tc>
          <w:tcPr>
            <w:tcW w:w="535" w:type="dxa"/>
            <w:shd w:val="clear" w:color="auto" w:fill="auto"/>
            <w:vAlign w:val="center"/>
          </w:tcPr>
          <w:p w14:paraId="4EBA3362">
            <w:pPr>
              <w:rPr>
                <w:rFonts w:hint="eastAsia" w:ascii="宋体" w:hAnsi="宋体" w:eastAsia="宋体" w:cs="宋体"/>
                <w:color w:val="auto"/>
                <w:sz w:val="21"/>
                <w:szCs w:val="21"/>
                <w:highlight w:val="none"/>
              </w:rPr>
            </w:pPr>
          </w:p>
        </w:tc>
      </w:tr>
      <w:tr w14:paraId="2AE1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E3D8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0E80D0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机柜</w:t>
            </w:r>
          </w:p>
        </w:tc>
        <w:tc>
          <w:tcPr>
            <w:tcW w:w="10331" w:type="dxa"/>
            <w:shd w:val="clear" w:color="auto" w:fill="auto"/>
            <w:vAlign w:val="center"/>
          </w:tcPr>
          <w:p w14:paraId="4767E212">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≥24U 框架选用优质冷轧板材；厚度：方孔条1.0mm，框架1.0mm；侧门1.0mm，层板1.0mm表面处理：脱脂、酸洗、防锈磷化、纯水清洗。</w:t>
            </w:r>
          </w:p>
        </w:tc>
        <w:tc>
          <w:tcPr>
            <w:tcW w:w="442" w:type="dxa"/>
            <w:shd w:val="clear" w:color="auto" w:fill="auto"/>
            <w:vAlign w:val="center"/>
          </w:tcPr>
          <w:p w14:paraId="431264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C63F1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D29181F">
            <w:pPr>
              <w:rPr>
                <w:rFonts w:hint="eastAsia" w:ascii="宋体" w:hAnsi="宋体" w:eastAsia="宋体" w:cs="宋体"/>
                <w:color w:val="auto"/>
                <w:sz w:val="21"/>
                <w:szCs w:val="21"/>
                <w:highlight w:val="none"/>
              </w:rPr>
            </w:pPr>
          </w:p>
        </w:tc>
        <w:tc>
          <w:tcPr>
            <w:tcW w:w="564" w:type="dxa"/>
            <w:shd w:val="clear" w:color="auto" w:fill="auto"/>
            <w:vAlign w:val="center"/>
          </w:tcPr>
          <w:p w14:paraId="5B1623E4">
            <w:pPr>
              <w:rPr>
                <w:rFonts w:hint="eastAsia" w:ascii="宋体" w:hAnsi="宋体" w:eastAsia="宋体" w:cs="宋体"/>
                <w:color w:val="auto"/>
                <w:sz w:val="21"/>
                <w:szCs w:val="21"/>
                <w:highlight w:val="none"/>
              </w:rPr>
            </w:pPr>
          </w:p>
        </w:tc>
        <w:tc>
          <w:tcPr>
            <w:tcW w:w="535" w:type="dxa"/>
            <w:shd w:val="clear" w:color="auto" w:fill="auto"/>
            <w:vAlign w:val="center"/>
          </w:tcPr>
          <w:p w14:paraId="262D60EA">
            <w:pPr>
              <w:rPr>
                <w:rFonts w:hint="eastAsia" w:ascii="宋体" w:hAnsi="宋体" w:eastAsia="宋体" w:cs="宋体"/>
                <w:color w:val="auto"/>
                <w:sz w:val="21"/>
                <w:szCs w:val="21"/>
                <w:highlight w:val="none"/>
              </w:rPr>
            </w:pPr>
          </w:p>
        </w:tc>
      </w:tr>
      <w:tr w14:paraId="28C3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BA1D1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30F432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辅助材料</w:t>
            </w:r>
          </w:p>
        </w:tc>
        <w:tc>
          <w:tcPr>
            <w:tcW w:w="10331" w:type="dxa"/>
            <w:shd w:val="clear" w:color="auto" w:fill="auto"/>
            <w:vAlign w:val="center"/>
          </w:tcPr>
          <w:p w14:paraId="656C56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线槽、插盘、胶带、水晶头等</w:t>
            </w:r>
          </w:p>
        </w:tc>
        <w:tc>
          <w:tcPr>
            <w:tcW w:w="442" w:type="dxa"/>
            <w:shd w:val="clear" w:color="auto" w:fill="auto"/>
            <w:vAlign w:val="center"/>
          </w:tcPr>
          <w:p w14:paraId="635035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批</w:t>
            </w:r>
          </w:p>
        </w:tc>
        <w:tc>
          <w:tcPr>
            <w:tcW w:w="799" w:type="dxa"/>
            <w:shd w:val="clear" w:color="auto" w:fill="auto"/>
            <w:vAlign w:val="center"/>
          </w:tcPr>
          <w:p w14:paraId="4656AC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00CE24A">
            <w:pPr>
              <w:rPr>
                <w:rFonts w:hint="eastAsia" w:ascii="宋体" w:hAnsi="宋体" w:eastAsia="宋体" w:cs="宋体"/>
                <w:color w:val="auto"/>
                <w:sz w:val="21"/>
                <w:szCs w:val="21"/>
                <w:highlight w:val="none"/>
              </w:rPr>
            </w:pPr>
          </w:p>
        </w:tc>
        <w:tc>
          <w:tcPr>
            <w:tcW w:w="564" w:type="dxa"/>
            <w:shd w:val="clear" w:color="auto" w:fill="auto"/>
            <w:vAlign w:val="center"/>
          </w:tcPr>
          <w:p w14:paraId="64EE95AB">
            <w:pPr>
              <w:rPr>
                <w:rFonts w:hint="eastAsia" w:ascii="宋体" w:hAnsi="宋体" w:eastAsia="宋体" w:cs="宋体"/>
                <w:color w:val="auto"/>
                <w:sz w:val="21"/>
                <w:szCs w:val="21"/>
                <w:highlight w:val="none"/>
              </w:rPr>
            </w:pPr>
          </w:p>
        </w:tc>
        <w:tc>
          <w:tcPr>
            <w:tcW w:w="535" w:type="dxa"/>
            <w:shd w:val="clear" w:color="auto" w:fill="auto"/>
            <w:vAlign w:val="center"/>
          </w:tcPr>
          <w:p w14:paraId="0227FFF5">
            <w:pPr>
              <w:rPr>
                <w:rFonts w:hint="eastAsia" w:ascii="宋体" w:hAnsi="宋体" w:eastAsia="宋体" w:cs="宋体"/>
                <w:color w:val="auto"/>
                <w:sz w:val="21"/>
                <w:szCs w:val="21"/>
                <w:highlight w:val="none"/>
              </w:rPr>
            </w:pPr>
          </w:p>
        </w:tc>
      </w:tr>
      <w:tr w14:paraId="6543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7ECD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25821E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安装费</w:t>
            </w:r>
          </w:p>
        </w:tc>
        <w:tc>
          <w:tcPr>
            <w:tcW w:w="10331" w:type="dxa"/>
            <w:shd w:val="clear" w:color="auto" w:fill="auto"/>
            <w:vAlign w:val="center"/>
          </w:tcPr>
          <w:p w14:paraId="6BB68409">
            <w:pPr>
              <w:rPr>
                <w:rFonts w:hint="eastAsia" w:ascii="宋体" w:hAnsi="宋体" w:eastAsia="宋体" w:cs="宋体"/>
                <w:color w:val="auto"/>
                <w:sz w:val="21"/>
                <w:szCs w:val="21"/>
                <w:highlight w:val="none"/>
              </w:rPr>
            </w:pPr>
          </w:p>
        </w:tc>
        <w:tc>
          <w:tcPr>
            <w:tcW w:w="442" w:type="dxa"/>
            <w:shd w:val="clear" w:color="auto" w:fill="auto"/>
            <w:vAlign w:val="center"/>
          </w:tcPr>
          <w:p w14:paraId="1017F0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006B29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2BAD82D">
            <w:pPr>
              <w:rPr>
                <w:rFonts w:hint="eastAsia" w:ascii="宋体" w:hAnsi="宋体" w:eastAsia="宋体" w:cs="宋体"/>
                <w:color w:val="auto"/>
                <w:sz w:val="21"/>
                <w:szCs w:val="21"/>
                <w:highlight w:val="none"/>
              </w:rPr>
            </w:pPr>
          </w:p>
        </w:tc>
        <w:tc>
          <w:tcPr>
            <w:tcW w:w="564" w:type="dxa"/>
            <w:shd w:val="clear" w:color="auto" w:fill="auto"/>
            <w:vAlign w:val="center"/>
          </w:tcPr>
          <w:p w14:paraId="57CEF919">
            <w:pPr>
              <w:rPr>
                <w:rFonts w:hint="eastAsia" w:ascii="宋体" w:hAnsi="宋体" w:eastAsia="宋体" w:cs="宋体"/>
                <w:color w:val="auto"/>
                <w:sz w:val="21"/>
                <w:szCs w:val="21"/>
                <w:highlight w:val="none"/>
              </w:rPr>
            </w:pPr>
          </w:p>
        </w:tc>
        <w:tc>
          <w:tcPr>
            <w:tcW w:w="535" w:type="dxa"/>
            <w:shd w:val="clear" w:color="auto" w:fill="auto"/>
            <w:vAlign w:val="center"/>
          </w:tcPr>
          <w:p w14:paraId="496B3EE8">
            <w:pPr>
              <w:rPr>
                <w:rFonts w:hint="eastAsia" w:ascii="宋体" w:hAnsi="宋体" w:eastAsia="宋体" w:cs="宋体"/>
                <w:color w:val="auto"/>
                <w:sz w:val="21"/>
                <w:szCs w:val="21"/>
                <w:highlight w:val="none"/>
              </w:rPr>
            </w:pPr>
          </w:p>
        </w:tc>
      </w:tr>
      <w:tr w14:paraId="00A2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8CF3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435D4D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881FA24">
            <w:pPr>
              <w:rPr>
                <w:rFonts w:hint="eastAsia" w:ascii="宋体" w:hAnsi="宋体" w:eastAsia="宋体" w:cs="宋体"/>
                <w:color w:val="auto"/>
                <w:sz w:val="21"/>
                <w:szCs w:val="21"/>
                <w:highlight w:val="none"/>
              </w:rPr>
            </w:pPr>
          </w:p>
        </w:tc>
        <w:tc>
          <w:tcPr>
            <w:tcW w:w="442" w:type="dxa"/>
            <w:shd w:val="clear" w:color="auto" w:fill="auto"/>
            <w:vAlign w:val="center"/>
          </w:tcPr>
          <w:p w14:paraId="29921EC7">
            <w:pPr>
              <w:rPr>
                <w:rFonts w:hint="eastAsia" w:ascii="宋体" w:hAnsi="宋体" w:eastAsia="宋体" w:cs="宋体"/>
                <w:color w:val="auto"/>
                <w:sz w:val="21"/>
                <w:szCs w:val="21"/>
                <w:highlight w:val="none"/>
              </w:rPr>
            </w:pPr>
          </w:p>
        </w:tc>
        <w:tc>
          <w:tcPr>
            <w:tcW w:w="799" w:type="dxa"/>
            <w:shd w:val="clear" w:color="auto" w:fill="auto"/>
            <w:vAlign w:val="center"/>
          </w:tcPr>
          <w:p w14:paraId="6C3D2E18">
            <w:pPr>
              <w:rPr>
                <w:rFonts w:hint="eastAsia" w:ascii="宋体" w:hAnsi="宋体" w:eastAsia="宋体" w:cs="宋体"/>
                <w:color w:val="auto"/>
                <w:sz w:val="21"/>
                <w:szCs w:val="21"/>
                <w:highlight w:val="none"/>
              </w:rPr>
            </w:pPr>
          </w:p>
        </w:tc>
        <w:tc>
          <w:tcPr>
            <w:tcW w:w="839" w:type="dxa"/>
            <w:shd w:val="clear" w:color="auto" w:fill="auto"/>
            <w:vAlign w:val="center"/>
          </w:tcPr>
          <w:p w14:paraId="1141EFC2">
            <w:pPr>
              <w:rPr>
                <w:rFonts w:hint="eastAsia" w:ascii="宋体" w:hAnsi="宋体" w:eastAsia="宋体" w:cs="宋体"/>
                <w:color w:val="auto"/>
                <w:sz w:val="21"/>
                <w:szCs w:val="21"/>
                <w:highlight w:val="none"/>
              </w:rPr>
            </w:pPr>
          </w:p>
        </w:tc>
        <w:tc>
          <w:tcPr>
            <w:tcW w:w="564" w:type="dxa"/>
            <w:shd w:val="clear" w:color="auto" w:fill="auto"/>
            <w:vAlign w:val="center"/>
          </w:tcPr>
          <w:p w14:paraId="3D29AA9D">
            <w:pPr>
              <w:rPr>
                <w:rFonts w:hint="eastAsia" w:ascii="宋体" w:hAnsi="宋体" w:eastAsia="宋体" w:cs="宋体"/>
                <w:color w:val="auto"/>
                <w:sz w:val="21"/>
                <w:szCs w:val="21"/>
                <w:highlight w:val="none"/>
              </w:rPr>
            </w:pPr>
          </w:p>
        </w:tc>
        <w:tc>
          <w:tcPr>
            <w:tcW w:w="535" w:type="dxa"/>
            <w:shd w:val="clear" w:color="auto" w:fill="auto"/>
            <w:vAlign w:val="center"/>
          </w:tcPr>
          <w:p w14:paraId="4E5C377B">
            <w:pPr>
              <w:rPr>
                <w:rFonts w:hint="eastAsia" w:ascii="宋体" w:hAnsi="宋体" w:eastAsia="宋体" w:cs="宋体"/>
                <w:color w:val="auto"/>
                <w:sz w:val="21"/>
                <w:szCs w:val="21"/>
                <w:highlight w:val="none"/>
              </w:rPr>
            </w:pPr>
          </w:p>
        </w:tc>
      </w:tr>
      <w:tr w14:paraId="44D07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45A2D3AD">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五、台式计算机（教师办公用电脑）参数</w:t>
            </w:r>
          </w:p>
        </w:tc>
      </w:tr>
      <w:tr w14:paraId="26E6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259B1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68952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34F0FD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639A36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00AF3A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68D4FC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3D2812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6390BB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5FAD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92F5B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3D7173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教师电脑</w:t>
            </w:r>
          </w:p>
        </w:tc>
        <w:tc>
          <w:tcPr>
            <w:tcW w:w="10331" w:type="dxa"/>
            <w:vMerge w:val="restart"/>
            <w:shd w:val="clear" w:color="auto" w:fill="auto"/>
            <w:vAlign w:val="top"/>
          </w:tcPr>
          <w:p w14:paraId="067507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1.CPU：主频≥2.7GHz 、≥8核处理器8线程，二级缓存≥8MB。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2.显卡：集成显卡。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3.内存配置容量：≥16GB DDR4 2666配置，可支持扩展到64GB。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4.硬盘总容量：≥512GB固态硬盘，1T机械硬盘。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5.支持1000Mbps。网口支持wake on LAN。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6.集成标准声卡。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7.进风口具备防尘过滤网，过滤网采用磁吸附结构，无需借助任何工具，即可快速完成安装及拆卸，便于清洁维护。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8.采用SOC芯片组，支持网络唤醒功能。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9.前置面板：USB3.0≥2个；USB2.0≥2个；line out≥1个；mic in≥1个; power≥1个；Reset≥1个。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10.后置面板：USB2.0≥2个；USB3.0≥2个；HDMI输出≥2个；VGA输出≥2个；音频输入≥2个；音频输出≥1个；RJ45≥1个；PS/2≥2个；串口≥1个。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11.机箱体积：≤14L。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12.电源功率：≥220W。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13.内置操作双系统，包括但不限于UOS，麒麟OS，中科方德，windouws等。（需提供正版系统授权码）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14.显示器：≥23.8英寸显示屏幕，分辨率≥1920*1080，IPS屏。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15.对比度≥1200:1，刷新率≥100Hz，亮度≥300nit，屏占比≥95%，SRGB标准色域≥99%。</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16.系统还原：系统需依托 BIOS 层进行深度技术开发，只需通过自带键盘，无需其他设备即可实现系统还原及备份功能，从底层为系统稳定性提供可靠保障。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17.键盘采用键线分离结构，type-c口供电。（提供带有 CNAS或CMA 标识的检测报告)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国产化系统配套键盘，可适配UOS，麒麟OS系统，根据系统定义专业按键，一键开启计算器，一键激活教学软件、一键截图等多种快捷按键。让系统交互更高效流畅，便于用户在国产化系统环境中实现稳定、安全且便捷的操作体验。</w:t>
            </w:r>
          </w:p>
        </w:tc>
        <w:tc>
          <w:tcPr>
            <w:tcW w:w="442" w:type="dxa"/>
            <w:vMerge w:val="restart"/>
            <w:shd w:val="clear" w:color="auto" w:fill="auto"/>
            <w:vAlign w:val="center"/>
          </w:tcPr>
          <w:p w14:paraId="02BE01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4CAD9B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150</w:t>
            </w:r>
          </w:p>
        </w:tc>
        <w:tc>
          <w:tcPr>
            <w:tcW w:w="839" w:type="dxa"/>
            <w:vMerge w:val="restart"/>
            <w:shd w:val="clear" w:color="auto" w:fill="auto"/>
            <w:vAlign w:val="center"/>
          </w:tcPr>
          <w:p w14:paraId="494A5776">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5FE14785">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0C4F4FA6">
            <w:pPr>
              <w:rPr>
                <w:rFonts w:hint="eastAsia" w:ascii="宋体" w:hAnsi="宋体" w:eastAsia="宋体" w:cs="宋体"/>
                <w:color w:val="auto"/>
                <w:sz w:val="21"/>
                <w:szCs w:val="21"/>
                <w:highlight w:val="none"/>
              </w:rPr>
            </w:pPr>
          </w:p>
        </w:tc>
      </w:tr>
      <w:tr w14:paraId="5283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343CF3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F088183">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34ED0D35">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80CC7B4">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D4D1EE0">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7D13872">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B80FB67">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1B44E08">
            <w:pPr>
              <w:rPr>
                <w:rFonts w:hint="eastAsia" w:ascii="宋体" w:hAnsi="宋体" w:eastAsia="宋体" w:cs="宋体"/>
                <w:color w:val="auto"/>
                <w:sz w:val="21"/>
                <w:szCs w:val="21"/>
                <w:highlight w:val="none"/>
              </w:rPr>
            </w:pPr>
          </w:p>
        </w:tc>
      </w:tr>
      <w:tr w14:paraId="605B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6A85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1143D9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491DB455">
            <w:pPr>
              <w:rPr>
                <w:rFonts w:hint="eastAsia" w:ascii="宋体" w:hAnsi="宋体" w:eastAsia="宋体" w:cs="宋体"/>
                <w:color w:val="auto"/>
                <w:sz w:val="21"/>
                <w:szCs w:val="21"/>
                <w:highlight w:val="none"/>
              </w:rPr>
            </w:pPr>
          </w:p>
        </w:tc>
        <w:tc>
          <w:tcPr>
            <w:tcW w:w="442" w:type="dxa"/>
            <w:shd w:val="clear" w:color="auto" w:fill="auto"/>
            <w:vAlign w:val="center"/>
          </w:tcPr>
          <w:p w14:paraId="3F1DFB53">
            <w:pPr>
              <w:rPr>
                <w:rFonts w:hint="eastAsia" w:ascii="宋体" w:hAnsi="宋体" w:eastAsia="宋体" w:cs="宋体"/>
                <w:color w:val="auto"/>
                <w:sz w:val="21"/>
                <w:szCs w:val="21"/>
                <w:highlight w:val="none"/>
              </w:rPr>
            </w:pPr>
          </w:p>
        </w:tc>
        <w:tc>
          <w:tcPr>
            <w:tcW w:w="799" w:type="dxa"/>
            <w:shd w:val="clear" w:color="auto" w:fill="auto"/>
            <w:vAlign w:val="center"/>
          </w:tcPr>
          <w:p w14:paraId="61516AAA">
            <w:pPr>
              <w:rPr>
                <w:rFonts w:hint="eastAsia" w:ascii="宋体" w:hAnsi="宋体" w:eastAsia="宋体" w:cs="宋体"/>
                <w:color w:val="auto"/>
                <w:sz w:val="21"/>
                <w:szCs w:val="21"/>
                <w:highlight w:val="none"/>
              </w:rPr>
            </w:pPr>
          </w:p>
        </w:tc>
        <w:tc>
          <w:tcPr>
            <w:tcW w:w="839" w:type="dxa"/>
            <w:shd w:val="clear" w:color="auto" w:fill="auto"/>
            <w:vAlign w:val="center"/>
          </w:tcPr>
          <w:p w14:paraId="549A3C9F">
            <w:pPr>
              <w:rPr>
                <w:rFonts w:hint="eastAsia" w:ascii="宋体" w:hAnsi="宋体" w:eastAsia="宋体" w:cs="宋体"/>
                <w:color w:val="auto"/>
                <w:sz w:val="21"/>
                <w:szCs w:val="21"/>
                <w:highlight w:val="none"/>
              </w:rPr>
            </w:pPr>
          </w:p>
        </w:tc>
        <w:tc>
          <w:tcPr>
            <w:tcW w:w="564" w:type="dxa"/>
            <w:shd w:val="clear" w:color="auto" w:fill="auto"/>
            <w:vAlign w:val="center"/>
          </w:tcPr>
          <w:p w14:paraId="031953F3">
            <w:pPr>
              <w:rPr>
                <w:rFonts w:hint="eastAsia" w:ascii="宋体" w:hAnsi="宋体" w:eastAsia="宋体" w:cs="宋体"/>
                <w:color w:val="auto"/>
                <w:sz w:val="21"/>
                <w:szCs w:val="21"/>
                <w:highlight w:val="none"/>
              </w:rPr>
            </w:pPr>
          </w:p>
        </w:tc>
        <w:tc>
          <w:tcPr>
            <w:tcW w:w="535" w:type="dxa"/>
            <w:shd w:val="clear" w:color="auto" w:fill="auto"/>
            <w:vAlign w:val="center"/>
          </w:tcPr>
          <w:p w14:paraId="1E8ECF6F">
            <w:pPr>
              <w:rPr>
                <w:rFonts w:hint="eastAsia" w:ascii="宋体" w:hAnsi="宋体" w:eastAsia="宋体" w:cs="宋体"/>
                <w:color w:val="auto"/>
                <w:sz w:val="21"/>
                <w:szCs w:val="21"/>
                <w:highlight w:val="none"/>
              </w:rPr>
            </w:pPr>
          </w:p>
        </w:tc>
      </w:tr>
      <w:tr w14:paraId="4AEE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35363242">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六、其他信息化设备（精品录播教室）参数</w:t>
            </w:r>
          </w:p>
        </w:tc>
      </w:tr>
      <w:tr w14:paraId="62311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AF68B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D4042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2BEB51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065CAC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028B08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50AF32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64D8E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68F14E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7048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274EF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1F545F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精品嵌入式录播主机</w:t>
            </w:r>
          </w:p>
        </w:tc>
        <w:tc>
          <w:tcPr>
            <w:tcW w:w="10331" w:type="dxa"/>
            <w:shd w:val="clear" w:color="auto" w:fill="auto"/>
            <w:vAlign w:val="center"/>
          </w:tcPr>
          <w:p w14:paraId="4D7C0D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1.主机采用标准1U、嵌入式架构，集视音频处理、导播、编码、录制存储、直播、点播、管理等功能于一身，无需配合编码盒使用；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2.视频输入接口不少于6个3G-SDI，2个HDMI，满足多机位及双屏教学应用；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3.视频输出接口不少于2个高清HDMI输出接口；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不少于2路平衡48V幻像MIC输入接口，用于外接专业话筒；不少于1路无线麦克风音频输入接口，用于外接无线麦克风；不少于1路3.5mm音频输入接口，用于连接电脑音频信号；支持不少于2路3.5mm音频输出接口，1路用于现场监听，1路用于远程互动课堂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5.不少于4个USB接口，其中至少有2个USB3.0，用于外接控制面板、导播控制台等；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6.不少于4路RS-232控制接口，用于外接摄像机、导播台、中控等设备；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7.具有不少于2个千兆网络接口，支持网络管理；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8.主机采用不少于2TB资源存储硬盘；</w:t>
            </w:r>
          </w:p>
        </w:tc>
        <w:tc>
          <w:tcPr>
            <w:tcW w:w="442" w:type="dxa"/>
            <w:shd w:val="clear" w:color="auto" w:fill="auto"/>
            <w:vAlign w:val="center"/>
          </w:tcPr>
          <w:p w14:paraId="7C56D3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D6828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9C6F9CF">
            <w:pPr>
              <w:rPr>
                <w:rFonts w:hint="eastAsia" w:ascii="宋体" w:hAnsi="宋体" w:eastAsia="宋体" w:cs="宋体"/>
                <w:color w:val="auto"/>
                <w:sz w:val="21"/>
                <w:szCs w:val="21"/>
                <w:highlight w:val="none"/>
              </w:rPr>
            </w:pPr>
          </w:p>
        </w:tc>
        <w:tc>
          <w:tcPr>
            <w:tcW w:w="564" w:type="dxa"/>
            <w:shd w:val="clear" w:color="auto" w:fill="auto"/>
            <w:vAlign w:val="center"/>
          </w:tcPr>
          <w:p w14:paraId="4F5E8432">
            <w:pPr>
              <w:rPr>
                <w:rFonts w:hint="eastAsia" w:ascii="宋体" w:hAnsi="宋体" w:eastAsia="宋体" w:cs="宋体"/>
                <w:color w:val="auto"/>
                <w:sz w:val="21"/>
                <w:szCs w:val="21"/>
                <w:highlight w:val="none"/>
              </w:rPr>
            </w:pPr>
          </w:p>
        </w:tc>
        <w:tc>
          <w:tcPr>
            <w:tcW w:w="535" w:type="dxa"/>
            <w:shd w:val="clear" w:color="auto" w:fill="auto"/>
            <w:vAlign w:val="center"/>
          </w:tcPr>
          <w:p w14:paraId="71483AF5">
            <w:pPr>
              <w:rPr>
                <w:rFonts w:hint="eastAsia" w:ascii="宋体" w:hAnsi="宋体" w:eastAsia="宋体" w:cs="宋体"/>
                <w:color w:val="auto"/>
                <w:sz w:val="21"/>
                <w:szCs w:val="21"/>
                <w:highlight w:val="none"/>
              </w:rPr>
            </w:pPr>
          </w:p>
        </w:tc>
      </w:tr>
      <w:tr w14:paraId="0A1A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1F9CC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6EF381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本地导播系统软件V1.0.0</w:t>
            </w:r>
          </w:p>
        </w:tc>
        <w:tc>
          <w:tcPr>
            <w:tcW w:w="10331" w:type="dxa"/>
            <w:shd w:val="clear" w:color="auto" w:fill="auto"/>
            <w:vAlign w:val="center"/>
          </w:tcPr>
          <w:p w14:paraId="279BBE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1.采用嵌入式管理系统，内置于主机中，兼容IE、Chrome、360等主流浏览器；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2.支持电影模式、电影模式+资源模式同时录制；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3.支持本地导播和远程导播，支持手动控制云台，变焦倍数调整等摄像机控制功能，每路摄像机支持 8 个或以上预置位设置；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4.支持单画面、画中画、双分屏、三分屏、四分屏多种分屏效果；支持擦除、覆盖、渐变等多个特技切换特效录制和直播过程中分屏模式、转场特效可随意切换，使最终生成的视频效果更丰富，风格更多样鲜明；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5.支持台标、字幕插入功能；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6.支持设置字幕预设功能；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7.支持片头片尾；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8.导播策略可灵活配置，支持全自动、半自动、手动导播方式.</w:t>
            </w:r>
          </w:p>
        </w:tc>
        <w:tc>
          <w:tcPr>
            <w:tcW w:w="442" w:type="dxa"/>
            <w:shd w:val="clear" w:color="auto" w:fill="auto"/>
            <w:vAlign w:val="center"/>
          </w:tcPr>
          <w:p w14:paraId="68EB81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7ECEB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0AB98B7">
            <w:pPr>
              <w:rPr>
                <w:rFonts w:hint="eastAsia" w:ascii="宋体" w:hAnsi="宋体" w:eastAsia="宋体" w:cs="宋体"/>
                <w:color w:val="auto"/>
                <w:sz w:val="21"/>
                <w:szCs w:val="21"/>
                <w:highlight w:val="none"/>
              </w:rPr>
            </w:pPr>
          </w:p>
        </w:tc>
        <w:tc>
          <w:tcPr>
            <w:tcW w:w="564" w:type="dxa"/>
            <w:shd w:val="clear" w:color="auto" w:fill="auto"/>
            <w:vAlign w:val="center"/>
          </w:tcPr>
          <w:p w14:paraId="11AD876B">
            <w:pPr>
              <w:rPr>
                <w:rFonts w:hint="eastAsia" w:ascii="宋体" w:hAnsi="宋体" w:eastAsia="宋体" w:cs="宋体"/>
                <w:color w:val="auto"/>
                <w:sz w:val="21"/>
                <w:szCs w:val="21"/>
                <w:highlight w:val="none"/>
              </w:rPr>
            </w:pPr>
          </w:p>
        </w:tc>
        <w:tc>
          <w:tcPr>
            <w:tcW w:w="535" w:type="dxa"/>
            <w:shd w:val="clear" w:color="auto" w:fill="auto"/>
            <w:vAlign w:val="center"/>
          </w:tcPr>
          <w:p w14:paraId="7A96ABFF">
            <w:pPr>
              <w:rPr>
                <w:rFonts w:hint="eastAsia" w:ascii="宋体" w:hAnsi="宋体" w:eastAsia="宋体" w:cs="宋体"/>
                <w:color w:val="auto"/>
                <w:sz w:val="21"/>
                <w:szCs w:val="21"/>
                <w:highlight w:val="none"/>
              </w:rPr>
            </w:pPr>
          </w:p>
        </w:tc>
      </w:tr>
      <w:tr w14:paraId="0D026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6E5A5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645B9C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教师跟踪摄像机</w:t>
            </w:r>
          </w:p>
        </w:tc>
        <w:tc>
          <w:tcPr>
            <w:tcW w:w="10331" w:type="dxa"/>
            <w:shd w:val="clear" w:color="auto" w:fill="auto"/>
            <w:vAlign w:val="center"/>
          </w:tcPr>
          <w:p w14:paraId="5D92D3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1.采用4K Sensor和4K镜头，1/2.7英寸HD CMOS或以上图像传感器，有效像素不少于800万；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2.镜头应支持自动对焦，不小于M12 镜头卡口，水平视场角不少于44°；</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3.支持自动变焦和手动变焦，变焦倍数≥8倍；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4.最低照度：0.5 Lux @ (F1.8， AGC ON)；电子快门1/30s ~ 1/10000s；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5.支持自动、手动等多种白平衡模式；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6.数字降噪支持2D和3D降噪算法；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7.图像信噪：≤55dB；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8.支持背光补偿功能；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9.支持EPTZ电子云台控制方式，实现画面的上下左右移动、放大缩小变焦等操作；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10.视频编码支持不少于H.265 / H.264 / MJEPG三种格式；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11.单台摄像机支持进行4路视频流编码输出，输出视频分辨率支持4K和1080P等标准视频分辨率格式。</w:t>
            </w:r>
          </w:p>
        </w:tc>
        <w:tc>
          <w:tcPr>
            <w:tcW w:w="442" w:type="dxa"/>
            <w:shd w:val="clear" w:color="auto" w:fill="auto"/>
            <w:vAlign w:val="center"/>
          </w:tcPr>
          <w:p w14:paraId="47098C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C3D37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E36BF3A">
            <w:pPr>
              <w:rPr>
                <w:rFonts w:hint="eastAsia" w:ascii="宋体" w:hAnsi="宋体" w:eastAsia="宋体" w:cs="宋体"/>
                <w:color w:val="auto"/>
                <w:sz w:val="21"/>
                <w:szCs w:val="21"/>
                <w:highlight w:val="none"/>
              </w:rPr>
            </w:pPr>
          </w:p>
        </w:tc>
        <w:tc>
          <w:tcPr>
            <w:tcW w:w="564" w:type="dxa"/>
            <w:shd w:val="clear" w:color="auto" w:fill="auto"/>
            <w:vAlign w:val="center"/>
          </w:tcPr>
          <w:p w14:paraId="7DBAF090">
            <w:pPr>
              <w:rPr>
                <w:rFonts w:hint="eastAsia" w:ascii="宋体" w:hAnsi="宋体" w:eastAsia="宋体" w:cs="宋体"/>
                <w:color w:val="auto"/>
                <w:sz w:val="21"/>
                <w:szCs w:val="21"/>
                <w:highlight w:val="none"/>
              </w:rPr>
            </w:pPr>
          </w:p>
        </w:tc>
        <w:tc>
          <w:tcPr>
            <w:tcW w:w="535" w:type="dxa"/>
            <w:shd w:val="clear" w:color="auto" w:fill="auto"/>
            <w:vAlign w:val="center"/>
          </w:tcPr>
          <w:p w14:paraId="736F1A99">
            <w:pPr>
              <w:rPr>
                <w:rFonts w:hint="eastAsia" w:ascii="宋体" w:hAnsi="宋体" w:eastAsia="宋体" w:cs="宋体"/>
                <w:color w:val="auto"/>
                <w:sz w:val="21"/>
                <w:szCs w:val="21"/>
                <w:highlight w:val="none"/>
              </w:rPr>
            </w:pPr>
          </w:p>
        </w:tc>
      </w:tr>
      <w:tr w14:paraId="25CD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4B114D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2C8B8B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学生跟踪摄像机</w:t>
            </w:r>
          </w:p>
        </w:tc>
        <w:tc>
          <w:tcPr>
            <w:tcW w:w="10331" w:type="dxa"/>
            <w:shd w:val="clear" w:color="auto" w:fill="auto"/>
            <w:vAlign w:val="center"/>
          </w:tcPr>
          <w:p w14:paraId="74C9D1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1.采用4K Sensor和4K镜头，1/2.7英寸HD CMOS或以上图像传感器，有效像素不少于800万；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2.镜头应支持自动对焦，不小于M12 镜头卡口，水平视场角不少于95°；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3.支持自动变焦和手动变焦，变焦倍数≥8倍；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4.最低照度：0.5 Lux @ (F1.8， AGC ON)；电子快门1/30s ~ 1/10000s；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5.支持自动、手动等多种白平衡模式；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6.数字降噪支持2D和3D降噪算法；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7.图像信噪：≤55dB；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8.支持背光补偿功能；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9.支持EPTZ电子云台控制方式，实现画面的上下左右移动、放大缩小变焦等操作；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10.视频编码支持不少于H.265 / H.264 / MJEPG三种格式；</w:t>
            </w:r>
          </w:p>
        </w:tc>
        <w:tc>
          <w:tcPr>
            <w:tcW w:w="442" w:type="dxa"/>
            <w:shd w:val="clear" w:color="auto" w:fill="auto"/>
            <w:vAlign w:val="center"/>
          </w:tcPr>
          <w:p w14:paraId="01896D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381A1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38F73C7">
            <w:pPr>
              <w:rPr>
                <w:rFonts w:hint="eastAsia" w:ascii="宋体" w:hAnsi="宋体" w:eastAsia="宋体" w:cs="宋体"/>
                <w:color w:val="auto"/>
                <w:sz w:val="21"/>
                <w:szCs w:val="21"/>
                <w:highlight w:val="none"/>
              </w:rPr>
            </w:pPr>
          </w:p>
        </w:tc>
        <w:tc>
          <w:tcPr>
            <w:tcW w:w="564" w:type="dxa"/>
            <w:shd w:val="clear" w:color="auto" w:fill="auto"/>
            <w:vAlign w:val="center"/>
          </w:tcPr>
          <w:p w14:paraId="58CE958B">
            <w:pPr>
              <w:rPr>
                <w:rFonts w:hint="eastAsia" w:ascii="宋体" w:hAnsi="宋体" w:eastAsia="宋体" w:cs="宋体"/>
                <w:color w:val="auto"/>
                <w:sz w:val="21"/>
                <w:szCs w:val="21"/>
                <w:highlight w:val="none"/>
              </w:rPr>
            </w:pPr>
          </w:p>
        </w:tc>
        <w:tc>
          <w:tcPr>
            <w:tcW w:w="535" w:type="dxa"/>
            <w:shd w:val="clear" w:color="auto" w:fill="auto"/>
            <w:vAlign w:val="center"/>
          </w:tcPr>
          <w:p w14:paraId="0521EB4B">
            <w:pPr>
              <w:rPr>
                <w:rFonts w:hint="eastAsia" w:ascii="宋体" w:hAnsi="宋体" w:eastAsia="宋体" w:cs="宋体"/>
                <w:color w:val="auto"/>
                <w:sz w:val="21"/>
                <w:szCs w:val="21"/>
                <w:highlight w:val="none"/>
              </w:rPr>
            </w:pPr>
          </w:p>
        </w:tc>
      </w:tr>
      <w:tr w14:paraId="75BF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38EDFA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7F0710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智能跟踪系统软件</w:t>
            </w:r>
          </w:p>
        </w:tc>
        <w:tc>
          <w:tcPr>
            <w:tcW w:w="10331" w:type="dxa"/>
            <w:shd w:val="clear" w:color="auto" w:fill="auto"/>
            <w:vAlign w:val="center"/>
          </w:tcPr>
          <w:p w14:paraId="425C7D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1.采用智能图像识别跟踪技术，含教师跟踪定位系统，学生跟踪定位系统，板书跟踪定位系统；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2.采用图像识别定位分析技术，智能识别教学行为，根据预设的跟踪分析逻辑触发跟踪信号，与录播主机进行跟踪数据对接；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3.教师跟踪支持两种跟踪模式:紧跟模式、“特写”与“全景”切换跟踪模式；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4.教师跟踪支持多个区域屏蔽功能，避免屏蔽区域内的干扰，提高系统识别效果；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5.教师跟踪支持检测区域设置，对指定区域进行跟踪分析支持同时划分多个检测区域；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6.教师跟踪具有“模糊防抖”功能，避免人员小幅度活动时引起的摄像机画面抖动现象；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7.支持学生起立跟踪功能，支持当学生起立特写跟踪拍摄，同时支持学生起立后自定义为学生与老师双分屏交互画面；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8.支持多个学生起立跟踪功能，多学生起立切换为学生全景拍摄；</w:t>
            </w:r>
          </w:p>
        </w:tc>
        <w:tc>
          <w:tcPr>
            <w:tcW w:w="442" w:type="dxa"/>
            <w:shd w:val="clear" w:color="auto" w:fill="auto"/>
            <w:vAlign w:val="center"/>
          </w:tcPr>
          <w:p w14:paraId="2FBD65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90524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F90531C">
            <w:pPr>
              <w:rPr>
                <w:rFonts w:hint="eastAsia" w:ascii="宋体" w:hAnsi="宋体" w:eastAsia="宋体" w:cs="宋体"/>
                <w:color w:val="auto"/>
                <w:sz w:val="21"/>
                <w:szCs w:val="21"/>
                <w:highlight w:val="none"/>
              </w:rPr>
            </w:pPr>
          </w:p>
        </w:tc>
        <w:tc>
          <w:tcPr>
            <w:tcW w:w="564" w:type="dxa"/>
            <w:shd w:val="clear" w:color="auto" w:fill="auto"/>
            <w:vAlign w:val="center"/>
          </w:tcPr>
          <w:p w14:paraId="27FC854A">
            <w:pPr>
              <w:rPr>
                <w:rFonts w:hint="eastAsia" w:ascii="宋体" w:hAnsi="宋体" w:eastAsia="宋体" w:cs="宋体"/>
                <w:color w:val="auto"/>
                <w:sz w:val="21"/>
                <w:szCs w:val="21"/>
                <w:highlight w:val="none"/>
              </w:rPr>
            </w:pPr>
          </w:p>
        </w:tc>
        <w:tc>
          <w:tcPr>
            <w:tcW w:w="535" w:type="dxa"/>
            <w:shd w:val="clear" w:color="auto" w:fill="auto"/>
            <w:vAlign w:val="center"/>
          </w:tcPr>
          <w:p w14:paraId="38362A60">
            <w:pPr>
              <w:rPr>
                <w:rFonts w:hint="eastAsia" w:ascii="宋体" w:hAnsi="宋体" w:eastAsia="宋体" w:cs="宋体"/>
                <w:color w:val="auto"/>
                <w:sz w:val="21"/>
                <w:szCs w:val="21"/>
                <w:highlight w:val="none"/>
              </w:rPr>
            </w:pPr>
          </w:p>
        </w:tc>
      </w:tr>
      <w:tr w14:paraId="0879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0D4E23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676F46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高清摄像机</w:t>
            </w:r>
          </w:p>
        </w:tc>
        <w:tc>
          <w:tcPr>
            <w:tcW w:w="10331" w:type="dxa"/>
            <w:shd w:val="clear" w:color="auto" w:fill="auto"/>
            <w:vAlign w:val="center"/>
          </w:tcPr>
          <w:p w14:paraId="7058AF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1.要求采用1/2.8英寸或以上CMOS图像传感器，有效像素不低于207万；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2.支持自动和手动变焦，变焦倍数≥20倍；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3.水平视场角度范围72.0° ~ 6.1°；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4.支持图像水平、垂直翻转，适应摄像机不同的安装方式要求；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5.不少于1路RS232 IN、1路RS232 out和1路RS485控制接口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6.视频输出：具有不少于1个USB 3.0接口、不少于1个高清网络输出接口、不少于1个3G-SDI接口、不少于1个HDMI接口；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7.供电方式支持POE和电源适配器两种供电方式。</w:t>
            </w:r>
          </w:p>
        </w:tc>
        <w:tc>
          <w:tcPr>
            <w:tcW w:w="442" w:type="dxa"/>
            <w:shd w:val="clear" w:color="auto" w:fill="auto"/>
            <w:vAlign w:val="center"/>
          </w:tcPr>
          <w:p w14:paraId="2AAB71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DEE5A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686FD780">
            <w:pPr>
              <w:rPr>
                <w:rFonts w:hint="eastAsia" w:ascii="宋体" w:hAnsi="宋体" w:eastAsia="宋体" w:cs="宋体"/>
                <w:color w:val="auto"/>
                <w:sz w:val="21"/>
                <w:szCs w:val="21"/>
                <w:highlight w:val="none"/>
              </w:rPr>
            </w:pPr>
          </w:p>
        </w:tc>
        <w:tc>
          <w:tcPr>
            <w:tcW w:w="564" w:type="dxa"/>
            <w:shd w:val="clear" w:color="auto" w:fill="auto"/>
            <w:vAlign w:val="center"/>
          </w:tcPr>
          <w:p w14:paraId="40856920">
            <w:pPr>
              <w:rPr>
                <w:rFonts w:hint="eastAsia" w:ascii="宋体" w:hAnsi="宋体" w:eastAsia="宋体" w:cs="宋体"/>
                <w:color w:val="auto"/>
                <w:sz w:val="21"/>
                <w:szCs w:val="21"/>
                <w:highlight w:val="none"/>
              </w:rPr>
            </w:pPr>
          </w:p>
        </w:tc>
        <w:tc>
          <w:tcPr>
            <w:tcW w:w="535" w:type="dxa"/>
            <w:shd w:val="clear" w:color="auto" w:fill="auto"/>
            <w:vAlign w:val="center"/>
          </w:tcPr>
          <w:p w14:paraId="659019D6">
            <w:pPr>
              <w:rPr>
                <w:rFonts w:hint="eastAsia" w:ascii="宋体" w:hAnsi="宋体" w:eastAsia="宋体" w:cs="宋体"/>
                <w:color w:val="auto"/>
                <w:sz w:val="21"/>
                <w:szCs w:val="21"/>
                <w:highlight w:val="none"/>
              </w:rPr>
            </w:pPr>
          </w:p>
        </w:tc>
      </w:tr>
      <w:tr w14:paraId="0F51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C51B7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2A0F1E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数字音频处理器</w:t>
            </w:r>
          </w:p>
        </w:tc>
        <w:tc>
          <w:tcPr>
            <w:tcW w:w="10331" w:type="dxa"/>
            <w:shd w:val="clear" w:color="auto" w:fill="auto"/>
            <w:vAlign w:val="center"/>
          </w:tcPr>
          <w:p w14:paraId="1C0F09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1.8路平衡式线路输入，8路非平衡式RCA端子输入；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2.2路平衡式线路输出，6路非平衡式RCA端子输出；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3.AFC自适应反馈消除；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4.AGC自动增益控制，6dB增量可调；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5.独立的动态自适应噪声消除，多等级可选，噪音最大消除量30dB;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6.采样率48kHz,A/D和D/A、24bit;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7.支持麦克风48V幻象供电；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8.立体声输入具有噪声处理功能；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9.多功能矩阵混音，可任意分配和混合，调节交叉点电平；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10.配置RJ-45网络接口，方便用于PC控制；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11.提供用于第三控制的RS-232串行控制接口；</w:t>
            </w:r>
          </w:p>
        </w:tc>
        <w:tc>
          <w:tcPr>
            <w:tcW w:w="442" w:type="dxa"/>
            <w:shd w:val="clear" w:color="auto" w:fill="auto"/>
            <w:vAlign w:val="center"/>
          </w:tcPr>
          <w:p w14:paraId="7C0155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BC297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EC9CAB7">
            <w:pPr>
              <w:rPr>
                <w:rFonts w:hint="eastAsia" w:ascii="宋体" w:hAnsi="宋体" w:eastAsia="宋体" w:cs="宋体"/>
                <w:color w:val="auto"/>
                <w:sz w:val="21"/>
                <w:szCs w:val="21"/>
                <w:highlight w:val="none"/>
              </w:rPr>
            </w:pPr>
          </w:p>
        </w:tc>
        <w:tc>
          <w:tcPr>
            <w:tcW w:w="564" w:type="dxa"/>
            <w:shd w:val="clear" w:color="auto" w:fill="auto"/>
            <w:vAlign w:val="center"/>
          </w:tcPr>
          <w:p w14:paraId="36A4104A">
            <w:pPr>
              <w:rPr>
                <w:rFonts w:hint="eastAsia" w:ascii="宋体" w:hAnsi="宋体" w:eastAsia="宋体" w:cs="宋体"/>
                <w:color w:val="auto"/>
                <w:sz w:val="21"/>
                <w:szCs w:val="21"/>
                <w:highlight w:val="none"/>
              </w:rPr>
            </w:pPr>
          </w:p>
        </w:tc>
        <w:tc>
          <w:tcPr>
            <w:tcW w:w="535" w:type="dxa"/>
            <w:shd w:val="clear" w:color="auto" w:fill="auto"/>
            <w:vAlign w:val="center"/>
          </w:tcPr>
          <w:p w14:paraId="3D769FE8">
            <w:pPr>
              <w:rPr>
                <w:rFonts w:hint="eastAsia" w:ascii="宋体" w:hAnsi="宋体" w:eastAsia="宋体" w:cs="宋体"/>
                <w:color w:val="auto"/>
                <w:sz w:val="21"/>
                <w:szCs w:val="21"/>
                <w:highlight w:val="none"/>
              </w:rPr>
            </w:pPr>
          </w:p>
        </w:tc>
      </w:tr>
      <w:tr w14:paraId="7101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06059A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1A133B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麦克风</w:t>
            </w:r>
          </w:p>
        </w:tc>
        <w:tc>
          <w:tcPr>
            <w:tcW w:w="10331" w:type="dxa"/>
            <w:shd w:val="clear" w:color="auto" w:fill="auto"/>
            <w:vAlign w:val="center"/>
          </w:tcPr>
          <w:p w14:paraId="5B5C5A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1.线路特征：JFET阻抗变换；电子平衡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2.频响(-3dB)：50Hz~18KHz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3.额定输出阻抗：（@1KHz） 200Ω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4.本底噪声(等效SPL  &lt;A计权IEC651&gt; )：19dB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5.最大声压级：（20Hz~20KHz，THD &lt; 1%，2500Ω负载） 123dB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6.动态范围：(20Hz~20KHz 2500Ω负载) 104dB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7.最大输出电平：（20Hz~20KHz，THD &lt; 1%，  2500Ω负载） 1.6dBV(1.2V)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8.输出连接器/线缆：  XLR-3 公型/双绞屏蔽MIC电缆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9.传感器类型：φ14背极式驻极体电容极头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10.指向性：强指向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11.灵敏度：（@ 2500Ω负载，0dB=1V/Pa） -27db（45mv/Pa）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12.最小负载阻抗： 1000Ω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13.信噪比：(1KHz @1Pa) 75dB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14.电源供应/电流消耗：DC9~52V幻象/3mA</w:t>
            </w:r>
          </w:p>
        </w:tc>
        <w:tc>
          <w:tcPr>
            <w:tcW w:w="442" w:type="dxa"/>
            <w:shd w:val="clear" w:color="auto" w:fill="auto"/>
            <w:vAlign w:val="center"/>
          </w:tcPr>
          <w:p w14:paraId="1199E5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423F84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511FE8F6">
            <w:pPr>
              <w:rPr>
                <w:rFonts w:hint="eastAsia" w:ascii="宋体" w:hAnsi="宋体" w:eastAsia="宋体" w:cs="宋体"/>
                <w:color w:val="auto"/>
                <w:sz w:val="21"/>
                <w:szCs w:val="21"/>
                <w:highlight w:val="none"/>
              </w:rPr>
            </w:pPr>
          </w:p>
        </w:tc>
        <w:tc>
          <w:tcPr>
            <w:tcW w:w="564" w:type="dxa"/>
            <w:shd w:val="clear" w:color="auto" w:fill="auto"/>
            <w:vAlign w:val="center"/>
          </w:tcPr>
          <w:p w14:paraId="7D2F02FC">
            <w:pPr>
              <w:rPr>
                <w:rFonts w:hint="eastAsia" w:ascii="宋体" w:hAnsi="宋体" w:eastAsia="宋体" w:cs="宋体"/>
                <w:color w:val="auto"/>
                <w:sz w:val="21"/>
                <w:szCs w:val="21"/>
                <w:highlight w:val="none"/>
              </w:rPr>
            </w:pPr>
          </w:p>
        </w:tc>
        <w:tc>
          <w:tcPr>
            <w:tcW w:w="535" w:type="dxa"/>
            <w:shd w:val="clear" w:color="auto" w:fill="auto"/>
            <w:vAlign w:val="center"/>
          </w:tcPr>
          <w:p w14:paraId="0DF38269">
            <w:pPr>
              <w:rPr>
                <w:rFonts w:hint="eastAsia" w:ascii="宋体" w:hAnsi="宋体" w:eastAsia="宋体" w:cs="宋体"/>
                <w:color w:val="auto"/>
                <w:sz w:val="21"/>
                <w:szCs w:val="21"/>
                <w:highlight w:val="none"/>
              </w:rPr>
            </w:pPr>
          </w:p>
        </w:tc>
      </w:tr>
      <w:tr w14:paraId="4A8C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7AF5CA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77F20C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导播切换台</w:t>
            </w:r>
          </w:p>
        </w:tc>
        <w:tc>
          <w:tcPr>
            <w:tcW w:w="10331" w:type="dxa"/>
            <w:shd w:val="clear" w:color="auto" w:fill="auto"/>
            <w:vAlign w:val="center"/>
          </w:tcPr>
          <w:p w14:paraId="5800C9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1.导播台应采用具有不少于40个全彩按键，每个按键有独立的RGB全彩背光灯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2.导播台操纵杆采用四维霍尔摇杆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3.控制接口应至少支持标准RS-232 DB9串行接口，RS-422，USB；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4.支持控制摄像机通道按键切换，最大支持7通道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5.支持8个摄像机预置位的调用和设置；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6.支持常用10种导播画面布局和特效设置；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7.支持常用的录播控制包括录制、直播、导播控制等；</w:t>
            </w:r>
          </w:p>
        </w:tc>
        <w:tc>
          <w:tcPr>
            <w:tcW w:w="442" w:type="dxa"/>
            <w:shd w:val="clear" w:color="auto" w:fill="auto"/>
            <w:vAlign w:val="center"/>
          </w:tcPr>
          <w:p w14:paraId="51F26D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7F702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3D5A1E1">
            <w:pPr>
              <w:rPr>
                <w:rFonts w:hint="eastAsia" w:ascii="宋体" w:hAnsi="宋体" w:eastAsia="宋体" w:cs="宋体"/>
                <w:color w:val="auto"/>
                <w:sz w:val="21"/>
                <w:szCs w:val="21"/>
                <w:highlight w:val="none"/>
              </w:rPr>
            </w:pPr>
          </w:p>
        </w:tc>
        <w:tc>
          <w:tcPr>
            <w:tcW w:w="564" w:type="dxa"/>
            <w:shd w:val="clear" w:color="auto" w:fill="auto"/>
            <w:vAlign w:val="center"/>
          </w:tcPr>
          <w:p w14:paraId="1D674926">
            <w:pPr>
              <w:rPr>
                <w:rFonts w:hint="eastAsia" w:ascii="宋体" w:hAnsi="宋体" w:eastAsia="宋体" w:cs="宋体"/>
                <w:color w:val="auto"/>
                <w:sz w:val="21"/>
                <w:szCs w:val="21"/>
                <w:highlight w:val="none"/>
              </w:rPr>
            </w:pPr>
          </w:p>
        </w:tc>
        <w:tc>
          <w:tcPr>
            <w:tcW w:w="535" w:type="dxa"/>
            <w:shd w:val="clear" w:color="auto" w:fill="auto"/>
            <w:vAlign w:val="center"/>
          </w:tcPr>
          <w:p w14:paraId="4BBE27EF">
            <w:pPr>
              <w:rPr>
                <w:rFonts w:hint="eastAsia" w:ascii="宋体" w:hAnsi="宋体" w:eastAsia="宋体" w:cs="宋体"/>
                <w:color w:val="auto"/>
                <w:sz w:val="21"/>
                <w:szCs w:val="21"/>
                <w:highlight w:val="none"/>
              </w:rPr>
            </w:pPr>
          </w:p>
        </w:tc>
      </w:tr>
      <w:tr w14:paraId="7BDE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565F1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00B657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控制面板</w:t>
            </w:r>
          </w:p>
        </w:tc>
        <w:tc>
          <w:tcPr>
            <w:tcW w:w="10331" w:type="dxa"/>
            <w:shd w:val="clear" w:color="auto" w:fill="auto"/>
            <w:vAlign w:val="center"/>
          </w:tcPr>
          <w:p w14:paraId="19B6ED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1.要求采用电容式触摸屏，屏幕尺寸不小于7英寸，分辨率不小于900*600，支持嵌入式安装于讲台上；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2.支持一键录制、暂停、停止；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3.支持自动、手动跟踪模式切换，支持直接将视频信号切换到导播画面；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4.支持对画面进行控制，实现画中画模式切换和其它多种布局特效；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5.支持对面板亮度、休眠时间进行设置。</w:t>
            </w:r>
          </w:p>
        </w:tc>
        <w:tc>
          <w:tcPr>
            <w:tcW w:w="442" w:type="dxa"/>
            <w:shd w:val="clear" w:color="auto" w:fill="auto"/>
            <w:vAlign w:val="center"/>
          </w:tcPr>
          <w:p w14:paraId="133849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A87D8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0CE5530">
            <w:pPr>
              <w:rPr>
                <w:rFonts w:hint="eastAsia" w:ascii="宋体" w:hAnsi="宋体" w:eastAsia="宋体" w:cs="宋体"/>
                <w:color w:val="auto"/>
                <w:sz w:val="21"/>
                <w:szCs w:val="21"/>
                <w:highlight w:val="none"/>
              </w:rPr>
            </w:pPr>
          </w:p>
        </w:tc>
        <w:tc>
          <w:tcPr>
            <w:tcW w:w="564" w:type="dxa"/>
            <w:shd w:val="clear" w:color="auto" w:fill="auto"/>
            <w:vAlign w:val="center"/>
          </w:tcPr>
          <w:p w14:paraId="6C8FF00C">
            <w:pPr>
              <w:rPr>
                <w:rFonts w:hint="eastAsia" w:ascii="宋体" w:hAnsi="宋体" w:eastAsia="宋体" w:cs="宋体"/>
                <w:color w:val="auto"/>
                <w:sz w:val="21"/>
                <w:szCs w:val="21"/>
                <w:highlight w:val="none"/>
              </w:rPr>
            </w:pPr>
          </w:p>
        </w:tc>
        <w:tc>
          <w:tcPr>
            <w:tcW w:w="535" w:type="dxa"/>
            <w:shd w:val="clear" w:color="auto" w:fill="auto"/>
            <w:vAlign w:val="center"/>
          </w:tcPr>
          <w:p w14:paraId="28080A15">
            <w:pPr>
              <w:rPr>
                <w:rFonts w:hint="eastAsia" w:ascii="宋体" w:hAnsi="宋体" w:eastAsia="宋体" w:cs="宋体"/>
                <w:color w:val="auto"/>
                <w:sz w:val="21"/>
                <w:szCs w:val="21"/>
                <w:highlight w:val="none"/>
              </w:rPr>
            </w:pPr>
          </w:p>
        </w:tc>
      </w:tr>
      <w:tr w14:paraId="22E5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F2FF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32B5F2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音箱</w:t>
            </w:r>
          </w:p>
        </w:tc>
        <w:tc>
          <w:tcPr>
            <w:tcW w:w="10331" w:type="dxa"/>
            <w:shd w:val="clear" w:color="auto" w:fill="auto"/>
            <w:vAlign w:val="center"/>
          </w:tcPr>
          <w:p w14:paraId="117D28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 采用功放与有源音箱一体设计，输出额定功率≥2*30W。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2.双音箱有线连接，内置数字功放，配置独立音频数字信号处理芯片，支持啸叫抑制功能。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3.扬声器单元：单个箱体具有≥2个扬声器单元，其中全频单元≥6.5英寸。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4.外壳为塑胶材质一次成型，厚度≥6mm。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5.音频音量与话筒音量各自独立音量调节。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6.标配无线麦克风与有源音箱可在≥2米距离进行有效连接，有效连接角度≥45度，无线麦有效传输距离≥20米；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7.具有啸叫抑制功能，无线麦克风扩音和音乐扩音均支持EQ调节，保障讲台处任意角度、位置扩音无啸叫；</w:t>
            </w:r>
          </w:p>
        </w:tc>
        <w:tc>
          <w:tcPr>
            <w:tcW w:w="442" w:type="dxa"/>
            <w:shd w:val="clear" w:color="auto" w:fill="auto"/>
            <w:vAlign w:val="center"/>
          </w:tcPr>
          <w:p w14:paraId="6C1E0C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6BE10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98854A7">
            <w:pPr>
              <w:rPr>
                <w:rFonts w:hint="eastAsia" w:ascii="宋体" w:hAnsi="宋体" w:eastAsia="宋体" w:cs="宋体"/>
                <w:color w:val="auto"/>
                <w:sz w:val="21"/>
                <w:szCs w:val="21"/>
                <w:highlight w:val="none"/>
              </w:rPr>
            </w:pPr>
          </w:p>
        </w:tc>
        <w:tc>
          <w:tcPr>
            <w:tcW w:w="564" w:type="dxa"/>
            <w:shd w:val="clear" w:color="auto" w:fill="auto"/>
            <w:vAlign w:val="center"/>
          </w:tcPr>
          <w:p w14:paraId="35DEFDD7">
            <w:pPr>
              <w:rPr>
                <w:rFonts w:hint="eastAsia" w:ascii="宋体" w:hAnsi="宋体" w:eastAsia="宋体" w:cs="宋体"/>
                <w:color w:val="auto"/>
                <w:sz w:val="21"/>
                <w:szCs w:val="21"/>
                <w:highlight w:val="none"/>
              </w:rPr>
            </w:pPr>
          </w:p>
        </w:tc>
        <w:tc>
          <w:tcPr>
            <w:tcW w:w="535" w:type="dxa"/>
            <w:shd w:val="clear" w:color="auto" w:fill="auto"/>
            <w:vAlign w:val="center"/>
          </w:tcPr>
          <w:p w14:paraId="051B2D1A">
            <w:pPr>
              <w:rPr>
                <w:rFonts w:hint="eastAsia" w:ascii="宋体" w:hAnsi="宋体" w:eastAsia="宋体" w:cs="宋体"/>
                <w:color w:val="auto"/>
                <w:sz w:val="21"/>
                <w:szCs w:val="21"/>
                <w:highlight w:val="none"/>
              </w:rPr>
            </w:pPr>
          </w:p>
        </w:tc>
      </w:tr>
      <w:tr w14:paraId="32F0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5EC694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vMerge w:val="restart"/>
            <w:shd w:val="clear" w:color="auto" w:fill="auto"/>
            <w:vAlign w:val="center"/>
          </w:tcPr>
          <w:p w14:paraId="624934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智能讲桌</w:t>
            </w:r>
          </w:p>
        </w:tc>
        <w:tc>
          <w:tcPr>
            <w:tcW w:w="10331" w:type="dxa"/>
            <w:vMerge w:val="restart"/>
            <w:shd w:val="clear" w:color="auto" w:fill="auto"/>
            <w:vAlign w:val="top"/>
          </w:tcPr>
          <w:p w14:paraId="328627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一、讲桌部分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 整机钢木结合，采用冷轧钢板桌体；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 整机尺寸不低于：1200mm*600mm*900mm(左右*前后*桌面/外围高度)，支持地脚微调节设计；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 三包边采用环抱教师式设计，根据人体力学设计，讲台桌面高度合适老师放置教学用品，尺寸根据实际空间环境定制；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 讲桌具有多功能收纳功能，可用于放置水杯，避免老师授课时自带水杯的倾洒；也可用于桌面粉笔及教学用具的收纳放置；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 桌体右侧配备可折叠铝挂钩，不占用空间，且具有超强承重力，反复使用，寿命长；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 讲台箱体左侧预留电脑主机开关门，无需打开箱体的情况下也能正常开关操作电脑主机，箱体右侧设计工程机柜，可用于放置主机、中控主机等设备的安装；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 整机左、右、地侧三处进线口，便于现场施工安装，地侧进线口有防异物设计，保护线材的不会损坏，及裸露在外面；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 讲台桌标配大容量收纳空间，支持鼠标、书写笔、麦克风等常用教学工具的存储需求；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 讲台支持坐姿和站姿授课模式，无需调整讲桌高度，便于老师课间使用；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 桌体支持前拆维护，便于设备升级和维护；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二、显示屏部分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 整机不小于23.8英寸，全贴合显示屏，支持调节高度，满足不同老师的授课需求；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 采用电容触控方案；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 表面采用防眩光钢化玻璃，支持2K分辨率；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 整机内置隐藏式接口，及侧边接口，接口数量不少于9个；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 前置摄像头；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 具有5个实体按键，功能按键带状态指示灯，便于老师授课；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 整机支持标准支架VESA和桌面锁附两种安装方式，满足不同场景的安装需求；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 显示屏采用IP44防水防尘设计；</w:t>
            </w:r>
          </w:p>
        </w:tc>
        <w:tc>
          <w:tcPr>
            <w:tcW w:w="442" w:type="dxa"/>
            <w:vMerge w:val="restart"/>
            <w:shd w:val="clear" w:color="auto" w:fill="auto"/>
            <w:vAlign w:val="center"/>
          </w:tcPr>
          <w:p w14:paraId="2E19DE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06D158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3ACEB02E">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76CB7D0">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7C46172">
            <w:pPr>
              <w:rPr>
                <w:rFonts w:hint="eastAsia" w:ascii="宋体" w:hAnsi="宋体" w:eastAsia="宋体" w:cs="宋体"/>
                <w:color w:val="auto"/>
                <w:sz w:val="21"/>
                <w:szCs w:val="21"/>
                <w:highlight w:val="none"/>
              </w:rPr>
            </w:pPr>
          </w:p>
        </w:tc>
      </w:tr>
      <w:tr w14:paraId="640D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90A4E80">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842ADDE">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EF3A65E">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35E3D8C">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FE9B26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4FD4348">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8A2027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A66B0A7">
            <w:pPr>
              <w:rPr>
                <w:rFonts w:hint="eastAsia" w:ascii="宋体" w:hAnsi="宋体" w:eastAsia="宋体" w:cs="宋体"/>
                <w:color w:val="auto"/>
                <w:sz w:val="21"/>
                <w:szCs w:val="21"/>
                <w:highlight w:val="none"/>
              </w:rPr>
            </w:pPr>
          </w:p>
        </w:tc>
      </w:tr>
      <w:tr w14:paraId="307F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0554A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vMerge w:val="restart"/>
            <w:shd w:val="clear" w:color="auto" w:fill="auto"/>
            <w:vAlign w:val="center"/>
          </w:tcPr>
          <w:p w14:paraId="2EFAD1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智慧黑板</w:t>
            </w:r>
          </w:p>
        </w:tc>
        <w:tc>
          <w:tcPr>
            <w:tcW w:w="10331" w:type="dxa"/>
            <w:vMerge w:val="restart"/>
            <w:shd w:val="clear" w:color="auto" w:fill="auto"/>
            <w:vAlign w:val="center"/>
          </w:tcPr>
          <w:p w14:paraId="1D52A02F">
            <w:pPr>
              <w:numPr>
                <w:ilvl w:val="0"/>
                <w:numId w:val="2"/>
              </w:numPr>
              <w:ind w:left="105"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屏体及触控技术要求：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1.智能交互黑板显示尺寸≥86英寸，刷新率：≥60Hz，分辨率：≥3840*2160，在双系统下均支持40点触控。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2.智能交互黑板表面玻璃需采用高强度钢化玻璃，防眩光，厚度≤3.2mm，硬度≥莫氏7级，石墨硬度≥9H。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3.为确保教学有更大的使用面积，智能交互黑板整体宽度需≥4200mm。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智能交互黑板需采用全贴合设计，屏体表面无可见金属条纹，以45度角观察屏幕，钢化玻璃和液晶显示层无间隙密贴合，无水雾/水汽，减少显示面板与玻璃间的偏光、散射，画面显示更加清晰通透；178度可见屏体图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二、安全性要求：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1.智能交互黑板背光系统需支持DC调光方式，多级亮度调节，拍摄时画面无条纹闪烁。光源稳定无频闪，防止眼睛疲劳。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2.智能交互黑板须满足《GB 40070-2021儿童青少年学习用品近视防控卫生要求》。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3.智能交互黑板全通道需支持纸质护眼模式，可实现画面纹理的实时调整；支持纸质纹理：素描纸、宣纸、水彩纸、牛皮纸、水纹纸；支持透明度调节与色温调节；显示画面各像素点灰度不规则，减少背景干扰。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4.智能交互黑板需可进行硬件自检，包括对系统内存、存储、触控系统、光感系统、内置电脑、屏体信息、主板型号、CPU型号、CPU使用率、设备名称等进行状态提示及故障提示。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5.智能交互黑板需在GB 21520-2023标准下，能效等级达到1级。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6.智能交互黑板需具备屏体温度实时监控、高温预警及断电保护等功能。</w:t>
            </w:r>
          </w:p>
          <w:p w14:paraId="395DB107">
            <w:pPr>
              <w:numPr>
                <w:ilvl w:val="0"/>
                <w:numId w:val="2"/>
              </w:numPr>
              <w:ind w:left="105"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教学要求：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1.智能交互黑板前置面板需至少具备1路HDMI接口（非转接），2路USB3.0接口，1路Type-C接口，且为方便教师识别，均需具备文字标识。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2.为方便用户外接拓展设备，智能交互黑板需后置标配非扩展 HDMI输入≥2路，HDMI输出≥1路（支持安卓及其他通道信号输出）。</w:t>
            </w:r>
          </w:p>
          <w:p w14:paraId="2E3EC244">
            <w:pPr>
              <w:numPr>
                <w:ilvl w:val="0"/>
                <w:numId w:val="0"/>
              </w:numPr>
              <w:ind w:left="105"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3.智能交互黑板需具有笔槽结构，可放置书写笔、粉笔、水性笔等，笔槽具有漏灰孔设计。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4.为方便维护，智能交互黑板需具有前掀式维护功能。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5.智能交互黑板前置按键≥6个，可实现音量加减、窗口关闭、触控开关、截屏等功能。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6.智能交互黑板需采用国产化驱动芯片，Android 系统版本≥14.0，内存≥2G，存储≥8G。</w:t>
            </w:r>
          </w:p>
          <w:p w14:paraId="711986A7">
            <w:pPr>
              <w:numPr>
                <w:ilvl w:val="0"/>
                <w:numId w:val="0"/>
              </w:numPr>
              <w:ind w:left="105"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7.整机需采用针孔阵列发声设计，2.2声道，下边框具有6个发声单元，额定功率≥60W, 扬声器在100%音量下，1米处声压级≥90dB，10米处声压级≥80dB；最低谐振频率不高于100Hz。</w:t>
            </w:r>
          </w:p>
          <w:p w14:paraId="1B3C0EB7">
            <w:pPr>
              <w:numPr>
                <w:ilvl w:val="0"/>
                <w:numId w:val="0"/>
              </w:numPr>
              <w:ind w:left="105"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8.整机需内置一体化超高清5K摄像头，单颗摄像头有效像素≥1800W，可输出最大分辨率5104*3864的图片与视频，具备指示灯工作状态提示。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9.智能交互黑板需内置8阵列麦克风，拾音角度≥180°，可用于对教室环境音频进行采集。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10.智能交互黑板需具备前置还原按键。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11.具备Windows和Andriod双系统同时上网。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12.内置Wi-Fi6无线网卡，2.4G、5G双频，无线设备同时连接数量≥20个。在Android连接Wi-Fi的情况下，Windows会同步连接网络。Android下支持自定义AP无线热点名称和密码，满足IEEE802.11a\b\g\n\ac\ax wave2协议标准，实现无线信号的中继和桥接，扩大无线网络的覆盖范围，适应不同教学需求和环境。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四、应用功能要求：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智能交互黑板左右两侧需提供与教学应用密切相关的快捷键，数量各不少于15个，并支持自定义设置：时间，显示模式，支持单侧显示、双侧同时显示，该快捷键至少具有关闭窗口、展台、桌面、多屏互动等教学常用按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2.在任意信号源下，从屏幕下方任意位置向上滑动，可调用快捷设置菜单无需切换系统，可快速调节Windows 和Android 的设置，并支持拖拽到屏幕任意位置。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3.智能交互黑板具有悬浮菜单，两指可快速移动悬浮菜单至按压位置，悬浮菜单可进行自定义分组，可添加AI互动软件等不少于30个应用。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4.为节约用电，具备自动待机功能，在无操作或无信号输入时，时间间隔可自定义。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5.智能节电，可自定义设置，在无操作或无信号输入15分钟或更长时间,出现关机提示倒计时。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6.智能交互黑板处于关机通电状态，外接电脑、机顶盒等设备接入交互黑板时，智能交互黑板可识别到外接设备的输入信号后自动开机。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7.具备锁屏功能。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8.可自动识别新接入的信号源，并自动切换到该信号源显示，在断开连接后，弹出确认，10秒后返回之前信号源。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9.具备远程升级功能。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五、侧板要求：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 支持磁性材质教具吸附</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 板面光泽度需符合 GB28231-2011 标准，不高于8光泽度以免产生眩光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 板面粗糙度需符合 GB28231-2011标准，位于1.6um-2.0um 之间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 板面符合 GB/T9286-2021标准，支持色漆和清漆漆膜的划格试验，脱漆面积不明显大于 5%达到 0 级标准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 板面抗冲击性需符合GB/T 1732-2020标准，漆膜耐冲击无裂纹现象。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六、内置电脑要求：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 采用80pin Intel通用标准接口,即插即用，易于维护。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 CPU采用I5处理器12代≥主频2.0GHz。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3. 内存：≥8G DDR4   硬盘：≥256G SSD固态硬盘。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 接口：整机非外扩展具备5个USB接口；具有独立非外扩展的视频输出接口：≥1路HDMI等。</w:t>
            </w:r>
          </w:p>
        </w:tc>
        <w:tc>
          <w:tcPr>
            <w:tcW w:w="442" w:type="dxa"/>
            <w:vMerge w:val="restart"/>
            <w:shd w:val="clear" w:color="auto" w:fill="auto"/>
            <w:vAlign w:val="center"/>
          </w:tcPr>
          <w:p w14:paraId="1F9AB9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29F1C0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734123D7">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27FF2E73">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001A6849">
            <w:pPr>
              <w:rPr>
                <w:rFonts w:hint="eastAsia" w:ascii="宋体" w:hAnsi="宋体" w:eastAsia="宋体" w:cs="宋体"/>
                <w:color w:val="auto"/>
                <w:sz w:val="21"/>
                <w:szCs w:val="21"/>
                <w:highlight w:val="none"/>
              </w:rPr>
            </w:pPr>
          </w:p>
        </w:tc>
      </w:tr>
      <w:tr w14:paraId="7C5A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9B63408">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79E9892">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26C2770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4048351">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1656B81">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9EE6852">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DA21966">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30D5B75">
            <w:pPr>
              <w:rPr>
                <w:rFonts w:hint="eastAsia" w:ascii="宋体" w:hAnsi="宋体" w:eastAsia="宋体" w:cs="宋体"/>
                <w:color w:val="auto"/>
                <w:sz w:val="21"/>
                <w:szCs w:val="21"/>
                <w:highlight w:val="none"/>
              </w:rPr>
            </w:pPr>
          </w:p>
        </w:tc>
      </w:tr>
      <w:tr w14:paraId="7B36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9E7421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AC5F9F0">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2AB4436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706D23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EED6C09">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88760D6">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3AB6415">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470AD63">
            <w:pPr>
              <w:rPr>
                <w:rFonts w:hint="eastAsia" w:ascii="宋体" w:hAnsi="宋体" w:eastAsia="宋体" w:cs="宋体"/>
                <w:color w:val="auto"/>
                <w:sz w:val="21"/>
                <w:szCs w:val="21"/>
                <w:highlight w:val="none"/>
              </w:rPr>
            </w:pPr>
          </w:p>
        </w:tc>
      </w:tr>
      <w:tr w14:paraId="40ED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3FD8B2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7A18371">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762DD409">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A0BB597">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65AF412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F983C9F">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CB1059A">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2927214">
            <w:pPr>
              <w:rPr>
                <w:rFonts w:hint="eastAsia" w:ascii="宋体" w:hAnsi="宋体" w:eastAsia="宋体" w:cs="宋体"/>
                <w:color w:val="auto"/>
                <w:sz w:val="21"/>
                <w:szCs w:val="21"/>
                <w:highlight w:val="none"/>
              </w:rPr>
            </w:pPr>
          </w:p>
        </w:tc>
      </w:tr>
      <w:tr w14:paraId="32DF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C21838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2FDDB6F">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5EB8EA95">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1018B25">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37C8AE5">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F99BDAB">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A95CF0E">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5A400B1">
            <w:pPr>
              <w:rPr>
                <w:rFonts w:hint="eastAsia" w:ascii="宋体" w:hAnsi="宋体" w:eastAsia="宋体" w:cs="宋体"/>
                <w:color w:val="auto"/>
                <w:sz w:val="21"/>
                <w:szCs w:val="21"/>
                <w:highlight w:val="none"/>
              </w:rPr>
            </w:pPr>
          </w:p>
        </w:tc>
      </w:tr>
      <w:tr w14:paraId="4FE4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BD2B1AD">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027A930">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51BC10AF">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8CFE924">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8E8A9F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0E1E866">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79DEAA3">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CA76E97">
            <w:pPr>
              <w:rPr>
                <w:rFonts w:hint="eastAsia" w:ascii="宋体" w:hAnsi="宋体" w:eastAsia="宋体" w:cs="宋体"/>
                <w:color w:val="auto"/>
                <w:sz w:val="21"/>
                <w:szCs w:val="21"/>
                <w:highlight w:val="none"/>
              </w:rPr>
            </w:pPr>
          </w:p>
        </w:tc>
      </w:tr>
      <w:tr w14:paraId="68A8C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343B1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32469D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壁挂展台</w:t>
            </w:r>
          </w:p>
        </w:tc>
        <w:tc>
          <w:tcPr>
            <w:tcW w:w="10331" w:type="dxa"/>
            <w:shd w:val="clear" w:color="auto" w:fill="auto"/>
            <w:vAlign w:val="center"/>
          </w:tcPr>
          <w:p w14:paraId="700050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 托板表面平整；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 拍摄幅面不小于A4；</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 镜头要求采用≥1600万定焦镜头；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 工作电压：5V；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 光源： LED灯补光；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软件部分：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 实时教学内容展示，支持批注、缩放、旋转、保存分享、拍照、连拍等操作</w:t>
            </w:r>
          </w:p>
        </w:tc>
        <w:tc>
          <w:tcPr>
            <w:tcW w:w="442" w:type="dxa"/>
            <w:shd w:val="clear" w:color="auto" w:fill="auto"/>
            <w:vAlign w:val="center"/>
          </w:tcPr>
          <w:p w14:paraId="332E8F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387DE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2E18187">
            <w:pPr>
              <w:rPr>
                <w:rFonts w:hint="eastAsia" w:ascii="宋体" w:hAnsi="宋体" w:eastAsia="宋体" w:cs="宋体"/>
                <w:color w:val="auto"/>
                <w:sz w:val="21"/>
                <w:szCs w:val="21"/>
                <w:highlight w:val="none"/>
              </w:rPr>
            </w:pPr>
          </w:p>
        </w:tc>
        <w:tc>
          <w:tcPr>
            <w:tcW w:w="564" w:type="dxa"/>
            <w:shd w:val="clear" w:color="auto" w:fill="auto"/>
            <w:vAlign w:val="center"/>
          </w:tcPr>
          <w:p w14:paraId="1402681D">
            <w:pPr>
              <w:rPr>
                <w:rFonts w:hint="eastAsia" w:ascii="宋体" w:hAnsi="宋体" w:eastAsia="宋体" w:cs="宋体"/>
                <w:color w:val="auto"/>
                <w:sz w:val="21"/>
                <w:szCs w:val="21"/>
                <w:highlight w:val="none"/>
              </w:rPr>
            </w:pPr>
          </w:p>
        </w:tc>
        <w:tc>
          <w:tcPr>
            <w:tcW w:w="535" w:type="dxa"/>
            <w:shd w:val="clear" w:color="auto" w:fill="auto"/>
            <w:vAlign w:val="center"/>
          </w:tcPr>
          <w:p w14:paraId="2F815A51">
            <w:pPr>
              <w:rPr>
                <w:rFonts w:hint="eastAsia" w:ascii="宋体" w:hAnsi="宋体" w:eastAsia="宋体" w:cs="宋体"/>
                <w:color w:val="auto"/>
                <w:sz w:val="21"/>
                <w:szCs w:val="21"/>
                <w:highlight w:val="none"/>
              </w:rPr>
            </w:pPr>
          </w:p>
        </w:tc>
      </w:tr>
      <w:tr w14:paraId="3DC1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404C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749" w:type="dxa"/>
            <w:shd w:val="clear" w:color="auto" w:fill="auto"/>
            <w:vAlign w:val="center"/>
          </w:tcPr>
          <w:p w14:paraId="33CDA8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录播系统机柜</w:t>
            </w:r>
          </w:p>
        </w:tc>
        <w:tc>
          <w:tcPr>
            <w:tcW w:w="10331" w:type="dxa"/>
            <w:shd w:val="clear" w:color="auto" w:fill="auto"/>
            <w:vAlign w:val="center"/>
          </w:tcPr>
          <w:p w14:paraId="749E877D">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≥22U 框架选用优质冷轧板材；厚度：方孔条1.0mm，框架1.0mm；侧门1.0mm，层板1.0mm表面处理：脱脂、酸洗、防锈磷化、纯水清洗。</w:t>
            </w:r>
          </w:p>
        </w:tc>
        <w:tc>
          <w:tcPr>
            <w:tcW w:w="442" w:type="dxa"/>
            <w:shd w:val="clear" w:color="auto" w:fill="auto"/>
            <w:vAlign w:val="center"/>
          </w:tcPr>
          <w:p w14:paraId="22D12E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B77FB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ADD7A9B">
            <w:pPr>
              <w:rPr>
                <w:rFonts w:hint="eastAsia" w:ascii="宋体" w:hAnsi="宋体" w:eastAsia="宋体" w:cs="宋体"/>
                <w:color w:val="auto"/>
                <w:sz w:val="21"/>
                <w:szCs w:val="21"/>
                <w:highlight w:val="none"/>
              </w:rPr>
            </w:pPr>
          </w:p>
        </w:tc>
        <w:tc>
          <w:tcPr>
            <w:tcW w:w="564" w:type="dxa"/>
            <w:shd w:val="clear" w:color="auto" w:fill="auto"/>
            <w:vAlign w:val="center"/>
          </w:tcPr>
          <w:p w14:paraId="67F36DEC">
            <w:pPr>
              <w:rPr>
                <w:rFonts w:hint="eastAsia" w:ascii="宋体" w:hAnsi="宋体" w:eastAsia="宋体" w:cs="宋体"/>
                <w:color w:val="auto"/>
                <w:sz w:val="21"/>
                <w:szCs w:val="21"/>
                <w:highlight w:val="none"/>
              </w:rPr>
            </w:pPr>
          </w:p>
        </w:tc>
        <w:tc>
          <w:tcPr>
            <w:tcW w:w="535" w:type="dxa"/>
            <w:shd w:val="clear" w:color="auto" w:fill="auto"/>
            <w:vAlign w:val="center"/>
          </w:tcPr>
          <w:p w14:paraId="40C33C6D">
            <w:pPr>
              <w:rPr>
                <w:rFonts w:hint="eastAsia" w:ascii="宋体" w:hAnsi="宋体" w:eastAsia="宋体" w:cs="宋体"/>
                <w:color w:val="auto"/>
                <w:sz w:val="21"/>
                <w:szCs w:val="21"/>
                <w:highlight w:val="none"/>
              </w:rPr>
            </w:pPr>
          </w:p>
        </w:tc>
      </w:tr>
      <w:tr w14:paraId="46C7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F5B23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749" w:type="dxa"/>
            <w:shd w:val="clear" w:color="auto" w:fill="auto"/>
            <w:vAlign w:val="center"/>
          </w:tcPr>
          <w:p w14:paraId="2D519A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显示器</w:t>
            </w:r>
          </w:p>
        </w:tc>
        <w:tc>
          <w:tcPr>
            <w:tcW w:w="10331" w:type="dxa"/>
            <w:shd w:val="clear" w:color="auto" w:fill="auto"/>
            <w:vAlign w:val="center"/>
          </w:tcPr>
          <w:p w14:paraId="111395FF">
            <w:pPr>
              <w:ind w:firstLine="210" w:firstLineChars="100"/>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≥23.8英寸显示屏幕，分辨率≥1920*1080，亮度≥250cd/㎡，刷新率：100Hz，对比对：3000:1，屏幕比例：16:9，IPS屏</w:t>
            </w:r>
          </w:p>
        </w:tc>
        <w:tc>
          <w:tcPr>
            <w:tcW w:w="442" w:type="dxa"/>
            <w:shd w:val="clear" w:color="auto" w:fill="auto"/>
            <w:vAlign w:val="center"/>
          </w:tcPr>
          <w:p w14:paraId="46713E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52EE9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BF9750C">
            <w:pPr>
              <w:rPr>
                <w:rFonts w:hint="eastAsia" w:ascii="宋体" w:hAnsi="宋体" w:eastAsia="宋体" w:cs="宋体"/>
                <w:color w:val="auto"/>
                <w:sz w:val="21"/>
                <w:szCs w:val="21"/>
                <w:highlight w:val="none"/>
              </w:rPr>
            </w:pPr>
          </w:p>
        </w:tc>
        <w:tc>
          <w:tcPr>
            <w:tcW w:w="564" w:type="dxa"/>
            <w:shd w:val="clear" w:color="auto" w:fill="auto"/>
            <w:vAlign w:val="center"/>
          </w:tcPr>
          <w:p w14:paraId="078C3978">
            <w:pPr>
              <w:rPr>
                <w:rFonts w:hint="eastAsia" w:ascii="宋体" w:hAnsi="宋体" w:eastAsia="宋体" w:cs="宋体"/>
                <w:color w:val="auto"/>
                <w:sz w:val="21"/>
                <w:szCs w:val="21"/>
                <w:highlight w:val="none"/>
              </w:rPr>
            </w:pPr>
          </w:p>
        </w:tc>
        <w:tc>
          <w:tcPr>
            <w:tcW w:w="535" w:type="dxa"/>
            <w:shd w:val="clear" w:color="auto" w:fill="auto"/>
            <w:vAlign w:val="center"/>
          </w:tcPr>
          <w:p w14:paraId="33047950">
            <w:pPr>
              <w:rPr>
                <w:rFonts w:hint="eastAsia" w:ascii="宋体" w:hAnsi="宋体" w:eastAsia="宋体" w:cs="宋体"/>
                <w:color w:val="auto"/>
                <w:sz w:val="21"/>
                <w:szCs w:val="21"/>
                <w:highlight w:val="none"/>
              </w:rPr>
            </w:pPr>
          </w:p>
        </w:tc>
      </w:tr>
      <w:tr w14:paraId="4A25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A684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p>
        </w:tc>
        <w:tc>
          <w:tcPr>
            <w:tcW w:w="749" w:type="dxa"/>
            <w:shd w:val="clear" w:color="auto" w:fill="auto"/>
            <w:vAlign w:val="center"/>
          </w:tcPr>
          <w:p w14:paraId="5BB423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无线键盘鼠标</w:t>
            </w:r>
          </w:p>
        </w:tc>
        <w:tc>
          <w:tcPr>
            <w:tcW w:w="10331" w:type="dxa"/>
            <w:shd w:val="clear" w:color="auto" w:fill="auto"/>
            <w:vAlign w:val="center"/>
          </w:tcPr>
          <w:p w14:paraId="41049549">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键盘≥445*140，2.4G无线连接，传输距离≥10米，电池：1节5号电池，多设备、多系统兼容，丰富的多媒体功能</w:t>
            </w:r>
          </w:p>
        </w:tc>
        <w:tc>
          <w:tcPr>
            <w:tcW w:w="442" w:type="dxa"/>
            <w:shd w:val="clear" w:color="auto" w:fill="auto"/>
            <w:vAlign w:val="center"/>
          </w:tcPr>
          <w:p w14:paraId="6C6102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F551E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2BB7820">
            <w:pPr>
              <w:rPr>
                <w:rFonts w:hint="eastAsia" w:ascii="宋体" w:hAnsi="宋体" w:eastAsia="宋体" w:cs="宋体"/>
                <w:color w:val="auto"/>
                <w:sz w:val="21"/>
                <w:szCs w:val="21"/>
                <w:highlight w:val="none"/>
              </w:rPr>
            </w:pPr>
          </w:p>
        </w:tc>
        <w:tc>
          <w:tcPr>
            <w:tcW w:w="564" w:type="dxa"/>
            <w:shd w:val="clear" w:color="auto" w:fill="auto"/>
            <w:vAlign w:val="center"/>
          </w:tcPr>
          <w:p w14:paraId="46202444">
            <w:pPr>
              <w:rPr>
                <w:rFonts w:hint="eastAsia" w:ascii="宋体" w:hAnsi="宋体" w:eastAsia="宋体" w:cs="宋体"/>
                <w:color w:val="auto"/>
                <w:sz w:val="21"/>
                <w:szCs w:val="21"/>
                <w:highlight w:val="none"/>
              </w:rPr>
            </w:pPr>
          </w:p>
        </w:tc>
        <w:tc>
          <w:tcPr>
            <w:tcW w:w="535" w:type="dxa"/>
            <w:shd w:val="clear" w:color="auto" w:fill="auto"/>
            <w:vAlign w:val="center"/>
          </w:tcPr>
          <w:p w14:paraId="414077D2">
            <w:pPr>
              <w:rPr>
                <w:rFonts w:hint="eastAsia" w:ascii="宋体" w:hAnsi="宋体" w:eastAsia="宋体" w:cs="宋体"/>
                <w:color w:val="auto"/>
                <w:sz w:val="21"/>
                <w:szCs w:val="21"/>
                <w:highlight w:val="none"/>
              </w:rPr>
            </w:pPr>
          </w:p>
        </w:tc>
      </w:tr>
      <w:tr w14:paraId="26AC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D46F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150D85F9">
            <w:pPr>
              <w:rPr>
                <w:rFonts w:hint="eastAsia" w:ascii="宋体" w:hAnsi="宋体" w:eastAsia="宋体" w:cs="宋体"/>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lang w:val="en-US" w:eastAsia="zh-CN"/>
              </w:rPr>
              <w:t>千兆POE交换机</w:t>
            </w:r>
          </w:p>
        </w:tc>
        <w:tc>
          <w:tcPr>
            <w:tcW w:w="10331" w:type="dxa"/>
            <w:shd w:val="clear" w:color="auto" w:fill="auto"/>
            <w:vAlign w:val="center"/>
          </w:tcPr>
          <w:p w14:paraId="2531D5BD">
            <w:pPr>
              <w:pStyle w:val="3"/>
              <w:rPr>
                <w:rFonts w:hint="default" w:ascii="宋体" w:hAnsi="宋体" w:eastAsia="宋体" w:cs="宋体"/>
                <w:color w:val="auto"/>
                <w:sz w:val="21"/>
                <w:szCs w:val="21"/>
                <w:highlight w:val="none"/>
                <w:lang w:val="en-US"/>
              </w:rPr>
            </w:pPr>
            <w:r>
              <w:rPr>
                <w:rFonts w:hint="eastAsia" w:ascii="宋体" w:hAnsi="宋体" w:eastAsia="宋体" w:cs="宋体"/>
                <w:b w:val="0"/>
                <w:bCs/>
                <w:color w:val="auto"/>
                <w:sz w:val="21"/>
                <w:szCs w:val="21"/>
                <w:highlight w:val="none"/>
                <w:lang w:val="en-US" w:eastAsia="zh-CN"/>
              </w:rPr>
              <w:t>10个10/100/1000M自适应电口，2个1G/2.5G SFP光口，固化单交流电源和风扇，1-8端口支持PoE/PoE+远程供电，125W POE供电</w:t>
            </w:r>
          </w:p>
        </w:tc>
        <w:tc>
          <w:tcPr>
            <w:tcW w:w="442" w:type="dxa"/>
            <w:shd w:val="clear" w:color="auto" w:fill="auto"/>
            <w:vAlign w:val="center"/>
          </w:tcPr>
          <w:p w14:paraId="270EBC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F166D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F4F50F4">
            <w:pPr>
              <w:rPr>
                <w:rFonts w:hint="eastAsia" w:ascii="宋体" w:hAnsi="宋体" w:eastAsia="宋体" w:cs="宋体"/>
                <w:color w:val="auto"/>
                <w:sz w:val="21"/>
                <w:szCs w:val="21"/>
                <w:highlight w:val="none"/>
              </w:rPr>
            </w:pPr>
          </w:p>
        </w:tc>
        <w:tc>
          <w:tcPr>
            <w:tcW w:w="564" w:type="dxa"/>
            <w:shd w:val="clear" w:color="auto" w:fill="auto"/>
            <w:vAlign w:val="center"/>
          </w:tcPr>
          <w:p w14:paraId="4F2A09E3">
            <w:pPr>
              <w:rPr>
                <w:rFonts w:hint="eastAsia" w:ascii="宋体" w:hAnsi="宋体" w:eastAsia="宋体" w:cs="宋体"/>
                <w:color w:val="auto"/>
                <w:sz w:val="21"/>
                <w:szCs w:val="21"/>
                <w:highlight w:val="none"/>
              </w:rPr>
            </w:pPr>
          </w:p>
        </w:tc>
        <w:tc>
          <w:tcPr>
            <w:tcW w:w="535" w:type="dxa"/>
            <w:shd w:val="clear" w:color="auto" w:fill="auto"/>
            <w:vAlign w:val="center"/>
          </w:tcPr>
          <w:p w14:paraId="626C9A52">
            <w:pPr>
              <w:rPr>
                <w:rFonts w:hint="eastAsia" w:ascii="宋体" w:hAnsi="宋体" w:eastAsia="宋体" w:cs="宋体"/>
                <w:color w:val="auto"/>
                <w:sz w:val="21"/>
                <w:szCs w:val="21"/>
                <w:highlight w:val="none"/>
              </w:rPr>
            </w:pPr>
          </w:p>
        </w:tc>
      </w:tr>
      <w:tr w14:paraId="5BF1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2ED3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p>
        </w:tc>
        <w:tc>
          <w:tcPr>
            <w:tcW w:w="749" w:type="dxa"/>
            <w:shd w:val="clear" w:color="auto" w:fill="auto"/>
            <w:vAlign w:val="center"/>
          </w:tcPr>
          <w:p w14:paraId="1FF95F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观摩电视</w:t>
            </w:r>
          </w:p>
        </w:tc>
        <w:tc>
          <w:tcPr>
            <w:tcW w:w="10331" w:type="dxa"/>
            <w:shd w:val="clear" w:color="auto" w:fill="auto"/>
            <w:vAlign w:val="center"/>
          </w:tcPr>
          <w:p w14:paraId="187432C1">
            <w:pPr>
              <w:numPr>
                <w:ilvl w:val="0"/>
                <w:numId w:val="0"/>
              </w:numP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1.显示尺寸：≥55寸</w:t>
            </w:r>
          </w:p>
          <w:p w14:paraId="5D6E807F">
            <w:pPr>
              <w:pStyle w:val="7"/>
              <w:numPr>
                <w:ilvl w:val="0"/>
                <w:numId w:val="0"/>
              </w:numP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2.分辨率：≥3840*2160</w:t>
            </w:r>
          </w:p>
          <w:p w14:paraId="252787AA">
            <w:pPr>
              <w:pStyle w:val="2"/>
              <w:ind w:left="0" w:leftChars="0" w:firstLine="0" w:firstLineChars="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3.屏幕比例：16：9</w:t>
            </w:r>
          </w:p>
          <w:p w14:paraId="79886B1A">
            <w:pPr>
              <w:pStyle w:val="3"/>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4.可视角度：178°</w:t>
            </w:r>
          </w:p>
          <w:p w14:paraId="6E4E6D32">
            <w:pPr>
              <w:pStyle w:val="3"/>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5.背光技术：D-LED</w:t>
            </w:r>
          </w:p>
          <w:p w14:paraId="03A42E64">
            <w:pPr>
              <w:pStyle w:val="3"/>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6.静态对比度：5000:1</w:t>
            </w:r>
          </w:p>
          <w:p w14:paraId="497ADB88">
            <w:pPr>
              <w:pStyle w:val="3"/>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7.操作系统：Android 9.0/64位电视系统</w:t>
            </w:r>
          </w:p>
          <w:p w14:paraId="31F75D29">
            <w:pPr>
              <w:pStyle w:val="3"/>
              <w:rPr>
                <w:rFonts w:hint="default"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8.HDMI2.0：*2 支持CEC,其中HDMI 1路支持ARC</w:t>
            </w:r>
          </w:p>
        </w:tc>
        <w:tc>
          <w:tcPr>
            <w:tcW w:w="442" w:type="dxa"/>
            <w:shd w:val="clear" w:color="auto" w:fill="auto"/>
            <w:vAlign w:val="center"/>
          </w:tcPr>
          <w:p w14:paraId="6BACBA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8487F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969AA9C">
            <w:pPr>
              <w:rPr>
                <w:rFonts w:hint="eastAsia" w:ascii="宋体" w:hAnsi="宋体" w:eastAsia="宋体" w:cs="宋体"/>
                <w:color w:val="auto"/>
                <w:sz w:val="21"/>
                <w:szCs w:val="21"/>
                <w:highlight w:val="none"/>
              </w:rPr>
            </w:pPr>
          </w:p>
        </w:tc>
        <w:tc>
          <w:tcPr>
            <w:tcW w:w="564" w:type="dxa"/>
            <w:shd w:val="clear" w:color="auto" w:fill="auto"/>
            <w:vAlign w:val="center"/>
          </w:tcPr>
          <w:p w14:paraId="4F91BDB9">
            <w:pPr>
              <w:rPr>
                <w:rFonts w:hint="eastAsia" w:ascii="宋体" w:hAnsi="宋体" w:eastAsia="宋体" w:cs="宋体"/>
                <w:color w:val="auto"/>
                <w:sz w:val="21"/>
                <w:szCs w:val="21"/>
                <w:highlight w:val="none"/>
              </w:rPr>
            </w:pPr>
          </w:p>
        </w:tc>
        <w:tc>
          <w:tcPr>
            <w:tcW w:w="535" w:type="dxa"/>
            <w:shd w:val="clear" w:color="auto" w:fill="auto"/>
            <w:vAlign w:val="center"/>
          </w:tcPr>
          <w:p w14:paraId="1927FE47">
            <w:pPr>
              <w:rPr>
                <w:rFonts w:hint="eastAsia" w:ascii="宋体" w:hAnsi="宋体" w:eastAsia="宋体" w:cs="宋体"/>
                <w:color w:val="auto"/>
                <w:sz w:val="21"/>
                <w:szCs w:val="21"/>
                <w:highlight w:val="none"/>
              </w:rPr>
            </w:pPr>
          </w:p>
        </w:tc>
      </w:tr>
      <w:tr w14:paraId="0CB6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7781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49E644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学生桌椅</w:t>
            </w:r>
          </w:p>
        </w:tc>
        <w:tc>
          <w:tcPr>
            <w:tcW w:w="10331" w:type="dxa"/>
            <w:shd w:val="clear" w:color="auto" w:fill="auto"/>
            <w:vAlign w:val="center"/>
          </w:tcPr>
          <w:p w14:paraId="48A7D518">
            <w:pPr>
              <w:rPr>
                <w:rFonts w:hint="default"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一、课桌材质说明：</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1、规格650mm长*450mm宽*760mm高。高度可调节730-760-790mm。</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特点：易擦洗、耐老化、适合各个阶段的学生，环保、可回收。</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2、桌面规格：650*450mm，厚度≥25mm；</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材质：采用优质ABS塑料一次注塑成型，桌面右前端带有φ65mm的茶杯座，正前端带有笔槽，在笔槽下方雕刻有刻度尺；桌面前端带有档条，防止文具掉落；桌面具有良好的抗吸湿性、抗酸碱腐蚀性、抗氧化性；外观人性化设计，美观大方，边缘平整圆滑，美观坚固。</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3、桌斗：外径尺寸：610*410*160mm，内径尺寸：450*360*145mm，采用PP塑料一级新料一体射出成型，不得采用回收料生产，功能：书箱底部有排气槽缝之设计，书箱外边带有1条波浪筋设计，增加美观度、硬度性。书箱前端带有凹形笔槽设计，书箱左右两侧带有挂钩设计，左右挂钩得需与书箱一体成型，不得采用螺丝锁附方式配置挂钩，在静止状态下可以承载≥10kg的挂物承重，四周完全不得有毛边，不刮手。</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4、下脚立柱30*60*1.2mm；U型立柱下端20*50*1.2mm，上端20*40*1.2mm；横档20*50*1.2mm椭圆形钢管焊接成型。课桌底部连接横杆上焊有一个篮框，方便学生放置更多的学习用品，篮框：上下部分是≥φ12mm优质圆形钢管，</w:t>
            </w:r>
            <w:r>
              <w:rPr>
                <w:rFonts w:hint="eastAsia" w:ascii="宋体" w:hAnsi="宋体" w:eastAsia="宋体" w:cs="宋体"/>
                <w:color w:val="auto"/>
                <w:sz w:val="21"/>
                <w:szCs w:val="21"/>
                <w:highlight w:val="none"/>
                <w:lang w:val="en-US" w:eastAsia="zh-CN"/>
              </w:rPr>
              <w:t>壁厚≥</w:t>
            </w:r>
            <w:r>
              <w:rPr>
                <w:rFonts w:hint="eastAsia" w:ascii="仿宋" w:hAnsi="仿宋" w:eastAsia="仿宋" w:cs="Times New Roman"/>
                <w:color w:val="auto"/>
                <w:sz w:val="24"/>
                <w:szCs w:val="24"/>
              </w:rPr>
              <w:t>1.2mm</w:t>
            </w:r>
            <w:r>
              <w:rPr>
                <w:rFonts w:hint="eastAsia" w:ascii="宋体" w:hAnsi="宋体" w:eastAsia="宋体" w:cs="宋体"/>
                <w:b w:val="0"/>
                <w:bCs/>
                <w:color w:val="auto"/>
                <w:kern w:val="2"/>
                <w:sz w:val="21"/>
                <w:szCs w:val="21"/>
                <w:highlight w:val="none"/>
                <w:lang w:val="en-US" w:eastAsia="zh-CN" w:bidi="ar-SA"/>
              </w:rPr>
              <w:t>，中间使用φ3-4mm钢筋，组合焊接而成。</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5、桌脚落地管：采用30*60*1.2mm的扁圆形钢管。</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6、钢架表面经磨光、除锈、磷化防锈处理后作静电粉末喷涂。</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7、脚套：PP塑料材质，耐磨稳固，蓝色。</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二、1、规格：370*270*420mm凳面高；</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凳面高度调节范围：390-420-450mm；</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凳面规格：370mm长*270mm宽，壁厚3mm，整体高度≥25mm；</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材质：采用优质ABS塑料一次注塑成型，凳面上有条纹状空槽，透气散热，空槽小不夹手指，美观大方实用。</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凳面中间位置内凹，四周呈弧形向下弯曲，4个角部圆弧过渡，使凳面更贴合人体臀部，符合人体功效学设计，坐感舒适。</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凳面具有良好的抗吸湿性、抗酸碱腐蚀性、抗氧化性、耐冲击，抗压耐麿；外观人性化设计，美观大方，边缘平整圆滑无毛刺，环保、可回收。</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2、下脚立柱外套管30*60*1.2mm；内套管20*50*1.2mm，横档30*60*1.2mm椭圆形钢管焊接成型，</w:t>
            </w:r>
            <w:r>
              <w:rPr>
                <w:rFonts w:hint="eastAsia" w:ascii="宋体" w:hAnsi="宋体" w:eastAsia="宋体" w:cs="宋体"/>
                <w:color w:val="auto"/>
                <w:sz w:val="21"/>
                <w:szCs w:val="21"/>
                <w:highlight w:val="none"/>
                <w:lang w:val="en-US" w:eastAsia="zh-CN"/>
              </w:rPr>
              <w:t>壁厚≥</w:t>
            </w:r>
            <w:r>
              <w:rPr>
                <w:rFonts w:hint="eastAsia" w:ascii="仿宋" w:hAnsi="仿宋" w:eastAsia="仿宋" w:cs="Times New Roman"/>
                <w:color w:val="auto"/>
                <w:sz w:val="24"/>
                <w:szCs w:val="24"/>
              </w:rPr>
              <w:t>1.2mm</w:t>
            </w:r>
            <w:r>
              <w:rPr>
                <w:rFonts w:hint="eastAsia" w:ascii="宋体" w:hAnsi="宋体" w:eastAsia="宋体" w:cs="宋体"/>
                <w:b w:val="0"/>
                <w:bCs/>
                <w:color w:val="auto"/>
                <w:kern w:val="2"/>
                <w:sz w:val="21"/>
                <w:szCs w:val="21"/>
                <w:highlight w:val="none"/>
                <w:lang w:val="en-US" w:eastAsia="zh-CN" w:bidi="ar-SA"/>
              </w:rPr>
              <w:t>。</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3、凳脚落地管：采用30*60*1.2mm的扁圆形钢管。</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特点：易擦洗、耐老化、适合各个阶段的学生，环保、可回收。</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4、脚套：PP塑料材质，耐磨稳固，蓝色。</w:t>
            </w:r>
            <w:r>
              <w:rPr>
                <w:rFonts w:hint="eastAsia" w:ascii="宋体" w:hAnsi="宋体" w:eastAsia="宋体" w:cs="宋体"/>
                <w:b w:val="0"/>
                <w:bCs/>
                <w:color w:val="auto"/>
                <w:kern w:val="2"/>
                <w:sz w:val="21"/>
                <w:szCs w:val="21"/>
                <w:highlight w:val="none"/>
                <w:lang w:val="en-US" w:eastAsia="zh-CN" w:bidi="ar-SA"/>
              </w:rPr>
              <w:br w:type="textWrapping"/>
            </w:r>
            <w:r>
              <w:rPr>
                <w:rFonts w:hint="eastAsia" w:ascii="宋体" w:hAnsi="宋体" w:eastAsia="宋体" w:cs="宋体"/>
                <w:b w:val="0"/>
                <w:bCs/>
                <w:color w:val="auto"/>
                <w:kern w:val="2"/>
                <w:sz w:val="21"/>
                <w:szCs w:val="21"/>
                <w:highlight w:val="none"/>
                <w:lang w:val="en-US" w:eastAsia="zh-CN" w:bidi="ar-SA"/>
              </w:rPr>
              <w:t>5、钢架表面经磨光、除锈、磷化防锈处理后作静电粉末喷涂。</w:t>
            </w:r>
            <w:r>
              <w:rPr>
                <w:rFonts w:hint="eastAsia" w:ascii="宋体" w:hAnsi="宋体" w:eastAsia="宋体" w:cs="宋体"/>
                <w:b w:val="0"/>
                <w:bCs/>
                <w:color w:val="auto"/>
                <w:kern w:val="2"/>
                <w:sz w:val="21"/>
                <w:szCs w:val="21"/>
                <w:highlight w:val="none"/>
                <w:lang w:val="en-US" w:eastAsia="zh-CN" w:bidi="ar-SA"/>
              </w:rPr>
              <w:br w:type="textWrapping"/>
            </w:r>
          </w:p>
        </w:tc>
        <w:tc>
          <w:tcPr>
            <w:tcW w:w="442" w:type="dxa"/>
            <w:shd w:val="clear" w:color="auto" w:fill="auto"/>
            <w:vAlign w:val="center"/>
          </w:tcPr>
          <w:p w14:paraId="329F5A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3CABC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7E0F2C1B">
            <w:pPr>
              <w:rPr>
                <w:rFonts w:hint="eastAsia" w:ascii="宋体" w:hAnsi="宋体" w:eastAsia="宋体" w:cs="宋体"/>
                <w:color w:val="auto"/>
                <w:sz w:val="21"/>
                <w:szCs w:val="21"/>
                <w:highlight w:val="none"/>
              </w:rPr>
            </w:pPr>
          </w:p>
        </w:tc>
        <w:tc>
          <w:tcPr>
            <w:tcW w:w="564" w:type="dxa"/>
            <w:shd w:val="clear" w:color="auto" w:fill="auto"/>
            <w:vAlign w:val="center"/>
          </w:tcPr>
          <w:p w14:paraId="234E43E1">
            <w:pPr>
              <w:rPr>
                <w:rFonts w:hint="eastAsia" w:ascii="宋体" w:hAnsi="宋体" w:eastAsia="宋体" w:cs="宋体"/>
                <w:color w:val="auto"/>
                <w:sz w:val="21"/>
                <w:szCs w:val="21"/>
                <w:highlight w:val="none"/>
              </w:rPr>
            </w:pPr>
          </w:p>
        </w:tc>
        <w:tc>
          <w:tcPr>
            <w:tcW w:w="535" w:type="dxa"/>
            <w:shd w:val="clear" w:color="auto" w:fill="auto"/>
            <w:vAlign w:val="center"/>
          </w:tcPr>
          <w:p w14:paraId="08B2FDB4">
            <w:pPr>
              <w:rPr>
                <w:rFonts w:hint="eastAsia" w:ascii="宋体" w:hAnsi="宋体" w:eastAsia="宋体" w:cs="宋体"/>
                <w:color w:val="auto"/>
                <w:sz w:val="21"/>
                <w:szCs w:val="21"/>
                <w:highlight w:val="none"/>
              </w:rPr>
            </w:pPr>
          </w:p>
        </w:tc>
      </w:tr>
      <w:tr w14:paraId="626D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4873F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67B2160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系统集成</w:t>
            </w:r>
          </w:p>
        </w:tc>
        <w:tc>
          <w:tcPr>
            <w:tcW w:w="10331" w:type="dxa"/>
            <w:shd w:val="clear" w:color="auto" w:fill="auto"/>
            <w:vAlign w:val="center"/>
          </w:tcPr>
          <w:p w14:paraId="5792F083">
            <w:pP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国标线材及施工安装调试</w:t>
            </w:r>
          </w:p>
        </w:tc>
        <w:tc>
          <w:tcPr>
            <w:tcW w:w="442" w:type="dxa"/>
            <w:shd w:val="clear" w:color="auto" w:fill="auto"/>
            <w:vAlign w:val="center"/>
          </w:tcPr>
          <w:p w14:paraId="331C031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间</w:t>
            </w:r>
          </w:p>
        </w:tc>
        <w:tc>
          <w:tcPr>
            <w:tcW w:w="799" w:type="dxa"/>
            <w:shd w:val="clear" w:color="auto" w:fill="auto"/>
            <w:vAlign w:val="center"/>
          </w:tcPr>
          <w:p w14:paraId="7753E12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E039C7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7B3E01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DC0A00">
            <w:pPr>
              <w:rPr>
                <w:rFonts w:hint="eastAsia" w:ascii="宋体" w:hAnsi="宋体" w:eastAsia="宋体" w:cs="宋体"/>
                <w:color w:val="auto"/>
                <w:sz w:val="21"/>
                <w:szCs w:val="21"/>
                <w:highlight w:val="none"/>
              </w:rPr>
            </w:pPr>
          </w:p>
        </w:tc>
      </w:tr>
      <w:tr w14:paraId="41B1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F7D4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60808A4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观摩间及环境改造</w:t>
            </w:r>
          </w:p>
        </w:tc>
        <w:tc>
          <w:tcPr>
            <w:tcW w:w="10331" w:type="dxa"/>
            <w:shd w:val="clear" w:color="auto" w:fill="auto"/>
            <w:vAlign w:val="center"/>
          </w:tcPr>
          <w:p w14:paraId="660145E9">
            <w:pPr>
              <w:numPr>
                <w:ilvl w:val="0"/>
                <w:numId w:val="3"/>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（1）要求整体装修环境应美观大方协调。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（2）装修基础部分要求必须阻燃处理。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2、技术需求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（1）顶棚设计：顶棚使用矿棉吸音板吊顶。建议使用标准600*600规格的矿棉吸音板。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（2）四周墙壁：四周墙壁使用高性能聚酯纤维吸音板和吸音棉。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（3）地面装修：地面采用PVC塑胶地板。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（4）窗帘选择：遮光、厚重、表面粗糙的窗帘；颜色应与装修整体风格一致。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（5）灯光设计：总原则：教室遵循均匀布光原则。</w:t>
            </w:r>
          </w:p>
          <w:p w14:paraId="4D9D7B90">
            <w:pPr>
              <w:numPr>
                <w:ilvl w:val="0"/>
                <w:numId w:val="0"/>
              </w:numPr>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主要有三个方面：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a、光线的照度：平均照度达到900lux，采用冷光源布光；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b、灯光的色温：3050±150K；</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c、灯光的显色指数：显色指数：Ra＞85。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以上尺寸和数量可根据教室实际情况调整。</w:t>
            </w:r>
          </w:p>
        </w:tc>
        <w:tc>
          <w:tcPr>
            <w:tcW w:w="442" w:type="dxa"/>
            <w:shd w:val="clear" w:color="auto" w:fill="auto"/>
            <w:vAlign w:val="center"/>
          </w:tcPr>
          <w:p w14:paraId="008EBC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A51865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76FC21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9E8034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4FD5BB">
            <w:pPr>
              <w:rPr>
                <w:rFonts w:hint="eastAsia" w:ascii="宋体" w:hAnsi="宋体" w:eastAsia="宋体" w:cs="宋体"/>
                <w:color w:val="auto"/>
                <w:sz w:val="21"/>
                <w:szCs w:val="21"/>
                <w:highlight w:val="none"/>
              </w:rPr>
            </w:pPr>
          </w:p>
        </w:tc>
      </w:tr>
      <w:tr w14:paraId="29B9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2A22C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04B1638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28B0053B">
            <w:pPr>
              <w:rPr>
                <w:rFonts w:hint="eastAsia" w:ascii="宋体" w:hAnsi="宋体" w:eastAsia="宋体" w:cs="宋体"/>
                <w:color w:val="auto"/>
                <w:kern w:val="2"/>
                <w:sz w:val="21"/>
                <w:szCs w:val="21"/>
                <w:highlight w:val="none"/>
                <w:lang w:val="en-US" w:eastAsia="zh-CN" w:bidi="ar-SA"/>
              </w:rPr>
            </w:pPr>
          </w:p>
        </w:tc>
        <w:tc>
          <w:tcPr>
            <w:tcW w:w="442" w:type="dxa"/>
            <w:shd w:val="clear" w:color="auto" w:fill="auto"/>
            <w:vAlign w:val="center"/>
          </w:tcPr>
          <w:p w14:paraId="239E4699">
            <w:pP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center"/>
          </w:tcPr>
          <w:p w14:paraId="40EF539E">
            <w:pPr>
              <w:rPr>
                <w:rFonts w:hint="eastAsia" w:ascii="宋体" w:hAnsi="宋体" w:eastAsia="宋体" w:cs="宋体"/>
                <w:color w:val="auto"/>
                <w:kern w:val="2"/>
                <w:sz w:val="21"/>
                <w:szCs w:val="21"/>
                <w:highlight w:val="none"/>
                <w:lang w:val="en-US" w:eastAsia="zh-CN" w:bidi="ar-SA"/>
              </w:rPr>
            </w:pPr>
          </w:p>
        </w:tc>
        <w:tc>
          <w:tcPr>
            <w:tcW w:w="839" w:type="dxa"/>
            <w:shd w:val="clear" w:color="auto" w:fill="auto"/>
            <w:vAlign w:val="center"/>
          </w:tcPr>
          <w:p w14:paraId="6CD5CB5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2C3829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BDE370">
            <w:pPr>
              <w:rPr>
                <w:rFonts w:hint="eastAsia" w:ascii="宋体" w:hAnsi="宋体" w:eastAsia="宋体" w:cs="宋体"/>
                <w:color w:val="auto"/>
                <w:kern w:val="2"/>
                <w:sz w:val="21"/>
                <w:szCs w:val="21"/>
                <w:highlight w:val="none"/>
                <w:lang w:val="en-US" w:eastAsia="zh-CN" w:bidi="ar-SA"/>
              </w:rPr>
            </w:pPr>
          </w:p>
        </w:tc>
      </w:tr>
      <w:tr w14:paraId="7E3A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603E3720">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七、其它办公用品（木质讲台）参数</w:t>
            </w:r>
          </w:p>
        </w:tc>
      </w:tr>
      <w:tr w14:paraId="01E3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C6A5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85278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CDE4B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708429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3C8822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0879A5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8BFD6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231164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73A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C8309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48145D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木质讲台</w:t>
            </w:r>
          </w:p>
        </w:tc>
        <w:tc>
          <w:tcPr>
            <w:tcW w:w="10331" w:type="dxa"/>
            <w:shd w:val="clear" w:color="auto" w:fill="auto"/>
            <w:vAlign w:val="center"/>
          </w:tcPr>
          <w:p w14:paraId="732395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1、采用E1级优质环保三聚氰胺板，板式结构，规格1200*400*1050mm，材质：16mm厚三聚氢胺板。经过防腐、防虫等化学处理，无毒，无污染，表面平整，抗弯曲性好；具有防磨、防污、防滑的优良特性。硬度高表面哑光效果持久，2、表面进口油墨UV光油处理基层，含氧化剂及阻燃剂</w:t>
            </w:r>
          </w:p>
        </w:tc>
        <w:tc>
          <w:tcPr>
            <w:tcW w:w="442" w:type="dxa"/>
            <w:shd w:val="clear" w:color="auto" w:fill="auto"/>
            <w:vAlign w:val="center"/>
          </w:tcPr>
          <w:p w14:paraId="39F592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EC248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36</w:t>
            </w:r>
          </w:p>
        </w:tc>
        <w:tc>
          <w:tcPr>
            <w:tcW w:w="839" w:type="dxa"/>
            <w:shd w:val="clear" w:color="auto" w:fill="auto"/>
            <w:vAlign w:val="center"/>
          </w:tcPr>
          <w:p w14:paraId="6E6939C9">
            <w:pPr>
              <w:rPr>
                <w:rFonts w:hint="eastAsia" w:ascii="宋体" w:hAnsi="宋体" w:eastAsia="宋体" w:cs="宋体"/>
                <w:color w:val="auto"/>
                <w:sz w:val="21"/>
                <w:szCs w:val="21"/>
                <w:highlight w:val="none"/>
              </w:rPr>
            </w:pPr>
          </w:p>
        </w:tc>
        <w:tc>
          <w:tcPr>
            <w:tcW w:w="564" w:type="dxa"/>
            <w:shd w:val="clear" w:color="auto" w:fill="auto"/>
            <w:vAlign w:val="center"/>
          </w:tcPr>
          <w:p w14:paraId="520A44BB">
            <w:pPr>
              <w:rPr>
                <w:rFonts w:hint="eastAsia" w:ascii="宋体" w:hAnsi="宋体" w:eastAsia="宋体" w:cs="宋体"/>
                <w:color w:val="auto"/>
                <w:sz w:val="21"/>
                <w:szCs w:val="21"/>
                <w:highlight w:val="none"/>
              </w:rPr>
            </w:pPr>
          </w:p>
        </w:tc>
        <w:tc>
          <w:tcPr>
            <w:tcW w:w="535" w:type="dxa"/>
            <w:shd w:val="clear" w:color="auto" w:fill="auto"/>
            <w:vAlign w:val="center"/>
          </w:tcPr>
          <w:p w14:paraId="55DDA554">
            <w:pPr>
              <w:rPr>
                <w:rFonts w:hint="eastAsia" w:ascii="宋体" w:hAnsi="宋体" w:eastAsia="宋体" w:cs="宋体"/>
                <w:color w:val="auto"/>
                <w:sz w:val="21"/>
                <w:szCs w:val="21"/>
                <w:highlight w:val="none"/>
              </w:rPr>
            </w:pPr>
          </w:p>
        </w:tc>
      </w:tr>
      <w:tr w14:paraId="6F855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6044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073957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43B476B2">
            <w:pPr>
              <w:rPr>
                <w:rFonts w:hint="eastAsia" w:ascii="宋体" w:hAnsi="宋体" w:eastAsia="宋体" w:cs="宋体"/>
                <w:color w:val="auto"/>
                <w:sz w:val="21"/>
                <w:szCs w:val="21"/>
                <w:highlight w:val="none"/>
              </w:rPr>
            </w:pPr>
          </w:p>
        </w:tc>
        <w:tc>
          <w:tcPr>
            <w:tcW w:w="442" w:type="dxa"/>
            <w:shd w:val="clear" w:color="auto" w:fill="auto"/>
            <w:vAlign w:val="center"/>
          </w:tcPr>
          <w:p w14:paraId="54199E9D">
            <w:pPr>
              <w:rPr>
                <w:rFonts w:hint="eastAsia" w:ascii="宋体" w:hAnsi="宋体" w:eastAsia="宋体" w:cs="宋体"/>
                <w:color w:val="auto"/>
                <w:sz w:val="21"/>
                <w:szCs w:val="21"/>
                <w:highlight w:val="none"/>
              </w:rPr>
            </w:pPr>
          </w:p>
        </w:tc>
        <w:tc>
          <w:tcPr>
            <w:tcW w:w="799" w:type="dxa"/>
            <w:shd w:val="clear" w:color="auto" w:fill="auto"/>
            <w:vAlign w:val="center"/>
          </w:tcPr>
          <w:p w14:paraId="52F29526">
            <w:pPr>
              <w:rPr>
                <w:rFonts w:hint="eastAsia" w:ascii="宋体" w:hAnsi="宋体" w:eastAsia="宋体" w:cs="宋体"/>
                <w:color w:val="auto"/>
                <w:sz w:val="21"/>
                <w:szCs w:val="21"/>
                <w:highlight w:val="none"/>
              </w:rPr>
            </w:pPr>
          </w:p>
        </w:tc>
        <w:tc>
          <w:tcPr>
            <w:tcW w:w="839" w:type="dxa"/>
            <w:shd w:val="clear" w:color="auto" w:fill="auto"/>
            <w:vAlign w:val="center"/>
          </w:tcPr>
          <w:p w14:paraId="66C62C34">
            <w:pPr>
              <w:rPr>
                <w:rFonts w:hint="eastAsia" w:ascii="宋体" w:hAnsi="宋体" w:eastAsia="宋体" w:cs="宋体"/>
                <w:color w:val="auto"/>
                <w:sz w:val="21"/>
                <w:szCs w:val="21"/>
                <w:highlight w:val="none"/>
              </w:rPr>
            </w:pPr>
          </w:p>
        </w:tc>
        <w:tc>
          <w:tcPr>
            <w:tcW w:w="564" w:type="dxa"/>
            <w:shd w:val="clear" w:color="auto" w:fill="auto"/>
            <w:vAlign w:val="center"/>
          </w:tcPr>
          <w:p w14:paraId="1A4A6600">
            <w:pPr>
              <w:rPr>
                <w:rFonts w:hint="eastAsia" w:ascii="宋体" w:hAnsi="宋体" w:eastAsia="宋体" w:cs="宋体"/>
                <w:color w:val="auto"/>
                <w:sz w:val="21"/>
                <w:szCs w:val="21"/>
                <w:highlight w:val="none"/>
              </w:rPr>
            </w:pPr>
          </w:p>
        </w:tc>
        <w:tc>
          <w:tcPr>
            <w:tcW w:w="535" w:type="dxa"/>
            <w:shd w:val="clear" w:color="auto" w:fill="auto"/>
            <w:vAlign w:val="center"/>
          </w:tcPr>
          <w:p w14:paraId="2B881C71">
            <w:pPr>
              <w:rPr>
                <w:rFonts w:hint="eastAsia" w:ascii="宋体" w:hAnsi="宋体" w:eastAsia="宋体" w:cs="宋体"/>
                <w:color w:val="auto"/>
                <w:sz w:val="21"/>
                <w:szCs w:val="21"/>
                <w:highlight w:val="none"/>
              </w:rPr>
            </w:pPr>
          </w:p>
        </w:tc>
      </w:tr>
      <w:tr w14:paraId="3777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55BCE446">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A3打印机参数</w:t>
            </w:r>
          </w:p>
        </w:tc>
      </w:tr>
      <w:tr w14:paraId="0AB3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C47EB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1FA61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29E574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6B2801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7DC43F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34B44E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45F9B8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133D3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0A11C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3CF0E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079958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A3数码复印机</w:t>
            </w:r>
          </w:p>
        </w:tc>
        <w:tc>
          <w:tcPr>
            <w:tcW w:w="10331" w:type="dxa"/>
            <w:shd w:val="clear" w:color="auto" w:fill="auto"/>
            <w:vAlign w:val="center"/>
          </w:tcPr>
          <w:p w14:paraId="172242A4">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复印规格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复印速度     35页/分钟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首页复印时间 小于4.6秒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预热时间    17.7秒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缩放比率    50% - 200% （1%微调)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连续复印    1-999份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内存容量    内置2GB+2GB SOP内存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纸张容量    标准1200最大 4700张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纸张重量    纸盘60-300g/㎡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手送盘52-300 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硬盘       320G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环保黑粉      24000页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操作屏幕    10.1寸全触摸屏彩色触摸面板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打印规格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连续打印速度   30页/分钟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分辨率      1200x1200 dpi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打印语言   PCL5e/PCL6e</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接口:       USB2.0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网络:   以太网 (10BASE-T/100BASE-TX)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扫描规格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扫描速度：  单面 120页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扫描元件：  彩色CCD</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分辨率:      最大 600dpi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扫描模式:    黑白  灰阶  彩色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扫描文件格式  JPEG/PDF/TIFF</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标配软件  网络TWAIN扫描   </w:t>
            </w:r>
          </w:p>
          <w:p w14:paraId="1AA2E6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支持国产操作系统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*其他功能:  标配自动进稿器，标配双面器，标配2个纸盒,实现双面复印双面打印。网络打印.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w:t>
            </w:r>
          </w:p>
        </w:tc>
        <w:tc>
          <w:tcPr>
            <w:tcW w:w="442" w:type="dxa"/>
            <w:shd w:val="clear" w:color="auto" w:fill="auto"/>
            <w:vAlign w:val="center"/>
          </w:tcPr>
          <w:p w14:paraId="618120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6BAF5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477A5D8C">
            <w:pPr>
              <w:rPr>
                <w:rFonts w:hint="eastAsia" w:ascii="宋体" w:hAnsi="宋体" w:eastAsia="宋体" w:cs="宋体"/>
                <w:color w:val="auto"/>
                <w:sz w:val="21"/>
                <w:szCs w:val="21"/>
                <w:highlight w:val="none"/>
              </w:rPr>
            </w:pPr>
          </w:p>
        </w:tc>
        <w:tc>
          <w:tcPr>
            <w:tcW w:w="564" w:type="dxa"/>
            <w:shd w:val="clear" w:color="auto" w:fill="auto"/>
            <w:vAlign w:val="center"/>
          </w:tcPr>
          <w:p w14:paraId="33299A34">
            <w:pPr>
              <w:rPr>
                <w:rFonts w:hint="eastAsia" w:ascii="宋体" w:hAnsi="宋体" w:eastAsia="宋体" w:cs="宋体"/>
                <w:color w:val="auto"/>
                <w:sz w:val="21"/>
                <w:szCs w:val="21"/>
                <w:highlight w:val="none"/>
              </w:rPr>
            </w:pPr>
          </w:p>
        </w:tc>
        <w:tc>
          <w:tcPr>
            <w:tcW w:w="535" w:type="dxa"/>
            <w:shd w:val="clear" w:color="auto" w:fill="auto"/>
            <w:vAlign w:val="center"/>
          </w:tcPr>
          <w:p w14:paraId="5264BD35">
            <w:pPr>
              <w:rPr>
                <w:rFonts w:hint="eastAsia" w:ascii="宋体" w:hAnsi="宋体" w:eastAsia="宋体" w:cs="宋体"/>
                <w:color w:val="auto"/>
                <w:sz w:val="21"/>
                <w:szCs w:val="21"/>
                <w:highlight w:val="none"/>
              </w:rPr>
            </w:pPr>
          </w:p>
        </w:tc>
      </w:tr>
      <w:tr w14:paraId="5904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5850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2C39B6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5D392A28">
            <w:pPr>
              <w:rPr>
                <w:rFonts w:hint="eastAsia" w:ascii="宋体" w:hAnsi="宋体" w:eastAsia="宋体" w:cs="宋体"/>
                <w:color w:val="auto"/>
                <w:sz w:val="21"/>
                <w:szCs w:val="21"/>
                <w:highlight w:val="none"/>
              </w:rPr>
            </w:pPr>
          </w:p>
        </w:tc>
        <w:tc>
          <w:tcPr>
            <w:tcW w:w="442" w:type="dxa"/>
            <w:shd w:val="clear" w:color="auto" w:fill="auto"/>
            <w:vAlign w:val="center"/>
          </w:tcPr>
          <w:p w14:paraId="4A4E87F9">
            <w:pPr>
              <w:rPr>
                <w:rFonts w:hint="eastAsia" w:ascii="宋体" w:hAnsi="宋体" w:eastAsia="宋体" w:cs="宋体"/>
                <w:color w:val="auto"/>
                <w:sz w:val="21"/>
                <w:szCs w:val="21"/>
                <w:highlight w:val="none"/>
              </w:rPr>
            </w:pPr>
          </w:p>
        </w:tc>
        <w:tc>
          <w:tcPr>
            <w:tcW w:w="799" w:type="dxa"/>
            <w:shd w:val="clear" w:color="auto" w:fill="auto"/>
            <w:vAlign w:val="center"/>
          </w:tcPr>
          <w:p w14:paraId="0754051B">
            <w:pPr>
              <w:rPr>
                <w:rFonts w:hint="eastAsia" w:ascii="宋体" w:hAnsi="宋体" w:eastAsia="宋体" w:cs="宋体"/>
                <w:color w:val="auto"/>
                <w:sz w:val="21"/>
                <w:szCs w:val="21"/>
                <w:highlight w:val="none"/>
              </w:rPr>
            </w:pPr>
          </w:p>
        </w:tc>
        <w:tc>
          <w:tcPr>
            <w:tcW w:w="839" w:type="dxa"/>
            <w:shd w:val="clear" w:color="auto" w:fill="auto"/>
            <w:vAlign w:val="center"/>
          </w:tcPr>
          <w:p w14:paraId="2D42D0A6">
            <w:pPr>
              <w:rPr>
                <w:rFonts w:hint="eastAsia" w:ascii="宋体" w:hAnsi="宋体" w:eastAsia="宋体" w:cs="宋体"/>
                <w:color w:val="auto"/>
                <w:sz w:val="21"/>
                <w:szCs w:val="21"/>
                <w:highlight w:val="none"/>
              </w:rPr>
            </w:pPr>
          </w:p>
        </w:tc>
        <w:tc>
          <w:tcPr>
            <w:tcW w:w="564" w:type="dxa"/>
            <w:shd w:val="clear" w:color="auto" w:fill="auto"/>
            <w:vAlign w:val="center"/>
          </w:tcPr>
          <w:p w14:paraId="5B760780">
            <w:pPr>
              <w:rPr>
                <w:rFonts w:hint="eastAsia" w:ascii="宋体" w:hAnsi="宋体" w:eastAsia="宋体" w:cs="宋体"/>
                <w:color w:val="auto"/>
                <w:sz w:val="21"/>
                <w:szCs w:val="21"/>
                <w:highlight w:val="none"/>
              </w:rPr>
            </w:pPr>
          </w:p>
        </w:tc>
        <w:tc>
          <w:tcPr>
            <w:tcW w:w="535" w:type="dxa"/>
            <w:shd w:val="clear" w:color="auto" w:fill="auto"/>
            <w:vAlign w:val="center"/>
          </w:tcPr>
          <w:p w14:paraId="058FD855">
            <w:pPr>
              <w:rPr>
                <w:rFonts w:hint="eastAsia" w:ascii="宋体" w:hAnsi="宋体" w:eastAsia="宋体" w:cs="宋体"/>
                <w:color w:val="auto"/>
                <w:sz w:val="21"/>
                <w:szCs w:val="21"/>
                <w:highlight w:val="none"/>
              </w:rPr>
            </w:pPr>
          </w:p>
        </w:tc>
      </w:tr>
      <w:tr w14:paraId="1B40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24450AAE">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A4打印机参数</w:t>
            </w:r>
          </w:p>
        </w:tc>
      </w:tr>
      <w:tr w14:paraId="582DA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5929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2DB279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1B16DE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4C6C8C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402D0B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4FC027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4CDF94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0C8859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5422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A8ED7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14C7E2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A4打印机</w:t>
            </w:r>
          </w:p>
        </w:tc>
        <w:tc>
          <w:tcPr>
            <w:tcW w:w="10331" w:type="dxa"/>
            <w:shd w:val="clear" w:color="auto" w:fill="auto"/>
            <w:vAlign w:val="center"/>
          </w:tcPr>
          <w:p w14:paraId="1E130A32">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打印速度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高达34页/分钟  打印速度（双面）高达16页/分钟 自动双面打印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首页输出时间（A4）＜8.5秒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预热时间  小于28秒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打印分辨率  高达1200×1200dpi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接口 Ethernet 10Base-T/100Base-TX, IEEE802.11b/g/n, 高速USB 2.0 内存    128MB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打印语言   PCL/PS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液晶显示屏  2行LCD显示屏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支持操作系统Windows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Windows 7/8.1*1/10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机器体积（宽×深×高）410×399×319mm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纸张输入容量  纸盒 250页   手送台 1页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纸张输出容量  120页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纸张尺寸   标准: A4, B5(JIS), A5, A6, LT, Executive</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送稿器   单面50页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打印介质种类 普通纸、薄纸、厚纸、再循环纸、铜版纸、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复印速度  高达34页/分钟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复印分辨率  高达34页/分钟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复印数量 1-99份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缩放25%~400%, 以1%递增</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身份证复印 N合1复印  2合1,4合1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扫描方式CIS扫描分辨率光学高达1200×1200dpi扫描到文件夹</w:t>
            </w:r>
          </w:p>
          <w:p w14:paraId="3BE4536F">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支持国产操作系统</w:t>
            </w:r>
          </w:p>
        </w:tc>
        <w:tc>
          <w:tcPr>
            <w:tcW w:w="442" w:type="dxa"/>
            <w:shd w:val="clear" w:color="auto" w:fill="auto"/>
            <w:vAlign w:val="center"/>
          </w:tcPr>
          <w:p w14:paraId="40DC84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86D17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839" w:type="dxa"/>
            <w:shd w:val="clear" w:color="auto" w:fill="auto"/>
            <w:vAlign w:val="center"/>
          </w:tcPr>
          <w:p w14:paraId="2B28A890">
            <w:pPr>
              <w:rPr>
                <w:rFonts w:hint="eastAsia" w:ascii="宋体" w:hAnsi="宋体" w:eastAsia="宋体" w:cs="宋体"/>
                <w:color w:val="auto"/>
                <w:sz w:val="21"/>
                <w:szCs w:val="21"/>
                <w:highlight w:val="none"/>
              </w:rPr>
            </w:pPr>
          </w:p>
        </w:tc>
        <w:tc>
          <w:tcPr>
            <w:tcW w:w="564" w:type="dxa"/>
            <w:shd w:val="clear" w:color="auto" w:fill="auto"/>
            <w:vAlign w:val="center"/>
          </w:tcPr>
          <w:p w14:paraId="6B42D346">
            <w:pPr>
              <w:rPr>
                <w:rFonts w:hint="eastAsia" w:ascii="宋体" w:hAnsi="宋体" w:eastAsia="宋体" w:cs="宋体"/>
                <w:color w:val="auto"/>
                <w:sz w:val="21"/>
                <w:szCs w:val="21"/>
                <w:highlight w:val="none"/>
              </w:rPr>
            </w:pPr>
          </w:p>
        </w:tc>
        <w:tc>
          <w:tcPr>
            <w:tcW w:w="535" w:type="dxa"/>
            <w:shd w:val="clear" w:color="auto" w:fill="auto"/>
            <w:vAlign w:val="center"/>
          </w:tcPr>
          <w:p w14:paraId="6A4505FF">
            <w:pPr>
              <w:rPr>
                <w:rFonts w:hint="eastAsia" w:ascii="宋体" w:hAnsi="宋体" w:eastAsia="宋体" w:cs="宋体"/>
                <w:color w:val="auto"/>
                <w:sz w:val="21"/>
                <w:szCs w:val="21"/>
                <w:highlight w:val="none"/>
              </w:rPr>
            </w:pPr>
          </w:p>
        </w:tc>
      </w:tr>
      <w:tr w14:paraId="7012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3B1A37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415DB1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60A83AA2">
            <w:pPr>
              <w:rPr>
                <w:rFonts w:hint="eastAsia" w:ascii="宋体" w:hAnsi="宋体" w:eastAsia="宋体" w:cs="宋体"/>
                <w:color w:val="auto"/>
                <w:sz w:val="21"/>
                <w:szCs w:val="21"/>
                <w:highlight w:val="none"/>
              </w:rPr>
            </w:pPr>
          </w:p>
        </w:tc>
        <w:tc>
          <w:tcPr>
            <w:tcW w:w="442" w:type="dxa"/>
            <w:shd w:val="clear" w:color="auto" w:fill="auto"/>
            <w:vAlign w:val="center"/>
          </w:tcPr>
          <w:p w14:paraId="404F185A">
            <w:pPr>
              <w:rPr>
                <w:rFonts w:hint="eastAsia" w:ascii="宋体" w:hAnsi="宋体" w:eastAsia="宋体" w:cs="宋体"/>
                <w:color w:val="auto"/>
                <w:sz w:val="21"/>
                <w:szCs w:val="21"/>
                <w:highlight w:val="none"/>
              </w:rPr>
            </w:pPr>
          </w:p>
        </w:tc>
        <w:tc>
          <w:tcPr>
            <w:tcW w:w="799" w:type="dxa"/>
            <w:shd w:val="clear" w:color="auto" w:fill="auto"/>
            <w:vAlign w:val="center"/>
          </w:tcPr>
          <w:p w14:paraId="503B61F4">
            <w:pPr>
              <w:rPr>
                <w:rFonts w:hint="eastAsia" w:ascii="宋体" w:hAnsi="宋体" w:eastAsia="宋体" w:cs="宋体"/>
                <w:color w:val="auto"/>
                <w:sz w:val="21"/>
                <w:szCs w:val="21"/>
                <w:highlight w:val="none"/>
              </w:rPr>
            </w:pPr>
          </w:p>
        </w:tc>
        <w:tc>
          <w:tcPr>
            <w:tcW w:w="839" w:type="dxa"/>
            <w:shd w:val="clear" w:color="auto" w:fill="auto"/>
            <w:vAlign w:val="center"/>
          </w:tcPr>
          <w:p w14:paraId="057FBD0D">
            <w:pPr>
              <w:rPr>
                <w:rFonts w:hint="eastAsia" w:ascii="宋体" w:hAnsi="宋体" w:eastAsia="宋体" w:cs="宋体"/>
                <w:color w:val="auto"/>
                <w:sz w:val="21"/>
                <w:szCs w:val="21"/>
                <w:highlight w:val="none"/>
              </w:rPr>
            </w:pPr>
          </w:p>
        </w:tc>
        <w:tc>
          <w:tcPr>
            <w:tcW w:w="564" w:type="dxa"/>
            <w:shd w:val="clear" w:color="auto" w:fill="auto"/>
            <w:vAlign w:val="center"/>
          </w:tcPr>
          <w:p w14:paraId="39C5D0A4">
            <w:pPr>
              <w:rPr>
                <w:rFonts w:hint="eastAsia" w:ascii="宋体" w:hAnsi="宋体" w:eastAsia="宋体" w:cs="宋体"/>
                <w:color w:val="auto"/>
                <w:sz w:val="21"/>
                <w:szCs w:val="21"/>
                <w:highlight w:val="none"/>
              </w:rPr>
            </w:pPr>
          </w:p>
        </w:tc>
        <w:tc>
          <w:tcPr>
            <w:tcW w:w="535" w:type="dxa"/>
            <w:shd w:val="clear" w:color="auto" w:fill="auto"/>
            <w:vAlign w:val="center"/>
          </w:tcPr>
          <w:p w14:paraId="75A3AE61">
            <w:pPr>
              <w:rPr>
                <w:rFonts w:hint="eastAsia" w:ascii="宋体" w:hAnsi="宋体" w:eastAsia="宋体" w:cs="宋体"/>
                <w:color w:val="auto"/>
                <w:sz w:val="21"/>
                <w:szCs w:val="21"/>
                <w:highlight w:val="none"/>
              </w:rPr>
            </w:pPr>
          </w:p>
        </w:tc>
      </w:tr>
      <w:tr w14:paraId="571A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36EBD73F">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印刷一体机参数</w:t>
            </w:r>
          </w:p>
        </w:tc>
      </w:tr>
      <w:tr w14:paraId="594F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E15B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178A88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C1C55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3DFDC4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44494A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1389C1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40E94A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597683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094B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2B5A1C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75C6FF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印刷一体机</w:t>
            </w:r>
          </w:p>
        </w:tc>
        <w:tc>
          <w:tcPr>
            <w:tcW w:w="10331" w:type="dxa"/>
            <w:vMerge w:val="restart"/>
            <w:shd w:val="clear" w:color="auto" w:fill="auto"/>
            <w:vAlign w:val="center"/>
          </w:tcPr>
          <w:p w14:paraId="1FB281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设备配置： 感热数码制版孔版印刷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印刷速度：45-135张，最高速155张（B4幅面）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制版时间：A4纵向  18秒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分辨率：  扫描：    600X600dpi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制版：    300X600dpi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穿孔密度：600X600dpi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原稿类型： 单页 、书本</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原稿尺寸：297X432mm（A3+)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印刷幅面：290x423mm(A3)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印件纸张：最大320x450mm 320*540mm(选择长纸功能时）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浓度调整：制版浓度 5级 原稿扫面浓度  5级 印刷浓度 5级 印位调整：垂直 +/-15mm  水平+/-10mm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缩放比率：4级放大4级缩小  含有无极缩放  50-500%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标配功能：原稿合并，原稿重复，图像旋转，套色印刷，书刊阴影消除分班记忆，保密功能图像模式：文字 照片图文混合 铅笔模式 网点模式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废版仓容量： 55版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进纸盘容量：1500张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接纸盘容量：1500张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能耗：     最大340W 待机 ：9.3W  休眠 ：6.8W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其他功能：快速启动、原稿编辑（修饰、剪裁）、间隔印刷、原稿旋转（90°、180°）、程式模式（9种模式）、重复印刷（2、4、8、16、任意、2合1）、书刊阴影消除、窄纸设定、分组／原稿别分组印刷、机密设定、初张高质启动、制版起始位置设定、重新制版、液晶屏亮度调整、状态指示灯调整、原稿扫描浓度设定、省墨模式、节能模式、自动关机、自动重设、原稿预览、进纸压力调整、速度别印刷压力自动控制、最佳打印、原稿存储</w:t>
            </w:r>
          </w:p>
        </w:tc>
        <w:tc>
          <w:tcPr>
            <w:tcW w:w="442" w:type="dxa"/>
            <w:vMerge w:val="restart"/>
            <w:shd w:val="clear" w:color="auto" w:fill="auto"/>
            <w:vAlign w:val="center"/>
          </w:tcPr>
          <w:p w14:paraId="6F13B2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011D99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vMerge w:val="restart"/>
            <w:shd w:val="clear" w:color="auto" w:fill="auto"/>
            <w:vAlign w:val="center"/>
          </w:tcPr>
          <w:p w14:paraId="29383105">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57D81D3D">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29A9716">
            <w:pPr>
              <w:rPr>
                <w:rFonts w:hint="eastAsia" w:ascii="宋体" w:hAnsi="宋体" w:eastAsia="宋体" w:cs="宋体"/>
                <w:color w:val="auto"/>
                <w:sz w:val="21"/>
                <w:szCs w:val="21"/>
                <w:highlight w:val="none"/>
              </w:rPr>
            </w:pPr>
          </w:p>
        </w:tc>
      </w:tr>
      <w:tr w14:paraId="55CD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A848802">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1B7F1B3">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52FF084E">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D5C88D9">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6464F2FC">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FC888E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E4D545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7E742C8">
            <w:pPr>
              <w:rPr>
                <w:rFonts w:hint="eastAsia" w:ascii="宋体" w:hAnsi="宋体" w:eastAsia="宋体" w:cs="宋体"/>
                <w:color w:val="auto"/>
                <w:sz w:val="21"/>
                <w:szCs w:val="21"/>
                <w:highlight w:val="none"/>
              </w:rPr>
            </w:pPr>
          </w:p>
        </w:tc>
      </w:tr>
      <w:tr w14:paraId="1223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60840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466075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FEF8A2D">
            <w:pPr>
              <w:rPr>
                <w:rFonts w:hint="eastAsia" w:ascii="宋体" w:hAnsi="宋体" w:eastAsia="宋体" w:cs="宋体"/>
                <w:color w:val="auto"/>
                <w:sz w:val="21"/>
                <w:szCs w:val="21"/>
                <w:highlight w:val="none"/>
              </w:rPr>
            </w:pPr>
          </w:p>
        </w:tc>
        <w:tc>
          <w:tcPr>
            <w:tcW w:w="442" w:type="dxa"/>
            <w:shd w:val="clear" w:color="auto" w:fill="auto"/>
            <w:vAlign w:val="center"/>
          </w:tcPr>
          <w:p w14:paraId="7A24E8D7">
            <w:pPr>
              <w:rPr>
                <w:rFonts w:hint="eastAsia" w:ascii="宋体" w:hAnsi="宋体" w:eastAsia="宋体" w:cs="宋体"/>
                <w:color w:val="auto"/>
                <w:sz w:val="21"/>
                <w:szCs w:val="21"/>
                <w:highlight w:val="none"/>
              </w:rPr>
            </w:pPr>
          </w:p>
        </w:tc>
        <w:tc>
          <w:tcPr>
            <w:tcW w:w="799" w:type="dxa"/>
            <w:shd w:val="clear" w:color="auto" w:fill="auto"/>
            <w:vAlign w:val="center"/>
          </w:tcPr>
          <w:p w14:paraId="0166A8C5">
            <w:pPr>
              <w:rPr>
                <w:rFonts w:hint="eastAsia" w:ascii="宋体" w:hAnsi="宋体" w:eastAsia="宋体" w:cs="宋体"/>
                <w:color w:val="auto"/>
                <w:sz w:val="21"/>
                <w:szCs w:val="21"/>
                <w:highlight w:val="none"/>
              </w:rPr>
            </w:pPr>
          </w:p>
        </w:tc>
        <w:tc>
          <w:tcPr>
            <w:tcW w:w="839" w:type="dxa"/>
            <w:shd w:val="clear" w:color="auto" w:fill="auto"/>
            <w:vAlign w:val="center"/>
          </w:tcPr>
          <w:p w14:paraId="16ED1C56">
            <w:pPr>
              <w:rPr>
                <w:rFonts w:hint="eastAsia" w:ascii="宋体" w:hAnsi="宋体" w:eastAsia="宋体" w:cs="宋体"/>
                <w:color w:val="auto"/>
                <w:sz w:val="21"/>
                <w:szCs w:val="21"/>
                <w:highlight w:val="none"/>
              </w:rPr>
            </w:pPr>
          </w:p>
        </w:tc>
        <w:tc>
          <w:tcPr>
            <w:tcW w:w="564" w:type="dxa"/>
            <w:shd w:val="clear" w:color="auto" w:fill="auto"/>
            <w:vAlign w:val="center"/>
          </w:tcPr>
          <w:p w14:paraId="70CEB19D">
            <w:pPr>
              <w:rPr>
                <w:rFonts w:hint="eastAsia" w:ascii="宋体" w:hAnsi="宋体" w:eastAsia="宋体" w:cs="宋体"/>
                <w:color w:val="auto"/>
                <w:sz w:val="21"/>
                <w:szCs w:val="21"/>
                <w:highlight w:val="none"/>
              </w:rPr>
            </w:pPr>
          </w:p>
        </w:tc>
        <w:tc>
          <w:tcPr>
            <w:tcW w:w="535" w:type="dxa"/>
            <w:shd w:val="clear" w:color="auto" w:fill="auto"/>
            <w:vAlign w:val="center"/>
          </w:tcPr>
          <w:p w14:paraId="7CB3440C">
            <w:pPr>
              <w:rPr>
                <w:rFonts w:hint="eastAsia" w:ascii="宋体" w:hAnsi="宋体" w:eastAsia="宋体" w:cs="宋体"/>
                <w:color w:val="auto"/>
                <w:sz w:val="21"/>
                <w:szCs w:val="21"/>
                <w:highlight w:val="none"/>
              </w:rPr>
            </w:pPr>
          </w:p>
        </w:tc>
      </w:tr>
      <w:tr w14:paraId="1EF1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6C2C0175">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书柜桌（含转椅）参数</w:t>
            </w:r>
          </w:p>
        </w:tc>
      </w:tr>
      <w:tr w14:paraId="7B94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95215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14F1DA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0C2B06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709189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2C58D3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139CDE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138B3C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7E7268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9C3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EFEB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61C975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定制书柜桌椅</w:t>
            </w:r>
          </w:p>
        </w:tc>
        <w:tc>
          <w:tcPr>
            <w:tcW w:w="10331" w:type="dxa"/>
            <w:shd w:val="clear" w:color="auto" w:fill="auto"/>
            <w:vAlign w:val="center"/>
          </w:tcPr>
          <w:p w14:paraId="74A10ED4">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桌：长1400*宽900*高1860mm，桌面25mm  混合18mm厚实木颗粒板，表面三聚氰胺饰面，加厚pvc封边，优质五金配件。桌分左柜桌与右柜桌，左、右柜桌数量以校方要求为准。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椅：1面材：采用优质PU皮面料，撕裂强度20N；皮面光泽度好，透气性强，柔软而富于弹性，，阻燃防污抗静电，透气性强，；2泡棉:高密度一次成型PU泡棉，座密度≥45kg/m³，背密度≥40kg/m³，回弹力40%，表面涂有防老化变形保护膜，通过不助燃测试标准，疲劳差小于5%；3气压棒：120mm行程，氮气填充，纯度达到99%，反复压测10万次无漏气、无损坏；，美观时尚，功能：外观时尚、简约，与桌子搭配协调，颜色可选。</w:t>
            </w:r>
          </w:p>
          <w:p w14:paraId="0E2955B9">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桌椅材质均须符合E1级环保标准。</w:t>
            </w:r>
          </w:p>
        </w:tc>
        <w:tc>
          <w:tcPr>
            <w:tcW w:w="442" w:type="dxa"/>
            <w:shd w:val="clear" w:color="auto" w:fill="auto"/>
            <w:vAlign w:val="center"/>
          </w:tcPr>
          <w:p w14:paraId="4AF870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7A1BB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250</w:t>
            </w:r>
          </w:p>
        </w:tc>
        <w:tc>
          <w:tcPr>
            <w:tcW w:w="839" w:type="dxa"/>
            <w:shd w:val="clear" w:color="auto" w:fill="auto"/>
            <w:vAlign w:val="center"/>
          </w:tcPr>
          <w:p w14:paraId="49795B37">
            <w:pPr>
              <w:rPr>
                <w:rFonts w:hint="eastAsia" w:ascii="宋体" w:hAnsi="宋体" w:eastAsia="宋体" w:cs="宋体"/>
                <w:color w:val="auto"/>
                <w:sz w:val="21"/>
                <w:szCs w:val="21"/>
                <w:highlight w:val="none"/>
              </w:rPr>
            </w:pPr>
          </w:p>
        </w:tc>
        <w:tc>
          <w:tcPr>
            <w:tcW w:w="564" w:type="dxa"/>
            <w:shd w:val="clear" w:color="auto" w:fill="auto"/>
            <w:vAlign w:val="center"/>
          </w:tcPr>
          <w:p w14:paraId="4E72F950">
            <w:pPr>
              <w:rPr>
                <w:rFonts w:hint="eastAsia" w:ascii="宋体" w:hAnsi="宋体" w:eastAsia="宋体" w:cs="宋体"/>
                <w:color w:val="auto"/>
                <w:sz w:val="21"/>
                <w:szCs w:val="21"/>
                <w:highlight w:val="none"/>
              </w:rPr>
            </w:pPr>
          </w:p>
        </w:tc>
        <w:tc>
          <w:tcPr>
            <w:tcW w:w="535" w:type="dxa"/>
            <w:shd w:val="clear" w:color="auto" w:fill="auto"/>
            <w:vAlign w:val="center"/>
          </w:tcPr>
          <w:p w14:paraId="0E14D106">
            <w:pPr>
              <w:rPr>
                <w:rFonts w:hint="eastAsia" w:ascii="宋体" w:hAnsi="宋体" w:eastAsia="宋体" w:cs="宋体"/>
                <w:color w:val="auto"/>
                <w:sz w:val="21"/>
                <w:szCs w:val="21"/>
                <w:highlight w:val="none"/>
              </w:rPr>
            </w:pPr>
          </w:p>
        </w:tc>
      </w:tr>
      <w:tr w14:paraId="2B2C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283BB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79E6C0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601C8CA1">
            <w:pPr>
              <w:rPr>
                <w:rFonts w:hint="eastAsia" w:ascii="宋体" w:hAnsi="宋体" w:eastAsia="宋体" w:cs="宋体"/>
                <w:color w:val="auto"/>
                <w:sz w:val="21"/>
                <w:szCs w:val="21"/>
                <w:highlight w:val="none"/>
              </w:rPr>
            </w:pPr>
          </w:p>
        </w:tc>
        <w:tc>
          <w:tcPr>
            <w:tcW w:w="442" w:type="dxa"/>
            <w:shd w:val="clear" w:color="auto" w:fill="auto"/>
            <w:vAlign w:val="center"/>
          </w:tcPr>
          <w:p w14:paraId="2710D2F3">
            <w:pPr>
              <w:rPr>
                <w:rFonts w:hint="eastAsia" w:ascii="宋体" w:hAnsi="宋体" w:eastAsia="宋体" w:cs="宋体"/>
                <w:color w:val="auto"/>
                <w:sz w:val="21"/>
                <w:szCs w:val="21"/>
                <w:highlight w:val="none"/>
              </w:rPr>
            </w:pPr>
          </w:p>
        </w:tc>
        <w:tc>
          <w:tcPr>
            <w:tcW w:w="799" w:type="dxa"/>
            <w:shd w:val="clear" w:color="auto" w:fill="auto"/>
            <w:vAlign w:val="center"/>
          </w:tcPr>
          <w:p w14:paraId="21FE20F8">
            <w:pPr>
              <w:rPr>
                <w:rFonts w:hint="eastAsia" w:ascii="宋体" w:hAnsi="宋体" w:eastAsia="宋体" w:cs="宋体"/>
                <w:color w:val="auto"/>
                <w:sz w:val="21"/>
                <w:szCs w:val="21"/>
                <w:highlight w:val="none"/>
              </w:rPr>
            </w:pPr>
          </w:p>
        </w:tc>
        <w:tc>
          <w:tcPr>
            <w:tcW w:w="839" w:type="dxa"/>
            <w:shd w:val="clear" w:color="auto" w:fill="auto"/>
            <w:vAlign w:val="center"/>
          </w:tcPr>
          <w:p w14:paraId="2D61598D">
            <w:pPr>
              <w:rPr>
                <w:rFonts w:hint="eastAsia" w:ascii="宋体" w:hAnsi="宋体" w:eastAsia="宋体" w:cs="宋体"/>
                <w:color w:val="auto"/>
                <w:sz w:val="21"/>
                <w:szCs w:val="21"/>
                <w:highlight w:val="none"/>
              </w:rPr>
            </w:pPr>
          </w:p>
        </w:tc>
        <w:tc>
          <w:tcPr>
            <w:tcW w:w="564" w:type="dxa"/>
            <w:shd w:val="clear" w:color="auto" w:fill="auto"/>
            <w:vAlign w:val="center"/>
          </w:tcPr>
          <w:p w14:paraId="27D42E57">
            <w:pPr>
              <w:rPr>
                <w:rFonts w:hint="eastAsia" w:ascii="宋体" w:hAnsi="宋体" w:eastAsia="宋体" w:cs="宋体"/>
                <w:color w:val="auto"/>
                <w:sz w:val="21"/>
                <w:szCs w:val="21"/>
                <w:highlight w:val="none"/>
              </w:rPr>
            </w:pPr>
          </w:p>
        </w:tc>
        <w:tc>
          <w:tcPr>
            <w:tcW w:w="535" w:type="dxa"/>
            <w:shd w:val="clear" w:color="auto" w:fill="auto"/>
            <w:vAlign w:val="center"/>
          </w:tcPr>
          <w:p w14:paraId="17417B67">
            <w:pPr>
              <w:rPr>
                <w:rFonts w:hint="eastAsia" w:ascii="宋体" w:hAnsi="宋体" w:eastAsia="宋体" w:cs="宋体"/>
                <w:color w:val="auto"/>
                <w:sz w:val="21"/>
                <w:szCs w:val="21"/>
                <w:highlight w:val="none"/>
              </w:rPr>
            </w:pPr>
          </w:p>
        </w:tc>
      </w:tr>
      <w:tr w14:paraId="4CE3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31E53912">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办公设备参数</w:t>
            </w:r>
          </w:p>
        </w:tc>
      </w:tr>
      <w:tr w14:paraId="36FC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FD252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FFF90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377D0C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7B313E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DB53F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207678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6C3E5A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769356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39E3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8116C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369823C9">
            <w:p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1.8米办公桌</w:t>
            </w:r>
          </w:p>
        </w:tc>
        <w:tc>
          <w:tcPr>
            <w:tcW w:w="10331" w:type="dxa"/>
            <w:shd w:val="clear" w:color="auto" w:fill="auto"/>
            <w:vAlign w:val="center"/>
          </w:tcPr>
          <w:p w14:paraId="1289B0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1、贴面用材：采用0.6mm胡桃木皮贴面,色泽美观、结构均匀。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2、封边：均选用实木封边，坚固耐用，防止因温差大的情况下使水分入侵，造成变形开裂。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3、基料板材：选用E1级中密度板，质量均匀、硬度高，符合国家环保标准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4、五金配件：优质五金配件。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5、油漆：水性油漆。达到色泽美观、不变色、光滑耐磨、手感好、硬度高。</w:t>
            </w:r>
          </w:p>
        </w:tc>
        <w:tc>
          <w:tcPr>
            <w:tcW w:w="442" w:type="dxa"/>
            <w:shd w:val="clear" w:color="auto" w:fill="auto"/>
            <w:vAlign w:val="center"/>
          </w:tcPr>
          <w:p w14:paraId="64647F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70368D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83DE946">
            <w:pPr>
              <w:rPr>
                <w:rFonts w:hint="eastAsia" w:ascii="宋体" w:hAnsi="宋体" w:eastAsia="宋体" w:cs="宋体"/>
                <w:color w:val="auto"/>
                <w:sz w:val="21"/>
                <w:szCs w:val="21"/>
                <w:highlight w:val="none"/>
              </w:rPr>
            </w:pPr>
          </w:p>
        </w:tc>
        <w:tc>
          <w:tcPr>
            <w:tcW w:w="564" w:type="dxa"/>
            <w:shd w:val="clear" w:color="auto" w:fill="auto"/>
            <w:vAlign w:val="center"/>
          </w:tcPr>
          <w:p w14:paraId="16888FEE">
            <w:pPr>
              <w:rPr>
                <w:rFonts w:hint="eastAsia" w:ascii="宋体" w:hAnsi="宋体" w:eastAsia="宋体" w:cs="宋体"/>
                <w:color w:val="auto"/>
                <w:sz w:val="21"/>
                <w:szCs w:val="21"/>
                <w:highlight w:val="none"/>
              </w:rPr>
            </w:pPr>
          </w:p>
        </w:tc>
        <w:tc>
          <w:tcPr>
            <w:tcW w:w="535" w:type="dxa"/>
            <w:shd w:val="clear" w:color="auto" w:fill="auto"/>
            <w:vAlign w:val="center"/>
          </w:tcPr>
          <w:p w14:paraId="31B3C581">
            <w:pPr>
              <w:rPr>
                <w:rFonts w:hint="eastAsia" w:ascii="宋体" w:hAnsi="宋体" w:eastAsia="宋体" w:cs="宋体"/>
                <w:color w:val="auto"/>
                <w:sz w:val="21"/>
                <w:szCs w:val="21"/>
                <w:highlight w:val="none"/>
              </w:rPr>
            </w:pPr>
          </w:p>
        </w:tc>
      </w:tr>
      <w:tr w14:paraId="55962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A381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6E0486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办公桌椅</w:t>
            </w:r>
          </w:p>
        </w:tc>
        <w:tc>
          <w:tcPr>
            <w:tcW w:w="10331" w:type="dxa"/>
            <w:shd w:val="clear" w:color="auto" w:fill="auto"/>
            <w:vAlign w:val="center"/>
          </w:tcPr>
          <w:p w14:paraId="6BEC06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面材：采用优质PU皮面料，撕裂强度20N；皮面光泽度好，透气性强，柔软而富于弹性，，阻燃防污抗静电，透气性强，；2泡棉:高密度一次成型PU泡棉，座密度≥45kg/m³，背密度≥40kg/m³，回弹力40%，表面涂有防老化变形保护膜，通过不助燃测试标准，疲劳差小于5%；3气压棒：120mm行程，氮气填充，纯度达到99%，反复压测10万次无漏气、无损坏；，美观时尚，功能：外观时尚、简约，与桌子搭配协调，颜色可选</w:t>
            </w:r>
          </w:p>
        </w:tc>
        <w:tc>
          <w:tcPr>
            <w:tcW w:w="442" w:type="dxa"/>
            <w:shd w:val="clear" w:color="auto" w:fill="auto"/>
            <w:vAlign w:val="center"/>
          </w:tcPr>
          <w:p w14:paraId="18FD7B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202724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8AB3020">
            <w:pPr>
              <w:rPr>
                <w:rFonts w:hint="eastAsia" w:ascii="宋体" w:hAnsi="宋体" w:eastAsia="宋体" w:cs="宋体"/>
                <w:color w:val="auto"/>
                <w:sz w:val="21"/>
                <w:szCs w:val="21"/>
                <w:highlight w:val="none"/>
              </w:rPr>
            </w:pPr>
          </w:p>
        </w:tc>
        <w:tc>
          <w:tcPr>
            <w:tcW w:w="564" w:type="dxa"/>
            <w:shd w:val="clear" w:color="auto" w:fill="auto"/>
            <w:vAlign w:val="center"/>
          </w:tcPr>
          <w:p w14:paraId="3EF1789B">
            <w:pPr>
              <w:rPr>
                <w:rFonts w:hint="eastAsia" w:ascii="宋体" w:hAnsi="宋体" w:eastAsia="宋体" w:cs="宋体"/>
                <w:color w:val="auto"/>
                <w:sz w:val="21"/>
                <w:szCs w:val="21"/>
                <w:highlight w:val="none"/>
              </w:rPr>
            </w:pPr>
          </w:p>
        </w:tc>
        <w:tc>
          <w:tcPr>
            <w:tcW w:w="535" w:type="dxa"/>
            <w:shd w:val="clear" w:color="auto" w:fill="auto"/>
            <w:vAlign w:val="center"/>
          </w:tcPr>
          <w:p w14:paraId="5F4580D6">
            <w:pPr>
              <w:rPr>
                <w:rFonts w:hint="eastAsia" w:ascii="宋体" w:hAnsi="宋体" w:eastAsia="宋体" w:cs="宋体"/>
                <w:color w:val="auto"/>
                <w:sz w:val="21"/>
                <w:szCs w:val="21"/>
                <w:highlight w:val="none"/>
              </w:rPr>
            </w:pPr>
          </w:p>
        </w:tc>
      </w:tr>
      <w:tr w14:paraId="1DA39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A3B8E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7676FE34">
            <w:p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1.6米办公桌</w:t>
            </w:r>
          </w:p>
        </w:tc>
        <w:tc>
          <w:tcPr>
            <w:tcW w:w="10331" w:type="dxa"/>
            <w:shd w:val="clear" w:color="auto" w:fill="auto"/>
            <w:vAlign w:val="center"/>
          </w:tcPr>
          <w:p w14:paraId="5A01CA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1、贴面用材：采用0.6mm胡桃木皮贴面,色泽美观、结构均匀。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2、封边：均选用实木封边，坚固耐用，防止因温差大的情况下使水分入侵，造成变形开裂。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3、基料板材：选用E1级中密度板，质量均匀、硬度高，符合国家环保标准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4、五金配件：优质五金配件。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5、油漆：水性油漆。达到色泽美观、不变色、光滑耐磨、手感好、硬度高。</w:t>
            </w:r>
          </w:p>
        </w:tc>
        <w:tc>
          <w:tcPr>
            <w:tcW w:w="442" w:type="dxa"/>
            <w:shd w:val="clear" w:color="auto" w:fill="auto"/>
            <w:vAlign w:val="center"/>
          </w:tcPr>
          <w:p w14:paraId="1E1CA8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76DA88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5D7D84EA">
            <w:pPr>
              <w:rPr>
                <w:rFonts w:hint="eastAsia" w:ascii="宋体" w:hAnsi="宋体" w:eastAsia="宋体" w:cs="宋体"/>
                <w:color w:val="auto"/>
                <w:sz w:val="21"/>
                <w:szCs w:val="21"/>
                <w:highlight w:val="none"/>
              </w:rPr>
            </w:pPr>
          </w:p>
        </w:tc>
        <w:tc>
          <w:tcPr>
            <w:tcW w:w="564" w:type="dxa"/>
            <w:shd w:val="clear" w:color="auto" w:fill="auto"/>
            <w:vAlign w:val="center"/>
          </w:tcPr>
          <w:p w14:paraId="2E10D0D5">
            <w:pPr>
              <w:rPr>
                <w:rFonts w:hint="eastAsia" w:ascii="宋体" w:hAnsi="宋体" w:eastAsia="宋体" w:cs="宋体"/>
                <w:color w:val="auto"/>
                <w:sz w:val="21"/>
                <w:szCs w:val="21"/>
                <w:highlight w:val="none"/>
              </w:rPr>
            </w:pPr>
          </w:p>
        </w:tc>
        <w:tc>
          <w:tcPr>
            <w:tcW w:w="535" w:type="dxa"/>
            <w:shd w:val="clear" w:color="auto" w:fill="auto"/>
            <w:vAlign w:val="center"/>
          </w:tcPr>
          <w:p w14:paraId="48E32CCB">
            <w:pPr>
              <w:rPr>
                <w:rFonts w:hint="eastAsia" w:ascii="宋体" w:hAnsi="宋体" w:eastAsia="宋体" w:cs="宋体"/>
                <w:color w:val="auto"/>
                <w:sz w:val="21"/>
                <w:szCs w:val="21"/>
                <w:highlight w:val="none"/>
              </w:rPr>
            </w:pPr>
          </w:p>
        </w:tc>
      </w:tr>
      <w:tr w14:paraId="0F96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F456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291CBA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办公椅</w:t>
            </w:r>
          </w:p>
        </w:tc>
        <w:tc>
          <w:tcPr>
            <w:tcW w:w="10331" w:type="dxa"/>
            <w:shd w:val="clear" w:color="auto" w:fill="auto"/>
            <w:vAlign w:val="center"/>
          </w:tcPr>
          <w:p w14:paraId="210689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面材：采用优质PU皮面料，撕裂强度20N；皮面光泽度好，透气性强，柔软而富于弹性，，阻燃防污抗静电，透气性强，；2泡棉:高密度一次成型PU泡棉，座密度≥45kg/m³，背密度≥40kg/m³，回弹力40%，表面涂有防老化变形保护膜，通过不助燃测试标准，疲劳差小于5%；3气压棒：120mm行程，氮气填充，纯度达到99%，反复压测10万次无漏气、无损坏；，美观时尚，功能：外观时尚、简约，与桌子搭配协调，颜色可选</w:t>
            </w:r>
          </w:p>
        </w:tc>
        <w:tc>
          <w:tcPr>
            <w:tcW w:w="442" w:type="dxa"/>
            <w:shd w:val="clear" w:color="auto" w:fill="auto"/>
            <w:vAlign w:val="center"/>
          </w:tcPr>
          <w:p w14:paraId="2E5FDB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7E0BFD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240500E2">
            <w:pPr>
              <w:rPr>
                <w:rFonts w:hint="eastAsia" w:ascii="宋体" w:hAnsi="宋体" w:eastAsia="宋体" w:cs="宋体"/>
                <w:color w:val="auto"/>
                <w:sz w:val="21"/>
                <w:szCs w:val="21"/>
                <w:highlight w:val="none"/>
              </w:rPr>
            </w:pPr>
          </w:p>
        </w:tc>
        <w:tc>
          <w:tcPr>
            <w:tcW w:w="564" w:type="dxa"/>
            <w:shd w:val="clear" w:color="auto" w:fill="auto"/>
            <w:vAlign w:val="center"/>
          </w:tcPr>
          <w:p w14:paraId="4C167D52">
            <w:pPr>
              <w:rPr>
                <w:rFonts w:hint="eastAsia" w:ascii="宋体" w:hAnsi="宋体" w:eastAsia="宋体" w:cs="宋体"/>
                <w:color w:val="auto"/>
                <w:sz w:val="21"/>
                <w:szCs w:val="21"/>
                <w:highlight w:val="none"/>
              </w:rPr>
            </w:pPr>
          </w:p>
        </w:tc>
        <w:tc>
          <w:tcPr>
            <w:tcW w:w="535" w:type="dxa"/>
            <w:shd w:val="clear" w:color="auto" w:fill="auto"/>
            <w:vAlign w:val="center"/>
          </w:tcPr>
          <w:p w14:paraId="7DA937F9">
            <w:pPr>
              <w:rPr>
                <w:rFonts w:hint="eastAsia" w:ascii="宋体" w:hAnsi="宋体" w:eastAsia="宋体" w:cs="宋体"/>
                <w:color w:val="auto"/>
                <w:sz w:val="21"/>
                <w:szCs w:val="21"/>
                <w:highlight w:val="none"/>
              </w:rPr>
            </w:pPr>
          </w:p>
        </w:tc>
      </w:tr>
      <w:tr w14:paraId="1DCC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5A5E7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13FE4D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1.4米办公桌</w:t>
            </w:r>
          </w:p>
        </w:tc>
        <w:tc>
          <w:tcPr>
            <w:tcW w:w="10331" w:type="dxa"/>
            <w:shd w:val="clear" w:color="auto" w:fill="auto"/>
            <w:vAlign w:val="center"/>
          </w:tcPr>
          <w:p w14:paraId="48A593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1、贴面用材：采用0.6mm胡桃木皮贴面,色泽美观、结构均匀。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2、封边：均选用进口实木封边，坚固耐用，防止因温差大的情况下使水分入侵，造成变形开裂。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3、基料板材：选用E1级中密度板，质量均匀、硬度高，符合国家环保标准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4、五金配件：优质五金配件。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5、油漆：水性油漆。达到色泽美观、不变色、光滑耐磨、手感好、硬度高。</w:t>
            </w:r>
          </w:p>
        </w:tc>
        <w:tc>
          <w:tcPr>
            <w:tcW w:w="442" w:type="dxa"/>
            <w:shd w:val="clear" w:color="auto" w:fill="auto"/>
            <w:vAlign w:val="center"/>
          </w:tcPr>
          <w:p w14:paraId="480715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17EA0F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839" w:type="dxa"/>
            <w:shd w:val="clear" w:color="auto" w:fill="auto"/>
            <w:vAlign w:val="center"/>
          </w:tcPr>
          <w:p w14:paraId="47144006">
            <w:pPr>
              <w:rPr>
                <w:rFonts w:hint="eastAsia" w:ascii="宋体" w:hAnsi="宋体" w:eastAsia="宋体" w:cs="宋体"/>
                <w:color w:val="auto"/>
                <w:sz w:val="21"/>
                <w:szCs w:val="21"/>
                <w:highlight w:val="none"/>
              </w:rPr>
            </w:pPr>
          </w:p>
        </w:tc>
        <w:tc>
          <w:tcPr>
            <w:tcW w:w="564" w:type="dxa"/>
            <w:shd w:val="clear" w:color="auto" w:fill="auto"/>
            <w:vAlign w:val="center"/>
          </w:tcPr>
          <w:p w14:paraId="0F0B0ABD">
            <w:pPr>
              <w:rPr>
                <w:rFonts w:hint="eastAsia" w:ascii="宋体" w:hAnsi="宋体" w:eastAsia="宋体" w:cs="宋体"/>
                <w:color w:val="auto"/>
                <w:sz w:val="21"/>
                <w:szCs w:val="21"/>
                <w:highlight w:val="none"/>
              </w:rPr>
            </w:pPr>
          </w:p>
        </w:tc>
        <w:tc>
          <w:tcPr>
            <w:tcW w:w="535" w:type="dxa"/>
            <w:shd w:val="clear" w:color="auto" w:fill="auto"/>
            <w:vAlign w:val="center"/>
          </w:tcPr>
          <w:p w14:paraId="4A32A837">
            <w:pPr>
              <w:rPr>
                <w:rFonts w:hint="eastAsia" w:ascii="宋体" w:hAnsi="宋体" w:eastAsia="宋体" w:cs="宋体"/>
                <w:color w:val="auto"/>
                <w:sz w:val="21"/>
                <w:szCs w:val="21"/>
                <w:highlight w:val="none"/>
              </w:rPr>
            </w:pPr>
          </w:p>
        </w:tc>
      </w:tr>
      <w:tr w14:paraId="515E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4DAE1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2AA4E8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办公椅</w:t>
            </w:r>
          </w:p>
        </w:tc>
        <w:tc>
          <w:tcPr>
            <w:tcW w:w="10331" w:type="dxa"/>
            <w:shd w:val="clear" w:color="auto" w:fill="auto"/>
            <w:vAlign w:val="center"/>
          </w:tcPr>
          <w:p w14:paraId="2F29FE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面材：采用优质PU皮面料，撕裂强度20N；皮面光泽度好，透气性强，柔软而富于弹性，，阻燃防污抗静电，透气性强，；2泡棉:高密度一次成型PU泡棉，座密度≥45kg/m³，背密度≥40kg/m³，回弹力40%，表面涂有防老化变形保护膜，通过不助燃测试标准，疲劳差小于5%；3气压棒：120mm行程，氮气填充，纯度达到99%，反复压测10万次无漏气、无损坏；，美观时尚，功能：外观时尚、简约，与桌子搭配协调，颜色可选</w:t>
            </w:r>
          </w:p>
        </w:tc>
        <w:tc>
          <w:tcPr>
            <w:tcW w:w="442" w:type="dxa"/>
            <w:shd w:val="clear" w:color="auto" w:fill="auto"/>
            <w:vAlign w:val="center"/>
          </w:tcPr>
          <w:p w14:paraId="404E52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231979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839" w:type="dxa"/>
            <w:shd w:val="clear" w:color="auto" w:fill="auto"/>
            <w:vAlign w:val="center"/>
          </w:tcPr>
          <w:p w14:paraId="5CCB0BA1">
            <w:pPr>
              <w:rPr>
                <w:rFonts w:hint="eastAsia" w:ascii="宋体" w:hAnsi="宋体" w:eastAsia="宋体" w:cs="宋体"/>
                <w:color w:val="auto"/>
                <w:sz w:val="21"/>
                <w:szCs w:val="21"/>
                <w:highlight w:val="none"/>
              </w:rPr>
            </w:pPr>
          </w:p>
        </w:tc>
        <w:tc>
          <w:tcPr>
            <w:tcW w:w="564" w:type="dxa"/>
            <w:shd w:val="clear" w:color="auto" w:fill="auto"/>
            <w:vAlign w:val="center"/>
          </w:tcPr>
          <w:p w14:paraId="5B7E6892">
            <w:pPr>
              <w:rPr>
                <w:rFonts w:hint="eastAsia" w:ascii="宋体" w:hAnsi="宋体" w:eastAsia="宋体" w:cs="宋体"/>
                <w:color w:val="auto"/>
                <w:sz w:val="21"/>
                <w:szCs w:val="21"/>
                <w:highlight w:val="none"/>
              </w:rPr>
            </w:pPr>
          </w:p>
        </w:tc>
        <w:tc>
          <w:tcPr>
            <w:tcW w:w="535" w:type="dxa"/>
            <w:shd w:val="clear" w:color="auto" w:fill="auto"/>
            <w:vAlign w:val="center"/>
          </w:tcPr>
          <w:p w14:paraId="5A92C787">
            <w:pPr>
              <w:rPr>
                <w:rFonts w:hint="eastAsia" w:ascii="宋体" w:hAnsi="宋体" w:eastAsia="宋体" w:cs="宋体"/>
                <w:color w:val="auto"/>
                <w:sz w:val="21"/>
                <w:szCs w:val="21"/>
                <w:highlight w:val="none"/>
              </w:rPr>
            </w:pPr>
          </w:p>
        </w:tc>
      </w:tr>
      <w:tr w14:paraId="5740B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6C07E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25DDD5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3+2沙发加茶几</w:t>
            </w:r>
          </w:p>
        </w:tc>
        <w:tc>
          <w:tcPr>
            <w:tcW w:w="10331" w:type="dxa"/>
            <w:shd w:val="clear" w:color="auto" w:fill="auto"/>
            <w:vAlign w:val="center"/>
          </w:tcPr>
          <w:p w14:paraId="4E4F36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优质沙发脚，优质西皮包面，优质PU发泡一次成型耐阻燃、防老化、高回弹海绵，海绵密度≥35Kg/m³，柔软舒适透气性好；油漆采用高档家具环保漆喷涂.所有木材经过干燥处理含水率为8%-12%</w:t>
            </w:r>
          </w:p>
        </w:tc>
        <w:tc>
          <w:tcPr>
            <w:tcW w:w="442" w:type="dxa"/>
            <w:shd w:val="clear" w:color="auto" w:fill="auto"/>
            <w:vAlign w:val="center"/>
          </w:tcPr>
          <w:p w14:paraId="5749FB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4E29F1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67C73DB1">
            <w:pPr>
              <w:rPr>
                <w:rFonts w:hint="eastAsia" w:ascii="宋体" w:hAnsi="宋体" w:eastAsia="宋体" w:cs="宋体"/>
                <w:color w:val="auto"/>
                <w:sz w:val="21"/>
                <w:szCs w:val="21"/>
                <w:highlight w:val="none"/>
              </w:rPr>
            </w:pPr>
          </w:p>
        </w:tc>
        <w:tc>
          <w:tcPr>
            <w:tcW w:w="564" w:type="dxa"/>
            <w:shd w:val="clear" w:color="auto" w:fill="auto"/>
            <w:vAlign w:val="center"/>
          </w:tcPr>
          <w:p w14:paraId="2C9D2D4A">
            <w:pPr>
              <w:rPr>
                <w:rFonts w:hint="eastAsia" w:ascii="宋体" w:hAnsi="宋体" w:eastAsia="宋体" w:cs="宋体"/>
                <w:color w:val="auto"/>
                <w:sz w:val="21"/>
                <w:szCs w:val="21"/>
                <w:highlight w:val="none"/>
              </w:rPr>
            </w:pPr>
          </w:p>
        </w:tc>
        <w:tc>
          <w:tcPr>
            <w:tcW w:w="535" w:type="dxa"/>
            <w:shd w:val="clear" w:color="auto" w:fill="auto"/>
            <w:vAlign w:val="center"/>
          </w:tcPr>
          <w:p w14:paraId="00388428">
            <w:pPr>
              <w:rPr>
                <w:rFonts w:hint="eastAsia" w:ascii="宋体" w:hAnsi="宋体" w:eastAsia="宋体" w:cs="宋体"/>
                <w:color w:val="auto"/>
                <w:sz w:val="21"/>
                <w:szCs w:val="21"/>
                <w:highlight w:val="none"/>
              </w:rPr>
            </w:pPr>
          </w:p>
        </w:tc>
      </w:tr>
      <w:tr w14:paraId="487A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65800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2E78BA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三门茶水柜</w:t>
            </w:r>
          </w:p>
        </w:tc>
        <w:tc>
          <w:tcPr>
            <w:tcW w:w="10331" w:type="dxa"/>
            <w:shd w:val="clear" w:color="auto" w:fill="auto"/>
            <w:vAlign w:val="center"/>
          </w:tcPr>
          <w:p w14:paraId="428CC7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1200*400*850：材质：1、采用E1级优质绿色环保三聚氰胺板，经过防腐、防虫等化学处理，无毒，无污染，表面平整，抗弯曲性好；具有防磨、防污、防滑的优良特性。硬度高表面哑光效果持久，2、表面进口油墨UV光油处理基层，含氧化剂及阻燃剂，</w:t>
            </w:r>
          </w:p>
        </w:tc>
        <w:tc>
          <w:tcPr>
            <w:tcW w:w="442" w:type="dxa"/>
            <w:shd w:val="clear" w:color="auto" w:fill="auto"/>
            <w:vAlign w:val="center"/>
          </w:tcPr>
          <w:p w14:paraId="537E83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FF6CA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449BDDFB">
            <w:pPr>
              <w:rPr>
                <w:rFonts w:hint="eastAsia" w:ascii="宋体" w:hAnsi="宋体" w:eastAsia="宋体" w:cs="宋体"/>
                <w:color w:val="auto"/>
                <w:sz w:val="21"/>
                <w:szCs w:val="21"/>
                <w:highlight w:val="none"/>
              </w:rPr>
            </w:pPr>
          </w:p>
        </w:tc>
        <w:tc>
          <w:tcPr>
            <w:tcW w:w="564" w:type="dxa"/>
            <w:shd w:val="clear" w:color="auto" w:fill="auto"/>
            <w:vAlign w:val="center"/>
          </w:tcPr>
          <w:p w14:paraId="68B378AC">
            <w:pPr>
              <w:rPr>
                <w:rFonts w:hint="eastAsia" w:ascii="宋体" w:hAnsi="宋体" w:eastAsia="宋体" w:cs="宋体"/>
                <w:color w:val="auto"/>
                <w:sz w:val="21"/>
                <w:szCs w:val="21"/>
                <w:highlight w:val="none"/>
              </w:rPr>
            </w:pPr>
          </w:p>
        </w:tc>
        <w:tc>
          <w:tcPr>
            <w:tcW w:w="535" w:type="dxa"/>
            <w:shd w:val="clear" w:color="auto" w:fill="auto"/>
            <w:vAlign w:val="center"/>
          </w:tcPr>
          <w:p w14:paraId="64DEA236">
            <w:pPr>
              <w:rPr>
                <w:rFonts w:hint="eastAsia" w:ascii="宋体" w:hAnsi="宋体" w:eastAsia="宋体" w:cs="宋体"/>
                <w:color w:val="auto"/>
                <w:sz w:val="21"/>
                <w:szCs w:val="21"/>
                <w:highlight w:val="none"/>
              </w:rPr>
            </w:pPr>
          </w:p>
        </w:tc>
      </w:tr>
      <w:tr w14:paraId="7C81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4BF8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4B8CCD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三门书柜</w:t>
            </w:r>
          </w:p>
        </w:tc>
        <w:tc>
          <w:tcPr>
            <w:tcW w:w="10331" w:type="dxa"/>
            <w:shd w:val="clear" w:color="auto" w:fill="auto"/>
            <w:vAlign w:val="center"/>
          </w:tcPr>
          <w:p w14:paraId="1986CC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规格：1200*400*2000(mm)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基材：优质高密度板，达到E1级环保标准，密度700kg/m3以上。（2）面材：用材采用优质胡桃木不小于0.8mm厚木皮。（3）封边：使用与贴面用材种类相同的实木封边。（4）油漆：优质环保PU透明底漆，亚光聚酯漆等知名油漆；采用16-18道烤漆，喷漆工艺，漆膜丰满，光泽柔和，手感细腻，且油漆过的成品甲醛释放含量及散发的气味均符合国家E1级国家标准。（5）胶：采用优质环保胶，符合E1环保要求。（6）偏心件，连接五金件：优质连接件，表面镀层平整光滑，厚度均匀一致，光泽柔和。</w:t>
            </w:r>
          </w:p>
        </w:tc>
        <w:tc>
          <w:tcPr>
            <w:tcW w:w="442" w:type="dxa"/>
            <w:shd w:val="clear" w:color="auto" w:fill="auto"/>
            <w:vAlign w:val="center"/>
          </w:tcPr>
          <w:p w14:paraId="29EF6E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FA24A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167D0BAE">
            <w:pPr>
              <w:rPr>
                <w:rFonts w:hint="eastAsia" w:ascii="宋体" w:hAnsi="宋体" w:eastAsia="宋体" w:cs="宋体"/>
                <w:color w:val="auto"/>
                <w:sz w:val="21"/>
                <w:szCs w:val="21"/>
                <w:highlight w:val="none"/>
              </w:rPr>
            </w:pPr>
          </w:p>
        </w:tc>
        <w:tc>
          <w:tcPr>
            <w:tcW w:w="564" w:type="dxa"/>
            <w:shd w:val="clear" w:color="auto" w:fill="auto"/>
            <w:vAlign w:val="center"/>
          </w:tcPr>
          <w:p w14:paraId="5F6D7C74">
            <w:pPr>
              <w:rPr>
                <w:rFonts w:hint="eastAsia" w:ascii="宋体" w:hAnsi="宋体" w:eastAsia="宋体" w:cs="宋体"/>
                <w:color w:val="auto"/>
                <w:sz w:val="21"/>
                <w:szCs w:val="21"/>
                <w:highlight w:val="none"/>
              </w:rPr>
            </w:pPr>
          </w:p>
        </w:tc>
        <w:tc>
          <w:tcPr>
            <w:tcW w:w="535" w:type="dxa"/>
            <w:shd w:val="clear" w:color="auto" w:fill="auto"/>
            <w:vAlign w:val="center"/>
          </w:tcPr>
          <w:p w14:paraId="68A5DC36">
            <w:pPr>
              <w:rPr>
                <w:rFonts w:hint="eastAsia" w:ascii="宋体" w:hAnsi="宋体" w:eastAsia="宋体" w:cs="宋体"/>
                <w:color w:val="auto"/>
                <w:sz w:val="21"/>
                <w:szCs w:val="21"/>
                <w:highlight w:val="none"/>
              </w:rPr>
            </w:pPr>
          </w:p>
        </w:tc>
      </w:tr>
      <w:tr w14:paraId="1BF34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8746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6C19F2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钢制文件柜</w:t>
            </w:r>
          </w:p>
        </w:tc>
        <w:tc>
          <w:tcPr>
            <w:tcW w:w="10331" w:type="dxa"/>
            <w:shd w:val="clear" w:color="auto" w:fill="auto"/>
            <w:vAlign w:val="center"/>
          </w:tcPr>
          <w:p w14:paraId="1D9613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规格：1850*900*4001.优质一级冷轧钢板采用大型进口数控设备经剪切，冲压，折弯，焊接，装配而成。板材厚度》=0.8mm；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2.所有焊接部位均采用点焊、二氧化碳保护焊接工艺，焊点牢固、平滑、美观，无气泡和漏焊、假焊现象。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涂饰：柜面采用绿色环保型环氧聚酯粉末静电喷塑，高温塑化处理，对人体及周围环境不产生危害，无毒、无副作用，使用时无异味。产品喷涂前，各零部件均进行清洗、除油、除锈及酸洗、磷化等工序处理塑膜厚度0-71um，经高温流平、固化等工序，使喷塑涂层耐侵鉵、耐冲击性能高于国家标准，涂层附着力达到2级。表面具有防有机溶剂侵鉵、防潮、防锈、防尘、防静电等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4.锁具：选用优质品牌锁具，产品精美，安全系数高。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5.扣手：长扣手设计，精致美观，经久耐用。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6.结构：12mm窄边框设计。</w:t>
            </w:r>
          </w:p>
        </w:tc>
        <w:tc>
          <w:tcPr>
            <w:tcW w:w="442" w:type="dxa"/>
            <w:shd w:val="clear" w:color="auto" w:fill="auto"/>
            <w:vAlign w:val="center"/>
          </w:tcPr>
          <w:p w14:paraId="39410D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5BB2B8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w:t>
            </w:r>
          </w:p>
        </w:tc>
        <w:tc>
          <w:tcPr>
            <w:tcW w:w="839" w:type="dxa"/>
            <w:shd w:val="clear" w:color="auto" w:fill="auto"/>
            <w:vAlign w:val="center"/>
          </w:tcPr>
          <w:p w14:paraId="597F6CAD">
            <w:pPr>
              <w:rPr>
                <w:rFonts w:hint="eastAsia" w:ascii="宋体" w:hAnsi="宋体" w:eastAsia="宋体" w:cs="宋体"/>
                <w:color w:val="auto"/>
                <w:sz w:val="21"/>
                <w:szCs w:val="21"/>
                <w:highlight w:val="none"/>
              </w:rPr>
            </w:pPr>
          </w:p>
        </w:tc>
        <w:tc>
          <w:tcPr>
            <w:tcW w:w="564" w:type="dxa"/>
            <w:shd w:val="clear" w:color="auto" w:fill="auto"/>
            <w:vAlign w:val="center"/>
          </w:tcPr>
          <w:p w14:paraId="48D668DC">
            <w:pPr>
              <w:rPr>
                <w:rFonts w:hint="eastAsia" w:ascii="宋体" w:hAnsi="宋体" w:eastAsia="宋体" w:cs="宋体"/>
                <w:color w:val="auto"/>
                <w:sz w:val="21"/>
                <w:szCs w:val="21"/>
                <w:highlight w:val="none"/>
              </w:rPr>
            </w:pPr>
          </w:p>
        </w:tc>
        <w:tc>
          <w:tcPr>
            <w:tcW w:w="535" w:type="dxa"/>
            <w:shd w:val="clear" w:color="auto" w:fill="auto"/>
            <w:vAlign w:val="center"/>
          </w:tcPr>
          <w:p w14:paraId="10C7C0A8">
            <w:pPr>
              <w:rPr>
                <w:rFonts w:hint="eastAsia" w:ascii="宋体" w:hAnsi="宋体" w:eastAsia="宋体" w:cs="宋体"/>
                <w:color w:val="auto"/>
                <w:sz w:val="21"/>
                <w:szCs w:val="21"/>
                <w:highlight w:val="none"/>
              </w:rPr>
            </w:pPr>
          </w:p>
        </w:tc>
      </w:tr>
      <w:tr w14:paraId="7F50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2B66B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370464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17D791B8">
            <w:pPr>
              <w:rPr>
                <w:rFonts w:hint="eastAsia" w:ascii="宋体" w:hAnsi="宋体" w:eastAsia="宋体" w:cs="宋体"/>
                <w:color w:val="auto"/>
                <w:sz w:val="21"/>
                <w:szCs w:val="21"/>
                <w:highlight w:val="none"/>
              </w:rPr>
            </w:pPr>
          </w:p>
        </w:tc>
        <w:tc>
          <w:tcPr>
            <w:tcW w:w="442" w:type="dxa"/>
            <w:shd w:val="clear" w:color="auto" w:fill="auto"/>
            <w:vAlign w:val="center"/>
          </w:tcPr>
          <w:p w14:paraId="5A68D4ED">
            <w:pPr>
              <w:rPr>
                <w:rFonts w:hint="eastAsia" w:ascii="宋体" w:hAnsi="宋体" w:eastAsia="宋体" w:cs="宋体"/>
                <w:color w:val="auto"/>
                <w:sz w:val="21"/>
                <w:szCs w:val="21"/>
                <w:highlight w:val="none"/>
              </w:rPr>
            </w:pPr>
          </w:p>
        </w:tc>
        <w:tc>
          <w:tcPr>
            <w:tcW w:w="799" w:type="dxa"/>
            <w:shd w:val="clear" w:color="auto" w:fill="auto"/>
            <w:vAlign w:val="center"/>
          </w:tcPr>
          <w:p w14:paraId="237F1035">
            <w:pPr>
              <w:rPr>
                <w:rFonts w:hint="eastAsia" w:ascii="宋体" w:hAnsi="宋体" w:eastAsia="宋体" w:cs="宋体"/>
                <w:color w:val="auto"/>
                <w:sz w:val="21"/>
                <w:szCs w:val="21"/>
                <w:highlight w:val="none"/>
              </w:rPr>
            </w:pPr>
          </w:p>
        </w:tc>
        <w:tc>
          <w:tcPr>
            <w:tcW w:w="839" w:type="dxa"/>
            <w:shd w:val="clear" w:color="auto" w:fill="auto"/>
            <w:vAlign w:val="center"/>
          </w:tcPr>
          <w:p w14:paraId="5F3080E2">
            <w:pPr>
              <w:rPr>
                <w:rFonts w:hint="eastAsia" w:ascii="宋体" w:hAnsi="宋体" w:eastAsia="宋体" w:cs="宋体"/>
                <w:color w:val="auto"/>
                <w:sz w:val="21"/>
                <w:szCs w:val="21"/>
                <w:highlight w:val="none"/>
              </w:rPr>
            </w:pPr>
          </w:p>
        </w:tc>
        <w:tc>
          <w:tcPr>
            <w:tcW w:w="564" w:type="dxa"/>
            <w:shd w:val="clear" w:color="auto" w:fill="auto"/>
            <w:vAlign w:val="center"/>
          </w:tcPr>
          <w:p w14:paraId="62C986A4">
            <w:pPr>
              <w:rPr>
                <w:rFonts w:hint="eastAsia" w:ascii="宋体" w:hAnsi="宋体" w:eastAsia="宋体" w:cs="宋体"/>
                <w:color w:val="auto"/>
                <w:sz w:val="21"/>
                <w:szCs w:val="21"/>
                <w:highlight w:val="none"/>
              </w:rPr>
            </w:pPr>
          </w:p>
        </w:tc>
        <w:tc>
          <w:tcPr>
            <w:tcW w:w="535" w:type="dxa"/>
            <w:shd w:val="clear" w:color="auto" w:fill="auto"/>
            <w:vAlign w:val="center"/>
          </w:tcPr>
          <w:p w14:paraId="567B62D7">
            <w:pPr>
              <w:rPr>
                <w:rFonts w:hint="eastAsia" w:ascii="宋体" w:hAnsi="宋体" w:eastAsia="宋体" w:cs="宋体"/>
                <w:color w:val="auto"/>
                <w:sz w:val="21"/>
                <w:szCs w:val="21"/>
                <w:highlight w:val="none"/>
              </w:rPr>
            </w:pPr>
          </w:p>
        </w:tc>
      </w:tr>
      <w:tr w14:paraId="0322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55FF9628">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小会议室桌椅（30座）参数</w:t>
            </w:r>
          </w:p>
        </w:tc>
      </w:tr>
      <w:tr w14:paraId="09F3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3BE9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5DDAF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09E402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3B77F5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261170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140391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48BDF3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2C9ADF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0BD9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E6410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128192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小会议室桌椅30人</w:t>
            </w:r>
          </w:p>
        </w:tc>
        <w:tc>
          <w:tcPr>
            <w:tcW w:w="10331" w:type="dxa"/>
            <w:shd w:val="clear" w:color="auto" w:fill="auto"/>
            <w:vAlign w:val="center"/>
          </w:tcPr>
          <w:p w14:paraId="0C36A608">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会议桌参数：规格10000*2000*760，1、贴面用材：采用0.6mm胡桃木皮贴面,色泽美观、结构均匀。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2、封边：均选用进口实木封边，坚固耐用，防止因温差大的情况下使水分入侵，造成变形开裂。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3、基料板材：选用E1级中密度板，质量均匀、硬度高，符合国家环保标准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4、五金配件：优质五金配件。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5、油漆：水性油漆。达到色泽美观、不变色、光滑耐磨、手感好、硬度高。</w:t>
            </w:r>
          </w:p>
          <w:p w14:paraId="7E2F09D1">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会议椅参数：1面材：采用优质PU皮面料，撕裂强度20N；皮面光泽度好，透气性强，柔软而富于弹性，，阻燃防污抗静电，透气性强；</w:t>
            </w:r>
          </w:p>
          <w:p w14:paraId="5965B4F7">
            <w:pP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2泡棉:高密度一次成型PU泡棉，座密度≥45kg/m³，背密度≥40kg/m³，回弹力40%，表面涂有防老化变形保护膜，通过不助燃测试标准，疲劳差小于5%；</w:t>
            </w:r>
          </w:p>
        </w:tc>
        <w:tc>
          <w:tcPr>
            <w:tcW w:w="442" w:type="dxa"/>
            <w:shd w:val="clear" w:color="auto" w:fill="auto"/>
            <w:vAlign w:val="center"/>
          </w:tcPr>
          <w:p w14:paraId="4D3376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14E611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A19B71D">
            <w:pPr>
              <w:rPr>
                <w:rFonts w:hint="eastAsia" w:ascii="宋体" w:hAnsi="宋体" w:eastAsia="宋体" w:cs="宋体"/>
                <w:color w:val="auto"/>
                <w:sz w:val="21"/>
                <w:szCs w:val="21"/>
                <w:highlight w:val="none"/>
              </w:rPr>
            </w:pPr>
          </w:p>
        </w:tc>
        <w:tc>
          <w:tcPr>
            <w:tcW w:w="564" w:type="dxa"/>
            <w:shd w:val="clear" w:color="auto" w:fill="auto"/>
            <w:vAlign w:val="center"/>
          </w:tcPr>
          <w:p w14:paraId="24A81E7B">
            <w:pPr>
              <w:rPr>
                <w:rFonts w:hint="eastAsia" w:ascii="宋体" w:hAnsi="宋体" w:eastAsia="宋体" w:cs="宋体"/>
                <w:color w:val="auto"/>
                <w:sz w:val="21"/>
                <w:szCs w:val="21"/>
                <w:highlight w:val="none"/>
              </w:rPr>
            </w:pPr>
          </w:p>
        </w:tc>
        <w:tc>
          <w:tcPr>
            <w:tcW w:w="535" w:type="dxa"/>
            <w:shd w:val="clear" w:color="auto" w:fill="auto"/>
            <w:vAlign w:val="center"/>
          </w:tcPr>
          <w:p w14:paraId="6CC036F5">
            <w:pPr>
              <w:rPr>
                <w:rFonts w:hint="eastAsia" w:ascii="宋体" w:hAnsi="宋体" w:eastAsia="宋体" w:cs="宋体"/>
                <w:color w:val="auto"/>
                <w:sz w:val="21"/>
                <w:szCs w:val="21"/>
                <w:highlight w:val="none"/>
              </w:rPr>
            </w:pPr>
          </w:p>
        </w:tc>
      </w:tr>
      <w:tr w14:paraId="09F57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2B5B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005CC7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16E2AFA8">
            <w:pPr>
              <w:rPr>
                <w:rFonts w:hint="eastAsia" w:ascii="宋体" w:hAnsi="宋体" w:eastAsia="宋体" w:cs="宋体"/>
                <w:color w:val="auto"/>
                <w:sz w:val="21"/>
                <w:szCs w:val="21"/>
                <w:highlight w:val="none"/>
              </w:rPr>
            </w:pPr>
          </w:p>
        </w:tc>
        <w:tc>
          <w:tcPr>
            <w:tcW w:w="442" w:type="dxa"/>
            <w:shd w:val="clear" w:color="auto" w:fill="auto"/>
            <w:vAlign w:val="center"/>
          </w:tcPr>
          <w:p w14:paraId="591B1712">
            <w:pPr>
              <w:rPr>
                <w:rFonts w:hint="eastAsia" w:ascii="宋体" w:hAnsi="宋体" w:eastAsia="宋体" w:cs="宋体"/>
                <w:color w:val="auto"/>
                <w:sz w:val="21"/>
                <w:szCs w:val="21"/>
                <w:highlight w:val="none"/>
              </w:rPr>
            </w:pPr>
          </w:p>
        </w:tc>
        <w:tc>
          <w:tcPr>
            <w:tcW w:w="799" w:type="dxa"/>
            <w:shd w:val="clear" w:color="auto" w:fill="auto"/>
            <w:vAlign w:val="center"/>
          </w:tcPr>
          <w:p w14:paraId="02EDEAD2">
            <w:pPr>
              <w:rPr>
                <w:rFonts w:hint="eastAsia" w:ascii="宋体" w:hAnsi="宋体" w:eastAsia="宋体" w:cs="宋体"/>
                <w:color w:val="auto"/>
                <w:sz w:val="21"/>
                <w:szCs w:val="21"/>
                <w:highlight w:val="none"/>
              </w:rPr>
            </w:pPr>
          </w:p>
        </w:tc>
        <w:tc>
          <w:tcPr>
            <w:tcW w:w="839" w:type="dxa"/>
            <w:shd w:val="clear" w:color="auto" w:fill="auto"/>
            <w:vAlign w:val="center"/>
          </w:tcPr>
          <w:p w14:paraId="342562B0">
            <w:pPr>
              <w:rPr>
                <w:rFonts w:hint="eastAsia" w:ascii="宋体" w:hAnsi="宋体" w:eastAsia="宋体" w:cs="宋体"/>
                <w:color w:val="auto"/>
                <w:sz w:val="21"/>
                <w:szCs w:val="21"/>
                <w:highlight w:val="none"/>
              </w:rPr>
            </w:pPr>
          </w:p>
        </w:tc>
        <w:tc>
          <w:tcPr>
            <w:tcW w:w="564" w:type="dxa"/>
            <w:shd w:val="clear" w:color="auto" w:fill="auto"/>
            <w:vAlign w:val="center"/>
          </w:tcPr>
          <w:p w14:paraId="25B7FC30">
            <w:pPr>
              <w:rPr>
                <w:rFonts w:hint="eastAsia" w:ascii="宋体" w:hAnsi="宋体" w:eastAsia="宋体" w:cs="宋体"/>
                <w:color w:val="auto"/>
                <w:sz w:val="21"/>
                <w:szCs w:val="21"/>
                <w:highlight w:val="none"/>
              </w:rPr>
            </w:pPr>
          </w:p>
        </w:tc>
        <w:tc>
          <w:tcPr>
            <w:tcW w:w="535" w:type="dxa"/>
            <w:shd w:val="clear" w:color="auto" w:fill="auto"/>
            <w:vAlign w:val="center"/>
          </w:tcPr>
          <w:p w14:paraId="79376BFD">
            <w:pPr>
              <w:rPr>
                <w:rFonts w:hint="eastAsia" w:ascii="宋体" w:hAnsi="宋体" w:eastAsia="宋体" w:cs="宋体"/>
                <w:color w:val="auto"/>
                <w:sz w:val="21"/>
                <w:szCs w:val="21"/>
                <w:highlight w:val="none"/>
              </w:rPr>
            </w:pPr>
          </w:p>
        </w:tc>
      </w:tr>
      <w:tr w14:paraId="5D56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6CCD542C">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大会议室音视频（含10桌、160椅、灯光、音响、LED显示屏）参数</w:t>
            </w:r>
          </w:p>
        </w:tc>
      </w:tr>
      <w:tr w14:paraId="18061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F6A07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16AECB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10562C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70A49A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289559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7D7157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11E72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93D5F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993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47D9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14A2F1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主席台</w:t>
            </w:r>
          </w:p>
        </w:tc>
        <w:tc>
          <w:tcPr>
            <w:tcW w:w="10331" w:type="dxa"/>
            <w:shd w:val="clear" w:color="auto" w:fill="auto"/>
            <w:vAlign w:val="center"/>
          </w:tcPr>
          <w:p w14:paraId="6E4FC0DB">
            <w:pPr>
              <w:numPr>
                <w:ilvl w:val="0"/>
                <w:numId w:val="4"/>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含5张主席台、10张会议高靠背椅（形状参考业主意见）</w:t>
            </w:r>
          </w:p>
          <w:p w14:paraId="40BC92C9">
            <w:pPr>
              <w:numPr>
                <w:ilvl w:val="0"/>
                <w:numId w:val="4"/>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贴面用材：采用0.6mm胡桃木皮贴面,色泽美观、结构均匀。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3、封边：均选用进口实木封边，坚固耐用，防止因温差大的情况下使水分入侵，造成变形开裂。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4、基料板材：选用E1级中密度板，质量均匀、硬度高，符合国家环保标准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5、五金配件：优质五金配件。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5、油漆：水性油漆。达到色泽美观、不变色、光滑耐磨、手感好、硬度高。</w:t>
            </w:r>
          </w:p>
        </w:tc>
        <w:tc>
          <w:tcPr>
            <w:tcW w:w="442" w:type="dxa"/>
            <w:shd w:val="clear" w:color="auto" w:fill="auto"/>
            <w:vAlign w:val="center"/>
          </w:tcPr>
          <w:p w14:paraId="050906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EFFED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18A79E58">
            <w:pPr>
              <w:rPr>
                <w:rFonts w:hint="eastAsia" w:ascii="宋体" w:hAnsi="宋体" w:eastAsia="宋体" w:cs="宋体"/>
                <w:color w:val="auto"/>
                <w:sz w:val="21"/>
                <w:szCs w:val="21"/>
                <w:highlight w:val="none"/>
              </w:rPr>
            </w:pPr>
          </w:p>
        </w:tc>
        <w:tc>
          <w:tcPr>
            <w:tcW w:w="564" w:type="dxa"/>
            <w:shd w:val="clear" w:color="auto" w:fill="auto"/>
            <w:vAlign w:val="center"/>
          </w:tcPr>
          <w:p w14:paraId="5FE0B5E3">
            <w:pPr>
              <w:rPr>
                <w:rFonts w:hint="eastAsia" w:ascii="宋体" w:hAnsi="宋体" w:eastAsia="宋体" w:cs="宋体"/>
                <w:color w:val="auto"/>
                <w:sz w:val="21"/>
                <w:szCs w:val="21"/>
                <w:highlight w:val="none"/>
              </w:rPr>
            </w:pPr>
          </w:p>
        </w:tc>
        <w:tc>
          <w:tcPr>
            <w:tcW w:w="535" w:type="dxa"/>
            <w:shd w:val="clear" w:color="auto" w:fill="auto"/>
            <w:vAlign w:val="center"/>
          </w:tcPr>
          <w:p w14:paraId="56A95780">
            <w:pPr>
              <w:rPr>
                <w:rFonts w:hint="eastAsia" w:ascii="宋体" w:hAnsi="宋体" w:eastAsia="宋体" w:cs="宋体"/>
                <w:color w:val="auto"/>
                <w:sz w:val="21"/>
                <w:szCs w:val="21"/>
                <w:highlight w:val="none"/>
              </w:rPr>
            </w:pPr>
          </w:p>
        </w:tc>
      </w:tr>
      <w:tr w14:paraId="1842F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CEAEB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vMerge w:val="restart"/>
            <w:shd w:val="clear" w:color="auto" w:fill="auto"/>
            <w:vAlign w:val="center"/>
          </w:tcPr>
          <w:p w14:paraId="0B6C67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报告厅座椅</w:t>
            </w:r>
          </w:p>
        </w:tc>
        <w:tc>
          <w:tcPr>
            <w:tcW w:w="10331" w:type="dxa"/>
            <w:vMerge w:val="restart"/>
            <w:shd w:val="clear" w:color="auto" w:fill="auto"/>
            <w:vAlign w:val="top"/>
          </w:tcPr>
          <w:p w14:paraId="290F2926">
            <w:pPr>
              <w:numPr>
                <w:ilvl w:val="0"/>
                <w:numId w:val="5"/>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规格: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座椅中对中宽度 570mm（包括一个扶手），椅背高度：1000mm；坐垫高度 440mm；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扶手框高 620mm；前后排距离 900mm~1000mm;扶手宽 80mm。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2、材质说明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1）椅座、椅背外壳：采用高密度硬木多层板（背板厚：16mm，座板厚：14mm），美观大方抗变形：椅座带吸音孔和排气孔，具备完善的吸音和排气功能。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2）扶手框和脚架：采用优质冷轧钢（宝钢）冲压焊制成型，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厚度为 1.5mm，牢固度好，外面光滑，简单大方美观。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3）海绵：椅垫和椅背采用 55#聚氨酯泡棉，闭孔冷发泡一体成型。海绵密度：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座靠≧50kg/m3 座垫≧60kg/m3 50%压缩负荷：0.062 kg/m2 抗拉强度：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≧0.83 kg/m2 断裂伸长率：≧108% 游离甲醇等有害物质量达到国家相关标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准。具有高回弹、舒适感强、久座不变形、弧线的设计符合人体工程学等优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点。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4）面料采用高级专用布料，耐磨、耐光、耐污、不褪色。可根据客户需要而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定颜色。人工缝制粘在海绵上，外观平整，不起皱。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5）扶手：采用进口优质榉木，规格长*宽*厚：420*80*20 mm。除边上两个扶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手外，中间座位两个座椅共用一个扶手。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6）写字板：隐藏式前置防火写字板四周为 PU 封边</w:t>
            </w:r>
          </w:p>
          <w:p w14:paraId="6E7F25B7">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7）座椅根据甲方要求配置座椅套。</w:t>
            </w:r>
          </w:p>
        </w:tc>
        <w:tc>
          <w:tcPr>
            <w:tcW w:w="442" w:type="dxa"/>
            <w:vMerge w:val="restart"/>
            <w:shd w:val="clear" w:color="auto" w:fill="auto"/>
            <w:vAlign w:val="center"/>
          </w:tcPr>
          <w:p w14:paraId="2E85AF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5BA7AA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160</w:t>
            </w:r>
          </w:p>
        </w:tc>
        <w:tc>
          <w:tcPr>
            <w:tcW w:w="839" w:type="dxa"/>
            <w:vMerge w:val="restart"/>
            <w:shd w:val="clear" w:color="auto" w:fill="auto"/>
            <w:vAlign w:val="center"/>
          </w:tcPr>
          <w:p w14:paraId="17A7E515">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19F521F">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44A9D74A">
            <w:pPr>
              <w:rPr>
                <w:rFonts w:hint="eastAsia" w:ascii="宋体" w:hAnsi="宋体" w:eastAsia="宋体" w:cs="宋体"/>
                <w:color w:val="auto"/>
                <w:sz w:val="21"/>
                <w:szCs w:val="21"/>
                <w:highlight w:val="none"/>
              </w:rPr>
            </w:pPr>
          </w:p>
        </w:tc>
      </w:tr>
      <w:tr w14:paraId="47C7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448F4B4">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E259920">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615205FF">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3267C215">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62ABAAC3">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A0367C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B963A13">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7032D478">
            <w:pPr>
              <w:rPr>
                <w:rFonts w:hint="eastAsia" w:ascii="宋体" w:hAnsi="宋体" w:eastAsia="宋体" w:cs="宋体"/>
                <w:color w:val="auto"/>
                <w:sz w:val="21"/>
                <w:szCs w:val="21"/>
                <w:highlight w:val="none"/>
              </w:rPr>
            </w:pPr>
          </w:p>
        </w:tc>
      </w:tr>
      <w:tr w14:paraId="2F76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0BE2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69F499BD">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扩声系统</w:t>
            </w:r>
          </w:p>
        </w:tc>
        <w:tc>
          <w:tcPr>
            <w:tcW w:w="10331" w:type="dxa"/>
            <w:shd w:val="clear" w:color="auto" w:fill="auto"/>
            <w:vAlign w:val="center"/>
          </w:tcPr>
          <w:p w14:paraId="07B8E3A6">
            <w:pPr>
              <w:rPr>
                <w:rFonts w:hint="eastAsia" w:ascii="宋体" w:hAnsi="宋体" w:eastAsia="宋体" w:cs="宋体"/>
                <w:color w:val="auto"/>
                <w:sz w:val="21"/>
                <w:szCs w:val="21"/>
                <w:highlight w:val="none"/>
              </w:rPr>
            </w:pPr>
          </w:p>
        </w:tc>
        <w:tc>
          <w:tcPr>
            <w:tcW w:w="442" w:type="dxa"/>
            <w:shd w:val="clear" w:color="auto" w:fill="auto"/>
            <w:vAlign w:val="center"/>
          </w:tcPr>
          <w:p w14:paraId="5BCA7C14">
            <w:pPr>
              <w:rPr>
                <w:rFonts w:hint="eastAsia" w:ascii="宋体" w:hAnsi="宋体" w:eastAsia="宋体" w:cs="宋体"/>
                <w:color w:val="auto"/>
                <w:sz w:val="21"/>
                <w:szCs w:val="21"/>
                <w:highlight w:val="none"/>
              </w:rPr>
            </w:pPr>
          </w:p>
        </w:tc>
        <w:tc>
          <w:tcPr>
            <w:tcW w:w="799" w:type="dxa"/>
            <w:shd w:val="clear" w:color="auto" w:fill="auto"/>
            <w:vAlign w:val="center"/>
          </w:tcPr>
          <w:p w14:paraId="6CF14BF2">
            <w:pPr>
              <w:rPr>
                <w:rFonts w:hint="eastAsia" w:ascii="宋体" w:hAnsi="宋体" w:eastAsia="宋体" w:cs="宋体"/>
                <w:color w:val="auto"/>
                <w:sz w:val="21"/>
                <w:szCs w:val="21"/>
                <w:highlight w:val="none"/>
              </w:rPr>
            </w:pPr>
          </w:p>
        </w:tc>
        <w:tc>
          <w:tcPr>
            <w:tcW w:w="839" w:type="dxa"/>
            <w:shd w:val="clear" w:color="auto" w:fill="auto"/>
            <w:vAlign w:val="center"/>
          </w:tcPr>
          <w:p w14:paraId="469CB05E">
            <w:pPr>
              <w:rPr>
                <w:rFonts w:hint="eastAsia" w:ascii="宋体" w:hAnsi="宋体" w:eastAsia="宋体" w:cs="宋体"/>
                <w:color w:val="auto"/>
                <w:sz w:val="21"/>
                <w:szCs w:val="21"/>
                <w:highlight w:val="none"/>
              </w:rPr>
            </w:pPr>
          </w:p>
        </w:tc>
        <w:tc>
          <w:tcPr>
            <w:tcW w:w="564" w:type="dxa"/>
            <w:shd w:val="clear" w:color="auto" w:fill="auto"/>
            <w:vAlign w:val="center"/>
          </w:tcPr>
          <w:p w14:paraId="7BF5145C">
            <w:pPr>
              <w:rPr>
                <w:rFonts w:hint="eastAsia" w:ascii="宋体" w:hAnsi="宋体" w:eastAsia="宋体" w:cs="宋体"/>
                <w:color w:val="auto"/>
                <w:sz w:val="21"/>
                <w:szCs w:val="21"/>
                <w:highlight w:val="none"/>
              </w:rPr>
            </w:pPr>
          </w:p>
        </w:tc>
        <w:tc>
          <w:tcPr>
            <w:tcW w:w="535" w:type="dxa"/>
            <w:shd w:val="clear" w:color="auto" w:fill="auto"/>
            <w:vAlign w:val="center"/>
          </w:tcPr>
          <w:p w14:paraId="58F12502">
            <w:pPr>
              <w:rPr>
                <w:rFonts w:hint="eastAsia" w:ascii="宋体" w:hAnsi="宋体" w:eastAsia="宋体" w:cs="宋体"/>
                <w:color w:val="auto"/>
                <w:sz w:val="21"/>
                <w:szCs w:val="21"/>
                <w:highlight w:val="none"/>
              </w:rPr>
            </w:pPr>
          </w:p>
        </w:tc>
      </w:tr>
      <w:tr w14:paraId="7C03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E002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2F6CC9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双10寸二分频线阵音箱</w:t>
            </w:r>
          </w:p>
        </w:tc>
        <w:tc>
          <w:tcPr>
            <w:tcW w:w="10331" w:type="dxa"/>
            <w:shd w:val="clear" w:color="auto" w:fill="auto"/>
            <w:vAlign w:val="center"/>
          </w:tcPr>
          <w:p w14:paraId="1D9296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1.低音单元：2×10＂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2.高音单元：1×3＂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3.额定功率：600W/16Ω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4.峰值功率：2400W/16Ω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5.喇叭系统：2 way speaker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6.灵敏度：102dB±3dB，1w/1m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7.最大声压级：129dB continuous,135dB peak</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8.频率响应：50Hz-20KHz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9.指向角度(H×V）：120°×15°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10.连接插座：2×Speakon NL4</w:t>
            </w:r>
          </w:p>
        </w:tc>
        <w:tc>
          <w:tcPr>
            <w:tcW w:w="442" w:type="dxa"/>
            <w:shd w:val="clear" w:color="auto" w:fill="auto"/>
            <w:vAlign w:val="center"/>
          </w:tcPr>
          <w:p w14:paraId="3DAFEA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0513F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63A2A3F7">
            <w:pPr>
              <w:rPr>
                <w:rFonts w:hint="eastAsia" w:ascii="宋体" w:hAnsi="宋体" w:eastAsia="宋体" w:cs="宋体"/>
                <w:color w:val="auto"/>
                <w:sz w:val="21"/>
                <w:szCs w:val="21"/>
                <w:highlight w:val="none"/>
              </w:rPr>
            </w:pPr>
          </w:p>
        </w:tc>
        <w:tc>
          <w:tcPr>
            <w:tcW w:w="564" w:type="dxa"/>
            <w:shd w:val="clear" w:color="auto" w:fill="auto"/>
            <w:vAlign w:val="center"/>
          </w:tcPr>
          <w:p w14:paraId="5664F35E">
            <w:pPr>
              <w:rPr>
                <w:rFonts w:hint="eastAsia" w:ascii="宋体" w:hAnsi="宋体" w:eastAsia="宋体" w:cs="宋体"/>
                <w:color w:val="auto"/>
                <w:sz w:val="21"/>
                <w:szCs w:val="21"/>
                <w:highlight w:val="none"/>
              </w:rPr>
            </w:pPr>
          </w:p>
        </w:tc>
        <w:tc>
          <w:tcPr>
            <w:tcW w:w="535" w:type="dxa"/>
            <w:shd w:val="clear" w:color="auto" w:fill="auto"/>
            <w:vAlign w:val="center"/>
          </w:tcPr>
          <w:p w14:paraId="1AB7479E">
            <w:pPr>
              <w:rPr>
                <w:rFonts w:hint="eastAsia" w:ascii="宋体" w:hAnsi="宋体" w:eastAsia="宋体" w:cs="宋体"/>
                <w:color w:val="auto"/>
                <w:sz w:val="21"/>
                <w:szCs w:val="21"/>
                <w:highlight w:val="none"/>
              </w:rPr>
            </w:pPr>
          </w:p>
        </w:tc>
      </w:tr>
      <w:tr w14:paraId="539FD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655EB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4B5B74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单18线阵低音音箱</w:t>
            </w:r>
          </w:p>
        </w:tc>
        <w:tc>
          <w:tcPr>
            <w:tcW w:w="10331" w:type="dxa"/>
            <w:shd w:val="clear" w:color="auto" w:fill="auto"/>
            <w:vAlign w:val="center"/>
          </w:tcPr>
          <w:p w14:paraId="177358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1.低音单元：1×18＂</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2.额定功率：800W/8Ω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3.峰值功率：3200W/8Ω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4.灵敏度：100dB±3dB，1w/1m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5.最大声压级：128dB continuous，134dB peak</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6.频率响应：35Hz-300Hz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7.连接插座：2×Speakon NL4</w:t>
            </w:r>
          </w:p>
        </w:tc>
        <w:tc>
          <w:tcPr>
            <w:tcW w:w="442" w:type="dxa"/>
            <w:shd w:val="clear" w:color="auto" w:fill="auto"/>
            <w:vAlign w:val="center"/>
          </w:tcPr>
          <w:p w14:paraId="4881E1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45AA9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61EBED8">
            <w:pPr>
              <w:rPr>
                <w:rFonts w:hint="eastAsia" w:ascii="宋体" w:hAnsi="宋体" w:eastAsia="宋体" w:cs="宋体"/>
                <w:color w:val="auto"/>
                <w:sz w:val="21"/>
                <w:szCs w:val="21"/>
                <w:highlight w:val="none"/>
              </w:rPr>
            </w:pPr>
          </w:p>
        </w:tc>
        <w:tc>
          <w:tcPr>
            <w:tcW w:w="564" w:type="dxa"/>
            <w:shd w:val="clear" w:color="auto" w:fill="auto"/>
            <w:vAlign w:val="center"/>
          </w:tcPr>
          <w:p w14:paraId="592ECE23">
            <w:pPr>
              <w:rPr>
                <w:rFonts w:hint="eastAsia" w:ascii="宋体" w:hAnsi="宋体" w:eastAsia="宋体" w:cs="宋体"/>
                <w:color w:val="auto"/>
                <w:sz w:val="21"/>
                <w:szCs w:val="21"/>
                <w:highlight w:val="none"/>
              </w:rPr>
            </w:pPr>
          </w:p>
        </w:tc>
        <w:tc>
          <w:tcPr>
            <w:tcW w:w="535" w:type="dxa"/>
            <w:shd w:val="clear" w:color="auto" w:fill="auto"/>
            <w:vAlign w:val="center"/>
          </w:tcPr>
          <w:p w14:paraId="59C773ED">
            <w:pPr>
              <w:rPr>
                <w:rFonts w:hint="eastAsia" w:ascii="宋体" w:hAnsi="宋体" w:eastAsia="宋体" w:cs="宋体"/>
                <w:color w:val="auto"/>
                <w:sz w:val="21"/>
                <w:szCs w:val="21"/>
                <w:highlight w:val="none"/>
              </w:rPr>
            </w:pPr>
          </w:p>
        </w:tc>
      </w:tr>
      <w:tr w14:paraId="4638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019E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767330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线阵专业吊葫芦2吨</w:t>
            </w:r>
          </w:p>
        </w:tc>
        <w:tc>
          <w:tcPr>
            <w:tcW w:w="10331" w:type="dxa"/>
            <w:shd w:val="clear" w:color="auto" w:fill="auto"/>
            <w:vAlign w:val="center"/>
          </w:tcPr>
          <w:p w14:paraId="5939CC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6米线阵专业吊葫芦2吨</w:t>
            </w:r>
          </w:p>
        </w:tc>
        <w:tc>
          <w:tcPr>
            <w:tcW w:w="442" w:type="dxa"/>
            <w:shd w:val="clear" w:color="auto" w:fill="auto"/>
            <w:vAlign w:val="center"/>
          </w:tcPr>
          <w:p w14:paraId="1652FC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5090F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25F0CA7">
            <w:pPr>
              <w:rPr>
                <w:rFonts w:hint="eastAsia" w:ascii="宋体" w:hAnsi="宋体" w:eastAsia="宋体" w:cs="宋体"/>
                <w:color w:val="auto"/>
                <w:sz w:val="21"/>
                <w:szCs w:val="21"/>
                <w:highlight w:val="none"/>
              </w:rPr>
            </w:pPr>
          </w:p>
        </w:tc>
        <w:tc>
          <w:tcPr>
            <w:tcW w:w="564" w:type="dxa"/>
            <w:shd w:val="clear" w:color="auto" w:fill="auto"/>
            <w:vAlign w:val="center"/>
          </w:tcPr>
          <w:p w14:paraId="4BF532FD">
            <w:pPr>
              <w:rPr>
                <w:rFonts w:hint="eastAsia" w:ascii="宋体" w:hAnsi="宋体" w:eastAsia="宋体" w:cs="宋体"/>
                <w:color w:val="auto"/>
                <w:sz w:val="21"/>
                <w:szCs w:val="21"/>
                <w:highlight w:val="none"/>
              </w:rPr>
            </w:pPr>
          </w:p>
        </w:tc>
        <w:tc>
          <w:tcPr>
            <w:tcW w:w="535" w:type="dxa"/>
            <w:shd w:val="clear" w:color="auto" w:fill="auto"/>
            <w:vAlign w:val="center"/>
          </w:tcPr>
          <w:p w14:paraId="3E46F397">
            <w:pPr>
              <w:rPr>
                <w:rFonts w:hint="eastAsia" w:ascii="宋体" w:hAnsi="宋体" w:eastAsia="宋体" w:cs="宋体"/>
                <w:color w:val="auto"/>
                <w:sz w:val="21"/>
                <w:szCs w:val="21"/>
                <w:highlight w:val="none"/>
              </w:rPr>
            </w:pPr>
          </w:p>
        </w:tc>
      </w:tr>
      <w:tr w14:paraId="4AFC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F8AD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252560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双10寸线阵安装架</w:t>
            </w:r>
          </w:p>
        </w:tc>
        <w:tc>
          <w:tcPr>
            <w:tcW w:w="10331" w:type="dxa"/>
            <w:shd w:val="clear" w:color="auto" w:fill="auto"/>
            <w:vAlign w:val="center"/>
          </w:tcPr>
          <w:p w14:paraId="53B864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含大力绳，U型扣和插销等配件，线阵列音箱专用吊架；</w:t>
            </w:r>
          </w:p>
        </w:tc>
        <w:tc>
          <w:tcPr>
            <w:tcW w:w="442" w:type="dxa"/>
            <w:shd w:val="clear" w:color="auto" w:fill="auto"/>
            <w:vAlign w:val="center"/>
          </w:tcPr>
          <w:p w14:paraId="27871D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22085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276341E">
            <w:pPr>
              <w:rPr>
                <w:rFonts w:hint="eastAsia" w:ascii="宋体" w:hAnsi="宋体" w:eastAsia="宋体" w:cs="宋体"/>
                <w:color w:val="auto"/>
                <w:sz w:val="21"/>
                <w:szCs w:val="21"/>
                <w:highlight w:val="none"/>
              </w:rPr>
            </w:pPr>
          </w:p>
        </w:tc>
        <w:tc>
          <w:tcPr>
            <w:tcW w:w="564" w:type="dxa"/>
            <w:shd w:val="clear" w:color="auto" w:fill="auto"/>
            <w:vAlign w:val="center"/>
          </w:tcPr>
          <w:p w14:paraId="681E15F0">
            <w:pPr>
              <w:rPr>
                <w:rFonts w:hint="eastAsia" w:ascii="宋体" w:hAnsi="宋体" w:eastAsia="宋体" w:cs="宋体"/>
                <w:color w:val="auto"/>
                <w:sz w:val="21"/>
                <w:szCs w:val="21"/>
                <w:highlight w:val="none"/>
              </w:rPr>
            </w:pPr>
          </w:p>
        </w:tc>
        <w:tc>
          <w:tcPr>
            <w:tcW w:w="535" w:type="dxa"/>
            <w:shd w:val="clear" w:color="auto" w:fill="auto"/>
            <w:vAlign w:val="center"/>
          </w:tcPr>
          <w:p w14:paraId="44322AEC">
            <w:pPr>
              <w:rPr>
                <w:rFonts w:hint="eastAsia" w:ascii="宋体" w:hAnsi="宋体" w:eastAsia="宋体" w:cs="宋体"/>
                <w:color w:val="auto"/>
                <w:sz w:val="21"/>
                <w:szCs w:val="21"/>
                <w:highlight w:val="none"/>
              </w:rPr>
            </w:pPr>
          </w:p>
        </w:tc>
      </w:tr>
      <w:tr w14:paraId="49A4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ED0A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0EEECC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双通道定阻专业功放(1250W)</w:t>
            </w:r>
          </w:p>
        </w:tc>
        <w:tc>
          <w:tcPr>
            <w:tcW w:w="10331" w:type="dxa"/>
            <w:shd w:val="clear" w:color="auto" w:fill="auto"/>
            <w:vAlign w:val="center"/>
          </w:tcPr>
          <w:p w14:paraId="02D467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1.8Ω立体声额定功率：1250W×2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2.4Ω立体声额定功率：2250W×2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3.8Ω桥接功率：3120W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4.总谐波失真@4Ω: &lt;0.03%，15Hz-20kHz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5.信噪比：&gt;90dB A计权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6.上升速率：＞40V/us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7.阻尼系数：&gt; 300@1KHz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8.频响范围：20Hz-20KHz,+0,-0.5db.at 1W ant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9.输入阻抗：20K-平衡输入 10K-非平衡输入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10.电压增益：32dB/40dB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11.保护线路：直流保护、超高频保护、短路保护、过载保护、开机关机保护、温度保护</w:t>
            </w:r>
          </w:p>
        </w:tc>
        <w:tc>
          <w:tcPr>
            <w:tcW w:w="442" w:type="dxa"/>
            <w:shd w:val="clear" w:color="auto" w:fill="auto"/>
            <w:vAlign w:val="center"/>
          </w:tcPr>
          <w:p w14:paraId="66C023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DD189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012C9363">
            <w:pPr>
              <w:rPr>
                <w:rFonts w:hint="eastAsia" w:ascii="宋体" w:hAnsi="宋体" w:eastAsia="宋体" w:cs="宋体"/>
                <w:color w:val="auto"/>
                <w:sz w:val="21"/>
                <w:szCs w:val="21"/>
                <w:highlight w:val="none"/>
              </w:rPr>
            </w:pPr>
          </w:p>
        </w:tc>
        <w:tc>
          <w:tcPr>
            <w:tcW w:w="564" w:type="dxa"/>
            <w:shd w:val="clear" w:color="auto" w:fill="auto"/>
            <w:vAlign w:val="center"/>
          </w:tcPr>
          <w:p w14:paraId="70D24980">
            <w:pPr>
              <w:rPr>
                <w:rFonts w:hint="eastAsia" w:ascii="宋体" w:hAnsi="宋体" w:eastAsia="宋体" w:cs="宋体"/>
                <w:color w:val="auto"/>
                <w:sz w:val="21"/>
                <w:szCs w:val="21"/>
                <w:highlight w:val="none"/>
              </w:rPr>
            </w:pPr>
          </w:p>
        </w:tc>
        <w:tc>
          <w:tcPr>
            <w:tcW w:w="535" w:type="dxa"/>
            <w:shd w:val="clear" w:color="auto" w:fill="auto"/>
            <w:vAlign w:val="center"/>
          </w:tcPr>
          <w:p w14:paraId="5E495A5F">
            <w:pPr>
              <w:rPr>
                <w:rFonts w:hint="eastAsia" w:ascii="宋体" w:hAnsi="宋体" w:eastAsia="宋体" w:cs="宋体"/>
                <w:color w:val="auto"/>
                <w:sz w:val="21"/>
                <w:szCs w:val="21"/>
                <w:highlight w:val="none"/>
              </w:rPr>
            </w:pPr>
          </w:p>
        </w:tc>
      </w:tr>
      <w:tr w14:paraId="233FE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0C1D77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1F63A7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双通道定阻专业功放(1250W)</w:t>
            </w:r>
          </w:p>
        </w:tc>
        <w:tc>
          <w:tcPr>
            <w:tcW w:w="10331" w:type="dxa"/>
            <w:shd w:val="clear" w:color="auto" w:fill="auto"/>
            <w:vAlign w:val="center"/>
          </w:tcPr>
          <w:p w14:paraId="510074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1.8Ω立体声额定功率：1250W×2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2.4Ω立体声额定功率：2250W×2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3.8Ω桥接功率：3120W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4.总谐波失真@4Ω: &lt;0.03%，15Hz-20kHz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5.信噪比：&gt;90dB A计权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6.上升速率：＞40V/us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7.阻尼系数：&gt; 300@1KHz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8.频响范围：20Hz-20KHz,+0,-0.5db.at 1W ant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9.输入阻抗：20K-平衡输入 10K-非平衡输入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10.电压增益：32dB/40dB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11.保护线路：直流保护、超高频保护、短路保护、过载保护、开机关机保护、温度保护</w:t>
            </w:r>
          </w:p>
        </w:tc>
        <w:tc>
          <w:tcPr>
            <w:tcW w:w="442" w:type="dxa"/>
            <w:shd w:val="clear" w:color="auto" w:fill="auto"/>
            <w:vAlign w:val="center"/>
          </w:tcPr>
          <w:p w14:paraId="5923E1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B1CA5C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8FCCBF1">
            <w:pPr>
              <w:rPr>
                <w:rFonts w:hint="eastAsia" w:ascii="宋体" w:hAnsi="宋体" w:eastAsia="宋体" w:cs="宋体"/>
                <w:color w:val="auto"/>
                <w:sz w:val="21"/>
                <w:szCs w:val="21"/>
                <w:highlight w:val="none"/>
              </w:rPr>
            </w:pPr>
          </w:p>
        </w:tc>
        <w:tc>
          <w:tcPr>
            <w:tcW w:w="564" w:type="dxa"/>
            <w:shd w:val="clear" w:color="auto" w:fill="auto"/>
            <w:vAlign w:val="center"/>
          </w:tcPr>
          <w:p w14:paraId="50B92C2E">
            <w:pPr>
              <w:rPr>
                <w:rFonts w:hint="eastAsia" w:ascii="宋体" w:hAnsi="宋体" w:eastAsia="宋体" w:cs="宋体"/>
                <w:color w:val="auto"/>
                <w:sz w:val="21"/>
                <w:szCs w:val="21"/>
                <w:highlight w:val="none"/>
              </w:rPr>
            </w:pPr>
          </w:p>
        </w:tc>
        <w:tc>
          <w:tcPr>
            <w:tcW w:w="535" w:type="dxa"/>
            <w:shd w:val="clear" w:color="auto" w:fill="auto"/>
            <w:vAlign w:val="center"/>
          </w:tcPr>
          <w:p w14:paraId="43A8FA3A">
            <w:pPr>
              <w:rPr>
                <w:rFonts w:hint="eastAsia" w:ascii="宋体" w:hAnsi="宋体" w:eastAsia="宋体" w:cs="宋体"/>
                <w:color w:val="auto"/>
                <w:sz w:val="21"/>
                <w:szCs w:val="21"/>
                <w:highlight w:val="none"/>
              </w:rPr>
            </w:pPr>
          </w:p>
        </w:tc>
      </w:tr>
      <w:tr w14:paraId="7902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6697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2E76F0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12寸专业返听音箱</w:t>
            </w:r>
          </w:p>
        </w:tc>
        <w:tc>
          <w:tcPr>
            <w:tcW w:w="10331" w:type="dxa"/>
            <w:shd w:val="clear" w:color="auto" w:fill="auto"/>
            <w:vAlign w:val="center"/>
          </w:tcPr>
          <w:p w14:paraId="4B38D8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1.低音单元：1×12＂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2.高音单元：1×1.75＂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3.额定功率：400W/8Ω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4.峰值功率：1600W/8Ω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5.灵敏度：98dB±3dB，1w/1m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6.最大声压级：123dB continuous,129dB peak</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7.频率响应：45Hz-20KHz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8.指向角度(H×V）：90°×60°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9.连接插座：2×Speakon NL4</w:t>
            </w:r>
          </w:p>
        </w:tc>
        <w:tc>
          <w:tcPr>
            <w:tcW w:w="442" w:type="dxa"/>
            <w:shd w:val="clear" w:color="auto" w:fill="auto"/>
            <w:vAlign w:val="center"/>
          </w:tcPr>
          <w:p w14:paraId="636D5F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7615AB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5F804F2D">
            <w:pPr>
              <w:rPr>
                <w:rFonts w:hint="eastAsia" w:ascii="宋体" w:hAnsi="宋体" w:eastAsia="宋体" w:cs="宋体"/>
                <w:color w:val="auto"/>
                <w:sz w:val="21"/>
                <w:szCs w:val="21"/>
                <w:highlight w:val="none"/>
              </w:rPr>
            </w:pPr>
          </w:p>
        </w:tc>
        <w:tc>
          <w:tcPr>
            <w:tcW w:w="564" w:type="dxa"/>
            <w:shd w:val="clear" w:color="auto" w:fill="auto"/>
            <w:vAlign w:val="center"/>
          </w:tcPr>
          <w:p w14:paraId="5449CF22">
            <w:pPr>
              <w:rPr>
                <w:rFonts w:hint="eastAsia" w:ascii="宋体" w:hAnsi="宋体" w:eastAsia="宋体" w:cs="宋体"/>
                <w:color w:val="auto"/>
                <w:sz w:val="21"/>
                <w:szCs w:val="21"/>
                <w:highlight w:val="none"/>
              </w:rPr>
            </w:pPr>
          </w:p>
        </w:tc>
        <w:tc>
          <w:tcPr>
            <w:tcW w:w="535" w:type="dxa"/>
            <w:shd w:val="clear" w:color="auto" w:fill="auto"/>
            <w:vAlign w:val="center"/>
          </w:tcPr>
          <w:p w14:paraId="6568B690">
            <w:pPr>
              <w:rPr>
                <w:rFonts w:hint="eastAsia" w:ascii="宋体" w:hAnsi="宋体" w:eastAsia="宋体" w:cs="宋体"/>
                <w:color w:val="auto"/>
                <w:sz w:val="21"/>
                <w:szCs w:val="21"/>
                <w:highlight w:val="none"/>
              </w:rPr>
            </w:pPr>
          </w:p>
        </w:tc>
      </w:tr>
      <w:tr w14:paraId="70BF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D61CA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164969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双通道定阻专业功率放大器(600W)</w:t>
            </w:r>
          </w:p>
        </w:tc>
        <w:tc>
          <w:tcPr>
            <w:tcW w:w="10331" w:type="dxa"/>
            <w:shd w:val="clear" w:color="auto" w:fill="auto"/>
            <w:vAlign w:val="center"/>
          </w:tcPr>
          <w:p w14:paraId="217AC4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1.8Ω立体声额定功率：600W×2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2.4Ω立体声额定功率：1080W×2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3.8Ω桥接功率：1500W；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4.总谐波失真@4Ω: &lt;0.03%，15Hz-20kHz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5.信噪比：&gt;90dB A计权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6.上升速率：&gt;40V/us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7.阻尼系数：&gt;300@1KHz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8.频响范围：20Hz-20KHz,+0,-0.5db.at 1W ant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9.输入阻抗：20K-平衡输入 10K-非平衡输入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10.电压增益：32dB/40dB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11.保护线路：直流保护、超高频保护、短路保护、过载保护、开机关机保护、温度保护</w:t>
            </w:r>
          </w:p>
        </w:tc>
        <w:tc>
          <w:tcPr>
            <w:tcW w:w="442" w:type="dxa"/>
            <w:shd w:val="clear" w:color="auto" w:fill="auto"/>
            <w:vAlign w:val="center"/>
          </w:tcPr>
          <w:p w14:paraId="298CAD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5267A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9749BCC">
            <w:pPr>
              <w:rPr>
                <w:rFonts w:hint="eastAsia" w:ascii="宋体" w:hAnsi="宋体" w:eastAsia="宋体" w:cs="宋体"/>
                <w:color w:val="auto"/>
                <w:sz w:val="21"/>
                <w:szCs w:val="21"/>
                <w:highlight w:val="none"/>
              </w:rPr>
            </w:pPr>
          </w:p>
        </w:tc>
        <w:tc>
          <w:tcPr>
            <w:tcW w:w="564" w:type="dxa"/>
            <w:shd w:val="clear" w:color="auto" w:fill="auto"/>
            <w:vAlign w:val="center"/>
          </w:tcPr>
          <w:p w14:paraId="45D5A99C">
            <w:pPr>
              <w:rPr>
                <w:rFonts w:hint="eastAsia" w:ascii="宋体" w:hAnsi="宋体" w:eastAsia="宋体" w:cs="宋体"/>
                <w:color w:val="auto"/>
                <w:sz w:val="21"/>
                <w:szCs w:val="21"/>
                <w:highlight w:val="none"/>
              </w:rPr>
            </w:pPr>
          </w:p>
        </w:tc>
        <w:tc>
          <w:tcPr>
            <w:tcW w:w="535" w:type="dxa"/>
            <w:shd w:val="clear" w:color="auto" w:fill="auto"/>
            <w:vAlign w:val="center"/>
          </w:tcPr>
          <w:p w14:paraId="0C986A57">
            <w:pPr>
              <w:rPr>
                <w:rFonts w:hint="eastAsia" w:ascii="宋体" w:hAnsi="宋体" w:eastAsia="宋体" w:cs="宋体"/>
                <w:color w:val="auto"/>
                <w:sz w:val="21"/>
                <w:szCs w:val="21"/>
                <w:highlight w:val="none"/>
              </w:rPr>
            </w:pPr>
          </w:p>
        </w:tc>
      </w:tr>
      <w:tr w14:paraId="1ABF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9F2B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2AACC7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二分频专业音箱（12寸）</w:t>
            </w:r>
          </w:p>
        </w:tc>
        <w:tc>
          <w:tcPr>
            <w:tcW w:w="10331" w:type="dxa"/>
            <w:shd w:val="clear" w:color="auto" w:fill="auto"/>
            <w:vAlign w:val="center"/>
          </w:tcPr>
          <w:p w14:paraId="0AC9B1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1.低音单元：1×12"（300MM）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2.高音单元：1×1.75"（44.4MM）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3.系统：2wayspeaker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4.承受功率：400W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5.灵敏度：98±3dB1w/1m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6.最大声压：124±3dB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 阻抗：8Ω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8.频率响应：54Hz-20KHz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9.指向角度：90°×40°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10.箱体材料：桦木板</w:t>
            </w:r>
          </w:p>
        </w:tc>
        <w:tc>
          <w:tcPr>
            <w:tcW w:w="442" w:type="dxa"/>
            <w:shd w:val="clear" w:color="auto" w:fill="auto"/>
            <w:vAlign w:val="center"/>
          </w:tcPr>
          <w:p w14:paraId="12602A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448DFE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6C9B2B17">
            <w:pPr>
              <w:rPr>
                <w:rFonts w:hint="eastAsia" w:ascii="宋体" w:hAnsi="宋体" w:eastAsia="宋体" w:cs="宋体"/>
                <w:color w:val="auto"/>
                <w:sz w:val="21"/>
                <w:szCs w:val="21"/>
                <w:highlight w:val="none"/>
              </w:rPr>
            </w:pPr>
          </w:p>
        </w:tc>
        <w:tc>
          <w:tcPr>
            <w:tcW w:w="564" w:type="dxa"/>
            <w:shd w:val="clear" w:color="auto" w:fill="auto"/>
            <w:vAlign w:val="center"/>
          </w:tcPr>
          <w:p w14:paraId="690BC6CD">
            <w:pPr>
              <w:rPr>
                <w:rFonts w:hint="eastAsia" w:ascii="宋体" w:hAnsi="宋体" w:eastAsia="宋体" w:cs="宋体"/>
                <w:color w:val="auto"/>
                <w:sz w:val="21"/>
                <w:szCs w:val="21"/>
                <w:highlight w:val="none"/>
              </w:rPr>
            </w:pPr>
          </w:p>
        </w:tc>
        <w:tc>
          <w:tcPr>
            <w:tcW w:w="535" w:type="dxa"/>
            <w:shd w:val="clear" w:color="auto" w:fill="auto"/>
            <w:vAlign w:val="center"/>
          </w:tcPr>
          <w:p w14:paraId="388A549A">
            <w:pPr>
              <w:rPr>
                <w:rFonts w:hint="eastAsia" w:ascii="宋体" w:hAnsi="宋体" w:eastAsia="宋体" w:cs="宋体"/>
                <w:color w:val="auto"/>
                <w:sz w:val="21"/>
                <w:szCs w:val="21"/>
                <w:highlight w:val="none"/>
              </w:rPr>
            </w:pPr>
          </w:p>
        </w:tc>
      </w:tr>
      <w:tr w14:paraId="2955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62C55E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511C7C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双通道定阻专业功率放大器(600W)</w:t>
            </w:r>
          </w:p>
        </w:tc>
        <w:tc>
          <w:tcPr>
            <w:tcW w:w="10331" w:type="dxa"/>
            <w:shd w:val="clear" w:color="auto" w:fill="auto"/>
            <w:vAlign w:val="center"/>
          </w:tcPr>
          <w:p w14:paraId="50C9C8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1.8Ω立体声额定功率：600W×2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2.4Ω立体声额定功率：1080W×2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3.8Ω桥接功率：1500W；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4.总谐波失真@4Ω: &lt;0.03%，15Hz-20kHz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5.信噪比：&gt;90dB A计权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6.上升速率：&gt;40V/us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7.阻尼系数：&gt;300@1KHz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8.频响范围：20Hz-20KHz,+0,-0.5db.at 1W ant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9.输入阻抗：20K-平衡输入 10K-非平衡输入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10.电压增益：32dB/40dB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11.保护线路：直流保护、超高频保护、短路保护、过载保护、开机关机保护、温度保护</w:t>
            </w:r>
          </w:p>
        </w:tc>
        <w:tc>
          <w:tcPr>
            <w:tcW w:w="442" w:type="dxa"/>
            <w:shd w:val="clear" w:color="auto" w:fill="auto"/>
            <w:vAlign w:val="center"/>
          </w:tcPr>
          <w:p w14:paraId="4BDAD5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0A416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84D8496">
            <w:pPr>
              <w:rPr>
                <w:rFonts w:hint="eastAsia" w:ascii="宋体" w:hAnsi="宋体" w:eastAsia="宋体" w:cs="宋体"/>
                <w:color w:val="auto"/>
                <w:sz w:val="21"/>
                <w:szCs w:val="21"/>
                <w:highlight w:val="none"/>
              </w:rPr>
            </w:pPr>
          </w:p>
        </w:tc>
        <w:tc>
          <w:tcPr>
            <w:tcW w:w="564" w:type="dxa"/>
            <w:shd w:val="clear" w:color="auto" w:fill="auto"/>
            <w:vAlign w:val="center"/>
          </w:tcPr>
          <w:p w14:paraId="6C18B674">
            <w:pPr>
              <w:rPr>
                <w:rFonts w:hint="eastAsia" w:ascii="宋体" w:hAnsi="宋体" w:eastAsia="宋体" w:cs="宋体"/>
                <w:color w:val="auto"/>
                <w:sz w:val="21"/>
                <w:szCs w:val="21"/>
                <w:highlight w:val="none"/>
              </w:rPr>
            </w:pPr>
          </w:p>
        </w:tc>
        <w:tc>
          <w:tcPr>
            <w:tcW w:w="535" w:type="dxa"/>
            <w:shd w:val="clear" w:color="auto" w:fill="auto"/>
            <w:vAlign w:val="center"/>
          </w:tcPr>
          <w:p w14:paraId="5491238F">
            <w:pPr>
              <w:rPr>
                <w:rFonts w:hint="eastAsia" w:ascii="宋体" w:hAnsi="宋体" w:eastAsia="宋体" w:cs="宋体"/>
                <w:color w:val="auto"/>
                <w:sz w:val="21"/>
                <w:szCs w:val="21"/>
                <w:highlight w:val="none"/>
              </w:rPr>
            </w:pPr>
          </w:p>
        </w:tc>
      </w:tr>
      <w:tr w14:paraId="0CFC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443669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75E9EA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二分频专业音箱（12寸）</w:t>
            </w:r>
          </w:p>
        </w:tc>
        <w:tc>
          <w:tcPr>
            <w:tcW w:w="10331" w:type="dxa"/>
            <w:shd w:val="clear" w:color="auto" w:fill="auto"/>
            <w:vAlign w:val="center"/>
          </w:tcPr>
          <w:p w14:paraId="1EC647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1.低音单元：1×12"（300MM）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2.高音单元：1×1.75"（44.4MM）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3.系统：2wayspeaker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4.承受功率：400W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5.灵敏度：98±3dB1w/1m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6.最大声压：124±3dB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 阻抗：8Ω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8.频率响应：54Hz-20KHz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9.指向角度：90°×40°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10.箱体材料：桦木板</w:t>
            </w:r>
          </w:p>
        </w:tc>
        <w:tc>
          <w:tcPr>
            <w:tcW w:w="442" w:type="dxa"/>
            <w:shd w:val="clear" w:color="auto" w:fill="auto"/>
            <w:vAlign w:val="center"/>
          </w:tcPr>
          <w:p w14:paraId="470C61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6C1EA2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4060209F">
            <w:pPr>
              <w:rPr>
                <w:rFonts w:hint="eastAsia" w:ascii="宋体" w:hAnsi="宋体" w:eastAsia="宋体" w:cs="宋体"/>
                <w:color w:val="auto"/>
                <w:sz w:val="21"/>
                <w:szCs w:val="21"/>
                <w:highlight w:val="none"/>
              </w:rPr>
            </w:pPr>
          </w:p>
        </w:tc>
        <w:tc>
          <w:tcPr>
            <w:tcW w:w="564" w:type="dxa"/>
            <w:shd w:val="clear" w:color="auto" w:fill="auto"/>
            <w:vAlign w:val="center"/>
          </w:tcPr>
          <w:p w14:paraId="6D1CFAEF">
            <w:pPr>
              <w:rPr>
                <w:rFonts w:hint="eastAsia" w:ascii="宋体" w:hAnsi="宋体" w:eastAsia="宋体" w:cs="宋体"/>
                <w:color w:val="auto"/>
                <w:sz w:val="21"/>
                <w:szCs w:val="21"/>
                <w:highlight w:val="none"/>
              </w:rPr>
            </w:pPr>
          </w:p>
        </w:tc>
        <w:tc>
          <w:tcPr>
            <w:tcW w:w="535" w:type="dxa"/>
            <w:shd w:val="clear" w:color="auto" w:fill="auto"/>
            <w:vAlign w:val="center"/>
          </w:tcPr>
          <w:p w14:paraId="26A55927">
            <w:pPr>
              <w:rPr>
                <w:rFonts w:hint="eastAsia" w:ascii="宋体" w:hAnsi="宋体" w:eastAsia="宋体" w:cs="宋体"/>
                <w:color w:val="auto"/>
                <w:sz w:val="21"/>
                <w:szCs w:val="21"/>
                <w:highlight w:val="none"/>
              </w:rPr>
            </w:pPr>
          </w:p>
        </w:tc>
      </w:tr>
      <w:tr w14:paraId="3AA3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2931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323A34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阻挡安装螺丝音箱壁架</w:t>
            </w:r>
          </w:p>
        </w:tc>
        <w:tc>
          <w:tcPr>
            <w:tcW w:w="10331" w:type="dxa"/>
            <w:shd w:val="clear" w:color="auto" w:fill="auto"/>
            <w:vAlign w:val="center"/>
          </w:tcPr>
          <w:p w14:paraId="62996A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1.壁挂式安装支架，塑料装饰盖设计阻挡安装螺丝，美观大方；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2.多角度调节：左右可90度调节，倾斜角度5档位调节，可满足各角度需求；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3.长距离安全摇臂，可承重30KG，可调距离：280-430mm；</w:t>
            </w:r>
          </w:p>
        </w:tc>
        <w:tc>
          <w:tcPr>
            <w:tcW w:w="442" w:type="dxa"/>
            <w:shd w:val="clear" w:color="auto" w:fill="auto"/>
            <w:vAlign w:val="center"/>
          </w:tcPr>
          <w:p w14:paraId="01861E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FB8A9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839" w:type="dxa"/>
            <w:shd w:val="clear" w:color="auto" w:fill="auto"/>
            <w:vAlign w:val="center"/>
          </w:tcPr>
          <w:p w14:paraId="3FA87CBD">
            <w:pPr>
              <w:rPr>
                <w:rFonts w:hint="eastAsia" w:ascii="宋体" w:hAnsi="宋体" w:eastAsia="宋体" w:cs="宋体"/>
                <w:color w:val="auto"/>
                <w:sz w:val="21"/>
                <w:szCs w:val="21"/>
                <w:highlight w:val="none"/>
              </w:rPr>
            </w:pPr>
          </w:p>
        </w:tc>
        <w:tc>
          <w:tcPr>
            <w:tcW w:w="564" w:type="dxa"/>
            <w:shd w:val="clear" w:color="auto" w:fill="auto"/>
            <w:vAlign w:val="center"/>
          </w:tcPr>
          <w:p w14:paraId="317B15D2">
            <w:pPr>
              <w:rPr>
                <w:rFonts w:hint="eastAsia" w:ascii="宋体" w:hAnsi="宋体" w:eastAsia="宋体" w:cs="宋体"/>
                <w:color w:val="auto"/>
                <w:sz w:val="21"/>
                <w:szCs w:val="21"/>
                <w:highlight w:val="none"/>
              </w:rPr>
            </w:pPr>
          </w:p>
        </w:tc>
        <w:tc>
          <w:tcPr>
            <w:tcW w:w="535" w:type="dxa"/>
            <w:shd w:val="clear" w:color="auto" w:fill="auto"/>
            <w:vAlign w:val="center"/>
          </w:tcPr>
          <w:p w14:paraId="5E4FC7E8">
            <w:pPr>
              <w:rPr>
                <w:rFonts w:hint="eastAsia" w:ascii="宋体" w:hAnsi="宋体" w:eastAsia="宋体" w:cs="宋体"/>
                <w:color w:val="auto"/>
                <w:sz w:val="21"/>
                <w:szCs w:val="21"/>
                <w:highlight w:val="none"/>
              </w:rPr>
            </w:pPr>
          </w:p>
        </w:tc>
      </w:tr>
      <w:tr w14:paraId="70E7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C27A6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74C85E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双通道定阻专业功率放大器(600W)</w:t>
            </w:r>
          </w:p>
        </w:tc>
        <w:tc>
          <w:tcPr>
            <w:tcW w:w="10331" w:type="dxa"/>
            <w:shd w:val="clear" w:color="auto" w:fill="auto"/>
            <w:vAlign w:val="center"/>
          </w:tcPr>
          <w:p w14:paraId="4DB8D6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1.8Ω立体声额定功率：600W×2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2.4Ω立体声额定功率：1080W×2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3.8Ω桥接功率：1500W；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4.总谐波失真@4Ω: &lt;0.03%，15Hz-20kHz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5.信噪比：&gt;90dB A计权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6.上升速率：&gt;40V/us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7.阻尼系数：&gt;300@1KHz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8.频响范围：20Hz-20KHz,+0,-0.5db.at 1W ant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9.输入阻抗：20K-平衡输入 10K-非平衡输入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10.电压增益：32dB/40dB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11.保护线路：直流保护、超高频保护、短路保护、过载保护、开机关机保护、温度保护</w:t>
            </w:r>
          </w:p>
        </w:tc>
        <w:tc>
          <w:tcPr>
            <w:tcW w:w="442" w:type="dxa"/>
            <w:shd w:val="clear" w:color="auto" w:fill="auto"/>
            <w:vAlign w:val="center"/>
          </w:tcPr>
          <w:p w14:paraId="009E81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CE3B8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2CDA392C">
            <w:pPr>
              <w:rPr>
                <w:rFonts w:hint="eastAsia" w:ascii="宋体" w:hAnsi="宋体" w:eastAsia="宋体" w:cs="宋体"/>
                <w:color w:val="auto"/>
                <w:sz w:val="21"/>
                <w:szCs w:val="21"/>
                <w:highlight w:val="none"/>
              </w:rPr>
            </w:pPr>
          </w:p>
        </w:tc>
        <w:tc>
          <w:tcPr>
            <w:tcW w:w="564" w:type="dxa"/>
            <w:shd w:val="clear" w:color="auto" w:fill="auto"/>
            <w:vAlign w:val="center"/>
          </w:tcPr>
          <w:p w14:paraId="58B2C211">
            <w:pPr>
              <w:rPr>
                <w:rFonts w:hint="eastAsia" w:ascii="宋体" w:hAnsi="宋体" w:eastAsia="宋体" w:cs="宋体"/>
                <w:color w:val="auto"/>
                <w:sz w:val="21"/>
                <w:szCs w:val="21"/>
                <w:highlight w:val="none"/>
              </w:rPr>
            </w:pPr>
          </w:p>
        </w:tc>
        <w:tc>
          <w:tcPr>
            <w:tcW w:w="535" w:type="dxa"/>
            <w:shd w:val="clear" w:color="auto" w:fill="auto"/>
            <w:vAlign w:val="center"/>
          </w:tcPr>
          <w:p w14:paraId="41FC65DD">
            <w:pPr>
              <w:rPr>
                <w:rFonts w:hint="eastAsia" w:ascii="宋体" w:hAnsi="宋体" w:eastAsia="宋体" w:cs="宋体"/>
                <w:color w:val="auto"/>
                <w:sz w:val="21"/>
                <w:szCs w:val="21"/>
                <w:highlight w:val="none"/>
              </w:rPr>
            </w:pPr>
          </w:p>
        </w:tc>
      </w:tr>
      <w:tr w14:paraId="273F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E69C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6330EC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双18寸超低音音响</w:t>
            </w:r>
          </w:p>
        </w:tc>
        <w:tc>
          <w:tcPr>
            <w:tcW w:w="10331" w:type="dxa"/>
            <w:shd w:val="clear" w:color="auto" w:fill="auto"/>
            <w:vAlign w:val="center"/>
          </w:tcPr>
          <w:p w14:paraId="3B5C8B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1.低音单元：2×18＂</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2.额定功率：1200W/4Ω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3.峰值功率：4800W/4Ω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4.灵敏度：103dB±3dB，1w/1m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5.最大声压级：132dB continuous,138dB peak</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6.频率响应：30Hz-250Hz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7.连接插座：2×Speakon NL4</w:t>
            </w:r>
          </w:p>
        </w:tc>
        <w:tc>
          <w:tcPr>
            <w:tcW w:w="442" w:type="dxa"/>
            <w:shd w:val="clear" w:color="auto" w:fill="auto"/>
            <w:vAlign w:val="center"/>
          </w:tcPr>
          <w:p w14:paraId="543473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161F41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D7BFC74">
            <w:pPr>
              <w:rPr>
                <w:rFonts w:hint="eastAsia" w:ascii="宋体" w:hAnsi="宋体" w:eastAsia="宋体" w:cs="宋体"/>
                <w:color w:val="auto"/>
                <w:sz w:val="21"/>
                <w:szCs w:val="21"/>
                <w:highlight w:val="none"/>
              </w:rPr>
            </w:pPr>
          </w:p>
        </w:tc>
        <w:tc>
          <w:tcPr>
            <w:tcW w:w="564" w:type="dxa"/>
            <w:shd w:val="clear" w:color="auto" w:fill="auto"/>
            <w:vAlign w:val="center"/>
          </w:tcPr>
          <w:p w14:paraId="0BA737EB">
            <w:pPr>
              <w:rPr>
                <w:rFonts w:hint="eastAsia" w:ascii="宋体" w:hAnsi="宋体" w:eastAsia="宋体" w:cs="宋体"/>
                <w:color w:val="auto"/>
                <w:sz w:val="21"/>
                <w:szCs w:val="21"/>
                <w:highlight w:val="none"/>
              </w:rPr>
            </w:pPr>
          </w:p>
        </w:tc>
        <w:tc>
          <w:tcPr>
            <w:tcW w:w="535" w:type="dxa"/>
            <w:shd w:val="clear" w:color="auto" w:fill="auto"/>
            <w:vAlign w:val="center"/>
          </w:tcPr>
          <w:p w14:paraId="1E13B69A">
            <w:pPr>
              <w:rPr>
                <w:rFonts w:hint="eastAsia" w:ascii="宋体" w:hAnsi="宋体" w:eastAsia="宋体" w:cs="宋体"/>
                <w:color w:val="auto"/>
                <w:sz w:val="21"/>
                <w:szCs w:val="21"/>
                <w:highlight w:val="none"/>
              </w:rPr>
            </w:pPr>
          </w:p>
        </w:tc>
      </w:tr>
      <w:tr w14:paraId="2E9A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2C5E6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607DF5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双通道定阻专业功放(1250W)</w:t>
            </w:r>
          </w:p>
        </w:tc>
        <w:tc>
          <w:tcPr>
            <w:tcW w:w="10331" w:type="dxa"/>
            <w:shd w:val="clear" w:color="auto" w:fill="auto"/>
            <w:vAlign w:val="center"/>
          </w:tcPr>
          <w:p w14:paraId="75E555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1.8Ω立体声额定功率：1250W×2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2.4Ω立体声额定功率：2250W×2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3.8Ω桥接功率：3120W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4.总谐波失真@4Ω: &lt;0.03%，15Hz-20kHz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5.信噪比：&gt;90dB A计权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6.上升速率：＞40V/us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7.阻尼系数：&gt; 300@1KHz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8.频响范围：20Hz-20KHz,+0,-0.5db.at 1W ant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9.输入阻抗：20K-平衡输入 10K-非平衡输入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10.电压增益：32dB/40dB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11.保护线路：直流保护、超高频保护、短路保护、过载保护、开机关机保护、温度保护</w:t>
            </w:r>
          </w:p>
        </w:tc>
        <w:tc>
          <w:tcPr>
            <w:tcW w:w="442" w:type="dxa"/>
            <w:shd w:val="clear" w:color="auto" w:fill="auto"/>
            <w:vAlign w:val="center"/>
          </w:tcPr>
          <w:p w14:paraId="0E89AD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72562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1A32C94">
            <w:pPr>
              <w:rPr>
                <w:rFonts w:hint="eastAsia" w:ascii="宋体" w:hAnsi="宋体" w:eastAsia="宋体" w:cs="宋体"/>
                <w:color w:val="auto"/>
                <w:sz w:val="21"/>
                <w:szCs w:val="21"/>
                <w:highlight w:val="none"/>
              </w:rPr>
            </w:pPr>
          </w:p>
        </w:tc>
        <w:tc>
          <w:tcPr>
            <w:tcW w:w="564" w:type="dxa"/>
            <w:shd w:val="clear" w:color="auto" w:fill="auto"/>
            <w:vAlign w:val="center"/>
          </w:tcPr>
          <w:p w14:paraId="3ED19A7E">
            <w:pPr>
              <w:rPr>
                <w:rFonts w:hint="eastAsia" w:ascii="宋体" w:hAnsi="宋体" w:eastAsia="宋体" w:cs="宋体"/>
                <w:color w:val="auto"/>
                <w:sz w:val="21"/>
                <w:szCs w:val="21"/>
                <w:highlight w:val="none"/>
              </w:rPr>
            </w:pPr>
          </w:p>
        </w:tc>
        <w:tc>
          <w:tcPr>
            <w:tcW w:w="535" w:type="dxa"/>
            <w:shd w:val="clear" w:color="auto" w:fill="auto"/>
            <w:vAlign w:val="center"/>
          </w:tcPr>
          <w:p w14:paraId="14611800">
            <w:pPr>
              <w:rPr>
                <w:rFonts w:hint="eastAsia" w:ascii="宋体" w:hAnsi="宋体" w:eastAsia="宋体" w:cs="宋体"/>
                <w:color w:val="auto"/>
                <w:sz w:val="21"/>
                <w:szCs w:val="21"/>
                <w:highlight w:val="none"/>
              </w:rPr>
            </w:pPr>
          </w:p>
        </w:tc>
      </w:tr>
      <w:tr w14:paraId="74C3D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E2C56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3C5DCA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24路数字调音台</w:t>
            </w:r>
          </w:p>
        </w:tc>
        <w:tc>
          <w:tcPr>
            <w:tcW w:w="10331" w:type="dxa"/>
            <w:shd w:val="clear" w:color="auto" w:fill="auto"/>
            <w:vAlign w:val="center"/>
          </w:tcPr>
          <w:p w14:paraId="4F5175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1.主输出频响范围：20Hz~20KHz/0dBu±1.5dB；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2.主输出失真：&lt;0.01%；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3.增益范围：0dB~50dB；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4.信噪比：107dB；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5.最大输入电平：+20dBu；</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6.幻象电源：+48V DC；</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7.编组输出最大电平：+20dBu；</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8.耳机输出最大电平：+20dBu；</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9.噪声：-88dBu；</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10.噪声门阈值范围：-84dBu~+20dBu；</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11.噪声门抑制时间：0.5ms~200ms；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12.噪声门释放时间：10ms~1s；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13.压限器阈值范围：-30dBu~+20dBu；</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14.压限器抑制时间：10ms~150ms；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15.压限器释放时间：10ms~1s；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16.增益范围：0dB~+24dB；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17.数字音频：ADC动态范围：114dB；DAC动态范围：114dB;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18.内部处理器：32位Bit;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19.麦克风输入阻抗：3.8KΩ；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20.线路输入阻抗：75KΩ；</w:t>
            </w:r>
          </w:p>
        </w:tc>
        <w:tc>
          <w:tcPr>
            <w:tcW w:w="442" w:type="dxa"/>
            <w:shd w:val="clear" w:color="auto" w:fill="auto"/>
            <w:vAlign w:val="center"/>
          </w:tcPr>
          <w:p w14:paraId="4EB0EF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38E23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73D4EF0">
            <w:pPr>
              <w:rPr>
                <w:rFonts w:hint="eastAsia" w:ascii="宋体" w:hAnsi="宋体" w:eastAsia="宋体" w:cs="宋体"/>
                <w:color w:val="auto"/>
                <w:sz w:val="21"/>
                <w:szCs w:val="21"/>
                <w:highlight w:val="none"/>
              </w:rPr>
            </w:pPr>
          </w:p>
        </w:tc>
        <w:tc>
          <w:tcPr>
            <w:tcW w:w="564" w:type="dxa"/>
            <w:shd w:val="clear" w:color="auto" w:fill="auto"/>
            <w:vAlign w:val="center"/>
          </w:tcPr>
          <w:p w14:paraId="735DE96D">
            <w:pPr>
              <w:rPr>
                <w:rFonts w:hint="eastAsia" w:ascii="宋体" w:hAnsi="宋体" w:eastAsia="宋体" w:cs="宋体"/>
                <w:color w:val="auto"/>
                <w:sz w:val="21"/>
                <w:szCs w:val="21"/>
                <w:highlight w:val="none"/>
              </w:rPr>
            </w:pPr>
          </w:p>
        </w:tc>
        <w:tc>
          <w:tcPr>
            <w:tcW w:w="535" w:type="dxa"/>
            <w:shd w:val="clear" w:color="auto" w:fill="auto"/>
            <w:vAlign w:val="center"/>
          </w:tcPr>
          <w:p w14:paraId="5BD4488B">
            <w:pPr>
              <w:rPr>
                <w:rFonts w:hint="eastAsia" w:ascii="宋体" w:hAnsi="宋体" w:eastAsia="宋体" w:cs="宋体"/>
                <w:color w:val="auto"/>
                <w:sz w:val="21"/>
                <w:szCs w:val="21"/>
                <w:highlight w:val="none"/>
              </w:rPr>
            </w:pPr>
          </w:p>
        </w:tc>
      </w:tr>
      <w:tr w14:paraId="5C9C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48B1D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vMerge w:val="restart"/>
            <w:shd w:val="clear" w:color="auto" w:fill="auto"/>
            <w:vAlign w:val="center"/>
          </w:tcPr>
          <w:p w14:paraId="6CBE0E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16进16数字媒体矩阵</w:t>
            </w:r>
          </w:p>
        </w:tc>
        <w:tc>
          <w:tcPr>
            <w:tcW w:w="10331" w:type="dxa"/>
            <w:vMerge w:val="restart"/>
            <w:shd w:val="clear" w:color="auto" w:fill="auto"/>
            <w:vAlign w:val="top"/>
          </w:tcPr>
          <w:p w14:paraId="4D6389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1.信号处理：32bit float point dsp 400Mhz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2.音频系统延迟：&lt; 3ms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3.数模转换：24-bit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4.采样率：48KHz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5.模拟音频输入输出：ANALOG AUDIO INPUTS AND OUTPUTS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6.输入通道：16 路平衡输入. Mic/line level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7.音频接口：3.81 mm 凤凰插， 12-pin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8.输入阻抗：16kΩ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9.最大输入电平：17dBu （ 5.48Vrms ） /Line ； -3dBu （ 0.54Vrms ）/Mic@20dB增益档位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10.幻象电源：+48VDC, 5.5mA, 每通道配置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11.输出通道：16 路平衡输出，线路电平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12.输出阻抗：150Ω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13.频响曲线：20Hz-20kHz(±0.5dB)/Line，输入0dBu（0.775Vrms）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20Hz-20kHz(±1.5dB)/Mic，20dB增益档位，输入-10dBu（0.245Vrms）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14.THD+N：-90dB(@17dBu,1kHz,A-wt)/Line -90dB(@-6dBu,1kHz,A-wt)/Mic，20dB增益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15.信噪比：110dB(@17dBu,1kHz,A-wt)/Line 100dB(@-6dBu,1kHz,A-wt)/Mic，20dB增益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17.USB：Type-B 2.0, 免驱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18.RS232：Serial port communication串口通信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19.TCP/IP网口：RJ-45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20.指示灯：Link、+48V、输入输出音频信号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21.供电范围：90V-264V AC 50-60 Hz</w:t>
            </w:r>
          </w:p>
        </w:tc>
        <w:tc>
          <w:tcPr>
            <w:tcW w:w="442" w:type="dxa"/>
            <w:vMerge w:val="restart"/>
            <w:shd w:val="clear" w:color="auto" w:fill="auto"/>
            <w:vAlign w:val="center"/>
          </w:tcPr>
          <w:p w14:paraId="047891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30D44D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vMerge w:val="restart"/>
            <w:shd w:val="clear" w:color="auto" w:fill="auto"/>
            <w:vAlign w:val="center"/>
          </w:tcPr>
          <w:p w14:paraId="537E7238">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6AA7DF1F">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43C055AB">
            <w:pPr>
              <w:rPr>
                <w:rFonts w:hint="eastAsia" w:ascii="宋体" w:hAnsi="宋体" w:eastAsia="宋体" w:cs="宋体"/>
                <w:color w:val="auto"/>
                <w:sz w:val="21"/>
                <w:szCs w:val="21"/>
                <w:highlight w:val="none"/>
              </w:rPr>
            </w:pPr>
          </w:p>
        </w:tc>
      </w:tr>
      <w:tr w14:paraId="24090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6BD0AA7">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7C1D72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9795B3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23550BA">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079175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769605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C82294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5E629FE">
            <w:pPr>
              <w:rPr>
                <w:rFonts w:hint="eastAsia" w:ascii="宋体" w:hAnsi="宋体" w:eastAsia="宋体" w:cs="宋体"/>
                <w:color w:val="auto"/>
                <w:sz w:val="21"/>
                <w:szCs w:val="21"/>
                <w:highlight w:val="none"/>
              </w:rPr>
            </w:pPr>
          </w:p>
        </w:tc>
      </w:tr>
      <w:tr w14:paraId="56ED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273E44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vMerge w:val="restart"/>
            <w:shd w:val="clear" w:color="auto" w:fill="auto"/>
            <w:vAlign w:val="center"/>
          </w:tcPr>
          <w:p w14:paraId="56C6A2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8进8数字媒体矩阵</w:t>
            </w:r>
          </w:p>
        </w:tc>
        <w:tc>
          <w:tcPr>
            <w:tcW w:w="10331" w:type="dxa"/>
            <w:vMerge w:val="restart"/>
            <w:shd w:val="clear" w:color="auto" w:fill="auto"/>
            <w:vAlign w:val="top"/>
          </w:tcPr>
          <w:p w14:paraId="6EF38A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1.信号处理：32bit float point dsp 400Mhz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2.音频系统延迟：&lt; 3ms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3.数模转换：24-bit</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4.采样率：48KHz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5.模拟音频输入输出：ANALOG AUDIO INPUTS AND OUTPUTS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6.输入通道：8 路平衡输入. Mic/line level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7.音频接口：3.81 mm 凤凰插， 12-pin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8.输入阻抗：16kΩ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9.最大输入电平：17dBu （ 5.48Vrms ） /Line ； -3dBu （ 0.54Vrms ）/Mic@20dB增益档位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10.幻象电源：+48VDC, 5.5mA, 每通道配置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11.输出通道：8 路平衡输出，线路电平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12.输出阻抗：150Ω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13.音频指标：AUDIO PERFORMANCE SPECIFICATIONS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14.频响曲线：20Hz-20kHz(±0.5dB)/Line，输入0dBu（0.775Vrms）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20Hz-20kHz(±1.5dB)/Mic，20dB增益档位，输入-10dBu（0.245Vrms）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15.THD+N：-90dB(@17dBu,1kHz,A-wt)/Line</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-90dB(@-6dBu,1kHz,A-wt)/Mic，20dB增益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16.信噪比：110dB(@17dBu,1kHz,A-wt)/Line</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100dB(@-6dBu,1kHz,A-wt)/Mic，20dB增益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17.连接和显示：COMMUNITICATION PORTS AND INDICATORS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18.USB：Type-B 2.0, 免驱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19.RS232：Serial port communication串口通信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20.TCP/IP网口：RJ-45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21.指示灯：Link、+48V、输入输出音频信号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22.电气与物理参数：ELECTRICAL AND PHYSICAL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23.供电范围：90V-264V AC 50-60 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24.工作温度：-20℃~60℃</w:t>
            </w:r>
          </w:p>
        </w:tc>
        <w:tc>
          <w:tcPr>
            <w:tcW w:w="442" w:type="dxa"/>
            <w:vMerge w:val="restart"/>
            <w:shd w:val="clear" w:color="auto" w:fill="auto"/>
            <w:vAlign w:val="center"/>
          </w:tcPr>
          <w:p w14:paraId="400FD2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7363C4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4893632C">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7C43A5B9">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2352EB35">
            <w:pPr>
              <w:rPr>
                <w:rFonts w:hint="eastAsia" w:ascii="宋体" w:hAnsi="宋体" w:eastAsia="宋体" w:cs="宋体"/>
                <w:color w:val="auto"/>
                <w:sz w:val="21"/>
                <w:szCs w:val="21"/>
                <w:highlight w:val="none"/>
              </w:rPr>
            </w:pPr>
          </w:p>
        </w:tc>
      </w:tr>
      <w:tr w14:paraId="2A49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484E9F7">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2B1271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62E2C6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988C145">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A377DFA">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8970C01">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1C91AC9">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C991DD3">
            <w:pPr>
              <w:rPr>
                <w:rFonts w:hint="eastAsia" w:ascii="宋体" w:hAnsi="宋体" w:eastAsia="宋体" w:cs="宋体"/>
                <w:color w:val="auto"/>
                <w:sz w:val="21"/>
                <w:szCs w:val="21"/>
                <w:highlight w:val="none"/>
              </w:rPr>
            </w:pPr>
          </w:p>
        </w:tc>
      </w:tr>
      <w:tr w14:paraId="4712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878992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84A5829">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AF82E25">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653C3E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E29B676">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8D163EF">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964A3A6">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DC7CFAB">
            <w:pPr>
              <w:rPr>
                <w:rFonts w:hint="eastAsia" w:ascii="宋体" w:hAnsi="宋体" w:eastAsia="宋体" w:cs="宋体"/>
                <w:color w:val="auto"/>
                <w:sz w:val="21"/>
                <w:szCs w:val="21"/>
                <w:highlight w:val="none"/>
              </w:rPr>
            </w:pPr>
          </w:p>
        </w:tc>
      </w:tr>
      <w:tr w14:paraId="5131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D44C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34CE38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AI智能语音优化处理器</w:t>
            </w:r>
          </w:p>
        </w:tc>
        <w:tc>
          <w:tcPr>
            <w:tcW w:w="10331" w:type="dxa"/>
            <w:shd w:val="clear" w:color="auto" w:fill="auto"/>
            <w:vAlign w:val="center"/>
          </w:tcPr>
          <w:p w14:paraId="0B4FDB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1.两通道AI智能语音增强处理器，采用第四代SHARC ADSP-21489高性能浮点DSP芯片，强大的AI音频智能算法处理能力，实现3A（ANS+AFS+AGC）语音增强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2.48Khz采样频率保障捕捉声音细节，AD/DA动态范围达118dB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3.每路包含人工智能隆噪及增益控制、反馈抑制、10段参量均衡、高低通、AGC自动增益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4.采用人工智能宽度学习算法，AI降噪可达60dB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5.高性能指标：动态范围&gt;110dB，THD+N&lt;0.02%，设备最小固定延时&lt;2ms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6.ANS噪声抑制：采用人工智能宽度学习算法，从信号中剔除非人声杂讯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7.AFS反馈抑制：移频开关控制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8.AGC自动增益控制，配合ANS达到更好效果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9.USB口连接PC软件实现精细化设置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10.配备的PC端管理软件能对高级功能做更多的设置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11.0号预设有自动存储功能，防止突然断电调试数据丢失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12.1号预设用于出厂缺省值调用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13.所有输人/输出接口都采用完善的RF及静电防护电路，保证设备的可靠运行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14.双通道大三芯+XLR输入/输出，输入可配置为线路或麦克风输入（麦克风输入可打开/关闭+48V幻像电源）</w:t>
            </w:r>
          </w:p>
        </w:tc>
        <w:tc>
          <w:tcPr>
            <w:tcW w:w="442" w:type="dxa"/>
            <w:shd w:val="clear" w:color="auto" w:fill="auto"/>
            <w:vAlign w:val="center"/>
          </w:tcPr>
          <w:p w14:paraId="7003EA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72289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2AC569E3">
            <w:pPr>
              <w:rPr>
                <w:rFonts w:hint="eastAsia" w:ascii="宋体" w:hAnsi="宋体" w:eastAsia="宋体" w:cs="宋体"/>
                <w:color w:val="auto"/>
                <w:sz w:val="21"/>
                <w:szCs w:val="21"/>
                <w:highlight w:val="none"/>
              </w:rPr>
            </w:pPr>
          </w:p>
        </w:tc>
        <w:tc>
          <w:tcPr>
            <w:tcW w:w="564" w:type="dxa"/>
            <w:shd w:val="clear" w:color="auto" w:fill="auto"/>
            <w:vAlign w:val="center"/>
          </w:tcPr>
          <w:p w14:paraId="5550E66D">
            <w:pPr>
              <w:rPr>
                <w:rFonts w:hint="eastAsia" w:ascii="宋体" w:hAnsi="宋体" w:eastAsia="宋体" w:cs="宋体"/>
                <w:color w:val="auto"/>
                <w:sz w:val="21"/>
                <w:szCs w:val="21"/>
                <w:highlight w:val="none"/>
              </w:rPr>
            </w:pPr>
          </w:p>
        </w:tc>
        <w:tc>
          <w:tcPr>
            <w:tcW w:w="535" w:type="dxa"/>
            <w:shd w:val="clear" w:color="auto" w:fill="auto"/>
            <w:vAlign w:val="center"/>
          </w:tcPr>
          <w:p w14:paraId="1BB58C1B">
            <w:pPr>
              <w:rPr>
                <w:rFonts w:hint="eastAsia" w:ascii="宋体" w:hAnsi="宋体" w:eastAsia="宋体" w:cs="宋体"/>
                <w:color w:val="auto"/>
                <w:sz w:val="21"/>
                <w:szCs w:val="21"/>
                <w:highlight w:val="none"/>
              </w:rPr>
            </w:pPr>
          </w:p>
        </w:tc>
      </w:tr>
      <w:tr w14:paraId="38EE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E94F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64E37C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反馈抑制器</w:t>
            </w:r>
          </w:p>
        </w:tc>
        <w:tc>
          <w:tcPr>
            <w:tcW w:w="10331" w:type="dxa"/>
            <w:shd w:val="clear" w:color="auto" w:fill="auto"/>
            <w:vAlign w:val="center"/>
          </w:tcPr>
          <w:p w14:paraId="5DD415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模拟输入：2CH-XLR和1/4“TRS(母)输入，电子平衡/不平衡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工作频率：20-20KHZ全响应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输入阻抗：平衡47Ω，不平衡20KΩ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最大线路电平输入：+18dBμ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模拟输出：2CH-XLR和1/4“TRS(母)输出，电子平衡/不平衡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输出阻抗：平衡&gt;120Ω，不平衡&gt;60Ω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最大输出电平：+20dBμ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频率响应：20Hz-20KHz，±0.3dB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信噪比：&gt;105dB(A)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动态范围：103dB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总谐波失真+噪声：0.005％,1KHz；20Hz-10KHz，&lt;0.01％；10KHz-20KHz，&lt;0.025％</w:t>
            </w:r>
          </w:p>
        </w:tc>
        <w:tc>
          <w:tcPr>
            <w:tcW w:w="442" w:type="dxa"/>
            <w:shd w:val="clear" w:color="auto" w:fill="auto"/>
            <w:vAlign w:val="center"/>
          </w:tcPr>
          <w:p w14:paraId="243325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78ECE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CB19441">
            <w:pPr>
              <w:rPr>
                <w:rFonts w:hint="eastAsia" w:ascii="宋体" w:hAnsi="宋体" w:eastAsia="宋体" w:cs="宋体"/>
                <w:color w:val="auto"/>
                <w:sz w:val="21"/>
                <w:szCs w:val="21"/>
                <w:highlight w:val="none"/>
              </w:rPr>
            </w:pPr>
          </w:p>
        </w:tc>
        <w:tc>
          <w:tcPr>
            <w:tcW w:w="564" w:type="dxa"/>
            <w:shd w:val="clear" w:color="auto" w:fill="auto"/>
            <w:vAlign w:val="center"/>
          </w:tcPr>
          <w:p w14:paraId="02DB6FD1">
            <w:pPr>
              <w:rPr>
                <w:rFonts w:hint="eastAsia" w:ascii="宋体" w:hAnsi="宋体" w:eastAsia="宋体" w:cs="宋体"/>
                <w:color w:val="auto"/>
                <w:sz w:val="21"/>
                <w:szCs w:val="21"/>
                <w:highlight w:val="none"/>
              </w:rPr>
            </w:pPr>
          </w:p>
        </w:tc>
        <w:tc>
          <w:tcPr>
            <w:tcW w:w="535" w:type="dxa"/>
            <w:shd w:val="clear" w:color="auto" w:fill="auto"/>
            <w:vAlign w:val="center"/>
          </w:tcPr>
          <w:p w14:paraId="3CB9C266">
            <w:pPr>
              <w:rPr>
                <w:rFonts w:hint="eastAsia" w:ascii="宋体" w:hAnsi="宋体" w:eastAsia="宋体" w:cs="宋体"/>
                <w:color w:val="auto"/>
                <w:sz w:val="21"/>
                <w:szCs w:val="21"/>
                <w:highlight w:val="none"/>
              </w:rPr>
            </w:pPr>
          </w:p>
        </w:tc>
      </w:tr>
      <w:tr w14:paraId="4C5C4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3E72BF">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640A8045">
            <w:pP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发言系统</w:t>
            </w:r>
          </w:p>
        </w:tc>
        <w:tc>
          <w:tcPr>
            <w:tcW w:w="10331" w:type="dxa"/>
            <w:shd w:val="clear" w:color="auto" w:fill="auto"/>
            <w:vAlign w:val="center"/>
          </w:tcPr>
          <w:p w14:paraId="2934818A">
            <w:pPr>
              <w:rPr>
                <w:rFonts w:hint="eastAsia" w:ascii="宋体" w:hAnsi="宋体" w:eastAsia="宋体" w:cs="宋体"/>
                <w:color w:val="auto"/>
                <w:sz w:val="21"/>
                <w:szCs w:val="21"/>
                <w:highlight w:val="none"/>
              </w:rPr>
            </w:pPr>
          </w:p>
        </w:tc>
        <w:tc>
          <w:tcPr>
            <w:tcW w:w="442" w:type="dxa"/>
            <w:shd w:val="clear" w:color="auto" w:fill="auto"/>
            <w:vAlign w:val="center"/>
          </w:tcPr>
          <w:p w14:paraId="300C80DB">
            <w:pPr>
              <w:rPr>
                <w:rFonts w:hint="eastAsia" w:ascii="宋体" w:hAnsi="宋体" w:eastAsia="宋体" w:cs="宋体"/>
                <w:color w:val="auto"/>
                <w:sz w:val="21"/>
                <w:szCs w:val="21"/>
                <w:highlight w:val="none"/>
              </w:rPr>
            </w:pPr>
          </w:p>
        </w:tc>
        <w:tc>
          <w:tcPr>
            <w:tcW w:w="799" w:type="dxa"/>
            <w:shd w:val="clear" w:color="auto" w:fill="auto"/>
            <w:vAlign w:val="center"/>
          </w:tcPr>
          <w:p w14:paraId="1CEDB174">
            <w:pPr>
              <w:rPr>
                <w:rFonts w:hint="eastAsia" w:ascii="宋体" w:hAnsi="宋体" w:eastAsia="宋体" w:cs="宋体"/>
                <w:color w:val="auto"/>
                <w:sz w:val="21"/>
                <w:szCs w:val="21"/>
                <w:highlight w:val="none"/>
              </w:rPr>
            </w:pPr>
          </w:p>
        </w:tc>
        <w:tc>
          <w:tcPr>
            <w:tcW w:w="839" w:type="dxa"/>
            <w:shd w:val="clear" w:color="auto" w:fill="auto"/>
            <w:vAlign w:val="center"/>
          </w:tcPr>
          <w:p w14:paraId="0402CDCF">
            <w:pPr>
              <w:rPr>
                <w:rFonts w:hint="eastAsia" w:ascii="宋体" w:hAnsi="宋体" w:eastAsia="宋体" w:cs="宋体"/>
                <w:color w:val="auto"/>
                <w:sz w:val="21"/>
                <w:szCs w:val="21"/>
                <w:highlight w:val="none"/>
              </w:rPr>
            </w:pPr>
          </w:p>
        </w:tc>
        <w:tc>
          <w:tcPr>
            <w:tcW w:w="564" w:type="dxa"/>
            <w:shd w:val="clear" w:color="auto" w:fill="auto"/>
            <w:vAlign w:val="center"/>
          </w:tcPr>
          <w:p w14:paraId="51112E76">
            <w:pPr>
              <w:rPr>
                <w:rFonts w:hint="eastAsia" w:ascii="宋体" w:hAnsi="宋体" w:eastAsia="宋体" w:cs="宋体"/>
                <w:color w:val="auto"/>
                <w:sz w:val="21"/>
                <w:szCs w:val="21"/>
                <w:highlight w:val="none"/>
              </w:rPr>
            </w:pPr>
          </w:p>
        </w:tc>
        <w:tc>
          <w:tcPr>
            <w:tcW w:w="535" w:type="dxa"/>
            <w:shd w:val="clear" w:color="auto" w:fill="auto"/>
            <w:vAlign w:val="center"/>
          </w:tcPr>
          <w:p w14:paraId="35634A2C">
            <w:pPr>
              <w:rPr>
                <w:rFonts w:hint="eastAsia" w:ascii="宋体" w:hAnsi="宋体" w:eastAsia="宋体" w:cs="宋体"/>
                <w:color w:val="auto"/>
                <w:sz w:val="21"/>
                <w:szCs w:val="21"/>
                <w:highlight w:val="none"/>
              </w:rPr>
            </w:pPr>
          </w:p>
        </w:tc>
      </w:tr>
      <w:tr w14:paraId="2FC4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ECBA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6AE266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无话会议话筒</w:t>
            </w:r>
          </w:p>
        </w:tc>
        <w:tc>
          <w:tcPr>
            <w:tcW w:w="10331" w:type="dxa"/>
            <w:shd w:val="clear" w:color="auto" w:fill="auto"/>
            <w:vAlign w:val="center"/>
          </w:tcPr>
          <w:p w14:paraId="04A8F4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1.频率范围：610-690MHz(±0.1MHz)；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2.信噪比95±5dBu@A计权；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3.有效无线传输距离150m（空旷距离）；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4.每个通道150个频点可选；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5.动态范围：90dB；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6.失真度：&lt;0.5%；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7.频率响应：30-20KHz/±2dB；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8.信噪比：90dB；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9.接收灵敏度：-95dBm；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10.电源供应：DC12V-18V 1.5A；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11.音频输出接口6个：1*6.3mm混合输出，1*XLR混合平衡输出，4*XLR通道平衡输出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桌面无线话筒：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1.频率切换：红外同步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2.发射功率：20mW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3.调製方式：DQPSK</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4.高次谐波：低于主波基准40dB以上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5.使用电池：1.5V AA电池3节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6.连续使用时间：&gt;10小时</w:t>
            </w:r>
          </w:p>
        </w:tc>
        <w:tc>
          <w:tcPr>
            <w:tcW w:w="442" w:type="dxa"/>
            <w:shd w:val="clear" w:color="auto" w:fill="auto"/>
            <w:vAlign w:val="center"/>
          </w:tcPr>
          <w:p w14:paraId="50EADB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69771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FAFAF3A">
            <w:pPr>
              <w:rPr>
                <w:rFonts w:hint="eastAsia" w:ascii="宋体" w:hAnsi="宋体" w:eastAsia="宋体" w:cs="宋体"/>
                <w:color w:val="auto"/>
                <w:sz w:val="21"/>
                <w:szCs w:val="21"/>
                <w:highlight w:val="none"/>
              </w:rPr>
            </w:pPr>
          </w:p>
        </w:tc>
        <w:tc>
          <w:tcPr>
            <w:tcW w:w="564" w:type="dxa"/>
            <w:shd w:val="clear" w:color="auto" w:fill="auto"/>
            <w:vAlign w:val="center"/>
          </w:tcPr>
          <w:p w14:paraId="14590F50">
            <w:pPr>
              <w:rPr>
                <w:rFonts w:hint="eastAsia" w:ascii="宋体" w:hAnsi="宋体" w:eastAsia="宋体" w:cs="宋体"/>
                <w:color w:val="auto"/>
                <w:sz w:val="21"/>
                <w:szCs w:val="21"/>
                <w:highlight w:val="none"/>
              </w:rPr>
            </w:pPr>
          </w:p>
        </w:tc>
        <w:tc>
          <w:tcPr>
            <w:tcW w:w="535" w:type="dxa"/>
            <w:shd w:val="clear" w:color="auto" w:fill="auto"/>
            <w:vAlign w:val="center"/>
          </w:tcPr>
          <w:p w14:paraId="79793EEC">
            <w:pPr>
              <w:rPr>
                <w:rFonts w:hint="eastAsia" w:ascii="宋体" w:hAnsi="宋体" w:eastAsia="宋体" w:cs="宋体"/>
                <w:color w:val="auto"/>
                <w:sz w:val="21"/>
                <w:szCs w:val="21"/>
                <w:highlight w:val="none"/>
              </w:rPr>
            </w:pPr>
          </w:p>
        </w:tc>
      </w:tr>
      <w:tr w14:paraId="0A34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7A9D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685878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U段一拖二无线麦克风(600频段)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----主机*1+手持*2</w:t>
            </w:r>
          </w:p>
        </w:tc>
        <w:tc>
          <w:tcPr>
            <w:tcW w:w="10331" w:type="dxa"/>
            <w:shd w:val="clear" w:color="auto" w:fill="auto"/>
            <w:vAlign w:val="center"/>
          </w:tcPr>
          <w:p w14:paraId="2940D2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1.频率范围：640-690MHz(±0.1MHz)；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2.可调信道数：500*2；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3.预设群组数：20组，每组预设25个频率；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4.工作有效距离：150米（空旷距离）；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5.电池寿命:不小于8小时；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6.天线带9V供电，可直接连接天线叶子；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7.动态范围：90dB；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8.失真度：&lt;0.5%；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9.频率响应：30-20KHz/±2dB；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10.信噪比：90dB；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11.接收灵敏度：-95dBm；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12.电源供应：DC12V-18V 1A；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13.音频输出接口3个：1*6.3mm混合输出，2*XLR通道平衡输出；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无线手持麦克风：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1.发射功率：30mW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2.调制方式：FM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3.最大调制度：40KHz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4.高次谐波：&lt;-60dB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5.供电电压：1.5V AA电池2节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6.持续使用时间：&gt;8小时</w:t>
            </w:r>
          </w:p>
        </w:tc>
        <w:tc>
          <w:tcPr>
            <w:tcW w:w="442" w:type="dxa"/>
            <w:shd w:val="clear" w:color="auto" w:fill="auto"/>
            <w:vAlign w:val="center"/>
          </w:tcPr>
          <w:p w14:paraId="195EE2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BEE16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7321902">
            <w:pPr>
              <w:rPr>
                <w:rFonts w:hint="eastAsia" w:ascii="宋体" w:hAnsi="宋体" w:eastAsia="宋体" w:cs="宋体"/>
                <w:color w:val="auto"/>
                <w:sz w:val="21"/>
                <w:szCs w:val="21"/>
                <w:highlight w:val="none"/>
              </w:rPr>
            </w:pPr>
          </w:p>
        </w:tc>
        <w:tc>
          <w:tcPr>
            <w:tcW w:w="564" w:type="dxa"/>
            <w:shd w:val="clear" w:color="auto" w:fill="auto"/>
            <w:vAlign w:val="center"/>
          </w:tcPr>
          <w:p w14:paraId="2A248C89">
            <w:pPr>
              <w:rPr>
                <w:rFonts w:hint="eastAsia" w:ascii="宋体" w:hAnsi="宋体" w:eastAsia="宋体" w:cs="宋体"/>
                <w:color w:val="auto"/>
                <w:sz w:val="21"/>
                <w:szCs w:val="21"/>
                <w:highlight w:val="none"/>
              </w:rPr>
            </w:pPr>
          </w:p>
        </w:tc>
        <w:tc>
          <w:tcPr>
            <w:tcW w:w="535" w:type="dxa"/>
            <w:shd w:val="clear" w:color="auto" w:fill="auto"/>
            <w:vAlign w:val="center"/>
          </w:tcPr>
          <w:p w14:paraId="6AEFF9F2">
            <w:pPr>
              <w:rPr>
                <w:rFonts w:hint="eastAsia" w:ascii="宋体" w:hAnsi="宋体" w:eastAsia="宋体" w:cs="宋体"/>
                <w:color w:val="auto"/>
                <w:sz w:val="21"/>
                <w:szCs w:val="21"/>
                <w:highlight w:val="none"/>
              </w:rPr>
            </w:pPr>
          </w:p>
        </w:tc>
      </w:tr>
      <w:tr w14:paraId="3D9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AADD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6EEDC9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无线话筒天线分配器（450-1000MHz）</w:t>
            </w:r>
          </w:p>
        </w:tc>
        <w:tc>
          <w:tcPr>
            <w:tcW w:w="10331" w:type="dxa"/>
            <w:shd w:val="clear" w:color="auto" w:fill="auto"/>
            <w:vAlign w:val="center"/>
          </w:tcPr>
          <w:p w14:paraId="20EAF7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1.天线分配器：适用于450-1000MHz的频率范围，采用最新超高动态低噪声之主动组件与超宽频带；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2.微带线路设计，具有超低内调失真及损耗的特性；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3.提供多频道接收系统同时使用时能排除混频干扰；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4.指向性天线：适用于450-1000MHz的频率范围，具有4-6dBi的高指向特性，对需要特定方位的使用环境有非常好的效果；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4.专供接收机作长距离接收使用，可以补偿连接到接收机的同轴电缆线所造成的信号损失；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5.天线分配系统由一台天线分配器。2个定向天线组成，可供多台接收机使用，让接收信号获得较佳的噪讯比，增加接收距离及稳定性，提供四组电源输入给接收机使用，方便安装工程；</w:t>
            </w:r>
          </w:p>
        </w:tc>
        <w:tc>
          <w:tcPr>
            <w:tcW w:w="442" w:type="dxa"/>
            <w:shd w:val="clear" w:color="auto" w:fill="auto"/>
            <w:vAlign w:val="center"/>
          </w:tcPr>
          <w:p w14:paraId="096679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1B3E2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0365D50">
            <w:pPr>
              <w:rPr>
                <w:rFonts w:hint="eastAsia" w:ascii="宋体" w:hAnsi="宋体" w:eastAsia="宋体" w:cs="宋体"/>
                <w:color w:val="auto"/>
                <w:sz w:val="21"/>
                <w:szCs w:val="21"/>
                <w:highlight w:val="none"/>
              </w:rPr>
            </w:pPr>
          </w:p>
        </w:tc>
        <w:tc>
          <w:tcPr>
            <w:tcW w:w="564" w:type="dxa"/>
            <w:shd w:val="clear" w:color="auto" w:fill="auto"/>
            <w:vAlign w:val="center"/>
          </w:tcPr>
          <w:p w14:paraId="6F83901C">
            <w:pPr>
              <w:rPr>
                <w:rFonts w:hint="eastAsia" w:ascii="宋体" w:hAnsi="宋体" w:eastAsia="宋体" w:cs="宋体"/>
                <w:color w:val="auto"/>
                <w:sz w:val="21"/>
                <w:szCs w:val="21"/>
                <w:highlight w:val="none"/>
              </w:rPr>
            </w:pPr>
          </w:p>
        </w:tc>
        <w:tc>
          <w:tcPr>
            <w:tcW w:w="535" w:type="dxa"/>
            <w:shd w:val="clear" w:color="auto" w:fill="auto"/>
            <w:vAlign w:val="center"/>
          </w:tcPr>
          <w:p w14:paraId="3742437D">
            <w:pPr>
              <w:rPr>
                <w:rFonts w:hint="eastAsia" w:ascii="宋体" w:hAnsi="宋体" w:eastAsia="宋体" w:cs="宋体"/>
                <w:color w:val="auto"/>
                <w:sz w:val="21"/>
                <w:szCs w:val="21"/>
                <w:highlight w:val="none"/>
              </w:rPr>
            </w:pPr>
          </w:p>
        </w:tc>
      </w:tr>
      <w:tr w14:paraId="30FF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080A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55DD05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无线话筒天线</w:t>
            </w:r>
          </w:p>
        </w:tc>
        <w:tc>
          <w:tcPr>
            <w:tcW w:w="10331" w:type="dxa"/>
            <w:shd w:val="clear" w:color="auto" w:fill="auto"/>
            <w:vAlign w:val="center"/>
          </w:tcPr>
          <w:p w14:paraId="108D55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1.载波频率：450-1000MHz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2.输入截断点：+32dBm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3.射频输出增益：+0.1dB~+1dB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4.输出隔离度：在450-1000MHz范围内＞18dB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5.频段选择：low≥35dB，high≥30dB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6.波束宽度：垂直方向75°，水平方向130°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7.系统阻抗：50Ω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8.连接头：TNC插座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9.输入/输出阻抗：50Ω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10.电源供应：12-15V DC</w:t>
            </w:r>
          </w:p>
        </w:tc>
        <w:tc>
          <w:tcPr>
            <w:tcW w:w="442" w:type="dxa"/>
            <w:shd w:val="clear" w:color="auto" w:fill="auto"/>
            <w:vAlign w:val="center"/>
          </w:tcPr>
          <w:p w14:paraId="6BACC4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0BC46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4CB88D31">
            <w:pPr>
              <w:rPr>
                <w:rFonts w:hint="eastAsia" w:ascii="宋体" w:hAnsi="宋体" w:eastAsia="宋体" w:cs="宋体"/>
                <w:color w:val="auto"/>
                <w:sz w:val="21"/>
                <w:szCs w:val="21"/>
                <w:highlight w:val="none"/>
              </w:rPr>
            </w:pPr>
          </w:p>
        </w:tc>
        <w:tc>
          <w:tcPr>
            <w:tcW w:w="564" w:type="dxa"/>
            <w:shd w:val="clear" w:color="auto" w:fill="auto"/>
            <w:vAlign w:val="center"/>
          </w:tcPr>
          <w:p w14:paraId="2C20B46B">
            <w:pPr>
              <w:rPr>
                <w:rFonts w:hint="eastAsia" w:ascii="宋体" w:hAnsi="宋体" w:eastAsia="宋体" w:cs="宋体"/>
                <w:color w:val="auto"/>
                <w:sz w:val="21"/>
                <w:szCs w:val="21"/>
                <w:highlight w:val="none"/>
              </w:rPr>
            </w:pPr>
          </w:p>
        </w:tc>
        <w:tc>
          <w:tcPr>
            <w:tcW w:w="535" w:type="dxa"/>
            <w:shd w:val="clear" w:color="auto" w:fill="auto"/>
            <w:vAlign w:val="center"/>
          </w:tcPr>
          <w:p w14:paraId="4A663999">
            <w:pPr>
              <w:rPr>
                <w:rFonts w:hint="eastAsia" w:ascii="宋体" w:hAnsi="宋体" w:eastAsia="宋体" w:cs="宋体"/>
                <w:color w:val="auto"/>
                <w:sz w:val="21"/>
                <w:szCs w:val="21"/>
                <w:highlight w:val="none"/>
              </w:rPr>
            </w:pPr>
          </w:p>
        </w:tc>
      </w:tr>
      <w:tr w14:paraId="3479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B60CB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4354A62E">
            <w:pP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集中控制系统</w:t>
            </w:r>
          </w:p>
        </w:tc>
        <w:tc>
          <w:tcPr>
            <w:tcW w:w="10331" w:type="dxa"/>
            <w:shd w:val="clear" w:color="auto" w:fill="auto"/>
            <w:vAlign w:val="center"/>
          </w:tcPr>
          <w:p w14:paraId="2B367F75">
            <w:pPr>
              <w:rPr>
                <w:rFonts w:hint="eastAsia" w:ascii="宋体" w:hAnsi="宋体" w:eastAsia="宋体" w:cs="宋体"/>
                <w:color w:val="auto"/>
                <w:sz w:val="21"/>
                <w:szCs w:val="21"/>
                <w:highlight w:val="none"/>
              </w:rPr>
            </w:pPr>
          </w:p>
        </w:tc>
        <w:tc>
          <w:tcPr>
            <w:tcW w:w="442" w:type="dxa"/>
            <w:shd w:val="clear" w:color="auto" w:fill="auto"/>
            <w:vAlign w:val="center"/>
          </w:tcPr>
          <w:p w14:paraId="7B819C42">
            <w:pPr>
              <w:rPr>
                <w:rFonts w:hint="eastAsia" w:ascii="宋体" w:hAnsi="宋体" w:eastAsia="宋体" w:cs="宋体"/>
                <w:color w:val="auto"/>
                <w:sz w:val="21"/>
                <w:szCs w:val="21"/>
                <w:highlight w:val="none"/>
              </w:rPr>
            </w:pPr>
          </w:p>
        </w:tc>
        <w:tc>
          <w:tcPr>
            <w:tcW w:w="799" w:type="dxa"/>
            <w:shd w:val="clear" w:color="auto" w:fill="auto"/>
            <w:vAlign w:val="center"/>
          </w:tcPr>
          <w:p w14:paraId="7FE85230">
            <w:pPr>
              <w:rPr>
                <w:rFonts w:hint="eastAsia" w:ascii="宋体" w:hAnsi="宋体" w:eastAsia="宋体" w:cs="宋体"/>
                <w:color w:val="auto"/>
                <w:sz w:val="21"/>
                <w:szCs w:val="21"/>
                <w:highlight w:val="none"/>
              </w:rPr>
            </w:pPr>
          </w:p>
        </w:tc>
        <w:tc>
          <w:tcPr>
            <w:tcW w:w="839" w:type="dxa"/>
            <w:shd w:val="clear" w:color="auto" w:fill="auto"/>
            <w:vAlign w:val="center"/>
          </w:tcPr>
          <w:p w14:paraId="0C1FF019">
            <w:pPr>
              <w:rPr>
                <w:rFonts w:hint="eastAsia" w:ascii="宋体" w:hAnsi="宋体" w:eastAsia="宋体" w:cs="宋体"/>
                <w:color w:val="auto"/>
                <w:sz w:val="21"/>
                <w:szCs w:val="21"/>
                <w:highlight w:val="none"/>
              </w:rPr>
            </w:pPr>
          </w:p>
        </w:tc>
        <w:tc>
          <w:tcPr>
            <w:tcW w:w="564" w:type="dxa"/>
            <w:shd w:val="clear" w:color="auto" w:fill="auto"/>
            <w:vAlign w:val="center"/>
          </w:tcPr>
          <w:p w14:paraId="73DCC008">
            <w:pPr>
              <w:rPr>
                <w:rFonts w:hint="eastAsia" w:ascii="宋体" w:hAnsi="宋体" w:eastAsia="宋体" w:cs="宋体"/>
                <w:color w:val="auto"/>
                <w:sz w:val="21"/>
                <w:szCs w:val="21"/>
                <w:highlight w:val="none"/>
              </w:rPr>
            </w:pPr>
          </w:p>
        </w:tc>
        <w:tc>
          <w:tcPr>
            <w:tcW w:w="535" w:type="dxa"/>
            <w:shd w:val="clear" w:color="auto" w:fill="auto"/>
            <w:vAlign w:val="center"/>
          </w:tcPr>
          <w:p w14:paraId="1EBADB8E">
            <w:pPr>
              <w:rPr>
                <w:rFonts w:hint="eastAsia" w:ascii="宋体" w:hAnsi="宋体" w:eastAsia="宋体" w:cs="宋体"/>
                <w:color w:val="auto"/>
                <w:sz w:val="21"/>
                <w:szCs w:val="21"/>
                <w:highlight w:val="none"/>
              </w:rPr>
            </w:pPr>
          </w:p>
        </w:tc>
      </w:tr>
      <w:tr w14:paraId="5A4D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85927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2C53E2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物联网中央控制系统编程软件</w:t>
            </w:r>
          </w:p>
        </w:tc>
        <w:tc>
          <w:tcPr>
            <w:tcW w:w="10331" w:type="dxa"/>
            <w:shd w:val="clear" w:color="auto" w:fill="auto"/>
            <w:vAlign w:val="center"/>
          </w:tcPr>
          <w:p w14:paraId="699EB5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IOS系统:RATTOP，鸿蒙/安卓：RTP ControlSystem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1.软件支持撤销操作，编辑过程中可以对误操作进行撤销；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2.具有定时功能模块，可以创建定时动作，循环条件可选为每天、每周、每月、每年、指定日期、时间段和时间轴，时间轴具备多线程事件编辑功能；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3.具有自定义宏功能模块，可以创建自定义宏，支持编辑宏、导入宏或导出宏等操作；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4.具有存储调用组功能模块，可以创建存储调用组，对变量数据进行保存，实现按钮状态，拖动条状态，文本状态等数据掉电重启的恢复功能；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5.支持控件类型有按键、拖动条、文本、高级按键组、编辑框、进度条、媒体播放器、日期、天气、页面、子页等多种</w:t>
            </w:r>
          </w:p>
        </w:tc>
        <w:tc>
          <w:tcPr>
            <w:tcW w:w="442" w:type="dxa"/>
            <w:shd w:val="clear" w:color="auto" w:fill="auto"/>
            <w:vAlign w:val="center"/>
          </w:tcPr>
          <w:p w14:paraId="0C2C96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6D5A7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687FCC0">
            <w:pPr>
              <w:rPr>
                <w:rFonts w:hint="eastAsia" w:ascii="宋体" w:hAnsi="宋体" w:eastAsia="宋体" w:cs="宋体"/>
                <w:color w:val="auto"/>
                <w:sz w:val="21"/>
                <w:szCs w:val="21"/>
                <w:highlight w:val="none"/>
              </w:rPr>
            </w:pPr>
          </w:p>
        </w:tc>
        <w:tc>
          <w:tcPr>
            <w:tcW w:w="564" w:type="dxa"/>
            <w:shd w:val="clear" w:color="auto" w:fill="auto"/>
            <w:vAlign w:val="center"/>
          </w:tcPr>
          <w:p w14:paraId="381DD557">
            <w:pPr>
              <w:rPr>
                <w:rFonts w:hint="eastAsia" w:ascii="宋体" w:hAnsi="宋体" w:eastAsia="宋体" w:cs="宋体"/>
                <w:color w:val="auto"/>
                <w:sz w:val="21"/>
                <w:szCs w:val="21"/>
                <w:highlight w:val="none"/>
              </w:rPr>
            </w:pPr>
          </w:p>
        </w:tc>
        <w:tc>
          <w:tcPr>
            <w:tcW w:w="535" w:type="dxa"/>
            <w:shd w:val="clear" w:color="auto" w:fill="auto"/>
            <w:vAlign w:val="center"/>
          </w:tcPr>
          <w:p w14:paraId="5900A37A">
            <w:pPr>
              <w:rPr>
                <w:rFonts w:hint="eastAsia" w:ascii="宋体" w:hAnsi="宋体" w:eastAsia="宋体" w:cs="宋体"/>
                <w:color w:val="auto"/>
                <w:sz w:val="21"/>
                <w:szCs w:val="21"/>
                <w:highlight w:val="none"/>
              </w:rPr>
            </w:pPr>
          </w:p>
        </w:tc>
      </w:tr>
      <w:tr w14:paraId="3954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E48B7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vMerge w:val="restart"/>
            <w:shd w:val="clear" w:color="auto" w:fill="auto"/>
            <w:vAlign w:val="center"/>
          </w:tcPr>
          <w:p w14:paraId="4DC71A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物联网云平台中央控制主机</w:t>
            </w:r>
          </w:p>
        </w:tc>
        <w:tc>
          <w:tcPr>
            <w:tcW w:w="10331" w:type="dxa"/>
            <w:vMerge w:val="restart"/>
            <w:shd w:val="clear" w:color="auto" w:fill="auto"/>
            <w:vAlign w:val="top"/>
          </w:tcPr>
          <w:p w14:paraId="1FC887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1.1U机箱可安装于标准机柜；支持Android系统及iOS系统平板和PC端口设备混合使用，可以实现有线无线设备同时接入；搭配“云平台中央控制系统控制软件（含加密狗）”支持ARM架构麒麟系统国产设备使用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2.2核工业级处理器 CPU ，1GB RAM 内存储器，8GB NandFlash 高速存储器；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3.开放式+模块化的用户编程界面，可轻易的完成各种复杂的控制接口编程；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4.具有6路多功能协议的串口，支持RS-232、RS-485、DMX-512协议；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5.内嵌智能红外学习功能模块，可导入各种常用的电器设备的红外代码库到主机，并实现控制，无须配置专业学习器；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6.具有4路IR红外接口，4路多功能IO/IR接口，支持IO输入，输出及IR红外输出，标配8根红外发射棒；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7.系统具备开放式编程功能，可根据用户的使用习惯，定制用户常用的会议场景；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8.具有时间轴多线程事件编辑功能，可支持任意定时触发控制事件，自动时钟定时设置功能，精准执行用户自定义的时间预约事件；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9.支持Android系统及iOS系统平板 PC端口设备混合使用；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10.配合系统云端服务器可实现远程控制、远程调试、远程维护；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11.配合系统云端服务器可实现系统云诊断、云备份、云恢复；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12.增选外置网络控制器，完成各种控制功能；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13.网络通讯：Ethernet、TCP/IP、WIFI；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14.内部供电电压24V，功耗&lt;5W</w:t>
            </w:r>
          </w:p>
        </w:tc>
        <w:tc>
          <w:tcPr>
            <w:tcW w:w="442" w:type="dxa"/>
            <w:vMerge w:val="restart"/>
            <w:shd w:val="clear" w:color="auto" w:fill="auto"/>
            <w:vAlign w:val="center"/>
          </w:tcPr>
          <w:p w14:paraId="66EA1B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60B972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2AA3DF71">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6E71F27F">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D2FED41">
            <w:pPr>
              <w:rPr>
                <w:rFonts w:hint="eastAsia" w:ascii="宋体" w:hAnsi="宋体" w:eastAsia="宋体" w:cs="宋体"/>
                <w:color w:val="auto"/>
                <w:sz w:val="21"/>
                <w:szCs w:val="21"/>
                <w:highlight w:val="none"/>
              </w:rPr>
            </w:pPr>
          </w:p>
        </w:tc>
      </w:tr>
      <w:tr w14:paraId="4497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242625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C2E0152">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B4B09DF">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C691DDE">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205C680">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491022F">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5A694E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927CD4E">
            <w:pPr>
              <w:rPr>
                <w:rFonts w:hint="eastAsia" w:ascii="宋体" w:hAnsi="宋体" w:eastAsia="宋体" w:cs="宋体"/>
                <w:color w:val="auto"/>
                <w:sz w:val="21"/>
                <w:szCs w:val="21"/>
                <w:highlight w:val="none"/>
              </w:rPr>
            </w:pPr>
          </w:p>
        </w:tc>
      </w:tr>
      <w:tr w14:paraId="7BDCC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5C45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4C65C4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中控物联网中继器</w:t>
            </w:r>
          </w:p>
        </w:tc>
        <w:tc>
          <w:tcPr>
            <w:tcW w:w="10331" w:type="dxa"/>
            <w:shd w:val="clear" w:color="auto" w:fill="auto"/>
            <w:vAlign w:val="center"/>
          </w:tcPr>
          <w:p w14:paraId="153895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千兆物联网中继器</w:t>
            </w:r>
          </w:p>
        </w:tc>
        <w:tc>
          <w:tcPr>
            <w:tcW w:w="442" w:type="dxa"/>
            <w:shd w:val="clear" w:color="auto" w:fill="auto"/>
            <w:vAlign w:val="center"/>
          </w:tcPr>
          <w:p w14:paraId="5F3D44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AC926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C46A93A">
            <w:pPr>
              <w:rPr>
                <w:rFonts w:hint="eastAsia" w:ascii="宋体" w:hAnsi="宋体" w:eastAsia="宋体" w:cs="宋体"/>
                <w:color w:val="auto"/>
                <w:sz w:val="21"/>
                <w:szCs w:val="21"/>
                <w:highlight w:val="none"/>
              </w:rPr>
            </w:pPr>
          </w:p>
        </w:tc>
        <w:tc>
          <w:tcPr>
            <w:tcW w:w="564" w:type="dxa"/>
            <w:shd w:val="clear" w:color="auto" w:fill="auto"/>
            <w:vAlign w:val="center"/>
          </w:tcPr>
          <w:p w14:paraId="7280713F">
            <w:pPr>
              <w:rPr>
                <w:rFonts w:hint="eastAsia" w:ascii="宋体" w:hAnsi="宋体" w:eastAsia="宋体" w:cs="宋体"/>
                <w:color w:val="auto"/>
                <w:sz w:val="21"/>
                <w:szCs w:val="21"/>
                <w:highlight w:val="none"/>
              </w:rPr>
            </w:pPr>
          </w:p>
        </w:tc>
        <w:tc>
          <w:tcPr>
            <w:tcW w:w="535" w:type="dxa"/>
            <w:shd w:val="clear" w:color="auto" w:fill="auto"/>
            <w:vAlign w:val="center"/>
          </w:tcPr>
          <w:p w14:paraId="6FC9B8EB">
            <w:pPr>
              <w:rPr>
                <w:rFonts w:hint="eastAsia" w:ascii="宋体" w:hAnsi="宋体" w:eastAsia="宋体" w:cs="宋体"/>
                <w:color w:val="auto"/>
                <w:sz w:val="21"/>
                <w:szCs w:val="21"/>
                <w:highlight w:val="none"/>
              </w:rPr>
            </w:pPr>
          </w:p>
        </w:tc>
      </w:tr>
      <w:tr w14:paraId="491B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A4F7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5D08DB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平板电脑</w:t>
            </w:r>
          </w:p>
        </w:tc>
        <w:tc>
          <w:tcPr>
            <w:tcW w:w="10331" w:type="dxa"/>
            <w:shd w:val="clear" w:color="auto" w:fill="auto"/>
            <w:vAlign w:val="center"/>
          </w:tcPr>
          <w:p w14:paraId="01EE9B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1.≥2K分辨率，≥120Hz刷新率；11英寸屏幕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2.≥8核CPU，≥8GB RAM，≥128GB ROM ，支持无线WiFi版功能；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3.支持配合中央控制器进行操控各设备。</w:t>
            </w:r>
          </w:p>
        </w:tc>
        <w:tc>
          <w:tcPr>
            <w:tcW w:w="442" w:type="dxa"/>
            <w:shd w:val="clear" w:color="auto" w:fill="auto"/>
            <w:vAlign w:val="center"/>
          </w:tcPr>
          <w:p w14:paraId="4A282E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9E080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1F9D394">
            <w:pPr>
              <w:rPr>
                <w:rFonts w:hint="eastAsia" w:ascii="宋体" w:hAnsi="宋体" w:eastAsia="宋体" w:cs="宋体"/>
                <w:color w:val="auto"/>
                <w:sz w:val="21"/>
                <w:szCs w:val="21"/>
                <w:highlight w:val="none"/>
              </w:rPr>
            </w:pPr>
          </w:p>
        </w:tc>
        <w:tc>
          <w:tcPr>
            <w:tcW w:w="564" w:type="dxa"/>
            <w:shd w:val="clear" w:color="auto" w:fill="auto"/>
            <w:vAlign w:val="center"/>
          </w:tcPr>
          <w:p w14:paraId="3D752D9B">
            <w:pPr>
              <w:rPr>
                <w:rFonts w:hint="eastAsia" w:ascii="宋体" w:hAnsi="宋体" w:eastAsia="宋体" w:cs="宋体"/>
                <w:color w:val="auto"/>
                <w:sz w:val="21"/>
                <w:szCs w:val="21"/>
                <w:highlight w:val="none"/>
              </w:rPr>
            </w:pPr>
          </w:p>
        </w:tc>
        <w:tc>
          <w:tcPr>
            <w:tcW w:w="535" w:type="dxa"/>
            <w:shd w:val="clear" w:color="auto" w:fill="auto"/>
            <w:vAlign w:val="center"/>
          </w:tcPr>
          <w:p w14:paraId="53B0DF3B">
            <w:pPr>
              <w:rPr>
                <w:rFonts w:hint="eastAsia" w:ascii="宋体" w:hAnsi="宋体" w:eastAsia="宋体" w:cs="宋体"/>
                <w:color w:val="auto"/>
                <w:sz w:val="21"/>
                <w:szCs w:val="21"/>
                <w:highlight w:val="none"/>
              </w:rPr>
            </w:pPr>
          </w:p>
        </w:tc>
      </w:tr>
      <w:tr w14:paraId="0287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568B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069B3A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8路电源管理主机</w:t>
            </w:r>
          </w:p>
        </w:tc>
        <w:tc>
          <w:tcPr>
            <w:tcW w:w="10331" w:type="dxa"/>
            <w:shd w:val="clear" w:color="auto" w:fill="auto"/>
            <w:vAlign w:val="center"/>
          </w:tcPr>
          <w:p w14:paraId="717C57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1.具备≥13路电源输出，包含前面板具备不少于五路常开直通电源输出接口（两路5孔插座+两路USB+1路Type-C）和后面板≥8路独立大功率受控电源输出（5孔插座）；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2.前面板配备指针电压表，实时显示当前电压状态，可更加直观查看设备所处地点的工作电压；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3.具有欠压、超压检测报警功能，可对欠压、超压状态进行蜂鸣声警报；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4.独立电源有独立电源指示和独立电源开关控制，支持顺开逆关功能，每路动作延时1秒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5.具有RS232接口，支持中控指令配置设备 ID，实现顺开逆关、受控单通道独立开关、模式调用、模式保存、波特率设置、设置级联、初始化等操作功能；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6.支持短路信号和RS-485协议进行级联控制，RS-485协议级联后从机可自动检测主控机的业务操作指令，执行相同的业务操作指令，RS-485协议方式最大级联设备≥8台；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7.支持≥8组设备开关场景数据保存与调用；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8.最大功率≥6600W，单路最大电流≥10A；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9.额定输出电压：交流100V240V50Hz；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10.内置电源滤波器，有效抑制电磁噪声，实现电源净化功能，机械电压显示，提供更纯净的电源。</w:t>
            </w:r>
          </w:p>
        </w:tc>
        <w:tc>
          <w:tcPr>
            <w:tcW w:w="442" w:type="dxa"/>
            <w:shd w:val="clear" w:color="auto" w:fill="auto"/>
            <w:vAlign w:val="center"/>
          </w:tcPr>
          <w:p w14:paraId="002844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487F3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01DF02CB">
            <w:pPr>
              <w:rPr>
                <w:rFonts w:hint="eastAsia" w:ascii="宋体" w:hAnsi="宋体" w:eastAsia="宋体" w:cs="宋体"/>
                <w:color w:val="auto"/>
                <w:sz w:val="21"/>
                <w:szCs w:val="21"/>
                <w:highlight w:val="none"/>
              </w:rPr>
            </w:pPr>
          </w:p>
        </w:tc>
        <w:tc>
          <w:tcPr>
            <w:tcW w:w="564" w:type="dxa"/>
            <w:shd w:val="clear" w:color="auto" w:fill="auto"/>
            <w:vAlign w:val="center"/>
          </w:tcPr>
          <w:p w14:paraId="3AD1AF8E">
            <w:pPr>
              <w:rPr>
                <w:rFonts w:hint="eastAsia" w:ascii="宋体" w:hAnsi="宋体" w:eastAsia="宋体" w:cs="宋体"/>
                <w:color w:val="auto"/>
                <w:sz w:val="21"/>
                <w:szCs w:val="21"/>
                <w:highlight w:val="none"/>
              </w:rPr>
            </w:pPr>
          </w:p>
        </w:tc>
        <w:tc>
          <w:tcPr>
            <w:tcW w:w="535" w:type="dxa"/>
            <w:shd w:val="clear" w:color="auto" w:fill="auto"/>
            <w:vAlign w:val="center"/>
          </w:tcPr>
          <w:p w14:paraId="391C0E10">
            <w:pPr>
              <w:rPr>
                <w:rFonts w:hint="eastAsia" w:ascii="宋体" w:hAnsi="宋体" w:eastAsia="宋体" w:cs="宋体"/>
                <w:color w:val="auto"/>
                <w:sz w:val="21"/>
                <w:szCs w:val="21"/>
                <w:highlight w:val="none"/>
              </w:rPr>
            </w:pPr>
          </w:p>
        </w:tc>
      </w:tr>
      <w:tr w14:paraId="789E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697" w:type="dxa"/>
            <w:shd w:val="clear" w:color="auto" w:fill="auto"/>
            <w:vAlign w:val="center"/>
          </w:tcPr>
          <w:p w14:paraId="1BBACB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35 </w:t>
            </w:r>
          </w:p>
        </w:tc>
        <w:tc>
          <w:tcPr>
            <w:tcW w:w="749" w:type="dxa"/>
            <w:shd w:val="clear" w:color="auto" w:fill="auto"/>
            <w:vAlign w:val="center"/>
          </w:tcPr>
          <w:p w14:paraId="4AD2B76A">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其他设备</w:t>
            </w:r>
          </w:p>
        </w:tc>
        <w:tc>
          <w:tcPr>
            <w:tcW w:w="10331" w:type="dxa"/>
            <w:shd w:val="clear" w:color="auto" w:fill="auto"/>
            <w:vAlign w:val="center"/>
          </w:tcPr>
          <w:p w14:paraId="51770B2B">
            <w:pPr>
              <w:rPr>
                <w:rFonts w:hint="eastAsia" w:ascii="宋体" w:hAnsi="宋体" w:eastAsia="宋体" w:cs="宋体"/>
                <w:color w:val="auto"/>
                <w:sz w:val="21"/>
                <w:szCs w:val="21"/>
                <w:highlight w:val="none"/>
              </w:rPr>
            </w:pPr>
          </w:p>
        </w:tc>
        <w:tc>
          <w:tcPr>
            <w:tcW w:w="442" w:type="dxa"/>
            <w:shd w:val="clear" w:color="auto" w:fill="auto"/>
            <w:vAlign w:val="center"/>
          </w:tcPr>
          <w:p w14:paraId="4F41CFF6">
            <w:pPr>
              <w:rPr>
                <w:rFonts w:hint="eastAsia" w:ascii="宋体" w:hAnsi="宋体" w:eastAsia="宋体" w:cs="宋体"/>
                <w:color w:val="auto"/>
                <w:sz w:val="21"/>
                <w:szCs w:val="21"/>
                <w:highlight w:val="none"/>
              </w:rPr>
            </w:pPr>
          </w:p>
        </w:tc>
        <w:tc>
          <w:tcPr>
            <w:tcW w:w="799" w:type="dxa"/>
            <w:shd w:val="clear" w:color="auto" w:fill="auto"/>
            <w:vAlign w:val="center"/>
          </w:tcPr>
          <w:p w14:paraId="668E87F9">
            <w:pPr>
              <w:rPr>
                <w:rFonts w:hint="eastAsia" w:ascii="宋体" w:hAnsi="宋体" w:eastAsia="宋体" w:cs="宋体"/>
                <w:color w:val="auto"/>
                <w:sz w:val="21"/>
                <w:szCs w:val="21"/>
                <w:highlight w:val="none"/>
              </w:rPr>
            </w:pPr>
          </w:p>
        </w:tc>
        <w:tc>
          <w:tcPr>
            <w:tcW w:w="839" w:type="dxa"/>
            <w:shd w:val="clear" w:color="auto" w:fill="auto"/>
            <w:vAlign w:val="center"/>
          </w:tcPr>
          <w:p w14:paraId="7640A1B1">
            <w:pPr>
              <w:rPr>
                <w:rFonts w:hint="eastAsia" w:ascii="宋体" w:hAnsi="宋体" w:eastAsia="宋体" w:cs="宋体"/>
                <w:color w:val="auto"/>
                <w:sz w:val="21"/>
                <w:szCs w:val="21"/>
                <w:highlight w:val="none"/>
              </w:rPr>
            </w:pPr>
          </w:p>
        </w:tc>
        <w:tc>
          <w:tcPr>
            <w:tcW w:w="564" w:type="dxa"/>
            <w:shd w:val="clear" w:color="auto" w:fill="auto"/>
            <w:vAlign w:val="center"/>
          </w:tcPr>
          <w:p w14:paraId="166E4B35">
            <w:pPr>
              <w:rPr>
                <w:rFonts w:hint="eastAsia" w:ascii="宋体" w:hAnsi="宋体" w:eastAsia="宋体" w:cs="宋体"/>
                <w:color w:val="auto"/>
                <w:sz w:val="21"/>
                <w:szCs w:val="21"/>
                <w:highlight w:val="none"/>
              </w:rPr>
            </w:pPr>
          </w:p>
        </w:tc>
        <w:tc>
          <w:tcPr>
            <w:tcW w:w="535" w:type="dxa"/>
            <w:shd w:val="clear" w:color="auto" w:fill="auto"/>
            <w:vAlign w:val="center"/>
          </w:tcPr>
          <w:p w14:paraId="36BD57EC">
            <w:pPr>
              <w:rPr>
                <w:rFonts w:hint="eastAsia" w:ascii="宋体" w:hAnsi="宋体" w:eastAsia="宋体" w:cs="宋体"/>
                <w:color w:val="auto"/>
                <w:sz w:val="21"/>
                <w:szCs w:val="21"/>
                <w:highlight w:val="none"/>
              </w:rPr>
            </w:pPr>
          </w:p>
        </w:tc>
      </w:tr>
      <w:tr w14:paraId="265D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C817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36 </w:t>
            </w:r>
          </w:p>
        </w:tc>
        <w:tc>
          <w:tcPr>
            <w:tcW w:w="749" w:type="dxa"/>
            <w:shd w:val="clear" w:color="auto" w:fill="auto"/>
            <w:vAlign w:val="center"/>
          </w:tcPr>
          <w:p w14:paraId="708203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机柜</w:t>
            </w:r>
          </w:p>
        </w:tc>
        <w:tc>
          <w:tcPr>
            <w:tcW w:w="10331" w:type="dxa"/>
            <w:shd w:val="clear" w:color="auto" w:fill="auto"/>
            <w:vAlign w:val="center"/>
          </w:tcPr>
          <w:p w14:paraId="357EB8FB">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≥24U，框架选用优质冷轧板材；厚度：框架1.0mm；侧门1.0mm，层板1.0mm表面处理：脱脂、酸洗、防锈磷化、纯水清洗。</w:t>
            </w:r>
          </w:p>
        </w:tc>
        <w:tc>
          <w:tcPr>
            <w:tcW w:w="442" w:type="dxa"/>
            <w:shd w:val="clear" w:color="auto" w:fill="auto"/>
            <w:vAlign w:val="center"/>
          </w:tcPr>
          <w:p w14:paraId="398B45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B8950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43E608EC">
            <w:pPr>
              <w:rPr>
                <w:rFonts w:hint="eastAsia" w:ascii="宋体" w:hAnsi="宋体" w:eastAsia="宋体" w:cs="宋体"/>
                <w:color w:val="auto"/>
                <w:sz w:val="21"/>
                <w:szCs w:val="21"/>
                <w:highlight w:val="none"/>
              </w:rPr>
            </w:pPr>
          </w:p>
        </w:tc>
        <w:tc>
          <w:tcPr>
            <w:tcW w:w="564" w:type="dxa"/>
            <w:shd w:val="clear" w:color="auto" w:fill="auto"/>
            <w:vAlign w:val="center"/>
          </w:tcPr>
          <w:p w14:paraId="76C8F1DF">
            <w:pPr>
              <w:rPr>
                <w:rFonts w:hint="eastAsia" w:ascii="宋体" w:hAnsi="宋体" w:eastAsia="宋体" w:cs="宋体"/>
                <w:color w:val="auto"/>
                <w:sz w:val="21"/>
                <w:szCs w:val="21"/>
                <w:highlight w:val="none"/>
              </w:rPr>
            </w:pPr>
          </w:p>
        </w:tc>
        <w:tc>
          <w:tcPr>
            <w:tcW w:w="535" w:type="dxa"/>
            <w:shd w:val="clear" w:color="auto" w:fill="auto"/>
            <w:vAlign w:val="center"/>
          </w:tcPr>
          <w:p w14:paraId="0F5E756B">
            <w:pPr>
              <w:rPr>
                <w:rFonts w:hint="eastAsia" w:ascii="宋体" w:hAnsi="宋体" w:eastAsia="宋体" w:cs="宋体"/>
                <w:color w:val="auto"/>
                <w:sz w:val="21"/>
                <w:szCs w:val="21"/>
                <w:highlight w:val="none"/>
              </w:rPr>
            </w:pPr>
          </w:p>
        </w:tc>
      </w:tr>
      <w:tr w14:paraId="2A78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5E0DF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37 </w:t>
            </w:r>
          </w:p>
        </w:tc>
        <w:tc>
          <w:tcPr>
            <w:tcW w:w="749" w:type="dxa"/>
            <w:shd w:val="clear" w:color="auto" w:fill="auto"/>
            <w:vAlign w:val="center"/>
          </w:tcPr>
          <w:p w14:paraId="2B8291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3.5转莲花头音频线</w:t>
            </w:r>
          </w:p>
        </w:tc>
        <w:tc>
          <w:tcPr>
            <w:tcW w:w="10331" w:type="dxa"/>
            <w:shd w:val="clear" w:color="auto" w:fill="auto"/>
            <w:vAlign w:val="center"/>
          </w:tcPr>
          <w:p w14:paraId="4E0C90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3.5mm（耳机插头）转双莲花头（公）音频线，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标配1.5米</w:t>
            </w:r>
          </w:p>
        </w:tc>
        <w:tc>
          <w:tcPr>
            <w:tcW w:w="442" w:type="dxa"/>
            <w:shd w:val="clear" w:color="auto" w:fill="auto"/>
            <w:vAlign w:val="center"/>
          </w:tcPr>
          <w:p w14:paraId="5813C1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34AE58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8253932">
            <w:pPr>
              <w:rPr>
                <w:rFonts w:hint="eastAsia" w:ascii="宋体" w:hAnsi="宋体" w:eastAsia="宋体" w:cs="宋体"/>
                <w:color w:val="auto"/>
                <w:sz w:val="21"/>
                <w:szCs w:val="21"/>
                <w:highlight w:val="none"/>
              </w:rPr>
            </w:pPr>
          </w:p>
        </w:tc>
        <w:tc>
          <w:tcPr>
            <w:tcW w:w="564" w:type="dxa"/>
            <w:shd w:val="clear" w:color="auto" w:fill="auto"/>
            <w:vAlign w:val="center"/>
          </w:tcPr>
          <w:p w14:paraId="352334C3">
            <w:pPr>
              <w:rPr>
                <w:rFonts w:hint="eastAsia" w:ascii="宋体" w:hAnsi="宋体" w:eastAsia="宋体" w:cs="宋体"/>
                <w:color w:val="auto"/>
                <w:sz w:val="21"/>
                <w:szCs w:val="21"/>
                <w:highlight w:val="none"/>
              </w:rPr>
            </w:pPr>
          </w:p>
        </w:tc>
        <w:tc>
          <w:tcPr>
            <w:tcW w:w="535" w:type="dxa"/>
            <w:shd w:val="clear" w:color="auto" w:fill="auto"/>
            <w:vAlign w:val="center"/>
          </w:tcPr>
          <w:p w14:paraId="0BCB3808">
            <w:pPr>
              <w:rPr>
                <w:rFonts w:hint="eastAsia" w:ascii="宋体" w:hAnsi="宋体" w:eastAsia="宋体" w:cs="宋体"/>
                <w:color w:val="auto"/>
                <w:sz w:val="21"/>
                <w:szCs w:val="21"/>
                <w:highlight w:val="none"/>
              </w:rPr>
            </w:pPr>
          </w:p>
        </w:tc>
      </w:tr>
      <w:tr w14:paraId="2C80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655D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38 </w:t>
            </w:r>
          </w:p>
        </w:tc>
        <w:tc>
          <w:tcPr>
            <w:tcW w:w="749" w:type="dxa"/>
            <w:shd w:val="clear" w:color="auto" w:fill="auto"/>
            <w:vAlign w:val="center"/>
          </w:tcPr>
          <w:p w14:paraId="27D04E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卡侬延长线（总长3米）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----卡侬公头转卡侬母头</w:t>
            </w:r>
          </w:p>
        </w:tc>
        <w:tc>
          <w:tcPr>
            <w:tcW w:w="10331" w:type="dxa"/>
            <w:shd w:val="clear" w:color="auto" w:fill="auto"/>
            <w:vAlign w:val="center"/>
          </w:tcPr>
          <w:p w14:paraId="53BF09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1.卡侬头（公）对卡侬头（母）音频线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2.结构：导体芯数2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3.材质：铜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4.导体截面：（20*0.12mm+PE1.4）*2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5.护套材料：PVC</w:t>
            </w:r>
          </w:p>
        </w:tc>
        <w:tc>
          <w:tcPr>
            <w:tcW w:w="442" w:type="dxa"/>
            <w:shd w:val="clear" w:color="auto" w:fill="auto"/>
            <w:vAlign w:val="center"/>
          </w:tcPr>
          <w:p w14:paraId="06E53A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738196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839" w:type="dxa"/>
            <w:shd w:val="clear" w:color="auto" w:fill="auto"/>
            <w:vAlign w:val="center"/>
          </w:tcPr>
          <w:p w14:paraId="654BD38C">
            <w:pPr>
              <w:rPr>
                <w:rFonts w:hint="eastAsia" w:ascii="宋体" w:hAnsi="宋体" w:eastAsia="宋体" w:cs="宋体"/>
                <w:color w:val="auto"/>
                <w:sz w:val="21"/>
                <w:szCs w:val="21"/>
                <w:highlight w:val="none"/>
              </w:rPr>
            </w:pPr>
          </w:p>
        </w:tc>
        <w:tc>
          <w:tcPr>
            <w:tcW w:w="564" w:type="dxa"/>
            <w:shd w:val="clear" w:color="auto" w:fill="auto"/>
            <w:vAlign w:val="center"/>
          </w:tcPr>
          <w:p w14:paraId="6C9638FA">
            <w:pPr>
              <w:rPr>
                <w:rFonts w:hint="eastAsia" w:ascii="宋体" w:hAnsi="宋体" w:eastAsia="宋体" w:cs="宋体"/>
                <w:color w:val="auto"/>
                <w:sz w:val="21"/>
                <w:szCs w:val="21"/>
                <w:highlight w:val="none"/>
              </w:rPr>
            </w:pPr>
          </w:p>
        </w:tc>
        <w:tc>
          <w:tcPr>
            <w:tcW w:w="535" w:type="dxa"/>
            <w:shd w:val="clear" w:color="auto" w:fill="auto"/>
            <w:vAlign w:val="center"/>
          </w:tcPr>
          <w:p w14:paraId="5FF3D351">
            <w:pPr>
              <w:rPr>
                <w:rFonts w:hint="eastAsia" w:ascii="宋体" w:hAnsi="宋体" w:eastAsia="宋体" w:cs="宋体"/>
                <w:color w:val="auto"/>
                <w:sz w:val="21"/>
                <w:szCs w:val="21"/>
                <w:highlight w:val="none"/>
              </w:rPr>
            </w:pPr>
          </w:p>
        </w:tc>
      </w:tr>
      <w:tr w14:paraId="5505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A170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39 </w:t>
            </w:r>
          </w:p>
        </w:tc>
        <w:tc>
          <w:tcPr>
            <w:tcW w:w="749" w:type="dxa"/>
            <w:shd w:val="clear" w:color="auto" w:fill="auto"/>
            <w:vAlign w:val="center"/>
          </w:tcPr>
          <w:p w14:paraId="5000AF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卡侬延长线（总长1.5米）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----卡侬公头转卡侬母头</w:t>
            </w:r>
          </w:p>
        </w:tc>
        <w:tc>
          <w:tcPr>
            <w:tcW w:w="10331" w:type="dxa"/>
            <w:shd w:val="clear" w:color="auto" w:fill="auto"/>
            <w:vAlign w:val="center"/>
          </w:tcPr>
          <w:p w14:paraId="2A51A6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1.卡侬头（公）对卡侬头（母）音频线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2.结构：导体芯数2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3.材质：铜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4.导体截面：（20*0.12mm+PE1.4）*2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5.护套材料：PVC</w:t>
            </w:r>
          </w:p>
        </w:tc>
        <w:tc>
          <w:tcPr>
            <w:tcW w:w="442" w:type="dxa"/>
            <w:shd w:val="clear" w:color="auto" w:fill="auto"/>
            <w:vAlign w:val="center"/>
          </w:tcPr>
          <w:p w14:paraId="11F520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2DBBA3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44</w:t>
            </w:r>
          </w:p>
        </w:tc>
        <w:tc>
          <w:tcPr>
            <w:tcW w:w="839" w:type="dxa"/>
            <w:shd w:val="clear" w:color="auto" w:fill="auto"/>
            <w:vAlign w:val="center"/>
          </w:tcPr>
          <w:p w14:paraId="2521FA5B">
            <w:pPr>
              <w:rPr>
                <w:rFonts w:hint="eastAsia" w:ascii="宋体" w:hAnsi="宋体" w:eastAsia="宋体" w:cs="宋体"/>
                <w:color w:val="auto"/>
                <w:sz w:val="21"/>
                <w:szCs w:val="21"/>
                <w:highlight w:val="none"/>
              </w:rPr>
            </w:pPr>
          </w:p>
        </w:tc>
        <w:tc>
          <w:tcPr>
            <w:tcW w:w="564" w:type="dxa"/>
            <w:shd w:val="clear" w:color="auto" w:fill="auto"/>
            <w:vAlign w:val="center"/>
          </w:tcPr>
          <w:p w14:paraId="1479CC6D">
            <w:pPr>
              <w:rPr>
                <w:rFonts w:hint="eastAsia" w:ascii="宋体" w:hAnsi="宋体" w:eastAsia="宋体" w:cs="宋体"/>
                <w:color w:val="auto"/>
                <w:sz w:val="21"/>
                <w:szCs w:val="21"/>
                <w:highlight w:val="none"/>
              </w:rPr>
            </w:pPr>
          </w:p>
        </w:tc>
        <w:tc>
          <w:tcPr>
            <w:tcW w:w="535" w:type="dxa"/>
            <w:shd w:val="clear" w:color="auto" w:fill="auto"/>
            <w:vAlign w:val="center"/>
          </w:tcPr>
          <w:p w14:paraId="5764441F">
            <w:pPr>
              <w:rPr>
                <w:rFonts w:hint="eastAsia" w:ascii="宋体" w:hAnsi="宋体" w:eastAsia="宋体" w:cs="宋体"/>
                <w:color w:val="auto"/>
                <w:sz w:val="21"/>
                <w:szCs w:val="21"/>
                <w:highlight w:val="none"/>
              </w:rPr>
            </w:pPr>
          </w:p>
        </w:tc>
      </w:tr>
      <w:tr w14:paraId="4F69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3E46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40 </w:t>
            </w:r>
          </w:p>
        </w:tc>
        <w:tc>
          <w:tcPr>
            <w:tcW w:w="749" w:type="dxa"/>
            <w:shd w:val="clear" w:color="auto" w:fill="auto"/>
            <w:vAlign w:val="center"/>
          </w:tcPr>
          <w:p w14:paraId="1B1998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音响欧姆头</w:t>
            </w:r>
          </w:p>
        </w:tc>
        <w:tc>
          <w:tcPr>
            <w:tcW w:w="10331" w:type="dxa"/>
            <w:shd w:val="clear" w:color="auto" w:fill="auto"/>
            <w:vAlign w:val="center"/>
          </w:tcPr>
          <w:p w14:paraId="1894DF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专业音响四芯欧姆头</w:t>
            </w:r>
          </w:p>
        </w:tc>
        <w:tc>
          <w:tcPr>
            <w:tcW w:w="442" w:type="dxa"/>
            <w:shd w:val="clear" w:color="auto" w:fill="auto"/>
            <w:vAlign w:val="center"/>
          </w:tcPr>
          <w:p w14:paraId="0438A2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9DE6C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70</w:t>
            </w:r>
          </w:p>
        </w:tc>
        <w:tc>
          <w:tcPr>
            <w:tcW w:w="839" w:type="dxa"/>
            <w:shd w:val="clear" w:color="auto" w:fill="auto"/>
            <w:vAlign w:val="center"/>
          </w:tcPr>
          <w:p w14:paraId="0E1AE903">
            <w:pPr>
              <w:rPr>
                <w:rFonts w:hint="eastAsia" w:ascii="宋体" w:hAnsi="宋体" w:eastAsia="宋体" w:cs="宋体"/>
                <w:color w:val="auto"/>
                <w:sz w:val="21"/>
                <w:szCs w:val="21"/>
                <w:highlight w:val="none"/>
              </w:rPr>
            </w:pPr>
          </w:p>
        </w:tc>
        <w:tc>
          <w:tcPr>
            <w:tcW w:w="564" w:type="dxa"/>
            <w:shd w:val="clear" w:color="auto" w:fill="auto"/>
            <w:vAlign w:val="center"/>
          </w:tcPr>
          <w:p w14:paraId="6DF981F8">
            <w:pPr>
              <w:rPr>
                <w:rFonts w:hint="eastAsia" w:ascii="宋体" w:hAnsi="宋体" w:eastAsia="宋体" w:cs="宋体"/>
                <w:color w:val="auto"/>
                <w:sz w:val="21"/>
                <w:szCs w:val="21"/>
                <w:highlight w:val="none"/>
              </w:rPr>
            </w:pPr>
          </w:p>
        </w:tc>
        <w:tc>
          <w:tcPr>
            <w:tcW w:w="535" w:type="dxa"/>
            <w:shd w:val="clear" w:color="auto" w:fill="auto"/>
            <w:vAlign w:val="center"/>
          </w:tcPr>
          <w:p w14:paraId="193DFE38">
            <w:pPr>
              <w:rPr>
                <w:rFonts w:hint="eastAsia" w:ascii="宋体" w:hAnsi="宋体" w:eastAsia="宋体" w:cs="宋体"/>
                <w:color w:val="auto"/>
                <w:sz w:val="21"/>
                <w:szCs w:val="21"/>
                <w:highlight w:val="none"/>
              </w:rPr>
            </w:pPr>
          </w:p>
        </w:tc>
      </w:tr>
      <w:tr w14:paraId="274C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8CF4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41 </w:t>
            </w:r>
          </w:p>
        </w:tc>
        <w:tc>
          <w:tcPr>
            <w:tcW w:w="749" w:type="dxa"/>
            <w:shd w:val="clear" w:color="auto" w:fill="auto"/>
            <w:vAlign w:val="center"/>
          </w:tcPr>
          <w:p w14:paraId="3D7B2A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SYWV-50-5同轴电缆（50米）</w:t>
            </w:r>
          </w:p>
        </w:tc>
        <w:tc>
          <w:tcPr>
            <w:tcW w:w="10331" w:type="dxa"/>
            <w:shd w:val="clear" w:color="auto" w:fill="auto"/>
            <w:vAlign w:val="center"/>
          </w:tcPr>
          <w:p w14:paraId="7B6BC6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SYWV-50-5同轴电缆：50米长，包含TNC压接头</w:t>
            </w:r>
          </w:p>
        </w:tc>
        <w:tc>
          <w:tcPr>
            <w:tcW w:w="442" w:type="dxa"/>
            <w:shd w:val="clear" w:color="auto" w:fill="auto"/>
            <w:vAlign w:val="center"/>
          </w:tcPr>
          <w:p w14:paraId="22696A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2AEC80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359B7880">
            <w:pPr>
              <w:rPr>
                <w:rFonts w:hint="eastAsia" w:ascii="宋体" w:hAnsi="宋体" w:eastAsia="宋体" w:cs="宋体"/>
                <w:color w:val="auto"/>
                <w:sz w:val="21"/>
                <w:szCs w:val="21"/>
                <w:highlight w:val="none"/>
              </w:rPr>
            </w:pPr>
          </w:p>
        </w:tc>
        <w:tc>
          <w:tcPr>
            <w:tcW w:w="564" w:type="dxa"/>
            <w:shd w:val="clear" w:color="auto" w:fill="auto"/>
            <w:vAlign w:val="center"/>
          </w:tcPr>
          <w:p w14:paraId="4EC2D1BA">
            <w:pPr>
              <w:rPr>
                <w:rFonts w:hint="eastAsia" w:ascii="宋体" w:hAnsi="宋体" w:eastAsia="宋体" w:cs="宋体"/>
                <w:color w:val="auto"/>
                <w:sz w:val="21"/>
                <w:szCs w:val="21"/>
                <w:highlight w:val="none"/>
              </w:rPr>
            </w:pPr>
          </w:p>
        </w:tc>
        <w:tc>
          <w:tcPr>
            <w:tcW w:w="535" w:type="dxa"/>
            <w:shd w:val="clear" w:color="auto" w:fill="auto"/>
            <w:vAlign w:val="center"/>
          </w:tcPr>
          <w:p w14:paraId="127C26B3">
            <w:pPr>
              <w:rPr>
                <w:rFonts w:hint="eastAsia" w:ascii="宋体" w:hAnsi="宋体" w:eastAsia="宋体" w:cs="宋体"/>
                <w:color w:val="auto"/>
                <w:sz w:val="21"/>
                <w:szCs w:val="21"/>
                <w:highlight w:val="none"/>
              </w:rPr>
            </w:pPr>
          </w:p>
        </w:tc>
      </w:tr>
      <w:tr w14:paraId="6E7A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6CBA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w:t>
            </w:r>
          </w:p>
        </w:tc>
        <w:tc>
          <w:tcPr>
            <w:tcW w:w="749" w:type="dxa"/>
            <w:shd w:val="clear" w:color="auto" w:fill="auto"/>
            <w:vAlign w:val="center"/>
          </w:tcPr>
          <w:p w14:paraId="1D58DC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音频隔离器</w:t>
            </w:r>
          </w:p>
        </w:tc>
        <w:tc>
          <w:tcPr>
            <w:tcW w:w="10331" w:type="dxa"/>
            <w:shd w:val="clear" w:color="auto" w:fill="auto"/>
            <w:vAlign w:val="center"/>
          </w:tcPr>
          <w:p w14:paraId="2635BB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输入端口：2×6.35\2×XLR；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输出端口：2×XLR；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输入阻抗：600Ω（交流阻抗）；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输出阻抗：600Ω（交流阻抗）；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频率响应：20HZ―20KHZ（±＜0.3db ref 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定损失：＜0.7db（ref 1khz  1V rms）；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绝缘电阻：DC1000V  100MΩ；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隔离电压：AC 50Hz - 60Hz   0 V―1500V</w:t>
            </w:r>
          </w:p>
        </w:tc>
        <w:tc>
          <w:tcPr>
            <w:tcW w:w="442" w:type="dxa"/>
            <w:shd w:val="clear" w:color="auto" w:fill="auto"/>
            <w:vAlign w:val="center"/>
          </w:tcPr>
          <w:p w14:paraId="06C01D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F86FE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153B5E8">
            <w:pPr>
              <w:rPr>
                <w:rFonts w:hint="eastAsia" w:ascii="宋体" w:hAnsi="宋体" w:eastAsia="宋体" w:cs="宋体"/>
                <w:color w:val="auto"/>
                <w:sz w:val="21"/>
                <w:szCs w:val="21"/>
                <w:highlight w:val="none"/>
              </w:rPr>
            </w:pPr>
          </w:p>
        </w:tc>
        <w:tc>
          <w:tcPr>
            <w:tcW w:w="564" w:type="dxa"/>
            <w:shd w:val="clear" w:color="auto" w:fill="auto"/>
            <w:vAlign w:val="center"/>
          </w:tcPr>
          <w:p w14:paraId="1CC0D6C3">
            <w:pPr>
              <w:rPr>
                <w:rFonts w:hint="eastAsia" w:ascii="宋体" w:hAnsi="宋体" w:eastAsia="宋体" w:cs="宋体"/>
                <w:color w:val="auto"/>
                <w:sz w:val="21"/>
                <w:szCs w:val="21"/>
                <w:highlight w:val="none"/>
              </w:rPr>
            </w:pPr>
          </w:p>
        </w:tc>
        <w:tc>
          <w:tcPr>
            <w:tcW w:w="535" w:type="dxa"/>
            <w:shd w:val="clear" w:color="auto" w:fill="auto"/>
            <w:vAlign w:val="center"/>
          </w:tcPr>
          <w:p w14:paraId="18EF6E44">
            <w:pPr>
              <w:rPr>
                <w:rFonts w:hint="eastAsia" w:ascii="宋体" w:hAnsi="宋体" w:eastAsia="宋体" w:cs="宋体"/>
                <w:color w:val="auto"/>
                <w:sz w:val="21"/>
                <w:szCs w:val="21"/>
                <w:highlight w:val="none"/>
              </w:rPr>
            </w:pPr>
          </w:p>
        </w:tc>
      </w:tr>
      <w:tr w14:paraId="6A9D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2AF6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43 </w:t>
            </w:r>
          </w:p>
        </w:tc>
        <w:tc>
          <w:tcPr>
            <w:tcW w:w="749" w:type="dxa"/>
            <w:shd w:val="clear" w:color="auto" w:fill="auto"/>
            <w:vAlign w:val="center"/>
          </w:tcPr>
          <w:p w14:paraId="2F3A94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辅材辅料</w:t>
            </w:r>
          </w:p>
        </w:tc>
        <w:tc>
          <w:tcPr>
            <w:tcW w:w="10331" w:type="dxa"/>
            <w:shd w:val="clear" w:color="auto" w:fill="auto"/>
            <w:vAlign w:val="center"/>
          </w:tcPr>
          <w:p w14:paraId="200E30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国标辅材辅料，线管线材，动力电缆等</w:t>
            </w:r>
          </w:p>
        </w:tc>
        <w:tc>
          <w:tcPr>
            <w:tcW w:w="442" w:type="dxa"/>
            <w:shd w:val="clear" w:color="auto" w:fill="auto"/>
            <w:vAlign w:val="center"/>
          </w:tcPr>
          <w:p w14:paraId="1C63AA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批</w:t>
            </w:r>
          </w:p>
        </w:tc>
        <w:tc>
          <w:tcPr>
            <w:tcW w:w="799" w:type="dxa"/>
            <w:shd w:val="clear" w:color="auto" w:fill="auto"/>
            <w:vAlign w:val="center"/>
          </w:tcPr>
          <w:p w14:paraId="451D9E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D534E4A">
            <w:pPr>
              <w:rPr>
                <w:rFonts w:hint="eastAsia" w:ascii="宋体" w:hAnsi="宋体" w:eastAsia="宋体" w:cs="宋体"/>
                <w:color w:val="auto"/>
                <w:sz w:val="21"/>
                <w:szCs w:val="21"/>
                <w:highlight w:val="none"/>
              </w:rPr>
            </w:pPr>
          </w:p>
        </w:tc>
        <w:tc>
          <w:tcPr>
            <w:tcW w:w="564" w:type="dxa"/>
            <w:shd w:val="clear" w:color="auto" w:fill="auto"/>
            <w:vAlign w:val="center"/>
          </w:tcPr>
          <w:p w14:paraId="159C55AF">
            <w:pPr>
              <w:rPr>
                <w:rFonts w:hint="eastAsia" w:ascii="宋体" w:hAnsi="宋体" w:eastAsia="宋体" w:cs="宋体"/>
                <w:color w:val="auto"/>
                <w:sz w:val="21"/>
                <w:szCs w:val="21"/>
                <w:highlight w:val="none"/>
              </w:rPr>
            </w:pPr>
          </w:p>
        </w:tc>
        <w:tc>
          <w:tcPr>
            <w:tcW w:w="535" w:type="dxa"/>
            <w:shd w:val="clear" w:color="auto" w:fill="auto"/>
            <w:vAlign w:val="center"/>
          </w:tcPr>
          <w:p w14:paraId="1EBE46DD">
            <w:pPr>
              <w:rPr>
                <w:rFonts w:hint="eastAsia" w:ascii="宋体" w:hAnsi="宋体" w:eastAsia="宋体" w:cs="宋体"/>
                <w:color w:val="auto"/>
                <w:sz w:val="21"/>
                <w:szCs w:val="21"/>
                <w:highlight w:val="none"/>
              </w:rPr>
            </w:pPr>
          </w:p>
        </w:tc>
      </w:tr>
      <w:tr w14:paraId="6839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B8BE5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44 </w:t>
            </w:r>
          </w:p>
        </w:tc>
        <w:tc>
          <w:tcPr>
            <w:tcW w:w="749" w:type="dxa"/>
            <w:shd w:val="clear" w:color="auto" w:fill="auto"/>
            <w:vAlign w:val="center"/>
          </w:tcPr>
          <w:p w14:paraId="2C3159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安装调试费</w:t>
            </w:r>
          </w:p>
        </w:tc>
        <w:tc>
          <w:tcPr>
            <w:tcW w:w="10331" w:type="dxa"/>
            <w:shd w:val="clear" w:color="auto" w:fill="auto"/>
            <w:vAlign w:val="center"/>
          </w:tcPr>
          <w:p w14:paraId="55B19F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产品设备安装调试</w:t>
            </w:r>
          </w:p>
        </w:tc>
        <w:tc>
          <w:tcPr>
            <w:tcW w:w="442" w:type="dxa"/>
            <w:shd w:val="clear" w:color="auto" w:fill="auto"/>
            <w:vAlign w:val="center"/>
          </w:tcPr>
          <w:p w14:paraId="452B4B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7E01ED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E2B5AF9">
            <w:pPr>
              <w:rPr>
                <w:rFonts w:hint="eastAsia" w:ascii="宋体" w:hAnsi="宋体" w:eastAsia="宋体" w:cs="宋体"/>
                <w:color w:val="auto"/>
                <w:sz w:val="21"/>
                <w:szCs w:val="21"/>
                <w:highlight w:val="none"/>
              </w:rPr>
            </w:pPr>
          </w:p>
        </w:tc>
        <w:tc>
          <w:tcPr>
            <w:tcW w:w="564" w:type="dxa"/>
            <w:shd w:val="clear" w:color="auto" w:fill="auto"/>
            <w:vAlign w:val="center"/>
          </w:tcPr>
          <w:p w14:paraId="6D4C412A">
            <w:pPr>
              <w:rPr>
                <w:rFonts w:hint="eastAsia" w:ascii="宋体" w:hAnsi="宋体" w:eastAsia="宋体" w:cs="宋体"/>
                <w:color w:val="auto"/>
                <w:sz w:val="21"/>
                <w:szCs w:val="21"/>
                <w:highlight w:val="none"/>
              </w:rPr>
            </w:pPr>
          </w:p>
        </w:tc>
        <w:tc>
          <w:tcPr>
            <w:tcW w:w="535" w:type="dxa"/>
            <w:shd w:val="clear" w:color="auto" w:fill="auto"/>
            <w:vAlign w:val="center"/>
          </w:tcPr>
          <w:p w14:paraId="6C6EB8BC">
            <w:pPr>
              <w:rPr>
                <w:rFonts w:hint="eastAsia" w:ascii="宋体" w:hAnsi="宋体" w:eastAsia="宋体" w:cs="宋体"/>
                <w:color w:val="auto"/>
                <w:sz w:val="21"/>
                <w:szCs w:val="21"/>
                <w:highlight w:val="none"/>
              </w:rPr>
            </w:pPr>
          </w:p>
        </w:tc>
      </w:tr>
      <w:tr w14:paraId="3ECA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FFAC0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45 </w:t>
            </w:r>
          </w:p>
        </w:tc>
        <w:tc>
          <w:tcPr>
            <w:tcW w:w="749" w:type="dxa"/>
            <w:shd w:val="clear" w:color="auto" w:fill="auto"/>
            <w:vAlign w:val="center"/>
          </w:tcPr>
          <w:p w14:paraId="2E9A18F4">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LED显示屏</w:t>
            </w:r>
          </w:p>
        </w:tc>
        <w:tc>
          <w:tcPr>
            <w:tcW w:w="10331" w:type="dxa"/>
            <w:shd w:val="clear" w:color="auto" w:fill="auto"/>
            <w:vAlign w:val="center"/>
          </w:tcPr>
          <w:p w14:paraId="55E3656E">
            <w:pPr>
              <w:rPr>
                <w:rFonts w:hint="eastAsia" w:ascii="宋体" w:hAnsi="宋体" w:eastAsia="宋体" w:cs="宋体"/>
                <w:color w:val="auto"/>
                <w:sz w:val="21"/>
                <w:szCs w:val="21"/>
                <w:highlight w:val="none"/>
              </w:rPr>
            </w:pPr>
          </w:p>
        </w:tc>
        <w:tc>
          <w:tcPr>
            <w:tcW w:w="442" w:type="dxa"/>
            <w:shd w:val="clear" w:color="auto" w:fill="auto"/>
            <w:vAlign w:val="center"/>
          </w:tcPr>
          <w:p w14:paraId="4FEAE36C">
            <w:pPr>
              <w:rPr>
                <w:rFonts w:hint="eastAsia" w:ascii="宋体" w:hAnsi="宋体" w:eastAsia="宋体" w:cs="宋体"/>
                <w:color w:val="auto"/>
                <w:sz w:val="21"/>
                <w:szCs w:val="21"/>
                <w:highlight w:val="none"/>
              </w:rPr>
            </w:pPr>
          </w:p>
        </w:tc>
        <w:tc>
          <w:tcPr>
            <w:tcW w:w="799" w:type="dxa"/>
            <w:shd w:val="clear" w:color="auto" w:fill="auto"/>
            <w:vAlign w:val="center"/>
          </w:tcPr>
          <w:p w14:paraId="1B7FDB05">
            <w:pPr>
              <w:rPr>
                <w:rFonts w:hint="eastAsia" w:ascii="宋体" w:hAnsi="宋体" w:eastAsia="宋体" w:cs="宋体"/>
                <w:color w:val="auto"/>
                <w:sz w:val="21"/>
                <w:szCs w:val="21"/>
                <w:highlight w:val="none"/>
              </w:rPr>
            </w:pPr>
          </w:p>
        </w:tc>
        <w:tc>
          <w:tcPr>
            <w:tcW w:w="839" w:type="dxa"/>
            <w:shd w:val="clear" w:color="auto" w:fill="auto"/>
            <w:vAlign w:val="center"/>
          </w:tcPr>
          <w:p w14:paraId="14DF56FA">
            <w:pPr>
              <w:rPr>
                <w:rFonts w:hint="eastAsia" w:ascii="宋体" w:hAnsi="宋体" w:eastAsia="宋体" w:cs="宋体"/>
                <w:color w:val="auto"/>
                <w:sz w:val="21"/>
                <w:szCs w:val="21"/>
                <w:highlight w:val="none"/>
              </w:rPr>
            </w:pPr>
          </w:p>
        </w:tc>
        <w:tc>
          <w:tcPr>
            <w:tcW w:w="564" w:type="dxa"/>
            <w:shd w:val="clear" w:color="auto" w:fill="auto"/>
            <w:vAlign w:val="center"/>
          </w:tcPr>
          <w:p w14:paraId="1E514991">
            <w:pPr>
              <w:rPr>
                <w:rFonts w:hint="eastAsia" w:ascii="宋体" w:hAnsi="宋体" w:eastAsia="宋体" w:cs="宋体"/>
                <w:color w:val="auto"/>
                <w:sz w:val="21"/>
                <w:szCs w:val="21"/>
                <w:highlight w:val="none"/>
              </w:rPr>
            </w:pPr>
          </w:p>
        </w:tc>
        <w:tc>
          <w:tcPr>
            <w:tcW w:w="535" w:type="dxa"/>
            <w:shd w:val="clear" w:color="auto" w:fill="auto"/>
            <w:vAlign w:val="center"/>
          </w:tcPr>
          <w:p w14:paraId="42592F19">
            <w:pPr>
              <w:rPr>
                <w:rFonts w:hint="eastAsia" w:ascii="宋体" w:hAnsi="宋体" w:eastAsia="宋体" w:cs="宋体"/>
                <w:color w:val="auto"/>
                <w:sz w:val="21"/>
                <w:szCs w:val="21"/>
                <w:highlight w:val="none"/>
              </w:rPr>
            </w:pPr>
          </w:p>
        </w:tc>
      </w:tr>
      <w:tr w14:paraId="445B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4105F5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46 </w:t>
            </w:r>
          </w:p>
        </w:tc>
        <w:tc>
          <w:tcPr>
            <w:tcW w:w="749" w:type="dxa"/>
            <w:vMerge w:val="restart"/>
            <w:shd w:val="clear" w:color="auto" w:fill="auto"/>
            <w:vAlign w:val="center"/>
          </w:tcPr>
          <w:p w14:paraId="35B27F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室内P1.86全彩LED屏</w:t>
            </w:r>
          </w:p>
        </w:tc>
        <w:tc>
          <w:tcPr>
            <w:tcW w:w="10331" w:type="dxa"/>
            <w:vMerge w:val="restart"/>
            <w:shd w:val="clear" w:color="auto" w:fill="auto"/>
            <w:vAlign w:val="top"/>
          </w:tcPr>
          <w:p w14:paraId="28C13E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1.像数点间距为1.86mm，像素密度288906Dots/㎡；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2.像素构成表贴三合一，灯管封装SMD1515，白平衡亮度大于600nits；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3.LED模组尺寸320*160mm，单元板分辨率172*86；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4.采用高强度塑胶加纤套件，模组机械强度大于30MPa；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5.单元板输入电压DC5V±0.1V,单模组电流4A；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6.屏幕水平视角170度，屏幕垂直视角170度；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7.色温支持1000～30000K可调，对比度8000∶1；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8.最佳视距大于1.9m，适合室内使用；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9.灰度等级256级，18bit，色域覆盖率大于120%，亮度均匀性大于98%，支持HDR显示效果，色彩品质A级；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10.刷新率支持3840Hz，换帧频率支持50&amp;60,支持120Hz等3D显示技术；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11.全彩模组均采用硬件级低蓝光技术，支持视觉低疲劳效果；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12.具备划痕性能技术，表面硬度大于10H；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13.支持带PWM功能的恒流驱动灯珠方式；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14.支持通过配套软件 0-100%无级调节，屏幕亮度具有随环境照度的变化任意调整功能；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15.每平方单元板峰值功耗小于300W/㎡，平均功耗小于100W/㎡，休眠模式小于25W/㎡；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16.支持显示寿命大于15万小时 平均失效间隔时间大于15万小时；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17.设备件包含塑料面板、PCB、塑胶件、内部线材均满足V-0阻燃等级要求；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18.模组具备IP40以上防护等级，防尘防水、防盐雾、防反光、防静电、耐高温高湿、耐黄变、散热均匀等功能特点；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19.防护性能超温/过载/掉电/图像补偿/色彩还原/图像校正技术/灰度表现力/过流/过压/欠压保护/断电保护；</w:t>
            </w:r>
          </w:p>
        </w:tc>
        <w:tc>
          <w:tcPr>
            <w:tcW w:w="442" w:type="dxa"/>
            <w:vMerge w:val="restart"/>
            <w:shd w:val="clear" w:color="auto" w:fill="auto"/>
            <w:vAlign w:val="center"/>
          </w:tcPr>
          <w:p w14:paraId="590DC3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m2</w:t>
            </w:r>
          </w:p>
        </w:tc>
        <w:tc>
          <w:tcPr>
            <w:tcW w:w="799" w:type="dxa"/>
            <w:vMerge w:val="restart"/>
            <w:shd w:val="clear" w:color="auto" w:fill="auto"/>
            <w:vAlign w:val="center"/>
          </w:tcPr>
          <w:p w14:paraId="784B5D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w:t>
            </w:r>
          </w:p>
        </w:tc>
        <w:tc>
          <w:tcPr>
            <w:tcW w:w="839" w:type="dxa"/>
            <w:vMerge w:val="restart"/>
            <w:shd w:val="clear" w:color="auto" w:fill="auto"/>
            <w:vAlign w:val="center"/>
          </w:tcPr>
          <w:p w14:paraId="53BFC0F8">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2EEBF6F5">
            <w:pPr>
              <w:rPr>
                <w:rFonts w:hint="eastAsia" w:ascii="宋体" w:hAnsi="宋体" w:eastAsia="宋体" w:cs="宋体"/>
                <w:color w:val="auto"/>
                <w:sz w:val="21"/>
                <w:szCs w:val="21"/>
                <w:highlight w:val="none"/>
              </w:rPr>
            </w:pPr>
          </w:p>
        </w:tc>
        <w:tc>
          <w:tcPr>
            <w:tcW w:w="535" w:type="dxa"/>
            <w:shd w:val="clear" w:color="auto" w:fill="auto"/>
            <w:vAlign w:val="center"/>
          </w:tcPr>
          <w:p w14:paraId="74D11B71">
            <w:pPr>
              <w:rPr>
                <w:rFonts w:hint="eastAsia" w:ascii="宋体" w:hAnsi="宋体" w:eastAsia="宋体" w:cs="宋体"/>
                <w:color w:val="auto"/>
                <w:sz w:val="21"/>
                <w:szCs w:val="21"/>
                <w:highlight w:val="none"/>
              </w:rPr>
            </w:pPr>
          </w:p>
        </w:tc>
      </w:tr>
      <w:tr w14:paraId="24C5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44A82E9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8323945">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CD7A2A8">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00820F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183576BD">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3696F13">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36D166B">
            <w:pPr>
              <w:rPr>
                <w:rFonts w:hint="eastAsia" w:ascii="宋体" w:hAnsi="宋体" w:eastAsia="宋体" w:cs="宋体"/>
                <w:color w:val="auto"/>
                <w:sz w:val="21"/>
                <w:szCs w:val="21"/>
                <w:highlight w:val="none"/>
              </w:rPr>
            </w:pPr>
          </w:p>
        </w:tc>
        <w:tc>
          <w:tcPr>
            <w:tcW w:w="535" w:type="dxa"/>
            <w:shd w:val="clear" w:color="auto" w:fill="auto"/>
            <w:vAlign w:val="center"/>
          </w:tcPr>
          <w:p w14:paraId="206B3C57">
            <w:pPr>
              <w:rPr>
                <w:rFonts w:hint="eastAsia" w:ascii="宋体" w:hAnsi="宋体" w:eastAsia="宋体" w:cs="宋体"/>
                <w:color w:val="auto"/>
                <w:sz w:val="21"/>
                <w:szCs w:val="21"/>
                <w:highlight w:val="none"/>
              </w:rPr>
            </w:pPr>
          </w:p>
        </w:tc>
      </w:tr>
      <w:tr w14:paraId="3359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9265D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47 </w:t>
            </w:r>
          </w:p>
        </w:tc>
        <w:tc>
          <w:tcPr>
            <w:tcW w:w="749" w:type="dxa"/>
            <w:shd w:val="clear" w:color="auto" w:fill="auto"/>
            <w:vAlign w:val="center"/>
          </w:tcPr>
          <w:p w14:paraId="5EA6D1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电源模组</w:t>
            </w:r>
          </w:p>
        </w:tc>
        <w:tc>
          <w:tcPr>
            <w:tcW w:w="10331" w:type="dxa"/>
            <w:shd w:val="clear" w:color="auto" w:fill="auto"/>
            <w:vAlign w:val="center"/>
          </w:tcPr>
          <w:p w14:paraId="345A4B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1.标准超薄产品，额定功率200W；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2.具备带均流功能，支持输出4.5V40A；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3.具备-20~+70℃工作温度；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4.支持短路/过载/过压/欠压保护功能；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5.支持100%满载老化；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6.具备效率高、高可靠性；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7.适配各点间距LED模组和接收卡供电；</w:t>
            </w:r>
          </w:p>
        </w:tc>
        <w:tc>
          <w:tcPr>
            <w:tcW w:w="442" w:type="dxa"/>
            <w:shd w:val="clear" w:color="auto" w:fill="auto"/>
            <w:vAlign w:val="center"/>
          </w:tcPr>
          <w:p w14:paraId="2DF184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A970F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133</w:t>
            </w:r>
          </w:p>
        </w:tc>
        <w:tc>
          <w:tcPr>
            <w:tcW w:w="839" w:type="dxa"/>
            <w:shd w:val="clear" w:color="auto" w:fill="auto"/>
            <w:vAlign w:val="center"/>
          </w:tcPr>
          <w:p w14:paraId="66D10AA3">
            <w:pPr>
              <w:rPr>
                <w:rFonts w:hint="eastAsia" w:ascii="宋体" w:hAnsi="宋体" w:eastAsia="宋体" w:cs="宋体"/>
                <w:color w:val="auto"/>
                <w:sz w:val="21"/>
                <w:szCs w:val="21"/>
                <w:highlight w:val="none"/>
              </w:rPr>
            </w:pPr>
          </w:p>
        </w:tc>
        <w:tc>
          <w:tcPr>
            <w:tcW w:w="564" w:type="dxa"/>
            <w:shd w:val="clear" w:color="auto" w:fill="auto"/>
            <w:vAlign w:val="center"/>
          </w:tcPr>
          <w:p w14:paraId="145BC179">
            <w:pPr>
              <w:rPr>
                <w:rFonts w:hint="eastAsia" w:ascii="宋体" w:hAnsi="宋体" w:eastAsia="宋体" w:cs="宋体"/>
                <w:color w:val="auto"/>
                <w:sz w:val="21"/>
                <w:szCs w:val="21"/>
                <w:highlight w:val="none"/>
              </w:rPr>
            </w:pPr>
          </w:p>
        </w:tc>
        <w:tc>
          <w:tcPr>
            <w:tcW w:w="535" w:type="dxa"/>
            <w:shd w:val="clear" w:color="auto" w:fill="auto"/>
            <w:vAlign w:val="center"/>
          </w:tcPr>
          <w:p w14:paraId="077A8927">
            <w:pPr>
              <w:rPr>
                <w:rFonts w:hint="eastAsia" w:ascii="宋体" w:hAnsi="宋体" w:eastAsia="宋体" w:cs="宋体"/>
                <w:color w:val="auto"/>
                <w:sz w:val="21"/>
                <w:szCs w:val="21"/>
                <w:highlight w:val="none"/>
              </w:rPr>
            </w:pPr>
          </w:p>
        </w:tc>
      </w:tr>
      <w:tr w14:paraId="59E2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DEBAB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48 </w:t>
            </w:r>
          </w:p>
        </w:tc>
        <w:tc>
          <w:tcPr>
            <w:tcW w:w="749" w:type="dxa"/>
            <w:shd w:val="clear" w:color="auto" w:fill="auto"/>
            <w:vAlign w:val="center"/>
          </w:tcPr>
          <w:p w14:paraId="36E328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接收卡</w:t>
            </w:r>
          </w:p>
        </w:tc>
        <w:tc>
          <w:tcPr>
            <w:tcW w:w="10331" w:type="dxa"/>
            <w:shd w:val="clear" w:color="auto" w:fill="auto"/>
            <w:vAlign w:val="center"/>
          </w:tcPr>
          <w:p w14:paraId="70E760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1.支持高精度色度、亮度一体化逐点校正，最大带载512x384；</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2.支持各类常规芯片、PWM芯片，支持8*HUB75接口，最多支持16组并行数据；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3.支持3D功能信号接收处理；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4.支持画面90°倍数旋转；</w:t>
            </w:r>
          </w:p>
        </w:tc>
        <w:tc>
          <w:tcPr>
            <w:tcW w:w="442" w:type="dxa"/>
            <w:shd w:val="clear" w:color="auto" w:fill="auto"/>
            <w:vAlign w:val="center"/>
          </w:tcPr>
          <w:p w14:paraId="5E342B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5558A1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114</w:t>
            </w:r>
          </w:p>
        </w:tc>
        <w:tc>
          <w:tcPr>
            <w:tcW w:w="839" w:type="dxa"/>
            <w:shd w:val="clear" w:color="auto" w:fill="auto"/>
            <w:vAlign w:val="center"/>
          </w:tcPr>
          <w:p w14:paraId="55030083">
            <w:pPr>
              <w:rPr>
                <w:rFonts w:hint="eastAsia" w:ascii="宋体" w:hAnsi="宋体" w:eastAsia="宋体" w:cs="宋体"/>
                <w:color w:val="auto"/>
                <w:sz w:val="21"/>
                <w:szCs w:val="21"/>
                <w:highlight w:val="none"/>
              </w:rPr>
            </w:pPr>
          </w:p>
        </w:tc>
        <w:tc>
          <w:tcPr>
            <w:tcW w:w="564" w:type="dxa"/>
            <w:shd w:val="clear" w:color="auto" w:fill="auto"/>
            <w:vAlign w:val="center"/>
          </w:tcPr>
          <w:p w14:paraId="4BEFAE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p>
        </w:tc>
        <w:tc>
          <w:tcPr>
            <w:tcW w:w="535" w:type="dxa"/>
            <w:shd w:val="clear" w:color="auto" w:fill="auto"/>
            <w:vAlign w:val="center"/>
          </w:tcPr>
          <w:p w14:paraId="6AD8060E">
            <w:pPr>
              <w:rPr>
                <w:rFonts w:hint="eastAsia" w:ascii="宋体" w:hAnsi="宋体" w:eastAsia="宋体" w:cs="宋体"/>
                <w:color w:val="auto"/>
                <w:sz w:val="21"/>
                <w:szCs w:val="21"/>
                <w:highlight w:val="none"/>
              </w:rPr>
            </w:pPr>
          </w:p>
        </w:tc>
      </w:tr>
      <w:tr w14:paraId="4DB22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5D426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49 </w:t>
            </w:r>
          </w:p>
        </w:tc>
        <w:tc>
          <w:tcPr>
            <w:tcW w:w="749" w:type="dxa"/>
            <w:shd w:val="clear" w:color="auto" w:fill="auto"/>
            <w:vAlign w:val="center"/>
          </w:tcPr>
          <w:p w14:paraId="4CB9F3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视频处理器</w:t>
            </w:r>
          </w:p>
        </w:tc>
        <w:tc>
          <w:tcPr>
            <w:tcW w:w="10331" w:type="dxa"/>
            <w:shd w:val="clear" w:color="auto" w:fill="auto"/>
            <w:vAlign w:val="center"/>
          </w:tcPr>
          <w:p w14:paraId="722EE6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1.支持8路输入源，包含支持2*HDMI2.0，4*HDMI1.3，1*DP1.2，1*USB3.0，1*Audio输入，选配1*3G-SDI；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2.标配24*千兆网口输出，4*10G-OPT光口，1*Audio输出，1*HDMI监视，最大带载1560万像素，最大带载宽度16384，最大带载高度8192；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3.支持输入分辨率4096*2160@60HZ，并向下兼容；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4.支持12个2K图层或6个4K*1K图层或3个4K图层，全部图层大小和位置可单独调节；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5.集成发送卡和视频处理器功能，支持3D效果输出，设备集成度更高；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6.支持一键切换输入源，一键调用预设场景；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7.支持插入U盘播放视频、图片等多媒体文件和特效切换；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8.支持RS232串口中控协议便于第三方系统集成；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9.支持可视化智控平台和小程序控制；</w:t>
            </w:r>
          </w:p>
        </w:tc>
        <w:tc>
          <w:tcPr>
            <w:tcW w:w="442" w:type="dxa"/>
            <w:shd w:val="clear" w:color="auto" w:fill="auto"/>
            <w:vAlign w:val="center"/>
          </w:tcPr>
          <w:p w14:paraId="62E012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A3960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02CCDA5">
            <w:pPr>
              <w:rPr>
                <w:rFonts w:hint="eastAsia" w:ascii="宋体" w:hAnsi="宋体" w:eastAsia="宋体" w:cs="宋体"/>
                <w:color w:val="auto"/>
                <w:sz w:val="21"/>
                <w:szCs w:val="21"/>
                <w:highlight w:val="none"/>
              </w:rPr>
            </w:pPr>
          </w:p>
        </w:tc>
        <w:tc>
          <w:tcPr>
            <w:tcW w:w="564" w:type="dxa"/>
            <w:shd w:val="clear" w:color="auto" w:fill="auto"/>
            <w:vAlign w:val="center"/>
          </w:tcPr>
          <w:p w14:paraId="14546D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p>
        </w:tc>
        <w:tc>
          <w:tcPr>
            <w:tcW w:w="535" w:type="dxa"/>
            <w:shd w:val="clear" w:color="auto" w:fill="auto"/>
            <w:vAlign w:val="center"/>
          </w:tcPr>
          <w:p w14:paraId="4D66FD06">
            <w:pPr>
              <w:rPr>
                <w:rFonts w:hint="eastAsia" w:ascii="宋体" w:hAnsi="宋体" w:eastAsia="宋体" w:cs="宋体"/>
                <w:color w:val="auto"/>
                <w:sz w:val="21"/>
                <w:szCs w:val="21"/>
                <w:highlight w:val="none"/>
              </w:rPr>
            </w:pPr>
          </w:p>
        </w:tc>
      </w:tr>
      <w:tr w14:paraId="1AC0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90AF0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50 </w:t>
            </w:r>
          </w:p>
        </w:tc>
        <w:tc>
          <w:tcPr>
            <w:tcW w:w="749" w:type="dxa"/>
            <w:vMerge w:val="restart"/>
            <w:shd w:val="clear" w:color="auto" w:fill="auto"/>
            <w:vAlign w:val="center"/>
          </w:tcPr>
          <w:p w14:paraId="0ED4FD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配电柜</w:t>
            </w:r>
          </w:p>
        </w:tc>
        <w:tc>
          <w:tcPr>
            <w:tcW w:w="10331" w:type="dxa"/>
            <w:vMerge w:val="restart"/>
            <w:shd w:val="clear" w:color="auto" w:fill="auto"/>
            <w:vAlign w:val="top"/>
          </w:tcPr>
          <w:p w14:paraId="273FA2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1.支持手动启动、自动启动模式可选；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2.支持定时开关机，单组定时可自由设星期功能；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3.具备PLC电脑控制，中控控制，单台/集群配电箱控制；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4.支持运行状态监测，温度监测，湿度监测，烟雾监测；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5.支持报警跳闸保护功能，可高温断电，高湿继电，烟雾自动断电；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6.支持485远程控制，TCP网口远程控制，遥控远程，开关锁屏功能，历史记录查询；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7.支持运行状态报表日志，电脑报警，PLC报警查看；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8.支持分路延时启动/关闭、单路控制，多路控制功能；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1.安装方式：壁挂式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2.输入电压：AC380V&amp;AC220V&amp;AC110V 50Hz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3.输出电压：AC220V/AC110V 50HZ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4.PLC供电：交流+12V直流(双备份)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5.输出功率：40KW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6.输出路数：12路32A/D型/1P空开单路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7.单路：3.5KW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8.通信接口：网络RJ45/RS485/433频率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9.信号输入：3*DI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10.信号输出：1~8*DO(触点容量AC220/1A)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11.手动控制：一键启动/关闭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12.定时控制：4组时间段控制(自由设星期功能)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13.自动控制：昆仑PLC软件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14.中控控制：Modbus协议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15.遥控控制：433频率两键遥控器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16.温度测量范围：-40~+85℃，±0.3℃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17.湿度测量范围：0~100%RH，±2%RH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18.烟雾探头：红外线光电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19.输入电缆：YJV-4*16mm2+10mm2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20.输出电缆：RVV-3*2.5mm2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21.产品尺寸：600*500*160</w:t>
            </w:r>
          </w:p>
        </w:tc>
        <w:tc>
          <w:tcPr>
            <w:tcW w:w="442" w:type="dxa"/>
            <w:vMerge w:val="restart"/>
            <w:shd w:val="clear" w:color="auto" w:fill="auto"/>
            <w:vAlign w:val="center"/>
          </w:tcPr>
          <w:p w14:paraId="4D89DA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3D7AFC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5F8B6020">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A848F56">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1AB6082">
            <w:pPr>
              <w:rPr>
                <w:rFonts w:hint="eastAsia" w:ascii="宋体" w:hAnsi="宋体" w:eastAsia="宋体" w:cs="宋体"/>
                <w:color w:val="auto"/>
                <w:sz w:val="21"/>
                <w:szCs w:val="21"/>
                <w:highlight w:val="none"/>
              </w:rPr>
            </w:pPr>
          </w:p>
        </w:tc>
      </w:tr>
      <w:tr w14:paraId="4D6E5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85B467B">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2B1BBF9">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1D257B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BEB9C6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68F30C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0CDEAD1">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3217C4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2984558">
            <w:pPr>
              <w:rPr>
                <w:rFonts w:hint="eastAsia" w:ascii="宋体" w:hAnsi="宋体" w:eastAsia="宋体" w:cs="宋体"/>
                <w:color w:val="auto"/>
                <w:sz w:val="21"/>
                <w:szCs w:val="21"/>
                <w:highlight w:val="none"/>
              </w:rPr>
            </w:pPr>
          </w:p>
        </w:tc>
      </w:tr>
      <w:tr w14:paraId="5F1E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BB02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51 </w:t>
            </w:r>
          </w:p>
        </w:tc>
        <w:tc>
          <w:tcPr>
            <w:tcW w:w="749" w:type="dxa"/>
            <w:shd w:val="clear" w:color="auto" w:fill="auto"/>
            <w:vAlign w:val="center"/>
          </w:tcPr>
          <w:p w14:paraId="70FCF0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LED钢结构安装调试</w:t>
            </w:r>
          </w:p>
        </w:tc>
        <w:tc>
          <w:tcPr>
            <w:tcW w:w="10331" w:type="dxa"/>
            <w:shd w:val="clear" w:color="auto" w:fill="auto"/>
            <w:vAlign w:val="center"/>
          </w:tcPr>
          <w:p w14:paraId="20AB50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1.LED屏钢结构支架，采用室内安装；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2.方框支架采用镀锌架，内结构主要采用4*4方钢管制作；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3.结构用钢符合Q235要求，保证其抗拉强度、伸长率、屈服点，碳、硫、磷的极限含量；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4.支持对LED大屏锁边与现场平台保持一致；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5.提供现场钢结构支架安装，调试，运输费，人工费等费用；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6.排线配件</w:t>
            </w:r>
          </w:p>
        </w:tc>
        <w:tc>
          <w:tcPr>
            <w:tcW w:w="442" w:type="dxa"/>
            <w:shd w:val="clear" w:color="auto" w:fill="auto"/>
            <w:vAlign w:val="center"/>
          </w:tcPr>
          <w:p w14:paraId="59D548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平米</w:t>
            </w:r>
          </w:p>
        </w:tc>
        <w:tc>
          <w:tcPr>
            <w:tcW w:w="799" w:type="dxa"/>
            <w:shd w:val="clear" w:color="auto" w:fill="auto"/>
            <w:vAlign w:val="center"/>
          </w:tcPr>
          <w:p w14:paraId="195040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42</w:t>
            </w:r>
          </w:p>
        </w:tc>
        <w:tc>
          <w:tcPr>
            <w:tcW w:w="839" w:type="dxa"/>
            <w:shd w:val="clear" w:color="auto" w:fill="auto"/>
            <w:vAlign w:val="center"/>
          </w:tcPr>
          <w:p w14:paraId="1E2E2A57">
            <w:pPr>
              <w:rPr>
                <w:rFonts w:hint="eastAsia" w:ascii="宋体" w:hAnsi="宋体" w:eastAsia="宋体" w:cs="宋体"/>
                <w:color w:val="auto"/>
                <w:sz w:val="21"/>
                <w:szCs w:val="21"/>
                <w:highlight w:val="none"/>
              </w:rPr>
            </w:pPr>
          </w:p>
        </w:tc>
        <w:tc>
          <w:tcPr>
            <w:tcW w:w="564" w:type="dxa"/>
            <w:shd w:val="clear" w:color="auto" w:fill="auto"/>
            <w:vAlign w:val="center"/>
          </w:tcPr>
          <w:p w14:paraId="6BA85C61">
            <w:pPr>
              <w:rPr>
                <w:rFonts w:hint="eastAsia" w:ascii="宋体" w:hAnsi="宋体" w:eastAsia="宋体" w:cs="宋体"/>
                <w:color w:val="auto"/>
                <w:sz w:val="21"/>
                <w:szCs w:val="21"/>
                <w:highlight w:val="none"/>
              </w:rPr>
            </w:pPr>
          </w:p>
        </w:tc>
        <w:tc>
          <w:tcPr>
            <w:tcW w:w="535" w:type="dxa"/>
            <w:shd w:val="clear" w:color="auto" w:fill="auto"/>
            <w:vAlign w:val="center"/>
          </w:tcPr>
          <w:p w14:paraId="527C8735">
            <w:pPr>
              <w:rPr>
                <w:rFonts w:hint="eastAsia" w:ascii="宋体" w:hAnsi="宋体" w:eastAsia="宋体" w:cs="宋体"/>
                <w:color w:val="auto"/>
                <w:sz w:val="21"/>
                <w:szCs w:val="21"/>
                <w:highlight w:val="none"/>
              </w:rPr>
            </w:pPr>
          </w:p>
        </w:tc>
      </w:tr>
      <w:tr w14:paraId="3FF2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9E88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52 </w:t>
            </w:r>
          </w:p>
        </w:tc>
        <w:tc>
          <w:tcPr>
            <w:tcW w:w="749" w:type="dxa"/>
            <w:shd w:val="clear" w:color="auto" w:fill="auto"/>
            <w:vAlign w:val="center"/>
          </w:tcPr>
          <w:p w14:paraId="635B57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备品备件</w:t>
            </w:r>
          </w:p>
        </w:tc>
        <w:tc>
          <w:tcPr>
            <w:tcW w:w="10331" w:type="dxa"/>
            <w:shd w:val="clear" w:color="auto" w:fill="auto"/>
            <w:vAlign w:val="center"/>
          </w:tcPr>
          <w:p w14:paraId="3DCC2B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同批次备品备件，模组*4，接收卡*2，电源*2</w:t>
            </w:r>
          </w:p>
        </w:tc>
        <w:tc>
          <w:tcPr>
            <w:tcW w:w="442" w:type="dxa"/>
            <w:shd w:val="clear" w:color="auto" w:fill="auto"/>
            <w:vAlign w:val="center"/>
          </w:tcPr>
          <w:p w14:paraId="6EAD8B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批</w:t>
            </w:r>
          </w:p>
        </w:tc>
        <w:tc>
          <w:tcPr>
            <w:tcW w:w="799" w:type="dxa"/>
            <w:shd w:val="clear" w:color="auto" w:fill="auto"/>
            <w:vAlign w:val="center"/>
          </w:tcPr>
          <w:p w14:paraId="683E22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D1EE949">
            <w:pPr>
              <w:rPr>
                <w:rFonts w:hint="eastAsia" w:ascii="宋体" w:hAnsi="宋体" w:eastAsia="宋体" w:cs="宋体"/>
                <w:color w:val="auto"/>
                <w:sz w:val="21"/>
                <w:szCs w:val="21"/>
                <w:highlight w:val="none"/>
              </w:rPr>
            </w:pPr>
          </w:p>
        </w:tc>
        <w:tc>
          <w:tcPr>
            <w:tcW w:w="564" w:type="dxa"/>
            <w:shd w:val="clear" w:color="auto" w:fill="auto"/>
            <w:vAlign w:val="center"/>
          </w:tcPr>
          <w:p w14:paraId="7DAF62E3">
            <w:pPr>
              <w:rPr>
                <w:rFonts w:hint="eastAsia" w:ascii="宋体" w:hAnsi="宋体" w:eastAsia="宋体" w:cs="宋体"/>
                <w:color w:val="auto"/>
                <w:sz w:val="21"/>
                <w:szCs w:val="21"/>
                <w:highlight w:val="none"/>
              </w:rPr>
            </w:pPr>
          </w:p>
        </w:tc>
        <w:tc>
          <w:tcPr>
            <w:tcW w:w="535" w:type="dxa"/>
            <w:shd w:val="clear" w:color="auto" w:fill="auto"/>
            <w:vAlign w:val="center"/>
          </w:tcPr>
          <w:p w14:paraId="7BAC5C79">
            <w:pPr>
              <w:rPr>
                <w:rFonts w:hint="eastAsia" w:ascii="宋体" w:hAnsi="宋体" w:eastAsia="宋体" w:cs="宋体"/>
                <w:color w:val="auto"/>
                <w:sz w:val="21"/>
                <w:szCs w:val="21"/>
                <w:highlight w:val="none"/>
              </w:rPr>
            </w:pPr>
          </w:p>
        </w:tc>
      </w:tr>
      <w:tr w14:paraId="5059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92366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53 </w:t>
            </w:r>
          </w:p>
        </w:tc>
        <w:tc>
          <w:tcPr>
            <w:tcW w:w="749" w:type="dxa"/>
            <w:shd w:val="clear" w:color="auto" w:fill="auto"/>
            <w:vAlign w:val="center"/>
          </w:tcPr>
          <w:p w14:paraId="7551B9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辅材辅料</w:t>
            </w:r>
          </w:p>
        </w:tc>
        <w:tc>
          <w:tcPr>
            <w:tcW w:w="10331" w:type="dxa"/>
            <w:shd w:val="clear" w:color="auto" w:fill="auto"/>
            <w:vAlign w:val="center"/>
          </w:tcPr>
          <w:p w14:paraId="42C5D0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国标辅材辅料，线管线材，动力电缆等</w:t>
            </w:r>
          </w:p>
        </w:tc>
        <w:tc>
          <w:tcPr>
            <w:tcW w:w="442" w:type="dxa"/>
            <w:shd w:val="clear" w:color="auto" w:fill="auto"/>
            <w:vAlign w:val="center"/>
          </w:tcPr>
          <w:p w14:paraId="1D95FE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批</w:t>
            </w:r>
          </w:p>
        </w:tc>
        <w:tc>
          <w:tcPr>
            <w:tcW w:w="799" w:type="dxa"/>
            <w:shd w:val="clear" w:color="auto" w:fill="auto"/>
            <w:vAlign w:val="center"/>
          </w:tcPr>
          <w:p w14:paraId="4E6B63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067B48C">
            <w:pPr>
              <w:rPr>
                <w:rFonts w:hint="eastAsia" w:ascii="宋体" w:hAnsi="宋体" w:eastAsia="宋体" w:cs="宋体"/>
                <w:color w:val="auto"/>
                <w:sz w:val="21"/>
                <w:szCs w:val="21"/>
                <w:highlight w:val="none"/>
              </w:rPr>
            </w:pPr>
          </w:p>
        </w:tc>
        <w:tc>
          <w:tcPr>
            <w:tcW w:w="564" w:type="dxa"/>
            <w:shd w:val="clear" w:color="auto" w:fill="auto"/>
            <w:vAlign w:val="center"/>
          </w:tcPr>
          <w:p w14:paraId="54801B0C">
            <w:pPr>
              <w:rPr>
                <w:rFonts w:hint="eastAsia" w:ascii="宋体" w:hAnsi="宋体" w:eastAsia="宋体" w:cs="宋体"/>
                <w:color w:val="auto"/>
                <w:sz w:val="21"/>
                <w:szCs w:val="21"/>
                <w:highlight w:val="none"/>
              </w:rPr>
            </w:pPr>
          </w:p>
        </w:tc>
        <w:tc>
          <w:tcPr>
            <w:tcW w:w="535" w:type="dxa"/>
            <w:shd w:val="clear" w:color="auto" w:fill="auto"/>
            <w:vAlign w:val="center"/>
          </w:tcPr>
          <w:p w14:paraId="094DCF8F">
            <w:pPr>
              <w:rPr>
                <w:rFonts w:hint="eastAsia" w:ascii="宋体" w:hAnsi="宋体" w:eastAsia="宋体" w:cs="宋体"/>
                <w:color w:val="auto"/>
                <w:sz w:val="21"/>
                <w:szCs w:val="21"/>
                <w:highlight w:val="none"/>
              </w:rPr>
            </w:pPr>
          </w:p>
        </w:tc>
      </w:tr>
      <w:tr w14:paraId="218F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F8BF68">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54 </w:t>
            </w:r>
          </w:p>
        </w:tc>
        <w:tc>
          <w:tcPr>
            <w:tcW w:w="749" w:type="dxa"/>
            <w:shd w:val="clear" w:color="auto" w:fill="auto"/>
            <w:vAlign w:val="center"/>
          </w:tcPr>
          <w:p w14:paraId="4FE6C39E">
            <w:pP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灯光</w:t>
            </w:r>
          </w:p>
        </w:tc>
        <w:tc>
          <w:tcPr>
            <w:tcW w:w="10331" w:type="dxa"/>
            <w:shd w:val="clear" w:color="auto" w:fill="auto"/>
            <w:vAlign w:val="center"/>
          </w:tcPr>
          <w:p w14:paraId="735FBAB1">
            <w:pPr>
              <w:rPr>
                <w:rFonts w:hint="eastAsia" w:ascii="宋体" w:hAnsi="宋体" w:eastAsia="宋体" w:cs="宋体"/>
                <w:color w:val="auto"/>
                <w:sz w:val="21"/>
                <w:szCs w:val="21"/>
                <w:highlight w:val="none"/>
              </w:rPr>
            </w:pPr>
          </w:p>
        </w:tc>
        <w:tc>
          <w:tcPr>
            <w:tcW w:w="442" w:type="dxa"/>
            <w:shd w:val="clear" w:color="auto" w:fill="auto"/>
            <w:vAlign w:val="center"/>
          </w:tcPr>
          <w:p w14:paraId="35BE6457">
            <w:pPr>
              <w:rPr>
                <w:rFonts w:hint="eastAsia" w:ascii="宋体" w:hAnsi="宋体" w:eastAsia="宋体" w:cs="宋体"/>
                <w:color w:val="auto"/>
                <w:sz w:val="21"/>
                <w:szCs w:val="21"/>
                <w:highlight w:val="none"/>
              </w:rPr>
            </w:pPr>
          </w:p>
        </w:tc>
        <w:tc>
          <w:tcPr>
            <w:tcW w:w="799" w:type="dxa"/>
            <w:shd w:val="clear" w:color="auto" w:fill="auto"/>
            <w:vAlign w:val="center"/>
          </w:tcPr>
          <w:p w14:paraId="402D7E98">
            <w:pPr>
              <w:rPr>
                <w:rFonts w:hint="eastAsia" w:ascii="宋体" w:hAnsi="宋体" w:eastAsia="宋体" w:cs="宋体"/>
                <w:color w:val="auto"/>
                <w:sz w:val="21"/>
                <w:szCs w:val="21"/>
                <w:highlight w:val="none"/>
              </w:rPr>
            </w:pPr>
          </w:p>
        </w:tc>
        <w:tc>
          <w:tcPr>
            <w:tcW w:w="839" w:type="dxa"/>
            <w:shd w:val="clear" w:color="auto" w:fill="auto"/>
            <w:vAlign w:val="center"/>
          </w:tcPr>
          <w:p w14:paraId="039B767C">
            <w:pPr>
              <w:rPr>
                <w:rFonts w:hint="eastAsia" w:ascii="宋体" w:hAnsi="宋体" w:eastAsia="宋体" w:cs="宋体"/>
                <w:color w:val="auto"/>
                <w:sz w:val="21"/>
                <w:szCs w:val="21"/>
                <w:highlight w:val="none"/>
              </w:rPr>
            </w:pPr>
          </w:p>
        </w:tc>
        <w:tc>
          <w:tcPr>
            <w:tcW w:w="564" w:type="dxa"/>
            <w:shd w:val="clear" w:color="auto" w:fill="auto"/>
            <w:vAlign w:val="center"/>
          </w:tcPr>
          <w:p w14:paraId="13A99E49">
            <w:pPr>
              <w:rPr>
                <w:rFonts w:hint="eastAsia" w:ascii="宋体" w:hAnsi="宋体" w:eastAsia="宋体" w:cs="宋体"/>
                <w:color w:val="auto"/>
                <w:sz w:val="21"/>
                <w:szCs w:val="21"/>
                <w:highlight w:val="none"/>
              </w:rPr>
            </w:pPr>
          </w:p>
        </w:tc>
        <w:tc>
          <w:tcPr>
            <w:tcW w:w="535" w:type="dxa"/>
            <w:shd w:val="clear" w:color="auto" w:fill="auto"/>
            <w:vAlign w:val="center"/>
          </w:tcPr>
          <w:p w14:paraId="58A690CB">
            <w:pPr>
              <w:rPr>
                <w:rFonts w:hint="eastAsia" w:ascii="宋体" w:hAnsi="宋体" w:eastAsia="宋体" w:cs="宋体"/>
                <w:color w:val="auto"/>
                <w:sz w:val="21"/>
                <w:szCs w:val="21"/>
                <w:highlight w:val="none"/>
              </w:rPr>
            </w:pPr>
          </w:p>
        </w:tc>
      </w:tr>
      <w:tr w14:paraId="2F9D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778650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55 </w:t>
            </w:r>
          </w:p>
        </w:tc>
        <w:tc>
          <w:tcPr>
            <w:tcW w:w="749" w:type="dxa"/>
            <w:vMerge w:val="restart"/>
            <w:shd w:val="clear" w:color="auto" w:fill="auto"/>
            <w:vAlign w:val="center"/>
          </w:tcPr>
          <w:p w14:paraId="38914F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灯光控制台</w:t>
            </w:r>
          </w:p>
        </w:tc>
        <w:tc>
          <w:tcPr>
            <w:tcW w:w="10331" w:type="dxa"/>
            <w:vMerge w:val="restart"/>
            <w:shd w:val="clear" w:color="auto" w:fill="auto"/>
            <w:vAlign w:val="center"/>
          </w:tcPr>
          <w:p w14:paraId="5C5DAC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1.控制模式：DMX512/1990标准；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2.通道模式：最大2048个DMX控制通道，四路光电隔离信号输出；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3.最大控制200台电脑灯或200路调光；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4.使用珍珠灯库（R20格式灯库），且控台上可自行编写灯库；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5.带背光的LCD显示屏；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6.内置图形轨迹发生器，有227个内置图形；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7.支持电脑灯进行图形轨迹控制，如画圆、螺旋、彩虹、追逐等多种效果；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8.图形参数（如：振幅、速度、间隔、波浪、方向）均可独立设置；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9.每个场景可保存图形数量5个；同时可运行图形数量10个；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10.有节目录制功能，最多可储存100个节目，灯光秀演示一劳永逸；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11.有内置时间码和外置MIDI触发功能,实现一键声光同步的炫丽灯光秀；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12.场景能够实现交叠功能，图形有宽度参数，能够更快速的编程；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13.具有高级编组功；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14可储存100个素材，素材共享或者独立素材均可设置；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15.素材储存模式有四种，素材储存和调用灵活便捷；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16.可储存150个重演场景，用于储存多步场景和单步场景。每个多步场景最多可储存600个单步；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17.可同时输出和运行15个重演场景；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18.带15根集控推杆。按键点控和推杆集控兼容；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19.支持重新配节地址码、垂直水平交换、通道输出反向等功能；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20.关机或者突发断电等情况数据可记忆保持；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21.U盘可备份控台数据，并支持重新导入到控台使用，同型号控台数据可共享；</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22.支持远程软件升级，随时随地增加新的功能；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23.具有预编程功能，离线事先编程；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24.预置推杆可控制电脑灯的属性；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25.支持立即黑场、场景互锁；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26.专业鹅颈工作灯，适合室内外演出使用（选配）；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27.通过网口直接连接中控，远程控制；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1.电源：AC 100 -240V / 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2.产品尺寸：600*460*120mm</w:t>
            </w:r>
          </w:p>
        </w:tc>
        <w:tc>
          <w:tcPr>
            <w:tcW w:w="442" w:type="dxa"/>
            <w:vMerge w:val="restart"/>
            <w:shd w:val="clear" w:color="auto" w:fill="auto"/>
            <w:vAlign w:val="center"/>
          </w:tcPr>
          <w:p w14:paraId="3B63FA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3FB33D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70EADE80">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0A2614F">
            <w:pPr>
              <w:rPr>
                <w:rFonts w:hint="eastAsia" w:ascii="宋体" w:hAnsi="宋体" w:eastAsia="宋体" w:cs="宋体"/>
                <w:color w:val="auto"/>
                <w:sz w:val="21"/>
                <w:szCs w:val="21"/>
                <w:highlight w:val="none"/>
              </w:rPr>
            </w:pPr>
          </w:p>
        </w:tc>
        <w:tc>
          <w:tcPr>
            <w:tcW w:w="535" w:type="dxa"/>
            <w:shd w:val="clear" w:color="auto" w:fill="auto"/>
            <w:vAlign w:val="center"/>
          </w:tcPr>
          <w:p w14:paraId="7C378F7C">
            <w:pPr>
              <w:rPr>
                <w:rFonts w:hint="eastAsia" w:ascii="宋体" w:hAnsi="宋体" w:eastAsia="宋体" w:cs="宋体"/>
                <w:color w:val="auto"/>
                <w:sz w:val="21"/>
                <w:szCs w:val="21"/>
                <w:highlight w:val="none"/>
              </w:rPr>
            </w:pPr>
          </w:p>
        </w:tc>
      </w:tr>
      <w:tr w14:paraId="15C8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2CF09B3D">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CF62F77">
            <w:pPr>
              <w:rPr>
                <w:rFonts w:hint="eastAsia" w:ascii="宋体" w:hAnsi="宋体" w:eastAsia="宋体" w:cs="宋体"/>
                <w:color w:val="auto"/>
                <w:sz w:val="21"/>
                <w:szCs w:val="21"/>
                <w:highlight w:val="none"/>
              </w:rPr>
            </w:pPr>
          </w:p>
        </w:tc>
        <w:tc>
          <w:tcPr>
            <w:tcW w:w="10331" w:type="dxa"/>
            <w:vMerge w:val="continue"/>
            <w:shd w:val="clear" w:color="auto" w:fill="auto"/>
            <w:vAlign w:val="center"/>
          </w:tcPr>
          <w:p w14:paraId="74BAC89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7140D40">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57077EA">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1D4D02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67C5123">
            <w:pPr>
              <w:rPr>
                <w:rFonts w:hint="eastAsia" w:ascii="宋体" w:hAnsi="宋体" w:eastAsia="宋体" w:cs="宋体"/>
                <w:color w:val="auto"/>
                <w:sz w:val="21"/>
                <w:szCs w:val="21"/>
                <w:highlight w:val="none"/>
              </w:rPr>
            </w:pPr>
          </w:p>
        </w:tc>
        <w:tc>
          <w:tcPr>
            <w:tcW w:w="535" w:type="dxa"/>
            <w:shd w:val="clear" w:color="auto" w:fill="auto"/>
            <w:vAlign w:val="center"/>
          </w:tcPr>
          <w:p w14:paraId="795625DB">
            <w:pPr>
              <w:rPr>
                <w:rFonts w:hint="eastAsia" w:ascii="宋体" w:hAnsi="宋体" w:eastAsia="宋体" w:cs="宋体"/>
                <w:color w:val="auto"/>
                <w:sz w:val="21"/>
                <w:szCs w:val="21"/>
                <w:highlight w:val="none"/>
              </w:rPr>
            </w:pPr>
          </w:p>
        </w:tc>
      </w:tr>
      <w:tr w14:paraId="3361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86B8E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56 </w:t>
            </w:r>
          </w:p>
        </w:tc>
        <w:tc>
          <w:tcPr>
            <w:tcW w:w="749" w:type="dxa"/>
            <w:shd w:val="clear" w:color="auto" w:fill="auto"/>
            <w:vAlign w:val="center"/>
          </w:tcPr>
          <w:p w14:paraId="0798F0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信号放大器</w:t>
            </w:r>
          </w:p>
        </w:tc>
        <w:tc>
          <w:tcPr>
            <w:tcW w:w="10331" w:type="dxa"/>
            <w:shd w:val="clear" w:color="auto" w:fill="auto"/>
            <w:vAlign w:val="center"/>
          </w:tcPr>
          <w:p w14:paraId="059D70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1.1路DMX512数码输入，1路DMX512直接输出8路光隔离分配放大输出；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2.信号放大整形功能，延长信号传输距离；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3.增强数据总线接入设备数量的能力；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4.保护灯光控制台DMX512输出接口，故障现场隔离，提高数字式灯光控制系统的安全运行可靠性；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5.电源: AC100V-240V / 50-60Hz；</w:t>
            </w:r>
          </w:p>
        </w:tc>
        <w:tc>
          <w:tcPr>
            <w:tcW w:w="442" w:type="dxa"/>
            <w:shd w:val="clear" w:color="auto" w:fill="auto"/>
            <w:vAlign w:val="center"/>
          </w:tcPr>
          <w:p w14:paraId="0D0C28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01859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52F4E36E">
            <w:pPr>
              <w:rPr>
                <w:rFonts w:hint="eastAsia" w:ascii="宋体" w:hAnsi="宋体" w:eastAsia="宋体" w:cs="宋体"/>
                <w:color w:val="auto"/>
                <w:sz w:val="21"/>
                <w:szCs w:val="21"/>
                <w:highlight w:val="none"/>
              </w:rPr>
            </w:pPr>
          </w:p>
        </w:tc>
        <w:tc>
          <w:tcPr>
            <w:tcW w:w="564" w:type="dxa"/>
            <w:shd w:val="clear" w:color="auto" w:fill="auto"/>
            <w:vAlign w:val="center"/>
          </w:tcPr>
          <w:p w14:paraId="451E4643">
            <w:pPr>
              <w:rPr>
                <w:rFonts w:hint="eastAsia" w:ascii="宋体" w:hAnsi="宋体" w:eastAsia="宋体" w:cs="宋体"/>
                <w:color w:val="auto"/>
                <w:sz w:val="21"/>
                <w:szCs w:val="21"/>
                <w:highlight w:val="none"/>
              </w:rPr>
            </w:pPr>
          </w:p>
        </w:tc>
        <w:tc>
          <w:tcPr>
            <w:tcW w:w="535" w:type="dxa"/>
            <w:shd w:val="clear" w:color="auto" w:fill="auto"/>
            <w:vAlign w:val="center"/>
          </w:tcPr>
          <w:p w14:paraId="420F23E9">
            <w:pPr>
              <w:rPr>
                <w:rFonts w:hint="eastAsia" w:ascii="宋体" w:hAnsi="宋体" w:eastAsia="宋体" w:cs="宋体"/>
                <w:color w:val="auto"/>
                <w:sz w:val="21"/>
                <w:szCs w:val="21"/>
                <w:highlight w:val="none"/>
              </w:rPr>
            </w:pPr>
          </w:p>
        </w:tc>
      </w:tr>
      <w:tr w14:paraId="386E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8FCD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57 </w:t>
            </w:r>
          </w:p>
        </w:tc>
        <w:tc>
          <w:tcPr>
            <w:tcW w:w="749" w:type="dxa"/>
            <w:shd w:val="clear" w:color="auto" w:fill="auto"/>
            <w:vAlign w:val="center"/>
          </w:tcPr>
          <w:p w14:paraId="53DF76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24路电源直通箱</w:t>
            </w:r>
          </w:p>
        </w:tc>
        <w:tc>
          <w:tcPr>
            <w:tcW w:w="10331" w:type="dxa"/>
            <w:shd w:val="clear" w:color="auto" w:fill="auto"/>
            <w:vAlign w:val="center"/>
          </w:tcPr>
          <w:p w14:paraId="3BFAF4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1.供电：三相五线制AC380V±10％, 频率50Hz±5％.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2.输入额定电流：200A犀牛插输入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3.最大24路×4KW可选可用于任何负载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4.设有250A总开关过载与短路双重保护高分断空气开关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5.三相独立电流、电压监测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6.外型尺寸：国际标准8U</w:t>
            </w:r>
          </w:p>
        </w:tc>
        <w:tc>
          <w:tcPr>
            <w:tcW w:w="442" w:type="dxa"/>
            <w:shd w:val="clear" w:color="auto" w:fill="auto"/>
            <w:vAlign w:val="center"/>
          </w:tcPr>
          <w:p w14:paraId="5FAE45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8DFE4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8D3E1E9">
            <w:pPr>
              <w:rPr>
                <w:rFonts w:hint="eastAsia" w:ascii="宋体" w:hAnsi="宋体" w:eastAsia="宋体" w:cs="宋体"/>
                <w:color w:val="auto"/>
                <w:sz w:val="21"/>
                <w:szCs w:val="21"/>
                <w:highlight w:val="none"/>
              </w:rPr>
            </w:pPr>
          </w:p>
        </w:tc>
        <w:tc>
          <w:tcPr>
            <w:tcW w:w="564" w:type="dxa"/>
            <w:shd w:val="clear" w:color="auto" w:fill="auto"/>
            <w:vAlign w:val="center"/>
          </w:tcPr>
          <w:p w14:paraId="4E557012">
            <w:pPr>
              <w:rPr>
                <w:rFonts w:hint="eastAsia" w:ascii="宋体" w:hAnsi="宋体" w:eastAsia="宋体" w:cs="宋体"/>
                <w:color w:val="auto"/>
                <w:sz w:val="21"/>
                <w:szCs w:val="21"/>
                <w:highlight w:val="none"/>
              </w:rPr>
            </w:pPr>
          </w:p>
        </w:tc>
        <w:tc>
          <w:tcPr>
            <w:tcW w:w="535" w:type="dxa"/>
            <w:shd w:val="clear" w:color="auto" w:fill="auto"/>
            <w:vAlign w:val="center"/>
          </w:tcPr>
          <w:p w14:paraId="7B13D26D">
            <w:pPr>
              <w:rPr>
                <w:rFonts w:hint="eastAsia" w:ascii="宋体" w:hAnsi="宋体" w:eastAsia="宋体" w:cs="宋体"/>
                <w:color w:val="auto"/>
                <w:sz w:val="21"/>
                <w:szCs w:val="21"/>
                <w:highlight w:val="none"/>
              </w:rPr>
            </w:pPr>
          </w:p>
        </w:tc>
      </w:tr>
      <w:tr w14:paraId="70762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8206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58 </w:t>
            </w:r>
          </w:p>
        </w:tc>
        <w:tc>
          <w:tcPr>
            <w:tcW w:w="749" w:type="dxa"/>
            <w:shd w:val="clear" w:color="auto" w:fill="auto"/>
            <w:vAlign w:val="center"/>
          </w:tcPr>
          <w:p w14:paraId="71128E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面光</w:t>
            </w:r>
          </w:p>
        </w:tc>
        <w:tc>
          <w:tcPr>
            <w:tcW w:w="10331" w:type="dxa"/>
            <w:shd w:val="clear" w:color="auto" w:fill="auto"/>
            <w:vAlign w:val="center"/>
          </w:tcPr>
          <w:p w14:paraId="05CEF46B">
            <w:pPr>
              <w:rPr>
                <w:rFonts w:hint="eastAsia" w:ascii="宋体" w:hAnsi="宋体" w:eastAsia="宋体" w:cs="宋体"/>
                <w:color w:val="auto"/>
                <w:sz w:val="21"/>
                <w:szCs w:val="21"/>
                <w:highlight w:val="none"/>
              </w:rPr>
            </w:pPr>
          </w:p>
        </w:tc>
        <w:tc>
          <w:tcPr>
            <w:tcW w:w="442" w:type="dxa"/>
            <w:shd w:val="clear" w:color="auto" w:fill="auto"/>
            <w:vAlign w:val="center"/>
          </w:tcPr>
          <w:p w14:paraId="29C0F965">
            <w:pPr>
              <w:rPr>
                <w:rFonts w:hint="eastAsia" w:ascii="宋体" w:hAnsi="宋体" w:eastAsia="宋体" w:cs="宋体"/>
                <w:color w:val="auto"/>
                <w:sz w:val="21"/>
                <w:szCs w:val="21"/>
                <w:highlight w:val="none"/>
              </w:rPr>
            </w:pPr>
          </w:p>
        </w:tc>
        <w:tc>
          <w:tcPr>
            <w:tcW w:w="799" w:type="dxa"/>
            <w:shd w:val="clear" w:color="auto" w:fill="auto"/>
            <w:vAlign w:val="center"/>
          </w:tcPr>
          <w:p w14:paraId="46F20F27">
            <w:pPr>
              <w:rPr>
                <w:rFonts w:hint="eastAsia" w:ascii="宋体" w:hAnsi="宋体" w:eastAsia="宋体" w:cs="宋体"/>
                <w:color w:val="auto"/>
                <w:sz w:val="21"/>
                <w:szCs w:val="21"/>
                <w:highlight w:val="none"/>
              </w:rPr>
            </w:pPr>
          </w:p>
        </w:tc>
        <w:tc>
          <w:tcPr>
            <w:tcW w:w="839" w:type="dxa"/>
            <w:shd w:val="clear" w:color="auto" w:fill="auto"/>
            <w:vAlign w:val="center"/>
          </w:tcPr>
          <w:p w14:paraId="4B221B3E">
            <w:pPr>
              <w:rPr>
                <w:rFonts w:hint="eastAsia" w:ascii="宋体" w:hAnsi="宋体" w:eastAsia="宋体" w:cs="宋体"/>
                <w:color w:val="auto"/>
                <w:sz w:val="21"/>
                <w:szCs w:val="21"/>
                <w:highlight w:val="none"/>
              </w:rPr>
            </w:pPr>
          </w:p>
        </w:tc>
        <w:tc>
          <w:tcPr>
            <w:tcW w:w="564" w:type="dxa"/>
            <w:shd w:val="clear" w:color="auto" w:fill="auto"/>
            <w:vAlign w:val="center"/>
          </w:tcPr>
          <w:p w14:paraId="043A592A">
            <w:pPr>
              <w:rPr>
                <w:rFonts w:hint="eastAsia" w:ascii="宋体" w:hAnsi="宋体" w:eastAsia="宋体" w:cs="宋体"/>
                <w:color w:val="auto"/>
                <w:sz w:val="21"/>
                <w:szCs w:val="21"/>
                <w:highlight w:val="none"/>
              </w:rPr>
            </w:pPr>
          </w:p>
        </w:tc>
        <w:tc>
          <w:tcPr>
            <w:tcW w:w="535" w:type="dxa"/>
            <w:shd w:val="clear" w:color="auto" w:fill="auto"/>
            <w:vAlign w:val="center"/>
          </w:tcPr>
          <w:p w14:paraId="7CA62A35">
            <w:pPr>
              <w:rPr>
                <w:rFonts w:hint="eastAsia" w:ascii="宋体" w:hAnsi="宋体" w:eastAsia="宋体" w:cs="宋体"/>
                <w:color w:val="auto"/>
                <w:sz w:val="21"/>
                <w:szCs w:val="21"/>
                <w:highlight w:val="none"/>
              </w:rPr>
            </w:pPr>
          </w:p>
        </w:tc>
      </w:tr>
      <w:tr w14:paraId="58CC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C77DC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59 </w:t>
            </w:r>
          </w:p>
        </w:tc>
        <w:tc>
          <w:tcPr>
            <w:tcW w:w="749" w:type="dxa"/>
            <w:shd w:val="clear" w:color="auto" w:fill="auto"/>
            <w:vAlign w:val="center"/>
          </w:tcPr>
          <w:p w14:paraId="398A31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舞台聚光灯（200W）</w:t>
            </w:r>
          </w:p>
        </w:tc>
        <w:tc>
          <w:tcPr>
            <w:tcW w:w="10331" w:type="dxa"/>
            <w:shd w:val="clear" w:color="auto" w:fill="auto"/>
            <w:vAlign w:val="center"/>
          </w:tcPr>
          <w:p w14:paraId="573872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 MultipleX 512)+RDM,符合国际标准灯光控制传输协议,支持控台设定地址码，支持DMX接口升级软件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2.控制模式：控制台、手动、主从,可选配WIFI+手机APP控制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3.通道数量：4通道、2通道A、2通道B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4.噪音：风扇温控启动，由鳍片+风扇进行散热；噪音：智能温度，主动散热，40度以下关风机静音，40以上风扇开始转动1米远43.0dBA(接近环境噪音)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5.连接：如需手拉手连接，建议一拖三使用；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1.光源：1颗x200W(纯白6500K+暖白3200K,高温透明胶封装)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2.光源导热：贴焊+高效率导热底盘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3.出光角度：60度，加挡光板改变角度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5.额定总功率:220W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6.使用环境最高温度：&lt;40度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7.外壳：工程铝合金（耐高温），细砂漆（高端耐磨）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9.灯具尺寸：282*190*304</w:t>
            </w:r>
          </w:p>
        </w:tc>
        <w:tc>
          <w:tcPr>
            <w:tcW w:w="442" w:type="dxa"/>
            <w:shd w:val="clear" w:color="auto" w:fill="auto"/>
            <w:vAlign w:val="center"/>
          </w:tcPr>
          <w:p w14:paraId="528D09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04B35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839" w:type="dxa"/>
            <w:shd w:val="clear" w:color="auto" w:fill="auto"/>
            <w:vAlign w:val="center"/>
          </w:tcPr>
          <w:p w14:paraId="458FF5EA">
            <w:pPr>
              <w:rPr>
                <w:rFonts w:hint="eastAsia" w:ascii="宋体" w:hAnsi="宋体" w:eastAsia="宋体" w:cs="宋体"/>
                <w:color w:val="auto"/>
                <w:sz w:val="21"/>
                <w:szCs w:val="21"/>
                <w:highlight w:val="none"/>
              </w:rPr>
            </w:pPr>
          </w:p>
        </w:tc>
        <w:tc>
          <w:tcPr>
            <w:tcW w:w="564" w:type="dxa"/>
            <w:shd w:val="clear" w:color="auto" w:fill="auto"/>
            <w:vAlign w:val="center"/>
          </w:tcPr>
          <w:p w14:paraId="648F8D07">
            <w:pPr>
              <w:rPr>
                <w:rFonts w:hint="eastAsia" w:ascii="宋体" w:hAnsi="宋体" w:eastAsia="宋体" w:cs="宋体"/>
                <w:color w:val="auto"/>
                <w:sz w:val="21"/>
                <w:szCs w:val="21"/>
                <w:highlight w:val="none"/>
              </w:rPr>
            </w:pPr>
          </w:p>
        </w:tc>
        <w:tc>
          <w:tcPr>
            <w:tcW w:w="535" w:type="dxa"/>
            <w:shd w:val="clear" w:color="auto" w:fill="auto"/>
            <w:vAlign w:val="center"/>
          </w:tcPr>
          <w:p w14:paraId="27833417">
            <w:pPr>
              <w:rPr>
                <w:rFonts w:hint="eastAsia" w:ascii="宋体" w:hAnsi="宋体" w:eastAsia="宋体" w:cs="宋体"/>
                <w:color w:val="auto"/>
                <w:sz w:val="21"/>
                <w:szCs w:val="21"/>
                <w:highlight w:val="none"/>
              </w:rPr>
            </w:pPr>
          </w:p>
        </w:tc>
      </w:tr>
      <w:tr w14:paraId="69A5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497E12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60 </w:t>
            </w:r>
          </w:p>
        </w:tc>
        <w:tc>
          <w:tcPr>
            <w:tcW w:w="749" w:type="dxa"/>
            <w:shd w:val="clear" w:color="auto" w:fill="auto"/>
            <w:vAlign w:val="center"/>
          </w:tcPr>
          <w:p w14:paraId="3BB8B4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一顶光</w:t>
            </w:r>
          </w:p>
        </w:tc>
        <w:tc>
          <w:tcPr>
            <w:tcW w:w="10331" w:type="dxa"/>
            <w:shd w:val="clear" w:color="auto" w:fill="auto"/>
            <w:vAlign w:val="center"/>
          </w:tcPr>
          <w:p w14:paraId="3A1B76F7">
            <w:pPr>
              <w:rPr>
                <w:rFonts w:hint="eastAsia" w:ascii="宋体" w:hAnsi="宋体" w:eastAsia="宋体" w:cs="宋体"/>
                <w:color w:val="auto"/>
                <w:sz w:val="21"/>
                <w:szCs w:val="21"/>
                <w:highlight w:val="none"/>
              </w:rPr>
            </w:pPr>
          </w:p>
        </w:tc>
        <w:tc>
          <w:tcPr>
            <w:tcW w:w="442" w:type="dxa"/>
            <w:shd w:val="clear" w:color="auto" w:fill="auto"/>
            <w:vAlign w:val="center"/>
          </w:tcPr>
          <w:p w14:paraId="1721B787">
            <w:pPr>
              <w:rPr>
                <w:rFonts w:hint="eastAsia" w:ascii="宋体" w:hAnsi="宋体" w:eastAsia="宋体" w:cs="宋体"/>
                <w:color w:val="auto"/>
                <w:sz w:val="21"/>
                <w:szCs w:val="21"/>
                <w:highlight w:val="none"/>
              </w:rPr>
            </w:pPr>
          </w:p>
        </w:tc>
        <w:tc>
          <w:tcPr>
            <w:tcW w:w="799" w:type="dxa"/>
            <w:shd w:val="clear" w:color="auto" w:fill="auto"/>
            <w:vAlign w:val="center"/>
          </w:tcPr>
          <w:p w14:paraId="2366180C">
            <w:pPr>
              <w:rPr>
                <w:rFonts w:hint="eastAsia" w:ascii="宋体" w:hAnsi="宋体" w:eastAsia="宋体" w:cs="宋体"/>
                <w:color w:val="auto"/>
                <w:sz w:val="21"/>
                <w:szCs w:val="21"/>
                <w:highlight w:val="none"/>
              </w:rPr>
            </w:pPr>
          </w:p>
        </w:tc>
        <w:tc>
          <w:tcPr>
            <w:tcW w:w="839" w:type="dxa"/>
            <w:shd w:val="clear" w:color="auto" w:fill="auto"/>
            <w:vAlign w:val="center"/>
          </w:tcPr>
          <w:p w14:paraId="27E7E109">
            <w:pPr>
              <w:rPr>
                <w:rFonts w:hint="eastAsia" w:ascii="宋体" w:hAnsi="宋体" w:eastAsia="宋体" w:cs="宋体"/>
                <w:color w:val="auto"/>
                <w:sz w:val="21"/>
                <w:szCs w:val="21"/>
                <w:highlight w:val="none"/>
              </w:rPr>
            </w:pPr>
          </w:p>
        </w:tc>
        <w:tc>
          <w:tcPr>
            <w:tcW w:w="564" w:type="dxa"/>
            <w:shd w:val="clear" w:color="auto" w:fill="auto"/>
            <w:vAlign w:val="center"/>
          </w:tcPr>
          <w:p w14:paraId="4F856757">
            <w:pPr>
              <w:rPr>
                <w:rFonts w:hint="eastAsia" w:ascii="宋体" w:hAnsi="宋体" w:eastAsia="宋体" w:cs="宋体"/>
                <w:color w:val="auto"/>
                <w:sz w:val="21"/>
                <w:szCs w:val="21"/>
                <w:highlight w:val="none"/>
              </w:rPr>
            </w:pPr>
          </w:p>
        </w:tc>
        <w:tc>
          <w:tcPr>
            <w:tcW w:w="535" w:type="dxa"/>
            <w:shd w:val="clear" w:color="auto" w:fill="auto"/>
            <w:vAlign w:val="center"/>
          </w:tcPr>
          <w:p w14:paraId="21215232">
            <w:pPr>
              <w:rPr>
                <w:rFonts w:hint="eastAsia" w:ascii="宋体" w:hAnsi="宋体" w:eastAsia="宋体" w:cs="宋体"/>
                <w:color w:val="auto"/>
                <w:sz w:val="21"/>
                <w:szCs w:val="21"/>
                <w:highlight w:val="none"/>
              </w:rPr>
            </w:pPr>
          </w:p>
        </w:tc>
      </w:tr>
      <w:tr w14:paraId="3B96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64FF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61 </w:t>
            </w:r>
          </w:p>
        </w:tc>
        <w:tc>
          <w:tcPr>
            <w:tcW w:w="749" w:type="dxa"/>
            <w:shd w:val="clear" w:color="auto" w:fill="auto"/>
            <w:vAlign w:val="center"/>
          </w:tcPr>
          <w:p w14:paraId="0DD475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LED帕灯</w:t>
            </w:r>
          </w:p>
        </w:tc>
        <w:tc>
          <w:tcPr>
            <w:tcW w:w="10331" w:type="dxa"/>
            <w:shd w:val="clear" w:color="auto" w:fill="auto"/>
            <w:vAlign w:val="center"/>
          </w:tcPr>
          <w:p w14:paraId="0D4A7A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 MultipleX 512)+RDM,符合国际标准灯光控制传输协议,支持控台设定地址码，支持DMX接口升级软件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2.控制模式：控制台、手动、主从、声控,可选配WIFI+手机APP控制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3.通道数量：8通道/4通道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4.噪音：风扇温控启动，由鳍片+风扇进行散热；噪音：智能温度，主动散热，40度以下关风机静音，40以上风扇开始转动1米远43.0dBA(接近环境噪音)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5.内置效果：常规频闪+7种静态Chase混色+3种自走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6.连接：如需手拉手连接，建议一拖三使用；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1.光源：61x3W(R:17  G:17  B:17  W:10，高温透镜封装)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2.光源导热：4.0系数硅脂+高效率导热底盘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3.出光角度：25度(可选15度/40度/60度)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5.额定总功率:220W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6.使用环境最高温度：&lt;40度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7.外壳：工程铝合金（耐高温），细砂漆（高端耐磨）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9.灯具尺寸：282*228*139</w:t>
            </w:r>
          </w:p>
        </w:tc>
        <w:tc>
          <w:tcPr>
            <w:tcW w:w="442" w:type="dxa"/>
            <w:shd w:val="clear" w:color="auto" w:fill="auto"/>
            <w:vAlign w:val="center"/>
          </w:tcPr>
          <w:p w14:paraId="392602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A2B7C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33B5EAD1">
            <w:pPr>
              <w:rPr>
                <w:rFonts w:hint="eastAsia" w:ascii="宋体" w:hAnsi="宋体" w:eastAsia="宋体" w:cs="宋体"/>
                <w:color w:val="auto"/>
                <w:sz w:val="21"/>
                <w:szCs w:val="21"/>
                <w:highlight w:val="none"/>
              </w:rPr>
            </w:pPr>
          </w:p>
        </w:tc>
        <w:tc>
          <w:tcPr>
            <w:tcW w:w="564" w:type="dxa"/>
            <w:shd w:val="clear" w:color="auto" w:fill="auto"/>
            <w:vAlign w:val="center"/>
          </w:tcPr>
          <w:p w14:paraId="13BF3E6F">
            <w:pPr>
              <w:rPr>
                <w:rFonts w:hint="eastAsia" w:ascii="宋体" w:hAnsi="宋体" w:eastAsia="宋体" w:cs="宋体"/>
                <w:color w:val="auto"/>
                <w:sz w:val="21"/>
                <w:szCs w:val="21"/>
                <w:highlight w:val="none"/>
              </w:rPr>
            </w:pPr>
          </w:p>
        </w:tc>
        <w:tc>
          <w:tcPr>
            <w:tcW w:w="535" w:type="dxa"/>
            <w:shd w:val="clear" w:color="auto" w:fill="auto"/>
            <w:vAlign w:val="center"/>
          </w:tcPr>
          <w:p w14:paraId="61079619">
            <w:pPr>
              <w:rPr>
                <w:rFonts w:hint="eastAsia" w:ascii="宋体" w:hAnsi="宋体" w:eastAsia="宋体" w:cs="宋体"/>
                <w:color w:val="auto"/>
                <w:sz w:val="21"/>
                <w:szCs w:val="21"/>
                <w:highlight w:val="none"/>
              </w:rPr>
            </w:pPr>
          </w:p>
        </w:tc>
      </w:tr>
      <w:tr w14:paraId="4377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B654E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62 </w:t>
            </w:r>
          </w:p>
        </w:tc>
        <w:tc>
          <w:tcPr>
            <w:tcW w:w="749" w:type="dxa"/>
            <w:shd w:val="clear" w:color="auto" w:fill="auto"/>
            <w:vAlign w:val="center"/>
          </w:tcPr>
          <w:p w14:paraId="5EB303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LED平板柔光灯（480颗）</w:t>
            </w:r>
          </w:p>
        </w:tc>
        <w:tc>
          <w:tcPr>
            <w:tcW w:w="10331" w:type="dxa"/>
            <w:shd w:val="clear" w:color="auto" w:fill="auto"/>
            <w:vAlign w:val="center"/>
          </w:tcPr>
          <w:p w14:paraId="11AA38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1.控制协议：DMX512(DigitalMultipleX512)+RDM,符合国际标准灯光控制传输协议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3.通道数量：4通道、2通道A、2通道B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4.内置效果：常规频闪+随机频闪+雷电频闪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5.噪音：静音,无风机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1.光源：480颗x0.5W(240颗暖白3200K+240颗纯白5600K)光源寿命：50000小时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2.显色指数：≧90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3.出光角度：120度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5.额定总功率:250W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6.使用环境最高温度：&lt;40度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7.外壳：工程铝合金（耐高温），细砂漆（高端耐磨）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9.灯具尺寸：550*330*102mm</w:t>
            </w:r>
          </w:p>
        </w:tc>
        <w:tc>
          <w:tcPr>
            <w:tcW w:w="442" w:type="dxa"/>
            <w:shd w:val="clear" w:color="auto" w:fill="auto"/>
            <w:vAlign w:val="center"/>
          </w:tcPr>
          <w:p w14:paraId="5086E9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61294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05114952">
            <w:pPr>
              <w:rPr>
                <w:rFonts w:hint="eastAsia" w:ascii="宋体" w:hAnsi="宋体" w:eastAsia="宋体" w:cs="宋体"/>
                <w:color w:val="auto"/>
                <w:sz w:val="21"/>
                <w:szCs w:val="21"/>
                <w:highlight w:val="none"/>
              </w:rPr>
            </w:pPr>
          </w:p>
        </w:tc>
        <w:tc>
          <w:tcPr>
            <w:tcW w:w="564" w:type="dxa"/>
            <w:shd w:val="clear" w:color="auto" w:fill="auto"/>
            <w:vAlign w:val="center"/>
          </w:tcPr>
          <w:p w14:paraId="7D1D903C">
            <w:pPr>
              <w:rPr>
                <w:rFonts w:hint="eastAsia" w:ascii="宋体" w:hAnsi="宋体" w:eastAsia="宋体" w:cs="宋体"/>
                <w:color w:val="auto"/>
                <w:sz w:val="21"/>
                <w:szCs w:val="21"/>
                <w:highlight w:val="none"/>
              </w:rPr>
            </w:pPr>
          </w:p>
        </w:tc>
        <w:tc>
          <w:tcPr>
            <w:tcW w:w="535" w:type="dxa"/>
            <w:shd w:val="clear" w:color="auto" w:fill="auto"/>
            <w:vAlign w:val="center"/>
          </w:tcPr>
          <w:p w14:paraId="09A9347D">
            <w:pPr>
              <w:rPr>
                <w:rFonts w:hint="eastAsia" w:ascii="宋体" w:hAnsi="宋体" w:eastAsia="宋体" w:cs="宋体"/>
                <w:color w:val="auto"/>
                <w:sz w:val="21"/>
                <w:szCs w:val="21"/>
                <w:highlight w:val="none"/>
              </w:rPr>
            </w:pPr>
          </w:p>
        </w:tc>
      </w:tr>
      <w:tr w14:paraId="3769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B348E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63 </w:t>
            </w:r>
          </w:p>
        </w:tc>
        <w:tc>
          <w:tcPr>
            <w:tcW w:w="749" w:type="dxa"/>
            <w:shd w:val="clear" w:color="auto" w:fill="auto"/>
            <w:vAlign w:val="center"/>
          </w:tcPr>
          <w:p w14:paraId="55DAA7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二顶光</w:t>
            </w:r>
          </w:p>
        </w:tc>
        <w:tc>
          <w:tcPr>
            <w:tcW w:w="10331" w:type="dxa"/>
            <w:shd w:val="clear" w:color="auto" w:fill="auto"/>
            <w:vAlign w:val="center"/>
          </w:tcPr>
          <w:p w14:paraId="4B7BE007">
            <w:pPr>
              <w:rPr>
                <w:rFonts w:hint="eastAsia" w:ascii="宋体" w:hAnsi="宋体" w:eastAsia="宋体" w:cs="宋体"/>
                <w:color w:val="auto"/>
                <w:sz w:val="21"/>
                <w:szCs w:val="21"/>
                <w:highlight w:val="none"/>
              </w:rPr>
            </w:pPr>
          </w:p>
        </w:tc>
        <w:tc>
          <w:tcPr>
            <w:tcW w:w="442" w:type="dxa"/>
            <w:shd w:val="clear" w:color="auto" w:fill="auto"/>
            <w:vAlign w:val="center"/>
          </w:tcPr>
          <w:p w14:paraId="445B82BB">
            <w:pPr>
              <w:rPr>
                <w:rFonts w:hint="eastAsia" w:ascii="宋体" w:hAnsi="宋体" w:eastAsia="宋体" w:cs="宋体"/>
                <w:color w:val="auto"/>
                <w:sz w:val="21"/>
                <w:szCs w:val="21"/>
                <w:highlight w:val="none"/>
              </w:rPr>
            </w:pPr>
          </w:p>
        </w:tc>
        <w:tc>
          <w:tcPr>
            <w:tcW w:w="799" w:type="dxa"/>
            <w:shd w:val="clear" w:color="auto" w:fill="auto"/>
            <w:vAlign w:val="center"/>
          </w:tcPr>
          <w:p w14:paraId="69ABD0DE">
            <w:pPr>
              <w:rPr>
                <w:rFonts w:hint="eastAsia" w:ascii="宋体" w:hAnsi="宋体" w:eastAsia="宋体" w:cs="宋体"/>
                <w:color w:val="auto"/>
                <w:sz w:val="21"/>
                <w:szCs w:val="21"/>
                <w:highlight w:val="none"/>
              </w:rPr>
            </w:pPr>
          </w:p>
        </w:tc>
        <w:tc>
          <w:tcPr>
            <w:tcW w:w="839" w:type="dxa"/>
            <w:shd w:val="clear" w:color="auto" w:fill="auto"/>
            <w:vAlign w:val="center"/>
          </w:tcPr>
          <w:p w14:paraId="4F49FDDD">
            <w:pPr>
              <w:rPr>
                <w:rFonts w:hint="eastAsia" w:ascii="宋体" w:hAnsi="宋体" w:eastAsia="宋体" w:cs="宋体"/>
                <w:color w:val="auto"/>
                <w:sz w:val="21"/>
                <w:szCs w:val="21"/>
                <w:highlight w:val="none"/>
              </w:rPr>
            </w:pPr>
          </w:p>
        </w:tc>
        <w:tc>
          <w:tcPr>
            <w:tcW w:w="564" w:type="dxa"/>
            <w:shd w:val="clear" w:color="auto" w:fill="auto"/>
            <w:vAlign w:val="center"/>
          </w:tcPr>
          <w:p w14:paraId="07D2C70C">
            <w:pPr>
              <w:rPr>
                <w:rFonts w:hint="eastAsia" w:ascii="宋体" w:hAnsi="宋体" w:eastAsia="宋体" w:cs="宋体"/>
                <w:color w:val="auto"/>
                <w:sz w:val="21"/>
                <w:szCs w:val="21"/>
                <w:highlight w:val="none"/>
              </w:rPr>
            </w:pPr>
          </w:p>
        </w:tc>
        <w:tc>
          <w:tcPr>
            <w:tcW w:w="535" w:type="dxa"/>
            <w:shd w:val="clear" w:color="auto" w:fill="auto"/>
            <w:vAlign w:val="center"/>
          </w:tcPr>
          <w:p w14:paraId="3018C1CA">
            <w:pPr>
              <w:rPr>
                <w:rFonts w:hint="eastAsia" w:ascii="宋体" w:hAnsi="宋体" w:eastAsia="宋体" w:cs="宋体"/>
                <w:color w:val="auto"/>
                <w:sz w:val="21"/>
                <w:szCs w:val="21"/>
                <w:highlight w:val="none"/>
              </w:rPr>
            </w:pPr>
          </w:p>
        </w:tc>
      </w:tr>
      <w:tr w14:paraId="484C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7074DD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64 </w:t>
            </w:r>
          </w:p>
        </w:tc>
        <w:tc>
          <w:tcPr>
            <w:tcW w:w="749" w:type="dxa"/>
            <w:shd w:val="clear" w:color="auto" w:fill="auto"/>
            <w:vAlign w:val="center"/>
          </w:tcPr>
          <w:p w14:paraId="66A4CB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61颗LED帕灯</w:t>
            </w:r>
          </w:p>
        </w:tc>
        <w:tc>
          <w:tcPr>
            <w:tcW w:w="10331" w:type="dxa"/>
            <w:shd w:val="clear" w:color="auto" w:fill="auto"/>
            <w:vAlign w:val="center"/>
          </w:tcPr>
          <w:p w14:paraId="4F0A08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 MultipleX 512)+RDM,符合国际标准灯光控制传输协议,支持控台设定地址码，支持DMX接口升级软件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2.控制模式：控制台、手动、主从、声控,可选配WIFI+手机APP控制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3.通道数量：8通道/4通道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4.噪音：风扇温控启动，由鳍片+风扇进行散热；噪音：智能温度，主动散热，40度以下关风机静音，40以上风扇开始转动1米远43.0dBA(接近环境噪音)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5.内置效果：常规频闪+7种静态Chase混色+3种自走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6.连接：如需手拉手连接，建议一拖三使用；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1.光源：61x3W(R:17  G:17  B:17  W:10，高温透镜封装)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2.光源导热：4.0系数硅脂+高效率导热底盘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3.出光角度：25度(可选15度/40度/60度)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5.额定总功率:220W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6.使用环境最高温度：&lt;40度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7.外壳：工程铝合金（耐高温），细砂漆（高端耐磨）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9.灯具尺寸：282*228*139</w:t>
            </w:r>
          </w:p>
        </w:tc>
        <w:tc>
          <w:tcPr>
            <w:tcW w:w="442" w:type="dxa"/>
            <w:shd w:val="clear" w:color="auto" w:fill="auto"/>
            <w:vAlign w:val="center"/>
          </w:tcPr>
          <w:p w14:paraId="7FE386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C93C9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24DB9B25">
            <w:pPr>
              <w:rPr>
                <w:rFonts w:hint="eastAsia" w:ascii="宋体" w:hAnsi="宋体" w:eastAsia="宋体" w:cs="宋体"/>
                <w:color w:val="auto"/>
                <w:sz w:val="21"/>
                <w:szCs w:val="21"/>
                <w:highlight w:val="none"/>
              </w:rPr>
            </w:pPr>
          </w:p>
        </w:tc>
        <w:tc>
          <w:tcPr>
            <w:tcW w:w="564" w:type="dxa"/>
            <w:shd w:val="clear" w:color="auto" w:fill="auto"/>
            <w:vAlign w:val="center"/>
          </w:tcPr>
          <w:p w14:paraId="24FD0771">
            <w:pPr>
              <w:rPr>
                <w:rFonts w:hint="eastAsia" w:ascii="宋体" w:hAnsi="宋体" w:eastAsia="宋体" w:cs="宋体"/>
                <w:color w:val="auto"/>
                <w:sz w:val="21"/>
                <w:szCs w:val="21"/>
                <w:highlight w:val="none"/>
              </w:rPr>
            </w:pPr>
          </w:p>
        </w:tc>
        <w:tc>
          <w:tcPr>
            <w:tcW w:w="535" w:type="dxa"/>
            <w:shd w:val="clear" w:color="auto" w:fill="auto"/>
            <w:vAlign w:val="center"/>
          </w:tcPr>
          <w:p w14:paraId="203DF193">
            <w:pPr>
              <w:rPr>
                <w:rFonts w:hint="eastAsia" w:ascii="宋体" w:hAnsi="宋体" w:eastAsia="宋体" w:cs="宋体"/>
                <w:color w:val="auto"/>
                <w:sz w:val="21"/>
                <w:szCs w:val="21"/>
                <w:highlight w:val="none"/>
              </w:rPr>
            </w:pPr>
          </w:p>
        </w:tc>
      </w:tr>
      <w:tr w14:paraId="4135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CCDC6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65 </w:t>
            </w:r>
          </w:p>
        </w:tc>
        <w:tc>
          <w:tcPr>
            <w:tcW w:w="749" w:type="dxa"/>
            <w:shd w:val="clear" w:color="auto" w:fill="auto"/>
            <w:vAlign w:val="center"/>
          </w:tcPr>
          <w:p w14:paraId="37C65D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LED平板柔光灯（480颗）</w:t>
            </w:r>
          </w:p>
        </w:tc>
        <w:tc>
          <w:tcPr>
            <w:tcW w:w="10331" w:type="dxa"/>
            <w:shd w:val="clear" w:color="auto" w:fill="auto"/>
            <w:vAlign w:val="center"/>
          </w:tcPr>
          <w:p w14:paraId="63BF37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1.控制协议：DMX512(DigitalMultipleX512)+RDM,符合国际标准灯光控制传输协议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3.通道数量：4通道、2通道A、2通道B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4.内置效果：常规频闪+随机频闪+雷电频闪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5.噪音：静音,无风机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6.连接：如需手拉手连接，建议一拖三使用；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1.光源：480颗x0.5W(240颗暖白3200K+240颗纯白5600K)光源寿命：50000小时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2.显色指数：≧90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3.出光角度：120度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5.额定总功率:250W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6.使用环境最高温度：&lt;40度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7.外壳：工程铝合金（耐高温），细砂漆（高端耐磨）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9.灯具尺寸：550*330*102mm</w:t>
            </w:r>
          </w:p>
        </w:tc>
        <w:tc>
          <w:tcPr>
            <w:tcW w:w="442" w:type="dxa"/>
            <w:shd w:val="clear" w:color="auto" w:fill="auto"/>
            <w:vAlign w:val="center"/>
          </w:tcPr>
          <w:p w14:paraId="16D07E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2CC80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23B5C313">
            <w:pPr>
              <w:rPr>
                <w:rFonts w:hint="eastAsia" w:ascii="宋体" w:hAnsi="宋体" w:eastAsia="宋体" w:cs="宋体"/>
                <w:color w:val="auto"/>
                <w:sz w:val="21"/>
                <w:szCs w:val="21"/>
                <w:highlight w:val="none"/>
              </w:rPr>
            </w:pPr>
          </w:p>
        </w:tc>
        <w:tc>
          <w:tcPr>
            <w:tcW w:w="564" w:type="dxa"/>
            <w:shd w:val="clear" w:color="auto" w:fill="auto"/>
            <w:vAlign w:val="center"/>
          </w:tcPr>
          <w:p w14:paraId="7AAE56BD">
            <w:pPr>
              <w:rPr>
                <w:rFonts w:hint="eastAsia" w:ascii="宋体" w:hAnsi="宋体" w:eastAsia="宋体" w:cs="宋体"/>
                <w:color w:val="auto"/>
                <w:sz w:val="21"/>
                <w:szCs w:val="21"/>
                <w:highlight w:val="none"/>
              </w:rPr>
            </w:pPr>
          </w:p>
        </w:tc>
        <w:tc>
          <w:tcPr>
            <w:tcW w:w="535" w:type="dxa"/>
            <w:shd w:val="clear" w:color="auto" w:fill="auto"/>
            <w:vAlign w:val="center"/>
          </w:tcPr>
          <w:p w14:paraId="46843D7C">
            <w:pPr>
              <w:rPr>
                <w:rFonts w:hint="eastAsia" w:ascii="宋体" w:hAnsi="宋体" w:eastAsia="宋体" w:cs="宋体"/>
                <w:color w:val="auto"/>
                <w:sz w:val="21"/>
                <w:szCs w:val="21"/>
                <w:highlight w:val="none"/>
              </w:rPr>
            </w:pPr>
          </w:p>
        </w:tc>
      </w:tr>
      <w:tr w14:paraId="0913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54BEC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66 </w:t>
            </w:r>
          </w:p>
        </w:tc>
        <w:tc>
          <w:tcPr>
            <w:tcW w:w="749" w:type="dxa"/>
            <w:vMerge w:val="restart"/>
            <w:shd w:val="clear" w:color="auto" w:fill="auto"/>
            <w:vAlign w:val="center"/>
          </w:tcPr>
          <w:p w14:paraId="08EAE3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摇头光束灯</w:t>
            </w:r>
          </w:p>
        </w:tc>
        <w:tc>
          <w:tcPr>
            <w:tcW w:w="10331" w:type="dxa"/>
            <w:vMerge w:val="restart"/>
            <w:shd w:val="clear" w:color="auto" w:fill="auto"/>
            <w:vAlign w:val="top"/>
          </w:tcPr>
          <w:p w14:paraId="793FDD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1.控制信号：DMX512(Digital MultipleX 512),符合国际标准灯光控制传输协议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2.控制通道：16通道/24通道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3.操作模式：控制台、手动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4.颜色：1个颜色盘，14个颜色+白光，步进转换颜色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5.图案：1个金属图案盘，13个固定图案+白光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6.棱镜：1个8面棱镜、1个48面棱镜，可重叠，可双向旋转</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7.扫描：水平540度，垂直270度，三相电机，采用光电复位，可自动纠错，具有自动回位功能，采用平滑细分技术运行更加平稳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8.光路透镜：2合一高精度光学镜头，可实现调焦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9.频闪：双片式频闪1-30次/秒，支持脉冲频闪+效果频闪+随机频闪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10.调光：线性调光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11.透镜：组合透镜，可实现调焦，光束锐利</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12.外围辅光：30颗0.5WRGB三合一LED</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13.显示屏功能：触摸屏，屏幕可倒转，中英文切换，自动灭屏/持久亮屏，可显示亮泡时间，故障检控，软件版本信息，可恢复出厂设置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14.光源散热：主动散热，保证产品更加稳定。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15.灯泡开启模式：可设置上电自动亮泡，手动亮泡和控台亮泡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16.安全保护：当机体过热或系统出现故障时自动切断电源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1.光源：定制进口300W灯泡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2.平均寿命：2000小时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4.工作电压：AC110V-240V（50/60HZ）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5.额定总功率：450W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6.外壳：耐高温工程塑胶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8.灯具尺寸：527*296*237mm</w:t>
            </w:r>
          </w:p>
        </w:tc>
        <w:tc>
          <w:tcPr>
            <w:tcW w:w="442" w:type="dxa"/>
            <w:vMerge w:val="restart"/>
            <w:shd w:val="clear" w:color="auto" w:fill="auto"/>
            <w:vAlign w:val="center"/>
          </w:tcPr>
          <w:p w14:paraId="18D0D1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23742A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vMerge w:val="restart"/>
            <w:shd w:val="clear" w:color="auto" w:fill="auto"/>
            <w:vAlign w:val="center"/>
          </w:tcPr>
          <w:p w14:paraId="3F068AAA">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3D50CF1">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6090BF92">
            <w:pPr>
              <w:rPr>
                <w:rFonts w:hint="eastAsia" w:ascii="宋体" w:hAnsi="宋体" w:eastAsia="宋体" w:cs="宋体"/>
                <w:color w:val="auto"/>
                <w:sz w:val="21"/>
                <w:szCs w:val="21"/>
                <w:highlight w:val="none"/>
              </w:rPr>
            </w:pPr>
          </w:p>
        </w:tc>
      </w:tr>
      <w:tr w14:paraId="2F22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BB28CD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75A0246">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6F241BD8">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47F17C7">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0A0ABA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20605B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2D12F8F">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B5D25DE">
            <w:pPr>
              <w:rPr>
                <w:rFonts w:hint="eastAsia" w:ascii="宋体" w:hAnsi="宋体" w:eastAsia="宋体" w:cs="宋体"/>
                <w:color w:val="auto"/>
                <w:sz w:val="21"/>
                <w:szCs w:val="21"/>
                <w:highlight w:val="none"/>
              </w:rPr>
            </w:pPr>
          </w:p>
        </w:tc>
      </w:tr>
      <w:tr w14:paraId="240B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F7A71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67 </w:t>
            </w:r>
          </w:p>
        </w:tc>
        <w:tc>
          <w:tcPr>
            <w:tcW w:w="749" w:type="dxa"/>
            <w:shd w:val="clear" w:color="auto" w:fill="auto"/>
            <w:vAlign w:val="center"/>
          </w:tcPr>
          <w:p w14:paraId="65C4D2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逆光</w:t>
            </w:r>
          </w:p>
        </w:tc>
        <w:tc>
          <w:tcPr>
            <w:tcW w:w="10331" w:type="dxa"/>
            <w:shd w:val="clear" w:color="auto" w:fill="auto"/>
            <w:vAlign w:val="center"/>
          </w:tcPr>
          <w:p w14:paraId="214DBDC2">
            <w:pPr>
              <w:rPr>
                <w:rFonts w:hint="eastAsia" w:ascii="宋体" w:hAnsi="宋体" w:eastAsia="宋体" w:cs="宋体"/>
                <w:color w:val="auto"/>
                <w:sz w:val="21"/>
                <w:szCs w:val="21"/>
                <w:highlight w:val="none"/>
              </w:rPr>
            </w:pPr>
          </w:p>
        </w:tc>
        <w:tc>
          <w:tcPr>
            <w:tcW w:w="442" w:type="dxa"/>
            <w:shd w:val="clear" w:color="auto" w:fill="auto"/>
            <w:vAlign w:val="center"/>
          </w:tcPr>
          <w:p w14:paraId="63D15DE0">
            <w:pPr>
              <w:rPr>
                <w:rFonts w:hint="eastAsia" w:ascii="宋体" w:hAnsi="宋体" w:eastAsia="宋体" w:cs="宋体"/>
                <w:color w:val="auto"/>
                <w:sz w:val="21"/>
                <w:szCs w:val="21"/>
                <w:highlight w:val="none"/>
              </w:rPr>
            </w:pPr>
          </w:p>
        </w:tc>
        <w:tc>
          <w:tcPr>
            <w:tcW w:w="799" w:type="dxa"/>
            <w:shd w:val="clear" w:color="auto" w:fill="auto"/>
            <w:vAlign w:val="center"/>
          </w:tcPr>
          <w:p w14:paraId="74A5746E">
            <w:pPr>
              <w:rPr>
                <w:rFonts w:hint="eastAsia" w:ascii="宋体" w:hAnsi="宋体" w:eastAsia="宋体" w:cs="宋体"/>
                <w:color w:val="auto"/>
                <w:sz w:val="21"/>
                <w:szCs w:val="21"/>
                <w:highlight w:val="none"/>
              </w:rPr>
            </w:pPr>
          </w:p>
        </w:tc>
        <w:tc>
          <w:tcPr>
            <w:tcW w:w="839" w:type="dxa"/>
            <w:shd w:val="clear" w:color="auto" w:fill="auto"/>
            <w:vAlign w:val="center"/>
          </w:tcPr>
          <w:p w14:paraId="53E46215">
            <w:pPr>
              <w:rPr>
                <w:rFonts w:hint="eastAsia" w:ascii="宋体" w:hAnsi="宋体" w:eastAsia="宋体" w:cs="宋体"/>
                <w:color w:val="auto"/>
                <w:sz w:val="21"/>
                <w:szCs w:val="21"/>
                <w:highlight w:val="none"/>
              </w:rPr>
            </w:pPr>
          </w:p>
        </w:tc>
        <w:tc>
          <w:tcPr>
            <w:tcW w:w="564" w:type="dxa"/>
            <w:shd w:val="clear" w:color="auto" w:fill="auto"/>
            <w:vAlign w:val="center"/>
          </w:tcPr>
          <w:p w14:paraId="27E8F65E">
            <w:pPr>
              <w:rPr>
                <w:rFonts w:hint="eastAsia" w:ascii="宋体" w:hAnsi="宋体" w:eastAsia="宋体" w:cs="宋体"/>
                <w:color w:val="auto"/>
                <w:sz w:val="21"/>
                <w:szCs w:val="21"/>
                <w:highlight w:val="none"/>
              </w:rPr>
            </w:pPr>
          </w:p>
        </w:tc>
        <w:tc>
          <w:tcPr>
            <w:tcW w:w="535" w:type="dxa"/>
            <w:shd w:val="clear" w:color="auto" w:fill="auto"/>
            <w:vAlign w:val="center"/>
          </w:tcPr>
          <w:p w14:paraId="082FBCD4">
            <w:pPr>
              <w:rPr>
                <w:rFonts w:hint="eastAsia" w:ascii="宋体" w:hAnsi="宋体" w:eastAsia="宋体" w:cs="宋体"/>
                <w:color w:val="auto"/>
                <w:sz w:val="21"/>
                <w:szCs w:val="21"/>
                <w:highlight w:val="none"/>
              </w:rPr>
            </w:pPr>
          </w:p>
        </w:tc>
      </w:tr>
      <w:tr w14:paraId="560B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784C08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68 </w:t>
            </w:r>
          </w:p>
        </w:tc>
        <w:tc>
          <w:tcPr>
            <w:tcW w:w="749" w:type="dxa"/>
            <w:shd w:val="clear" w:color="auto" w:fill="auto"/>
            <w:vAlign w:val="center"/>
          </w:tcPr>
          <w:p w14:paraId="60C640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LED帕灯</w:t>
            </w:r>
          </w:p>
        </w:tc>
        <w:tc>
          <w:tcPr>
            <w:tcW w:w="10331" w:type="dxa"/>
            <w:shd w:val="clear" w:color="auto" w:fill="auto"/>
            <w:vAlign w:val="center"/>
          </w:tcPr>
          <w:p w14:paraId="7B3281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 MultipleX 512)+RDM,符合国际标准灯光控制传输协议,支持控台设定地址码，支持DMX接口升级软件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2.控制模式：控制台、手动、主从、声控,可选配WIFI+手机APP控制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3.通道数量：8通道/4通道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4.噪音：风扇温控启动，由鳍片+风扇进行散热；噪音：智能温度，主动散热，40度以下关风机静音，40以上风扇开始转动1米远43.0dBA(接近环境噪音)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5.内置效果：常规频闪+7种静态Chase混色+3种自走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6.连接：如需手拉手连接，建议一拖三使用；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1.光源：61x3W(R:17  G:17  B:17  W:10，高温透镜封装)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2.光源导热：4.0系数硅脂+高效率导热底盘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3.出光角度：25度(可选15度/40度/60度)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5.额定总功率:220W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6.使用环境最高温度：&lt;40度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7.外壳：工程铝合金（耐高温），细砂漆（高端耐磨）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9.灯具尺寸：282*228*139</w:t>
            </w:r>
          </w:p>
        </w:tc>
        <w:tc>
          <w:tcPr>
            <w:tcW w:w="442" w:type="dxa"/>
            <w:shd w:val="clear" w:color="auto" w:fill="auto"/>
            <w:vAlign w:val="center"/>
          </w:tcPr>
          <w:p w14:paraId="04DD69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DC50A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689039FA">
            <w:pPr>
              <w:rPr>
                <w:rFonts w:hint="eastAsia" w:ascii="宋体" w:hAnsi="宋体" w:eastAsia="宋体" w:cs="宋体"/>
                <w:color w:val="auto"/>
                <w:sz w:val="21"/>
                <w:szCs w:val="21"/>
                <w:highlight w:val="none"/>
              </w:rPr>
            </w:pPr>
          </w:p>
        </w:tc>
        <w:tc>
          <w:tcPr>
            <w:tcW w:w="564" w:type="dxa"/>
            <w:shd w:val="clear" w:color="auto" w:fill="auto"/>
            <w:vAlign w:val="center"/>
          </w:tcPr>
          <w:p w14:paraId="7E4BCBDA">
            <w:pPr>
              <w:rPr>
                <w:rFonts w:hint="eastAsia" w:ascii="宋体" w:hAnsi="宋体" w:eastAsia="宋体" w:cs="宋体"/>
                <w:color w:val="auto"/>
                <w:sz w:val="21"/>
                <w:szCs w:val="21"/>
                <w:highlight w:val="none"/>
              </w:rPr>
            </w:pPr>
          </w:p>
        </w:tc>
        <w:tc>
          <w:tcPr>
            <w:tcW w:w="535" w:type="dxa"/>
            <w:shd w:val="clear" w:color="auto" w:fill="auto"/>
            <w:vAlign w:val="center"/>
          </w:tcPr>
          <w:p w14:paraId="4DF0440B">
            <w:pPr>
              <w:rPr>
                <w:rFonts w:hint="eastAsia" w:ascii="宋体" w:hAnsi="宋体" w:eastAsia="宋体" w:cs="宋体"/>
                <w:color w:val="auto"/>
                <w:sz w:val="21"/>
                <w:szCs w:val="21"/>
                <w:highlight w:val="none"/>
              </w:rPr>
            </w:pPr>
          </w:p>
        </w:tc>
      </w:tr>
      <w:tr w14:paraId="049D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3CC65D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69 </w:t>
            </w:r>
          </w:p>
        </w:tc>
        <w:tc>
          <w:tcPr>
            <w:tcW w:w="749" w:type="dxa"/>
            <w:shd w:val="clear" w:color="auto" w:fill="auto"/>
            <w:vAlign w:val="center"/>
          </w:tcPr>
          <w:p w14:paraId="5468F1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LED平板柔光灯（480颗）</w:t>
            </w:r>
          </w:p>
        </w:tc>
        <w:tc>
          <w:tcPr>
            <w:tcW w:w="10331" w:type="dxa"/>
            <w:shd w:val="clear" w:color="auto" w:fill="auto"/>
            <w:vAlign w:val="center"/>
          </w:tcPr>
          <w:p w14:paraId="17B94F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1.控制协议：DMX512(DigitalMultipleX512)+RDM,符合国际标准灯光控制传输协议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3.通道数量：4通道、2通道A、2通道B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4.内置效果：常规频闪+随机频闪+雷电频闪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5.噪音：静音,无风机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6.连接：如需手拉手连接，建议一拖三使用；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1.光源：480颗x0.5W(240颗暖白3200K+240颗纯白5600K)光源寿命：50000小时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2.显色指数：≧90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3.出光角度：120度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5.额定总功率:250W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6.使用环境最高温度：&lt;40度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7.外壳：工程铝合金（耐高温），细砂漆（高端耐磨）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9.灯具尺寸：550*330*102mm</w:t>
            </w:r>
          </w:p>
        </w:tc>
        <w:tc>
          <w:tcPr>
            <w:tcW w:w="442" w:type="dxa"/>
            <w:shd w:val="clear" w:color="auto" w:fill="auto"/>
            <w:vAlign w:val="center"/>
          </w:tcPr>
          <w:p w14:paraId="454CCF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2E9A1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54469C2B">
            <w:pPr>
              <w:rPr>
                <w:rFonts w:hint="eastAsia" w:ascii="宋体" w:hAnsi="宋体" w:eastAsia="宋体" w:cs="宋体"/>
                <w:color w:val="auto"/>
                <w:sz w:val="21"/>
                <w:szCs w:val="21"/>
                <w:highlight w:val="none"/>
              </w:rPr>
            </w:pPr>
          </w:p>
        </w:tc>
        <w:tc>
          <w:tcPr>
            <w:tcW w:w="564" w:type="dxa"/>
            <w:shd w:val="clear" w:color="auto" w:fill="auto"/>
            <w:vAlign w:val="center"/>
          </w:tcPr>
          <w:p w14:paraId="318182F9">
            <w:pPr>
              <w:rPr>
                <w:rFonts w:hint="eastAsia" w:ascii="宋体" w:hAnsi="宋体" w:eastAsia="宋体" w:cs="宋体"/>
                <w:color w:val="auto"/>
                <w:sz w:val="21"/>
                <w:szCs w:val="21"/>
                <w:highlight w:val="none"/>
              </w:rPr>
            </w:pPr>
          </w:p>
        </w:tc>
        <w:tc>
          <w:tcPr>
            <w:tcW w:w="535" w:type="dxa"/>
            <w:shd w:val="clear" w:color="auto" w:fill="auto"/>
            <w:vAlign w:val="center"/>
          </w:tcPr>
          <w:p w14:paraId="61D143A3">
            <w:pPr>
              <w:rPr>
                <w:rFonts w:hint="eastAsia" w:ascii="宋体" w:hAnsi="宋体" w:eastAsia="宋体" w:cs="宋体"/>
                <w:color w:val="auto"/>
                <w:sz w:val="21"/>
                <w:szCs w:val="21"/>
                <w:highlight w:val="none"/>
              </w:rPr>
            </w:pPr>
          </w:p>
        </w:tc>
      </w:tr>
      <w:tr w14:paraId="56C5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62B74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70 </w:t>
            </w:r>
          </w:p>
        </w:tc>
        <w:tc>
          <w:tcPr>
            <w:tcW w:w="749" w:type="dxa"/>
            <w:vMerge w:val="restart"/>
            <w:shd w:val="clear" w:color="auto" w:fill="auto"/>
            <w:vAlign w:val="center"/>
          </w:tcPr>
          <w:p w14:paraId="402C6A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三合一摇头光束灯（380W）</w:t>
            </w:r>
          </w:p>
        </w:tc>
        <w:tc>
          <w:tcPr>
            <w:tcW w:w="10331" w:type="dxa"/>
            <w:vMerge w:val="restart"/>
            <w:shd w:val="clear" w:color="auto" w:fill="auto"/>
            <w:vAlign w:val="top"/>
          </w:tcPr>
          <w:p w14:paraId="0715B1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1.控制协议：DMX512(Digital MultipleX 512)+RDM,符合国际标准灯光控制传输协议,支持控台设定地址码，支持DMX接口升级软件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2.控制模式：控制台、手动、主从，可选配DMX512无线信号控制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3.通道数量：16通道、24通道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4.颜色：13个高光镀膜颜色+白光，步进转换颜色，具有双向变速流动效果及彩虹效果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5.固图：14个图案+白光，步进转换图案，具有变速抖动、双向变速流动效果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6.玻璃图案：8个图案+水纹镜+白光孔，具有旋转功能、双向变速流动效果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7.棱镜：1个8棱镜+1个6梯度镜，可叠加，可独立旋转，具有双向变速旋转效果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8.雾化：1个独立的雾化片，可使光束转换为染色效果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9.扫描：水平540度3.1S/周期，垂直270度1.5S/周期，三相电机，采用光电复位+霍尔校正+零点、终点检测的双精准复位，让定位更加精准，同时可自动纠错，具有自动回位功能，采用平滑细分技术运行更加平稳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显示屏功能：带触摸液晶屏，可设置通道模式、水平垂直反转，屏幕倒转，信号提示，中英文切换，自动灭屏/持久亮屏，显示通道数、光源时间记录、运行时间记录、故障记录，场景设置，软件版本信息，恢复出厂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11.灯泡开启模式：可设置上电自动亮泡，手动亮泡和控台亮泡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12.光路透镜：组合透镜，整灯线性调焦放大2.3°-40°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13.频闪：双片式频闪1-30次/秒，支持脉冲频闪+效果频闪+随机频闪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14.调光：线性调光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15.线材：高压部分使用耐高温硅胶线，弱电部分使用1332铁氟龙高温线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16.连接：如需手拉手连接，建议一拖二使用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1.光源：380W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2.色温：7800K</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3.工作电压:AC100V~240V，50/60HZ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4.额定总功率：600W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5.使用环境最高温度：40度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6.外壳：耐高温工程塑胶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7.防水等级：IP20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8.灯具尺寸：306*253.6*491.8MM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9.毛重：22.85KG</w:t>
            </w:r>
          </w:p>
        </w:tc>
        <w:tc>
          <w:tcPr>
            <w:tcW w:w="442" w:type="dxa"/>
            <w:vMerge w:val="restart"/>
            <w:shd w:val="clear" w:color="auto" w:fill="auto"/>
            <w:vAlign w:val="center"/>
          </w:tcPr>
          <w:p w14:paraId="772869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7DF878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vMerge w:val="restart"/>
            <w:shd w:val="clear" w:color="auto" w:fill="auto"/>
            <w:vAlign w:val="center"/>
          </w:tcPr>
          <w:p w14:paraId="7F64E61C">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0362A460">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5D3754CA">
            <w:pPr>
              <w:rPr>
                <w:rFonts w:hint="eastAsia" w:ascii="宋体" w:hAnsi="宋体" w:eastAsia="宋体" w:cs="宋体"/>
                <w:color w:val="auto"/>
                <w:sz w:val="21"/>
                <w:szCs w:val="21"/>
                <w:highlight w:val="none"/>
              </w:rPr>
            </w:pPr>
          </w:p>
        </w:tc>
      </w:tr>
      <w:tr w14:paraId="0BED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692C00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AA72DD7">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6E06EE0">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B81FE6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219C0C6">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CB325DF">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5BB95FA">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9D09C12">
            <w:pPr>
              <w:rPr>
                <w:rFonts w:hint="eastAsia" w:ascii="宋体" w:hAnsi="宋体" w:eastAsia="宋体" w:cs="宋体"/>
                <w:color w:val="auto"/>
                <w:sz w:val="21"/>
                <w:szCs w:val="21"/>
                <w:highlight w:val="none"/>
              </w:rPr>
            </w:pPr>
          </w:p>
        </w:tc>
      </w:tr>
      <w:tr w14:paraId="2E7A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02E75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71 </w:t>
            </w:r>
          </w:p>
        </w:tc>
        <w:tc>
          <w:tcPr>
            <w:tcW w:w="749" w:type="dxa"/>
            <w:shd w:val="clear" w:color="auto" w:fill="auto"/>
            <w:vAlign w:val="center"/>
          </w:tcPr>
          <w:p w14:paraId="0F97C6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其他设备</w:t>
            </w:r>
          </w:p>
        </w:tc>
        <w:tc>
          <w:tcPr>
            <w:tcW w:w="10331" w:type="dxa"/>
            <w:shd w:val="clear" w:color="auto" w:fill="auto"/>
            <w:vAlign w:val="center"/>
          </w:tcPr>
          <w:p w14:paraId="5F8B1C56">
            <w:pPr>
              <w:rPr>
                <w:rFonts w:hint="eastAsia" w:ascii="宋体" w:hAnsi="宋体" w:eastAsia="宋体" w:cs="宋体"/>
                <w:color w:val="auto"/>
                <w:sz w:val="21"/>
                <w:szCs w:val="21"/>
                <w:highlight w:val="none"/>
              </w:rPr>
            </w:pPr>
          </w:p>
        </w:tc>
        <w:tc>
          <w:tcPr>
            <w:tcW w:w="442" w:type="dxa"/>
            <w:shd w:val="clear" w:color="auto" w:fill="auto"/>
            <w:vAlign w:val="center"/>
          </w:tcPr>
          <w:p w14:paraId="231626A9">
            <w:pPr>
              <w:rPr>
                <w:rFonts w:hint="eastAsia" w:ascii="宋体" w:hAnsi="宋体" w:eastAsia="宋体" w:cs="宋体"/>
                <w:color w:val="auto"/>
                <w:sz w:val="21"/>
                <w:szCs w:val="21"/>
                <w:highlight w:val="none"/>
              </w:rPr>
            </w:pPr>
          </w:p>
        </w:tc>
        <w:tc>
          <w:tcPr>
            <w:tcW w:w="799" w:type="dxa"/>
            <w:shd w:val="clear" w:color="auto" w:fill="auto"/>
            <w:vAlign w:val="center"/>
          </w:tcPr>
          <w:p w14:paraId="623779D4">
            <w:pPr>
              <w:rPr>
                <w:rFonts w:hint="eastAsia" w:ascii="宋体" w:hAnsi="宋体" w:eastAsia="宋体" w:cs="宋体"/>
                <w:color w:val="auto"/>
                <w:sz w:val="21"/>
                <w:szCs w:val="21"/>
                <w:highlight w:val="none"/>
              </w:rPr>
            </w:pPr>
          </w:p>
        </w:tc>
        <w:tc>
          <w:tcPr>
            <w:tcW w:w="839" w:type="dxa"/>
            <w:shd w:val="clear" w:color="auto" w:fill="auto"/>
            <w:vAlign w:val="center"/>
          </w:tcPr>
          <w:p w14:paraId="03A49CAC">
            <w:pPr>
              <w:rPr>
                <w:rFonts w:hint="eastAsia" w:ascii="宋体" w:hAnsi="宋体" w:eastAsia="宋体" w:cs="宋体"/>
                <w:color w:val="auto"/>
                <w:sz w:val="21"/>
                <w:szCs w:val="21"/>
                <w:highlight w:val="none"/>
              </w:rPr>
            </w:pPr>
          </w:p>
        </w:tc>
        <w:tc>
          <w:tcPr>
            <w:tcW w:w="564" w:type="dxa"/>
            <w:shd w:val="clear" w:color="auto" w:fill="auto"/>
            <w:vAlign w:val="center"/>
          </w:tcPr>
          <w:p w14:paraId="4DB272FE">
            <w:pPr>
              <w:rPr>
                <w:rFonts w:hint="eastAsia" w:ascii="宋体" w:hAnsi="宋体" w:eastAsia="宋体" w:cs="宋体"/>
                <w:color w:val="auto"/>
                <w:sz w:val="21"/>
                <w:szCs w:val="21"/>
                <w:highlight w:val="none"/>
              </w:rPr>
            </w:pPr>
          </w:p>
        </w:tc>
        <w:tc>
          <w:tcPr>
            <w:tcW w:w="535" w:type="dxa"/>
            <w:shd w:val="clear" w:color="auto" w:fill="auto"/>
            <w:vAlign w:val="center"/>
          </w:tcPr>
          <w:p w14:paraId="2E03FFB3">
            <w:pPr>
              <w:rPr>
                <w:rFonts w:hint="eastAsia" w:ascii="宋体" w:hAnsi="宋体" w:eastAsia="宋体" w:cs="宋体"/>
                <w:color w:val="auto"/>
                <w:sz w:val="21"/>
                <w:szCs w:val="21"/>
                <w:highlight w:val="none"/>
              </w:rPr>
            </w:pPr>
          </w:p>
        </w:tc>
      </w:tr>
      <w:tr w14:paraId="5C7E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2259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72 </w:t>
            </w:r>
          </w:p>
        </w:tc>
        <w:tc>
          <w:tcPr>
            <w:tcW w:w="749" w:type="dxa"/>
            <w:shd w:val="clear" w:color="auto" w:fill="auto"/>
            <w:vAlign w:val="center"/>
          </w:tcPr>
          <w:p w14:paraId="1EF820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机柜</w:t>
            </w:r>
          </w:p>
        </w:tc>
        <w:tc>
          <w:tcPr>
            <w:tcW w:w="10331" w:type="dxa"/>
            <w:shd w:val="clear" w:color="auto" w:fill="auto"/>
            <w:vAlign w:val="center"/>
          </w:tcPr>
          <w:p w14:paraId="5E9688B5">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≥24U 框架选用优质冷轧板材；厚度：方孔条1.0mm，框架1.0mm；侧门1.0mm，层板1.0mm表面处理：脱脂、酸洗、防锈磷化、纯水清洗。</w:t>
            </w:r>
          </w:p>
        </w:tc>
        <w:tc>
          <w:tcPr>
            <w:tcW w:w="442" w:type="dxa"/>
            <w:shd w:val="clear" w:color="auto" w:fill="auto"/>
            <w:vAlign w:val="center"/>
          </w:tcPr>
          <w:p w14:paraId="53A585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AF6DB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61DE447E">
            <w:pPr>
              <w:rPr>
                <w:rFonts w:hint="eastAsia" w:ascii="宋体" w:hAnsi="宋体" w:eastAsia="宋体" w:cs="宋体"/>
                <w:color w:val="auto"/>
                <w:sz w:val="21"/>
                <w:szCs w:val="21"/>
                <w:highlight w:val="none"/>
              </w:rPr>
            </w:pPr>
          </w:p>
        </w:tc>
        <w:tc>
          <w:tcPr>
            <w:tcW w:w="564" w:type="dxa"/>
            <w:shd w:val="clear" w:color="auto" w:fill="auto"/>
            <w:vAlign w:val="center"/>
          </w:tcPr>
          <w:p w14:paraId="6725D1A7">
            <w:pPr>
              <w:rPr>
                <w:rFonts w:hint="eastAsia" w:ascii="宋体" w:hAnsi="宋体" w:eastAsia="宋体" w:cs="宋体"/>
                <w:color w:val="auto"/>
                <w:sz w:val="21"/>
                <w:szCs w:val="21"/>
                <w:highlight w:val="none"/>
              </w:rPr>
            </w:pPr>
          </w:p>
        </w:tc>
        <w:tc>
          <w:tcPr>
            <w:tcW w:w="535" w:type="dxa"/>
            <w:shd w:val="clear" w:color="auto" w:fill="auto"/>
            <w:vAlign w:val="center"/>
          </w:tcPr>
          <w:p w14:paraId="48650477">
            <w:pPr>
              <w:rPr>
                <w:rFonts w:hint="eastAsia" w:ascii="宋体" w:hAnsi="宋体" w:eastAsia="宋体" w:cs="宋体"/>
                <w:color w:val="auto"/>
                <w:sz w:val="21"/>
                <w:szCs w:val="21"/>
                <w:highlight w:val="none"/>
              </w:rPr>
            </w:pPr>
          </w:p>
        </w:tc>
      </w:tr>
      <w:tr w14:paraId="78C0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DB653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73 </w:t>
            </w:r>
          </w:p>
        </w:tc>
        <w:tc>
          <w:tcPr>
            <w:tcW w:w="749" w:type="dxa"/>
            <w:shd w:val="clear" w:color="auto" w:fill="auto"/>
            <w:vAlign w:val="center"/>
          </w:tcPr>
          <w:p w14:paraId="294B8A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六位开启式地面插座（选配XP系列模块）</w:t>
            </w:r>
          </w:p>
        </w:tc>
        <w:tc>
          <w:tcPr>
            <w:tcW w:w="10331" w:type="dxa"/>
            <w:shd w:val="clear" w:color="auto" w:fill="auto"/>
            <w:vAlign w:val="center"/>
          </w:tcPr>
          <w:p w14:paraId="545C339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1、持久耐用，掀盖式打开；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2、面板材质：纯铜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3、面板颜色：金色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4、可供交流电输出                                                                                                                                                                                                                面板尺寸：146*146*4</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底盒尺寸：135*135*65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开孔尺寸：140长*140宽*70深MM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标准配置：可装六位128型功能键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可选配：双万能三孔电源接口（三位）、万能三插电源接口（两位）、新国标五孔电源插座（两位）、三芯卡侬母座（两位）、音箱专用插座（两位）、三芯卡侬公头（一位）、6.35话筒接口（一位）、3.5音频接口（一位）、双3.5音频接口（一位）、RCA莲花AV接口（一位）、视频接口（一位）、DVI视频信号接口（一位）、VGA视频信号接口（一位）、TV电视接口（一位）、BNC/SDI接口（一位）、8芯咪座口（一位）、双音频接口（一位）、视频接口（一位）、USB对插接口（一位）、单网络接口（一位）、双网络接口（一位）、电话接口（一位）、光纤接口（一位）、填空件（一位）等接口模块</w:t>
            </w:r>
          </w:p>
        </w:tc>
        <w:tc>
          <w:tcPr>
            <w:tcW w:w="442" w:type="dxa"/>
            <w:shd w:val="clear" w:color="auto" w:fill="auto"/>
            <w:vAlign w:val="center"/>
          </w:tcPr>
          <w:p w14:paraId="1BACFF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99A74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0557DB4D">
            <w:pPr>
              <w:rPr>
                <w:rFonts w:hint="eastAsia" w:ascii="宋体" w:hAnsi="宋体" w:eastAsia="宋体" w:cs="宋体"/>
                <w:color w:val="auto"/>
                <w:sz w:val="21"/>
                <w:szCs w:val="21"/>
                <w:highlight w:val="none"/>
              </w:rPr>
            </w:pPr>
          </w:p>
        </w:tc>
        <w:tc>
          <w:tcPr>
            <w:tcW w:w="564" w:type="dxa"/>
            <w:shd w:val="clear" w:color="auto" w:fill="auto"/>
            <w:vAlign w:val="center"/>
          </w:tcPr>
          <w:p w14:paraId="6F8514E6">
            <w:pPr>
              <w:rPr>
                <w:rFonts w:hint="eastAsia" w:ascii="宋体" w:hAnsi="宋体" w:eastAsia="宋体" w:cs="宋体"/>
                <w:color w:val="auto"/>
                <w:sz w:val="21"/>
                <w:szCs w:val="21"/>
                <w:highlight w:val="none"/>
              </w:rPr>
            </w:pPr>
          </w:p>
        </w:tc>
        <w:tc>
          <w:tcPr>
            <w:tcW w:w="535" w:type="dxa"/>
            <w:shd w:val="clear" w:color="auto" w:fill="auto"/>
            <w:vAlign w:val="center"/>
          </w:tcPr>
          <w:p w14:paraId="02B68072">
            <w:pPr>
              <w:rPr>
                <w:rFonts w:hint="eastAsia" w:ascii="宋体" w:hAnsi="宋体" w:eastAsia="宋体" w:cs="宋体"/>
                <w:color w:val="auto"/>
                <w:sz w:val="21"/>
                <w:szCs w:val="21"/>
                <w:highlight w:val="none"/>
              </w:rPr>
            </w:pPr>
          </w:p>
        </w:tc>
      </w:tr>
      <w:tr w14:paraId="36B9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DA37D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74 </w:t>
            </w:r>
          </w:p>
        </w:tc>
        <w:tc>
          <w:tcPr>
            <w:tcW w:w="749" w:type="dxa"/>
            <w:shd w:val="clear" w:color="auto" w:fill="auto"/>
            <w:vAlign w:val="center"/>
          </w:tcPr>
          <w:p w14:paraId="475202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音箱专用插座（四芯）</w:t>
            </w:r>
          </w:p>
        </w:tc>
        <w:tc>
          <w:tcPr>
            <w:tcW w:w="10331" w:type="dxa"/>
            <w:shd w:val="clear" w:color="auto" w:fill="auto"/>
            <w:vAlign w:val="center"/>
          </w:tcPr>
          <w:p w14:paraId="6A9F58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128#模块：音箱专用插座（四芯）</w:t>
            </w:r>
          </w:p>
        </w:tc>
        <w:tc>
          <w:tcPr>
            <w:tcW w:w="442" w:type="dxa"/>
            <w:shd w:val="clear" w:color="auto" w:fill="auto"/>
            <w:vAlign w:val="center"/>
          </w:tcPr>
          <w:p w14:paraId="02AD48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0941CD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839" w:type="dxa"/>
            <w:shd w:val="clear" w:color="auto" w:fill="auto"/>
            <w:vAlign w:val="center"/>
          </w:tcPr>
          <w:p w14:paraId="0B6B1E75">
            <w:pPr>
              <w:rPr>
                <w:rFonts w:hint="eastAsia" w:ascii="宋体" w:hAnsi="宋体" w:eastAsia="宋体" w:cs="宋体"/>
                <w:color w:val="auto"/>
                <w:sz w:val="21"/>
                <w:szCs w:val="21"/>
                <w:highlight w:val="none"/>
              </w:rPr>
            </w:pPr>
          </w:p>
        </w:tc>
        <w:tc>
          <w:tcPr>
            <w:tcW w:w="564" w:type="dxa"/>
            <w:shd w:val="clear" w:color="auto" w:fill="auto"/>
            <w:vAlign w:val="center"/>
          </w:tcPr>
          <w:p w14:paraId="6DAC32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p>
        </w:tc>
        <w:tc>
          <w:tcPr>
            <w:tcW w:w="535" w:type="dxa"/>
            <w:shd w:val="clear" w:color="auto" w:fill="auto"/>
            <w:vAlign w:val="center"/>
          </w:tcPr>
          <w:p w14:paraId="25F11A37">
            <w:pPr>
              <w:rPr>
                <w:rFonts w:hint="eastAsia" w:ascii="宋体" w:hAnsi="宋体" w:eastAsia="宋体" w:cs="宋体"/>
                <w:color w:val="auto"/>
                <w:sz w:val="21"/>
                <w:szCs w:val="21"/>
                <w:highlight w:val="none"/>
              </w:rPr>
            </w:pPr>
          </w:p>
        </w:tc>
      </w:tr>
      <w:tr w14:paraId="2187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44692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75 </w:t>
            </w:r>
          </w:p>
        </w:tc>
        <w:tc>
          <w:tcPr>
            <w:tcW w:w="749" w:type="dxa"/>
            <w:shd w:val="clear" w:color="auto" w:fill="auto"/>
            <w:vAlign w:val="center"/>
          </w:tcPr>
          <w:p w14:paraId="53E997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3.5转莲花头音频线</w:t>
            </w:r>
          </w:p>
        </w:tc>
        <w:tc>
          <w:tcPr>
            <w:tcW w:w="10331" w:type="dxa"/>
            <w:shd w:val="clear" w:color="auto" w:fill="auto"/>
            <w:vAlign w:val="center"/>
          </w:tcPr>
          <w:p w14:paraId="17308A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3.5mm（耳机插头）转双莲花头（公）音频线，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标配1.5米</w:t>
            </w:r>
          </w:p>
        </w:tc>
        <w:tc>
          <w:tcPr>
            <w:tcW w:w="442" w:type="dxa"/>
            <w:shd w:val="clear" w:color="auto" w:fill="auto"/>
            <w:vAlign w:val="center"/>
          </w:tcPr>
          <w:p w14:paraId="5E6A73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5E699C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4707B08">
            <w:pPr>
              <w:rPr>
                <w:rFonts w:hint="eastAsia" w:ascii="宋体" w:hAnsi="宋体" w:eastAsia="宋体" w:cs="宋体"/>
                <w:color w:val="auto"/>
                <w:sz w:val="21"/>
                <w:szCs w:val="21"/>
                <w:highlight w:val="none"/>
              </w:rPr>
            </w:pPr>
          </w:p>
        </w:tc>
        <w:tc>
          <w:tcPr>
            <w:tcW w:w="564" w:type="dxa"/>
            <w:shd w:val="clear" w:color="auto" w:fill="auto"/>
            <w:vAlign w:val="center"/>
          </w:tcPr>
          <w:p w14:paraId="528CF8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p>
        </w:tc>
        <w:tc>
          <w:tcPr>
            <w:tcW w:w="535" w:type="dxa"/>
            <w:shd w:val="clear" w:color="auto" w:fill="auto"/>
            <w:vAlign w:val="center"/>
          </w:tcPr>
          <w:p w14:paraId="0F87A2A0">
            <w:pPr>
              <w:rPr>
                <w:rFonts w:hint="eastAsia" w:ascii="宋体" w:hAnsi="宋体" w:eastAsia="宋体" w:cs="宋体"/>
                <w:color w:val="auto"/>
                <w:sz w:val="21"/>
                <w:szCs w:val="21"/>
                <w:highlight w:val="none"/>
              </w:rPr>
            </w:pPr>
          </w:p>
        </w:tc>
      </w:tr>
      <w:tr w14:paraId="5BE9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9B45C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76 </w:t>
            </w:r>
          </w:p>
        </w:tc>
        <w:tc>
          <w:tcPr>
            <w:tcW w:w="749" w:type="dxa"/>
            <w:shd w:val="clear" w:color="auto" w:fill="auto"/>
            <w:vAlign w:val="center"/>
          </w:tcPr>
          <w:p w14:paraId="1980C9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卡侬延长线（总长3米）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----卡侬公头转卡侬母头</w:t>
            </w:r>
          </w:p>
        </w:tc>
        <w:tc>
          <w:tcPr>
            <w:tcW w:w="10331" w:type="dxa"/>
            <w:shd w:val="clear" w:color="auto" w:fill="auto"/>
            <w:vAlign w:val="center"/>
          </w:tcPr>
          <w:p w14:paraId="059844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1.卡侬头（公）对卡侬头（母）音频线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2.结构：导体芯数2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3.材质：铜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4.导体截面：（20*0.12mm+PE1.4）*2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5.护套材料：PVC</w:t>
            </w:r>
          </w:p>
        </w:tc>
        <w:tc>
          <w:tcPr>
            <w:tcW w:w="442" w:type="dxa"/>
            <w:shd w:val="clear" w:color="auto" w:fill="auto"/>
            <w:vAlign w:val="center"/>
          </w:tcPr>
          <w:p w14:paraId="092A90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75FA8A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839" w:type="dxa"/>
            <w:shd w:val="clear" w:color="auto" w:fill="auto"/>
            <w:vAlign w:val="center"/>
          </w:tcPr>
          <w:p w14:paraId="1E126642">
            <w:pPr>
              <w:rPr>
                <w:rFonts w:hint="eastAsia" w:ascii="宋体" w:hAnsi="宋体" w:eastAsia="宋体" w:cs="宋体"/>
                <w:color w:val="auto"/>
                <w:sz w:val="21"/>
                <w:szCs w:val="21"/>
                <w:highlight w:val="none"/>
              </w:rPr>
            </w:pPr>
          </w:p>
        </w:tc>
        <w:tc>
          <w:tcPr>
            <w:tcW w:w="564" w:type="dxa"/>
            <w:shd w:val="clear" w:color="auto" w:fill="auto"/>
            <w:vAlign w:val="center"/>
          </w:tcPr>
          <w:p w14:paraId="356B83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p>
        </w:tc>
        <w:tc>
          <w:tcPr>
            <w:tcW w:w="535" w:type="dxa"/>
            <w:shd w:val="clear" w:color="auto" w:fill="auto"/>
            <w:vAlign w:val="center"/>
          </w:tcPr>
          <w:p w14:paraId="6A880C31">
            <w:pPr>
              <w:rPr>
                <w:rFonts w:hint="eastAsia" w:ascii="宋体" w:hAnsi="宋体" w:eastAsia="宋体" w:cs="宋体"/>
                <w:color w:val="auto"/>
                <w:sz w:val="21"/>
                <w:szCs w:val="21"/>
                <w:highlight w:val="none"/>
              </w:rPr>
            </w:pPr>
          </w:p>
        </w:tc>
      </w:tr>
      <w:tr w14:paraId="17198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3876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77 </w:t>
            </w:r>
          </w:p>
        </w:tc>
        <w:tc>
          <w:tcPr>
            <w:tcW w:w="749" w:type="dxa"/>
            <w:shd w:val="clear" w:color="auto" w:fill="auto"/>
            <w:vAlign w:val="center"/>
          </w:tcPr>
          <w:p w14:paraId="5E928A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卡侬延长线（总长1.5米）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----卡侬公头转卡侬母头</w:t>
            </w:r>
          </w:p>
        </w:tc>
        <w:tc>
          <w:tcPr>
            <w:tcW w:w="10331" w:type="dxa"/>
            <w:shd w:val="clear" w:color="auto" w:fill="auto"/>
            <w:vAlign w:val="center"/>
          </w:tcPr>
          <w:p w14:paraId="26EA3C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1.卡侬头（公）对卡侬头（母）音频线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2.结构：导体芯数2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3.材质：铜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4.导体截面：（20*0.12mm+PE1.4）*2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5.护套材料：PVC</w:t>
            </w:r>
          </w:p>
        </w:tc>
        <w:tc>
          <w:tcPr>
            <w:tcW w:w="442" w:type="dxa"/>
            <w:shd w:val="clear" w:color="auto" w:fill="auto"/>
            <w:vAlign w:val="center"/>
          </w:tcPr>
          <w:p w14:paraId="36757B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45C32B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44</w:t>
            </w:r>
          </w:p>
        </w:tc>
        <w:tc>
          <w:tcPr>
            <w:tcW w:w="839" w:type="dxa"/>
            <w:shd w:val="clear" w:color="auto" w:fill="auto"/>
            <w:vAlign w:val="center"/>
          </w:tcPr>
          <w:p w14:paraId="0CC46E12">
            <w:pPr>
              <w:rPr>
                <w:rFonts w:hint="eastAsia" w:ascii="宋体" w:hAnsi="宋体" w:eastAsia="宋体" w:cs="宋体"/>
                <w:color w:val="auto"/>
                <w:sz w:val="21"/>
                <w:szCs w:val="21"/>
                <w:highlight w:val="none"/>
              </w:rPr>
            </w:pPr>
          </w:p>
        </w:tc>
        <w:tc>
          <w:tcPr>
            <w:tcW w:w="564" w:type="dxa"/>
            <w:shd w:val="clear" w:color="auto" w:fill="auto"/>
            <w:vAlign w:val="center"/>
          </w:tcPr>
          <w:p w14:paraId="345F9C0F">
            <w:pPr>
              <w:rPr>
                <w:rFonts w:hint="eastAsia" w:ascii="宋体" w:hAnsi="宋体" w:eastAsia="宋体" w:cs="宋体"/>
                <w:color w:val="auto"/>
                <w:sz w:val="21"/>
                <w:szCs w:val="21"/>
                <w:highlight w:val="none"/>
              </w:rPr>
            </w:pPr>
          </w:p>
        </w:tc>
        <w:tc>
          <w:tcPr>
            <w:tcW w:w="535" w:type="dxa"/>
            <w:shd w:val="clear" w:color="auto" w:fill="auto"/>
            <w:vAlign w:val="center"/>
          </w:tcPr>
          <w:p w14:paraId="7F820111">
            <w:pPr>
              <w:rPr>
                <w:rFonts w:hint="eastAsia" w:ascii="宋体" w:hAnsi="宋体" w:eastAsia="宋体" w:cs="宋体"/>
                <w:color w:val="auto"/>
                <w:sz w:val="21"/>
                <w:szCs w:val="21"/>
                <w:highlight w:val="none"/>
              </w:rPr>
            </w:pPr>
          </w:p>
        </w:tc>
      </w:tr>
      <w:tr w14:paraId="4D7C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B68C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78 </w:t>
            </w:r>
          </w:p>
        </w:tc>
        <w:tc>
          <w:tcPr>
            <w:tcW w:w="749" w:type="dxa"/>
            <w:shd w:val="clear" w:color="auto" w:fill="auto"/>
            <w:vAlign w:val="center"/>
          </w:tcPr>
          <w:p w14:paraId="079E20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音响欧姆头</w:t>
            </w:r>
          </w:p>
        </w:tc>
        <w:tc>
          <w:tcPr>
            <w:tcW w:w="10331" w:type="dxa"/>
            <w:shd w:val="clear" w:color="auto" w:fill="auto"/>
            <w:vAlign w:val="center"/>
          </w:tcPr>
          <w:p w14:paraId="110333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专业音响四芯欧姆头</w:t>
            </w:r>
          </w:p>
        </w:tc>
        <w:tc>
          <w:tcPr>
            <w:tcW w:w="442" w:type="dxa"/>
            <w:shd w:val="clear" w:color="auto" w:fill="auto"/>
            <w:vAlign w:val="center"/>
          </w:tcPr>
          <w:p w14:paraId="1497CF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F69F4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84</w:t>
            </w:r>
          </w:p>
        </w:tc>
        <w:tc>
          <w:tcPr>
            <w:tcW w:w="839" w:type="dxa"/>
            <w:shd w:val="clear" w:color="auto" w:fill="auto"/>
            <w:vAlign w:val="center"/>
          </w:tcPr>
          <w:p w14:paraId="28E79C1B">
            <w:pPr>
              <w:rPr>
                <w:rFonts w:hint="eastAsia" w:ascii="宋体" w:hAnsi="宋体" w:eastAsia="宋体" w:cs="宋体"/>
                <w:color w:val="auto"/>
                <w:sz w:val="21"/>
                <w:szCs w:val="21"/>
                <w:highlight w:val="none"/>
              </w:rPr>
            </w:pPr>
          </w:p>
        </w:tc>
        <w:tc>
          <w:tcPr>
            <w:tcW w:w="564" w:type="dxa"/>
            <w:shd w:val="clear" w:color="auto" w:fill="auto"/>
            <w:vAlign w:val="center"/>
          </w:tcPr>
          <w:p w14:paraId="2E18159E">
            <w:pPr>
              <w:rPr>
                <w:rFonts w:hint="eastAsia" w:ascii="宋体" w:hAnsi="宋体" w:eastAsia="宋体" w:cs="宋体"/>
                <w:color w:val="auto"/>
                <w:sz w:val="21"/>
                <w:szCs w:val="21"/>
                <w:highlight w:val="none"/>
              </w:rPr>
            </w:pPr>
          </w:p>
        </w:tc>
        <w:tc>
          <w:tcPr>
            <w:tcW w:w="535" w:type="dxa"/>
            <w:shd w:val="clear" w:color="auto" w:fill="auto"/>
            <w:vAlign w:val="center"/>
          </w:tcPr>
          <w:p w14:paraId="4F9A0E28">
            <w:pPr>
              <w:rPr>
                <w:rFonts w:hint="eastAsia" w:ascii="宋体" w:hAnsi="宋体" w:eastAsia="宋体" w:cs="宋体"/>
                <w:color w:val="auto"/>
                <w:sz w:val="21"/>
                <w:szCs w:val="21"/>
                <w:highlight w:val="none"/>
              </w:rPr>
            </w:pPr>
          </w:p>
        </w:tc>
      </w:tr>
      <w:tr w14:paraId="3C08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902F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79 </w:t>
            </w:r>
          </w:p>
        </w:tc>
        <w:tc>
          <w:tcPr>
            <w:tcW w:w="749" w:type="dxa"/>
            <w:shd w:val="clear" w:color="auto" w:fill="auto"/>
            <w:vAlign w:val="center"/>
          </w:tcPr>
          <w:p w14:paraId="6FFBBA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SYWV-50-5同轴电缆（50米）</w:t>
            </w:r>
          </w:p>
        </w:tc>
        <w:tc>
          <w:tcPr>
            <w:tcW w:w="10331" w:type="dxa"/>
            <w:shd w:val="clear" w:color="auto" w:fill="auto"/>
            <w:vAlign w:val="center"/>
          </w:tcPr>
          <w:p w14:paraId="1FA0FC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SYWV-50-5同轴电缆：50米长，包含TNC压接头</w:t>
            </w:r>
          </w:p>
        </w:tc>
        <w:tc>
          <w:tcPr>
            <w:tcW w:w="442" w:type="dxa"/>
            <w:shd w:val="clear" w:color="auto" w:fill="auto"/>
            <w:vAlign w:val="center"/>
          </w:tcPr>
          <w:p w14:paraId="4ED2F1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3C18BB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3F78704C">
            <w:pPr>
              <w:rPr>
                <w:rFonts w:hint="eastAsia" w:ascii="宋体" w:hAnsi="宋体" w:eastAsia="宋体" w:cs="宋体"/>
                <w:color w:val="auto"/>
                <w:sz w:val="21"/>
                <w:szCs w:val="21"/>
                <w:highlight w:val="none"/>
              </w:rPr>
            </w:pPr>
          </w:p>
        </w:tc>
        <w:tc>
          <w:tcPr>
            <w:tcW w:w="564" w:type="dxa"/>
            <w:shd w:val="clear" w:color="auto" w:fill="auto"/>
            <w:vAlign w:val="center"/>
          </w:tcPr>
          <w:p w14:paraId="53A5D3FB">
            <w:pPr>
              <w:rPr>
                <w:rFonts w:hint="eastAsia" w:ascii="宋体" w:hAnsi="宋体" w:eastAsia="宋体" w:cs="宋体"/>
                <w:color w:val="auto"/>
                <w:sz w:val="21"/>
                <w:szCs w:val="21"/>
                <w:highlight w:val="none"/>
              </w:rPr>
            </w:pPr>
          </w:p>
        </w:tc>
        <w:tc>
          <w:tcPr>
            <w:tcW w:w="535" w:type="dxa"/>
            <w:shd w:val="clear" w:color="auto" w:fill="auto"/>
            <w:vAlign w:val="center"/>
          </w:tcPr>
          <w:p w14:paraId="32F70EE2">
            <w:pPr>
              <w:rPr>
                <w:rFonts w:hint="eastAsia" w:ascii="宋体" w:hAnsi="宋体" w:eastAsia="宋体" w:cs="宋体"/>
                <w:color w:val="auto"/>
                <w:sz w:val="21"/>
                <w:szCs w:val="21"/>
                <w:highlight w:val="none"/>
              </w:rPr>
            </w:pPr>
          </w:p>
        </w:tc>
      </w:tr>
      <w:tr w14:paraId="2E74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CED4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80 </w:t>
            </w:r>
          </w:p>
        </w:tc>
        <w:tc>
          <w:tcPr>
            <w:tcW w:w="749" w:type="dxa"/>
            <w:shd w:val="clear" w:color="auto" w:fill="auto"/>
            <w:vAlign w:val="center"/>
          </w:tcPr>
          <w:p w14:paraId="0D9F4D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音频隔离器</w:t>
            </w:r>
          </w:p>
        </w:tc>
        <w:tc>
          <w:tcPr>
            <w:tcW w:w="10331" w:type="dxa"/>
            <w:shd w:val="clear" w:color="auto" w:fill="auto"/>
            <w:vAlign w:val="center"/>
          </w:tcPr>
          <w:p w14:paraId="4D9E3A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输入端口：2×6.35\2×XLR；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输出端口：2×XLR；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输入阻抗：600Ω（交流阻抗）；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输出阻抗：600Ω（交流阻抗）；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频率响应：20HZ―20KHZ（±＜0.3db ref 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定损失：＜0.7db（ref 1khz  1V rms）；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绝缘电阻：DC1000V  100MΩ；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隔离电压：AC 50Hz - 60Hz   0 V―1500V</w:t>
            </w:r>
          </w:p>
        </w:tc>
        <w:tc>
          <w:tcPr>
            <w:tcW w:w="442" w:type="dxa"/>
            <w:shd w:val="clear" w:color="auto" w:fill="auto"/>
            <w:vAlign w:val="center"/>
          </w:tcPr>
          <w:p w14:paraId="0903EE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DAEF2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901C924">
            <w:pPr>
              <w:rPr>
                <w:rFonts w:hint="eastAsia" w:ascii="宋体" w:hAnsi="宋体" w:eastAsia="宋体" w:cs="宋体"/>
                <w:color w:val="auto"/>
                <w:sz w:val="21"/>
                <w:szCs w:val="21"/>
                <w:highlight w:val="none"/>
              </w:rPr>
            </w:pPr>
          </w:p>
        </w:tc>
        <w:tc>
          <w:tcPr>
            <w:tcW w:w="564" w:type="dxa"/>
            <w:shd w:val="clear" w:color="auto" w:fill="auto"/>
            <w:vAlign w:val="center"/>
          </w:tcPr>
          <w:p w14:paraId="0D8C1B7D">
            <w:pPr>
              <w:rPr>
                <w:rFonts w:hint="eastAsia" w:ascii="宋体" w:hAnsi="宋体" w:eastAsia="宋体" w:cs="宋体"/>
                <w:color w:val="auto"/>
                <w:sz w:val="21"/>
                <w:szCs w:val="21"/>
                <w:highlight w:val="none"/>
              </w:rPr>
            </w:pPr>
          </w:p>
        </w:tc>
        <w:tc>
          <w:tcPr>
            <w:tcW w:w="535" w:type="dxa"/>
            <w:shd w:val="clear" w:color="auto" w:fill="auto"/>
            <w:vAlign w:val="center"/>
          </w:tcPr>
          <w:p w14:paraId="0C5E355D">
            <w:pPr>
              <w:rPr>
                <w:rFonts w:hint="eastAsia" w:ascii="宋体" w:hAnsi="宋体" w:eastAsia="宋体" w:cs="宋体"/>
                <w:color w:val="auto"/>
                <w:sz w:val="21"/>
                <w:szCs w:val="21"/>
                <w:highlight w:val="none"/>
              </w:rPr>
            </w:pPr>
          </w:p>
        </w:tc>
      </w:tr>
      <w:tr w14:paraId="3316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40EA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81 </w:t>
            </w:r>
          </w:p>
        </w:tc>
        <w:tc>
          <w:tcPr>
            <w:tcW w:w="749" w:type="dxa"/>
            <w:shd w:val="clear" w:color="auto" w:fill="auto"/>
            <w:vAlign w:val="center"/>
          </w:tcPr>
          <w:p w14:paraId="5FE7CB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辅材辅料</w:t>
            </w:r>
          </w:p>
        </w:tc>
        <w:tc>
          <w:tcPr>
            <w:tcW w:w="10331" w:type="dxa"/>
            <w:shd w:val="clear" w:color="auto" w:fill="auto"/>
            <w:vAlign w:val="center"/>
          </w:tcPr>
          <w:p w14:paraId="757D9B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国标辅材辅料，线管、线材、灯杆、灯钩等，信号线，卡农头等</w:t>
            </w:r>
          </w:p>
        </w:tc>
        <w:tc>
          <w:tcPr>
            <w:tcW w:w="442" w:type="dxa"/>
            <w:shd w:val="clear" w:color="auto" w:fill="auto"/>
            <w:vAlign w:val="center"/>
          </w:tcPr>
          <w:p w14:paraId="0F4CA3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批</w:t>
            </w:r>
          </w:p>
        </w:tc>
        <w:tc>
          <w:tcPr>
            <w:tcW w:w="799" w:type="dxa"/>
            <w:shd w:val="clear" w:color="auto" w:fill="auto"/>
            <w:vAlign w:val="center"/>
          </w:tcPr>
          <w:p w14:paraId="732302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EC59078">
            <w:pPr>
              <w:rPr>
                <w:rFonts w:hint="eastAsia" w:ascii="宋体" w:hAnsi="宋体" w:eastAsia="宋体" w:cs="宋体"/>
                <w:color w:val="auto"/>
                <w:sz w:val="21"/>
                <w:szCs w:val="21"/>
                <w:highlight w:val="none"/>
              </w:rPr>
            </w:pPr>
          </w:p>
        </w:tc>
        <w:tc>
          <w:tcPr>
            <w:tcW w:w="564" w:type="dxa"/>
            <w:shd w:val="clear" w:color="auto" w:fill="auto"/>
            <w:vAlign w:val="center"/>
          </w:tcPr>
          <w:p w14:paraId="02DA95B1">
            <w:pPr>
              <w:rPr>
                <w:rFonts w:hint="eastAsia" w:ascii="宋体" w:hAnsi="宋体" w:eastAsia="宋体" w:cs="宋体"/>
                <w:color w:val="auto"/>
                <w:sz w:val="21"/>
                <w:szCs w:val="21"/>
                <w:highlight w:val="none"/>
              </w:rPr>
            </w:pPr>
          </w:p>
        </w:tc>
        <w:tc>
          <w:tcPr>
            <w:tcW w:w="535" w:type="dxa"/>
            <w:shd w:val="clear" w:color="auto" w:fill="auto"/>
            <w:vAlign w:val="center"/>
          </w:tcPr>
          <w:p w14:paraId="59CC94EB">
            <w:pPr>
              <w:rPr>
                <w:rFonts w:hint="eastAsia" w:ascii="宋体" w:hAnsi="宋体" w:eastAsia="宋体" w:cs="宋体"/>
                <w:color w:val="auto"/>
                <w:sz w:val="21"/>
                <w:szCs w:val="21"/>
                <w:highlight w:val="none"/>
              </w:rPr>
            </w:pPr>
          </w:p>
        </w:tc>
      </w:tr>
      <w:tr w14:paraId="4431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625D1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82 </w:t>
            </w:r>
          </w:p>
        </w:tc>
        <w:tc>
          <w:tcPr>
            <w:tcW w:w="749" w:type="dxa"/>
            <w:shd w:val="clear" w:color="auto" w:fill="auto"/>
            <w:vAlign w:val="center"/>
          </w:tcPr>
          <w:p w14:paraId="7249D3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安装调试费</w:t>
            </w:r>
          </w:p>
        </w:tc>
        <w:tc>
          <w:tcPr>
            <w:tcW w:w="10331" w:type="dxa"/>
            <w:shd w:val="clear" w:color="auto" w:fill="auto"/>
            <w:vAlign w:val="center"/>
          </w:tcPr>
          <w:p w14:paraId="4F51DA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产品设备安装调试</w:t>
            </w:r>
          </w:p>
        </w:tc>
        <w:tc>
          <w:tcPr>
            <w:tcW w:w="442" w:type="dxa"/>
            <w:shd w:val="clear" w:color="auto" w:fill="auto"/>
            <w:vAlign w:val="center"/>
          </w:tcPr>
          <w:p w14:paraId="3519CA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5A156B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C354015">
            <w:pPr>
              <w:rPr>
                <w:rFonts w:hint="eastAsia" w:ascii="宋体" w:hAnsi="宋体" w:eastAsia="宋体" w:cs="宋体"/>
                <w:color w:val="auto"/>
                <w:sz w:val="21"/>
                <w:szCs w:val="21"/>
                <w:highlight w:val="none"/>
              </w:rPr>
            </w:pPr>
          </w:p>
        </w:tc>
        <w:tc>
          <w:tcPr>
            <w:tcW w:w="564" w:type="dxa"/>
            <w:shd w:val="clear" w:color="auto" w:fill="auto"/>
            <w:vAlign w:val="center"/>
          </w:tcPr>
          <w:p w14:paraId="3454B92F">
            <w:pPr>
              <w:rPr>
                <w:rFonts w:hint="eastAsia" w:ascii="宋体" w:hAnsi="宋体" w:eastAsia="宋体" w:cs="宋体"/>
                <w:color w:val="auto"/>
                <w:sz w:val="21"/>
                <w:szCs w:val="21"/>
                <w:highlight w:val="none"/>
              </w:rPr>
            </w:pPr>
          </w:p>
        </w:tc>
        <w:tc>
          <w:tcPr>
            <w:tcW w:w="535" w:type="dxa"/>
            <w:shd w:val="clear" w:color="auto" w:fill="auto"/>
            <w:vAlign w:val="center"/>
          </w:tcPr>
          <w:p w14:paraId="7CE037F7">
            <w:pPr>
              <w:rPr>
                <w:rFonts w:hint="eastAsia" w:ascii="宋体" w:hAnsi="宋体" w:eastAsia="宋体" w:cs="宋体"/>
                <w:color w:val="auto"/>
                <w:sz w:val="21"/>
                <w:szCs w:val="21"/>
                <w:highlight w:val="none"/>
              </w:rPr>
            </w:pPr>
          </w:p>
        </w:tc>
      </w:tr>
      <w:tr w14:paraId="0659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E608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83 </w:t>
            </w:r>
          </w:p>
        </w:tc>
        <w:tc>
          <w:tcPr>
            <w:tcW w:w="749" w:type="dxa"/>
            <w:shd w:val="clear" w:color="auto" w:fill="auto"/>
            <w:vAlign w:val="center"/>
          </w:tcPr>
          <w:p w14:paraId="31CA79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5A7C7A44">
            <w:pPr>
              <w:rPr>
                <w:rFonts w:hint="eastAsia" w:ascii="宋体" w:hAnsi="宋体" w:eastAsia="宋体" w:cs="宋体"/>
                <w:color w:val="auto"/>
                <w:sz w:val="21"/>
                <w:szCs w:val="21"/>
                <w:highlight w:val="none"/>
              </w:rPr>
            </w:pPr>
          </w:p>
        </w:tc>
        <w:tc>
          <w:tcPr>
            <w:tcW w:w="442" w:type="dxa"/>
            <w:shd w:val="clear" w:color="auto" w:fill="auto"/>
            <w:vAlign w:val="center"/>
          </w:tcPr>
          <w:p w14:paraId="6A182DB8">
            <w:pPr>
              <w:rPr>
                <w:rFonts w:hint="eastAsia" w:ascii="宋体" w:hAnsi="宋体" w:eastAsia="宋体" w:cs="宋体"/>
                <w:color w:val="auto"/>
                <w:sz w:val="21"/>
                <w:szCs w:val="21"/>
                <w:highlight w:val="none"/>
              </w:rPr>
            </w:pPr>
          </w:p>
        </w:tc>
        <w:tc>
          <w:tcPr>
            <w:tcW w:w="799" w:type="dxa"/>
            <w:shd w:val="clear" w:color="auto" w:fill="auto"/>
            <w:vAlign w:val="center"/>
          </w:tcPr>
          <w:p w14:paraId="477E2E55">
            <w:pPr>
              <w:rPr>
                <w:rFonts w:hint="eastAsia" w:ascii="宋体" w:hAnsi="宋体" w:eastAsia="宋体" w:cs="宋体"/>
                <w:color w:val="auto"/>
                <w:sz w:val="21"/>
                <w:szCs w:val="21"/>
                <w:highlight w:val="none"/>
              </w:rPr>
            </w:pPr>
          </w:p>
        </w:tc>
        <w:tc>
          <w:tcPr>
            <w:tcW w:w="839" w:type="dxa"/>
            <w:shd w:val="clear" w:color="auto" w:fill="auto"/>
            <w:vAlign w:val="center"/>
          </w:tcPr>
          <w:p w14:paraId="254B770C">
            <w:pPr>
              <w:rPr>
                <w:rFonts w:hint="eastAsia" w:ascii="宋体" w:hAnsi="宋体" w:eastAsia="宋体" w:cs="宋体"/>
                <w:color w:val="auto"/>
                <w:sz w:val="21"/>
                <w:szCs w:val="21"/>
                <w:highlight w:val="none"/>
              </w:rPr>
            </w:pPr>
          </w:p>
        </w:tc>
        <w:tc>
          <w:tcPr>
            <w:tcW w:w="564" w:type="dxa"/>
            <w:shd w:val="clear" w:color="auto" w:fill="auto"/>
            <w:vAlign w:val="center"/>
          </w:tcPr>
          <w:p w14:paraId="614E3F4C">
            <w:pPr>
              <w:rPr>
                <w:rFonts w:hint="eastAsia" w:ascii="宋体" w:hAnsi="宋体" w:eastAsia="宋体" w:cs="宋体"/>
                <w:color w:val="auto"/>
                <w:sz w:val="21"/>
                <w:szCs w:val="21"/>
                <w:highlight w:val="none"/>
              </w:rPr>
            </w:pPr>
          </w:p>
        </w:tc>
        <w:tc>
          <w:tcPr>
            <w:tcW w:w="535" w:type="dxa"/>
            <w:shd w:val="clear" w:color="auto" w:fill="auto"/>
            <w:vAlign w:val="center"/>
          </w:tcPr>
          <w:p w14:paraId="278889C7">
            <w:pPr>
              <w:rPr>
                <w:rFonts w:hint="eastAsia" w:ascii="宋体" w:hAnsi="宋体" w:eastAsia="宋体" w:cs="宋体"/>
                <w:color w:val="auto"/>
                <w:sz w:val="21"/>
                <w:szCs w:val="21"/>
                <w:highlight w:val="none"/>
              </w:rPr>
            </w:pPr>
          </w:p>
        </w:tc>
      </w:tr>
      <w:tr w14:paraId="7957F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0B5FF6BE">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八、厨房操作台 （贰龙头直饮机参数）</w:t>
            </w:r>
          </w:p>
        </w:tc>
      </w:tr>
      <w:tr w14:paraId="40EA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02AB5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51C5C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334B45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612AB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40AAD7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5131F6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F7810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4DEB3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5BCB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CB2F0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06D179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智能大容量饮水机</w:t>
            </w:r>
          </w:p>
        </w:tc>
        <w:tc>
          <w:tcPr>
            <w:tcW w:w="10331" w:type="dxa"/>
            <w:shd w:val="clear" w:color="auto" w:fill="auto"/>
            <w:vAlign w:val="center"/>
          </w:tcPr>
          <w:p w14:paraId="26F1AD29">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1.出水方式：两个龙头，触摸开关 出一开水一温开水，开水带锁;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2.功率/电源：≤2KW，220V/50HZ；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3.内胆规格：容量≥13升采用304不锈钢材质；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4.外形尺寸（mm）：530*450*1480mm（±5%）;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5.外观材质：箱体采用拉丝不锈钢材质，采用一体成型或焊接工艺，严禁采用铆钉拼接结构，采用前后可开式设计，侧面不得开门;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6.过滤配置：不低于4级反渗透过滤；净水流量≥1.5L/min，额定净水量≥10000L；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7.全自动电脑式(LED显示)，可显示机器工作状态、实时水温、故障代码、实时显示滤芯使用寿命，具有滤芯寿命管理系统，自动提醒换芯;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8.采用滤芯射频感应技术：具有滤芯真伪识别、使用寿命提醒功能，保证水质卫生安全；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9.温开水制水不得采用开水和常温水直接混合的方式，需采用热交换技术，交换器内管、外管均为304或以上不锈钢波纹管，检测依据符合 GB4806.9-2016、GB 4806.11-2016；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10.主要部件材质：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（1）水胆材质要求：304不锈钢材质，厚度≥1.0mm。304不锈钢符合《SN/T 2718-2010, GB/T 20123-2006》测试标准，牌号化学成分鉴定（碳(C)、硫(S)、硅(Si)、锰(Mn)、磷(P)、铬(Cr)、镍(Ni)）检测符合标准。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（2）水槽材质要求：304不锈钢材质，厚度≥0.8mm。304不锈钢符合《SN/T 2718-2010, GB/T 20123-2006》测试标准，牌号化学成分鉴定（碳(C)、硫(S)、硅(Si)、锰(Mn)、磷(P)、铬(Cr)、镍(Ni)）检测符合标准。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（3）防溅板材质要求：304不锈钢材质，厚度≥1.5mm。304不锈钢符合《SN/T 2718-2010, GB/T 20123-2006》测试标准，牌号化学成分鉴定（碳(C)、硫(S)、硅(Si)、锰(Mn)、磷(P)、铬(Cr)、镍(Ni)）检测符合标准。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11.食品安全：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（1）涉水部件PE管依据GB4806.7-2016《食品安全国家标准 食品接触用塑料材料及制品》检测要求，检测项目（感官要求、总迁移量、高锰酸钾消耗量、重金属（以铅计）、脱色试验）均符合要求，检测结论合格。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（2）涉水部件硅胶圈，符合GB4806.11-2016《食品安全国家标准 食品接触用橡胶材料及制品》检测要求，检测项目（感官要求、总迁移量、高锰酸钾消耗量、重金属（以铅计））均符合要求，检测结论合格。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12.水质要求：直饮水设备出水水质符合《饮用净水水质标准 》 CJ/T94-2005要求。</w:t>
            </w:r>
          </w:p>
          <w:p w14:paraId="03411C1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13.质保期内滤芯免费更换一次。</w:t>
            </w:r>
          </w:p>
        </w:tc>
        <w:tc>
          <w:tcPr>
            <w:tcW w:w="442" w:type="dxa"/>
            <w:shd w:val="clear" w:color="auto" w:fill="auto"/>
            <w:vAlign w:val="center"/>
          </w:tcPr>
          <w:p w14:paraId="538447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9303C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1ECE3457">
            <w:pPr>
              <w:rPr>
                <w:rFonts w:hint="eastAsia" w:ascii="宋体" w:hAnsi="宋体" w:eastAsia="宋体" w:cs="宋体"/>
                <w:color w:val="auto"/>
                <w:sz w:val="21"/>
                <w:szCs w:val="21"/>
                <w:highlight w:val="none"/>
              </w:rPr>
            </w:pPr>
          </w:p>
        </w:tc>
        <w:tc>
          <w:tcPr>
            <w:tcW w:w="564" w:type="dxa"/>
            <w:shd w:val="clear" w:color="auto" w:fill="auto"/>
            <w:vAlign w:val="center"/>
          </w:tcPr>
          <w:p w14:paraId="73DE3C86">
            <w:pPr>
              <w:rPr>
                <w:rFonts w:hint="eastAsia" w:ascii="宋体" w:hAnsi="宋体" w:eastAsia="宋体" w:cs="宋体"/>
                <w:color w:val="auto"/>
                <w:sz w:val="21"/>
                <w:szCs w:val="21"/>
                <w:highlight w:val="none"/>
              </w:rPr>
            </w:pPr>
          </w:p>
        </w:tc>
        <w:tc>
          <w:tcPr>
            <w:tcW w:w="535" w:type="dxa"/>
            <w:shd w:val="clear" w:color="auto" w:fill="auto"/>
            <w:vAlign w:val="center"/>
          </w:tcPr>
          <w:p w14:paraId="4FA8F9EA">
            <w:pPr>
              <w:rPr>
                <w:rFonts w:hint="eastAsia" w:ascii="宋体" w:hAnsi="宋体" w:eastAsia="宋体" w:cs="宋体"/>
                <w:color w:val="auto"/>
                <w:sz w:val="21"/>
                <w:szCs w:val="21"/>
                <w:highlight w:val="none"/>
              </w:rPr>
            </w:pPr>
          </w:p>
        </w:tc>
      </w:tr>
      <w:tr w14:paraId="7855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184198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647D5D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7BB9E14C">
            <w:pPr>
              <w:rPr>
                <w:rFonts w:hint="eastAsia" w:ascii="宋体" w:hAnsi="宋体" w:eastAsia="宋体" w:cs="宋体"/>
                <w:color w:val="auto"/>
                <w:sz w:val="21"/>
                <w:szCs w:val="21"/>
                <w:highlight w:val="none"/>
              </w:rPr>
            </w:pPr>
          </w:p>
        </w:tc>
        <w:tc>
          <w:tcPr>
            <w:tcW w:w="442" w:type="dxa"/>
            <w:shd w:val="clear" w:color="auto" w:fill="auto"/>
            <w:vAlign w:val="center"/>
          </w:tcPr>
          <w:p w14:paraId="30CCAF42">
            <w:pPr>
              <w:rPr>
                <w:rFonts w:hint="eastAsia" w:ascii="宋体" w:hAnsi="宋体" w:eastAsia="宋体" w:cs="宋体"/>
                <w:color w:val="auto"/>
                <w:sz w:val="21"/>
                <w:szCs w:val="21"/>
                <w:highlight w:val="none"/>
              </w:rPr>
            </w:pPr>
          </w:p>
        </w:tc>
        <w:tc>
          <w:tcPr>
            <w:tcW w:w="799" w:type="dxa"/>
            <w:shd w:val="clear" w:color="auto" w:fill="auto"/>
            <w:vAlign w:val="center"/>
          </w:tcPr>
          <w:p w14:paraId="0F28138E">
            <w:pPr>
              <w:rPr>
                <w:rFonts w:hint="eastAsia" w:ascii="宋体" w:hAnsi="宋体" w:eastAsia="宋体" w:cs="宋体"/>
                <w:color w:val="auto"/>
                <w:sz w:val="21"/>
                <w:szCs w:val="21"/>
                <w:highlight w:val="none"/>
              </w:rPr>
            </w:pPr>
          </w:p>
        </w:tc>
        <w:tc>
          <w:tcPr>
            <w:tcW w:w="839" w:type="dxa"/>
            <w:shd w:val="clear" w:color="auto" w:fill="auto"/>
            <w:vAlign w:val="center"/>
          </w:tcPr>
          <w:p w14:paraId="487ABD2E">
            <w:pPr>
              <w:rPr>
                <w:rFonts w:hint="eastAsia" w:ascii="宋体" w:hAnsi="宋体" w:eastAsia="宋体" w:cs="宋体"/>
                <w:color w:val="auto"/>
                <w:sz w:val="21"/>
                <w:szCs w:val="21"/>
                <w:highlight w:val="none"/>
              </w:rPr>
            </w:pPr>
          </w:p>
        </w:tc>
        <w:tc>
          <w:tcPr>
            <w:tcW w:w="564" w:type="dxa"/>
            <w:shd w:val="clear" w:color="auto" w:fill="auto"/>
            <w:vAlign w:val="center"/>
          </w:tcPr>
          <w:p w14:paraId="63196209">
            <w:pPr>
              <w:rPr>
                <w:rFonts w:hint="eastAsia" w:ascii="宋体" w:hAnsi="宋体" w:eastAsia="宋体" w:cs="宋体"/>
                <w:color w:val="auto"/>
                <w:sz w:val="21"/>
                <w:szCs w:val="21"/>
                <w:highlight w:val="none"/>
              </w:rPr>
            </w:pPr>
          </w:p>
        </w:tc>
        <w:tc>
          <w:tcPr>
            <w:tcW w:w="535" w:type="dxa"/>
            <w:shd w:val="clear" w:color="auto" w:fill="auto"/>
            <w:vAlign w:val="center"/>
          </w:tcPr>
          <w:p w14:paraId="5BB4DDE9">
            <w:pPr>
              <w:rPr>
                <w:rFonts w:hint="eastAsia" w:ascii="宋体" w:hAnsi="宋体" w:eastAsia="宋体" w:cs="宋体"/>
                <w:color w:val="auto"/>
                <w:sz w:val="21"/>
                <w:szCs w:val="21"/>
                <w:highlight w:val="none"/>
              </w:rPr>
            </w:pPr>
          </w:p>
        </w:tc>
      </w:tr>
      <w:tr w14:paraId="5318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0038FC05">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厨房设备参数</w:t>
            </w:r>
          </w:p>
        </w:tc>
      </w:tr>
      <w:tr w14:paraId="23F4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ADFFB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0D204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E9C10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E3603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444073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659629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0403B9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CDCDE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3FB6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B2530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6C5F38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大锅灶</w:t>
            </w:r>
          </w:p>
        </w:tc>
        <w:tc>
          <w:tcPr>
            <w:tcW w:w="10331" w:type="dxa"/>
            <w:shd w:val="clear" w:color="auto" w:fill="auto"/>
            <w:vAlign w:val="center"/>
          </w:tcPr>
          <w:p w14:paraId="2A02D5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规格≥1200*1300*800:炉面板采用优质不锈钢板，面板厚1.0mm；侧板背板1.0mm,炉体采用优质40*40mm角钢框架；炉脚采用D50不锈钢管，配可调节脚；高效节能，微晶板炉膛为肖特面板节能、高效；设计合理、造型美观、9D档位控制，无污染一般节能达35%左右。节能、环保、无噪音。</w:t>
            </w:r>
          </w:p>
        </w:tc>
        <w:tc>
          <w:tcPr>
            <w:tcW w:w="442" w:type="dxa"/>
            <w:shd w:val="clear" w:color="auto" w:fill="auto"/>
            <w:vAlign w:val="center"/>
          </w:tcPr>
          <w:p w14:paraId="54CB71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E5616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0D609CD2">
            <w:pPr>
              <w:rPr>
                <w:rFonts w:hint="eastAsia" w:ascii="宋体" w:hAnsi="宋体" w:eastAsia="宋体" w:cs="宋体"/>
                <w:color w:val="auto"/>
                <w:sz w:val="21"/>
                <w:szCs w:val="21"/>
                <w:highlight w:val="none"/>
              </w:rPr>
            </w:pPr>
          </w:p>
        </w:tc>
        <w:tc>
          <w:tcPr>
            <w:tcW w:w="564" w:type="dxa"/>
            <w:shd w:val="clear" w:color="auto" w:fill="auto"/>
            <w:vAlign w:val="center"/>
          </w:tcPr>
          <w:p w14:paraId="53E993A9">
            <w:pPr>
              <w:rPr>
                <w:rFonts w:hint="eastAsia" w:ascii="宋体" w:hAnsi="宋体" w:eastAsia="宋体" w:cs="宋体"/>
                <w:color w:val="auto"/>
                <w:sz w:val="21"/>
                <w:szCs w:val="21"/>
                <w:highlight w:val="none"/>
              </w:rPr>
            </w:pPr>
          </w:p>
        </w:tc>
        <w:tc>
          <w:tcPr>
            <w:tcW w:w="535" w:type="dxa"/>
            <w:shd w:val="clear" w:color="auto" w:fill="auto"/>
            <w:vAlign w:val="center"/>
          </w:tcPr>
          <w:p w14:paraId="089FCD43">
            <w:pPr>
              <w:rPr>
                <w:rFonts w:hint="eastAsia" w:ascii="宋体" w:hAnsi="宋体" w:eastAsia="宋体" w:cs="宋体"/>
                <w:color w:val="auto"/>
                <w:sz w:val="21"/>
                <w:szCs w:val="21"/>
                <w:highlight w:val="none"/>
              </w:rPr>
            </w:pPr>
          </w:p>
        </w:tc>
      </w:tr>
      <w:tr w14:paraId="6136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7483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6E658B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双炒单温灶</w:t>
            </w:r>
          </w:p>
        </w:tc>
        <w:tc>
          <w:tcPr>
            <w:tcW w:w="10331" w:type="dxa"/>
            <w:shd w:val="clear" w:color="auto" w:fill="auto"/>
            <w:vAlign w:val="center"/>
          </w:tcPr>
          <w:p w14:paraId="7F4AD2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规格≥1800*1000*800；炉面板采用优质不锈钢板，面板厚1.0mm；侧板背板1.0mm,炉体采用优质40*40mm角钢框架；炉脚采用D50不锈钢管，配可调节脚；高效节能，微晶板炉膛为肖特面板节能、高效；设计合理、造型美观、9D档位控制，无污染一般节能达35%左右。节能，环保、无噪音。</w:t>
            </w:r>
          </w:p>
        </w:tc>
        <w:tc>
          <w:tcPr>
            <w:tcW w:w="442" w:type="dxa"/>
            <w:shd w:val="clear" w:color="auto" w:fill="auto"/>
            <w:vAlign w:val="center"/>
          </w:tcPr>
          <w:p w14:paraId="396490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B4418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DE33ED8">
            <w:pPr>
              <w:rPr>
                <w:rFonts w:hint="eastAsia" w:ascii="宋体" w:hAnsi="宋体" w:eastAsia="宋体" w:cs="宋体"/>
                <w:color w:val="auto"/>
                <w:sz w:val="21"/>
                <w:szCs w:val="21"/>
                <w:highlight w:val="none"/>
              </w:rPr>
            </w:pPr>
          </w:p>
        </w:tc>
        <w:tc>
          <w:tcPr>
            <w:tcW w:w="564" w:type="dxa"/>
            <w:shd w:val="clear" w:color="auto" w:fill="auto"/>
            <w:vAlign w:val="center"/>
          </w:tcPr>
          <w:p w14:paraId="75D75078">
            <w:pPr>
              <w:rPr>
                <w:rFonts w:hint="eastAsia" w:ascii="宋体" w:hAnsi="宋体" w:eastAsia="宋体" w:cs="宋体"/>
                <w:color w:val="auto"/>
                <w:sz w:val="21"/>
                <w:szCs w:val="21"/>
                <w:highlight w:val="none"/>
              </w:rPr>
            </w:pPr>
          </w:p>
        </w:tc>
        <w:tc>
          <w:tcPr>
            <w:tcW w:w="535" w:type="dxa"/>
            <w:shd w:val="clear" w:color="auto" w:fill="auto"/>
            <w:vAlign w:val="center"/>
          </w:tcPr>
          <w:p w14:paraId="03BE0B53">
            <w:pPr>
              <w:rPr>
                <w:rFonts w:hint="eastAsia" w:ascii="宋体" w:hAnsi="宋体" w:eastAsia="宋体" w:cs="宋体"/>
                <w:color w:val="auto"/>
                <w:sz w:val="21"/>
                <w:szCs w:val="21"/>
                <w:highlight w:val="none"/>
              </w:rPr>
            </w:pPr>
          </w:p>
        </w:tc>
      </w:tr>
      <w:tr w14:paraId="7849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6BF69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722741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双头低汤灶</w:t>
            </w:r>
          </w:p>
        </w:tc>
        <w:tc>
          <w:tcPr>
            <w:tcW w:w="10331" w:type="dxa"/>
            <w:shd w:val="clear" w:color="auto" w:fill="auto"/>
            <w:vAlign w:val="center"/>
          </w:tcPr>
          <w:p w14:paraId="18B1F4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规格≥1400*800；炉面板采用优质不锈钢板，面板厚1.0mm；侧板背板1.0mm,炉体采用优质40*40mm角钢框架；炉脚采用D50不锈钢管，配可调节脚；高效节能，微晶板炉膛为肖特面板节能、高效；设计合理、造型美观、9D档位控制，无污染一般节能达35%左右。节能，环保、无噪音。</w:t>
            </w:r>
          </w:p>
        </w:tc>
        <w:tc>
          <w:tcPr>
            <w:tcW w:w="442" w:type="dxa"/>
            <w:shd w:val="clear" w:color="auto" w:fill="auto"/>
            <w:vAlign w:val="center"/>
          </w:tcPr>
          <w:p w14:paraId="370168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8AEAF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9BDDFFF">
            <w:pPr>
              <w:rPr>
                <w:rFonts w:hint="eastAsia" w:ascii="宋体" w:hAnsi="宋体" w:eastAsia="宋体" w:cs="宋体"/>
                <w:color w:val="auto"/>
                <w:sz w:val="21"/>
                <w:szCs w:val="21"/>
                <w:highlight w:val="none"/>
              </w:rPr>
            </w:pPr>
          </w:p>
        </w:tc>
        <w:tc>
          <w:tcPr>
            <w:tcW w:w="564" w:type="dxa"/>
            <w:shd w:val="clear" w:color="auto" w:fill="auto"/>
            <w:vAlign w:val="center"/>
          </w:tcPr>
          <w:p w14:paraId="1B4857E3">
            <w:pPr>
              <w:rPr>
                <w:rFonts w:hint="eastAsia" w:ascii="宋体" w:hAnsi="宋体" w:eastAsia="宋体" w:cs="宋体"/>
                <w:color w:val="auto"/>
                <w:sz w:val="21"/>
                <w:szCs w:val="21"/>
                <w:highlight w:val="none"/>
              </w:rPr>
            </w:pPr>
          </w:p>
        </w:tc>
        <w:tc>
          <w:tcPr>
            <w:tcW w:w="535" w:type="dxa"/>
            <w:shd w:val="clear" w:color="auto" w:fill="auto"/>
            <w:vAlign w:val="center"/>
          </w:tcPr>
          <w:p w14:paraId="689F92A6">
            <w:pPr>
              <w:rPr>
                <w:rFonts w:hint="eastAsia" w:ascii="宋体" w:hAnsi="宋体" w:eastAsia="宋体" w:cs="宋体"/>
                <w:color w:val="auto"/>
                <w:sz w:val="21"/>
                <w:szCs w:val="21"/>
                <w:highlight w:val="none"/>
              </w:rPr>
            </w:pPr>
          </w:p>
        </w:tc>
      </w:tr>
      <w:tr w14:paraId="6D9F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B189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53F8B2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蒸柜</w:t>
            </w:r>
          </w:p>
        </w:tc>
        <w:tc>
          <w:tcPr>
            <w:tcW w:w="10331" w:type="dxa"/>
            <w:shd w:val="clear" w:color="auto" w:fill="auto"/>
            <w:vAlign w:val="center"/>
          </w:tcPr>
          <w:p w14:paraId="1DDE97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双门24盘；国际知名控制系统，机体选用进口优质不锈钢，内夹层采用全聚氨酯整体发泡技术，恒温温度显示,调节与控制,加厚1.2mm厚度。蒸汽嵌入式,随时可取，内置全钢浮球阀自动上水控制技术。</w:t>
            </w:r>
          </w:p>
        </w:tc>
        <w:tc>
          <w:tcPr>
            <w:tcW w:w="442" w:type="dxa"/>
            <w:shd w:val="clear" w:color="auto" w:fill="auto"/>
            <w:vAlign w:val="center"/>
          </w:tcPr>
          <w:p w14:paraId="24E16C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7E04E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62F842D2">
            <w:pPr>
              <w:rPr>
                <w:rFonts w:hint="eastAsia" w:ascii="宋体" w:hAnsi="宋体" w:eastAsia="宋体" w:cs="宋体"/>
                <w:color w:val="auto"/>
                <w:sz w:val="21"/>
                <w:szCs w:val="21"/>
                <w:highlight w:val="none"/>
              </w:rPr>
            </w:pPr>
          </w:p>
        </w:tc>
        <w:tc>
          <w:tcPr>
            <w:tcW w:w="564" w:type="dxa"/>
            <w:shd w:val="clear" w:color="auto" w:fill="auto"/>
            <w:vAlign w:val="center"/>
          </w:tcPr>
          <w:p w14:paraId="2BAAB0E4">
            <w:pPr>
              <w:rPr>
                <w:rFonts w:hint="eastAsia" w:ascii="宋体" w:hAnsi="宋体" w:eastAsia="宋体" w:cs="宋体"/>
                <w:color w:val="auto"/>
                <w:sz w:val="21"/>
                <w:szCs w:val="21"/>
                <w:highlight w:val="none"/>
              </w:rPr>
            </w:pPr>
          </w:p>
        </w:tc>
        <w:tc>
          <w:tcPr>
            <w:tcW w:w="535" w:type="dxa"/>
            <w:shd w:val="clear" w:color="auto" w:fill="auto"/>
            <w:vAlign w:val="center"/>
          </w:tcPr>
          <w:p w14:paraId="58E9DA94">
            <w:pPr>
              <w:rPr>
                <w:rFonts w:hint="eastAsia" w:ascii="宋体" w:hAnsi="宋体" w:eastAsia="宋体" w:cs="宋体"/>
                <w:color w:val="auto"/>
                <w:sz w:val="21"/>
                <w:szCs w:val="21"/>
                <w:highlight w:val="none"/>
              </w:rPr>
            </w:pPr>
          </w:p>
        </w:tc>
      </w:tr>
      <w:tr w14:paraId="15CD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E81A7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1D157C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炸锅</w:t>
            </w:r>
          </w:p>
        </w:tc>
        <w:tc>
          <w:tcPr>
            <w:tcW w:w="10331" w:type="dxa"/>
            <w:shd w:val="clear" w:color="auto" w:fill="auto"/>
            <w:vAlign w:val="center"/>
          </w:tcPr>
          <w:p w14:paraId="46F1E0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 1200*480；豪华外箱设计，整机结构安全合理，炉身豪华控制面板，操作方便，便于清洁！380(v)/50hz-12(kw)本设备装有过热断路器。</w:t>
            </w:r>
          </w:p>
        </w:tc>
        <w:tc>
          <w:tcPr>
            <w:tcW w:w="442" w:type="dxa"/>
            <w:shd w:val="clear" w:color="auto" w:fill="auto"/>
            <w:vAlign w:val="center"/>
          </w:tcPr>
          <w:p w14:paraId="16F750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EA5DB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E2D6AE9">
            <w:pPr>
              <w:rPr>
                <w:rFonts w:hint="eastAsia" w:ascii="宋体" w:hAnsi="宋体" w:eastAsia="宋体" w:cs="宋体"/>
                <w:color w:val="auto"/>
                <w:sz w:val="21"/>
                <w:szCs w:val="21"/>
                <w:highlight w:val="none"/>
              </w:rPr>
            </w:pPr>
          </w:p>
        </w:tc>
        <w:tc>
          <w:tcPr>
            <w:tcW w:w="564" w:type="dxa"/>
            <w:shd w:val="clear" w:color="auto" w:fill="auto"/>
            <w:vAlign w:val="center"/>
          </w:tcPr>
          <w:p w14:paraId="330CC4F1">
            <w:pPr>
              <w:rPr>
                <w:rFonts w:hint="eastAsia" w:ascii="宋体" w:hAnsi="宋体" w:eastAsia="宋体" w:cs="宋体"/>
                <w:color w:val="auto"/>
                <w:sz w:val="21"/>
                <w:szCs w:val="21"/>
                <w:highlight w:val="none"/>
              </w:rPr>
            </w:pPr>
          </w:p>
        </w:tc>
        <w:tc>
          <w:tcPr>
            <w:tcW w:w="535" w:type="dxa"/>
            <w:shd w:val="clear" w:color="auto" w:fill="auto"/>
            <w:vAlign w:val="center"/>
          </w:tcPr>
          <w:p w14:paraId="3A72F925">
            <w:pPr>
              <w:rPr>
                <w:rFonts w:hint="eastAsia" w:ascii="宋体" w:hAnsi="宋体" w:eastAsia="宋体" w:cs="宋体"/>
                <w:color w:val="auto"/>
                <w:sz w:val="21"/>
                <w:szCs w:val="21"/>
                <w:highlight w:val="none"/>
              </w:rPr>
            </w:pPr>
          </w:p>
        </w:tc>
      </w:tr>
      <w:tr w14:paraId="5585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9B92A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1B9FC7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电饼档</w:t>
            </w:r>
          </w:p>
        </w:tc>
        <w:tc>
          <w:tcPr>
            <w:tcW w:w="10331" w:type="dxa"/>
            <w:shd w:val="clear" w:color="auto" w:fill="auto"/>
            <w:vAlign w:val="center"/>
          </w:tcPr>
          <w:p w14:paraId="60B8E7AB">
            <w:pPr>
              <w:rPr>
                <w:rFonts w:hint="default" w:ascii="宋体" w:hAnsi="宋体" w:eastAsia="宋体" w:cs="宋体"/>
                <w:color w:val="auto"/>
                <w:sz w:val="21"/>
                <w:szCs w:val="21"/>
                <w:highlight w:val="none"/>
                <w:lang w:val="en-US"/>
              </w:rPr>
            </w:pPr>
            <w:r>
              <w:rPr>
                <w:rFonts w:hint="eastAsia" w:ascii="宋体" w:hAnsi="宋体" w:eastAsia="宋体" w:cs="宋体"/>
                <w:i w:val="0"/>
                <w:iCs w:val="0"/>
                <w:color w:val="auto"/>
                <w:kern w:val="0"/>
                <w:sz w:val="22"/>
                <w:szCs w:val="22"/>
                <w:highlight w:val="none"/>
                <w:u w:val="none"/>
                <w:lang w:val="en-US" w:eastAsia="zh-CN" w:bidi="ar"/>
              </w:rPr>
              <w:t>1.采用不锈钢结构，外形美观、卫生；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2.温度独立控制，采用数字温度显示面板，温度控制范围不小于 50℃-300℃</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3.电热功率：≥5KW 额定电压：380V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4.高锅设计，锅体直径≥500mm </w:t>
            </w:r>
          </w:p>
        </w:tc>
        <w:tc>
          <w:tcPr>
            <w:tcW w:w="442" w:type="dxa"/>
            <w:shd w:val="clear" w:color="auto" w:fill="auto"/>
            <w:vAlign w:val="center"/>
          </w:tcPr>
          <w:p w14:paraId="039D87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E919A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2FF01170">
            <w:pPr>
              <w:rPr>
                <w:rFonts w:hint="eastAsia" w:ascii="宋体" w:hAnsi="宋体" w:eastAsia="宋体" w:cs="宋体"/>
                <w:color w:val="auto"/>
                <w:sz w:val="21"/>
                <w:szCs w:val="21"/>
                <w:highlight w:val="none"/>
              </w:rPr>
            </w:pPr>
          </w:p>
        </w:tc>
        <w:tc>
          <w:tcPr>
            <w:tcW w:w="564" w:type="dxa"/>
            <w:shd w:val="clear" w:color="auto" w:fill="auto"/>
            <w:vAlign w:val="center"/>
          </w:tcPr>
          <w:p w14:paraId="25EDA324">
            <w:pPr>
              <w:rPr>
                <w:rFonts w:hint="eastAsia" w:ascii="宋体" w:hAnsi="宋体" w:eastAsia="宋体" w:cs="宋体"/>
                <w:color w:val="auto"/>
                <w:sz w:val="21"/>
                <w:szCs w:val="21"/>
                <w:highlight w:val="none"/>
              </w:rPr>
            </w:pPr>
          </w:p>
        </w:tc>
        <w:tc>
          <w:tcPr>
            <w:tcW w:w="535" w:type="dxa"/>
            <w:shd w:val="clear" w:color="auto" w:fill="auto"/>
            <w:vAlign w:val="center"/>
          </w:tcPr>
          <w:p w14:paraId="645A8C44">
            <w:pPr>
              <w:rPr>
                <w:rFonts w:hint="eastAsia" w:ascii="宋体" w:hAnsi="宋体" w:eastAsia="宋体" w:cs="宋体"/>
                <w:color w:val="auto"/>
                <w:sz w:val="21"/>
                <w:szCs w:val="21"/>
                <w:highlight w:val="none"/>
              </w:rPr>
            </w:pPr>
          </w:p>
        </w:tc>
      </w:tr>
      <w:tr w14:paraId="431D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47DC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748E58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和面机</w:t>
            </w:r>
          </w:p>
        </w:tc>
        <w:tc>
          <w:tcPr>
            <w:tcW w:w="10331" w:type="dxa"/>
            <w:shd w:val="clear" w:color="auto" w:fill="auto"/>
            <w:vAlign w:val="center"/>
          </w:tcPr>
          <w:p w14:paraId="1BDA04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规格≥50kg；选用纯钢制作，箱体纯不锈钢框架结构，机座一次铸造成型，纯铜线及转子电机，传动机构：涡轮涡杆，减速机传动，国内知名品牌电控系统。</w:t>
            </w:r>
          </w:p>
        </w:tc>
        <w:tc>
          <w:tcPr>
            <w:tcW w:w="442" w:type="dxa"/>
            <w:shd w:val="clear" w:color="auto" w:fill="auto"/>
            <w:vAlign w:val="center"/>
          </w:tcPr>
          <w:p w14:paraId="7487BB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B28B6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ED49FD6">
            <w:pPr>
              <w:rPr>
                <w:rFonts w:hint="eastAsia" w:ascii="宋体" w:hAnsi="宋体" w:eastAsia="宋体" w:cs="宋体"/>
                <w:color w:val="auto"/>
                <w:sz w:val="21"/>
                <w:szCs w:val="21"/>
                <w:highlight w:val="none"/>
              </w:rPr>
            </w:pPr>
          </w:p>
        </w:tc>
        <w:tc>
          <w:tcPr>
            <w:tcW w:w="564" w:type="dxa"/>
            <w:shd w:val="clear" w:color="auto" w:fill="auto"/>
            <w:vAlign w:val="center"/>
          </w:tcPr>
          <w:p w14:paraId="22749D69">
            <w:pPr>
              <w:rPr>
                <w:rFonts w:hint="eastAsia" w:ascii="宋体" w:hAnsi="宋体" w:eastAsia="宋体" w:cs="宋体"/>
                <w:color w:val="auto"/>
                <w:sz w:val="21"/>
                <w:szCs w:val="21"/>
                <w:highlight w:val="none"/>
              </w:rPr>
            </w:pPr>
          </w:p>
        </w:tc>
        <w:tc>
          <w:tcPr>
            <w:tcW w:w="535" w:type="dxa"/>
            <w:shd w:val="clear" w:color="auto" w:fill="auto"/>
            <w:vAlign w:val="center"/>
          </w:tcPr>
          <w:p w14:paraId="59D2EF2B">
            <w:pPr>
              <w:rPr>
                <w:rFonts w:hint="eastAsia" w:ascii="宋体" w:hAnsi="宋体" w:eastAsia="宋体" w:cs="宋体"/>
                <w:color w:val="auto"/>
                <w:sz w:val="21"/>
                <w:szCs w:val="21"/>
                <w:highlight w:val="none"/>
              </w:rPr>
            </w:pPr>
          </w:p>
        </w:tc>
      </w:tr>
      <w:tr w14:paraId="5664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43B8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029AF7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压面机</w:t>
            </w:r>
          </w:p>
        </w:tc>
        <w:tc>
          <w:tcPr>
            <w:tcW w:w="10331" w:type="dxa"/>
            <w:shd w:val="clear" w:color="auto" w:fill="auto"/>
            <w:vAlign w:val="center"/>
          </w:tcPr>
          <w:p w14:paraId="1B2511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采用轻皮带轮减速后齿轮传动，结构紧凑，动力强劲转子电机主轴转数：25转/分电压：380V主机功率：4KW；手动压面机料斗、接料板、防护罩采用不锈钢制造，清洁卫生，安全耐用；外形美观，操作方便，生产效率高。</w:t>
            </w:r>
          </w:p>
        </w:tc>
        <w:tc>
          <w:tcPr>
            <w:tcW w:w="442" w:type="dxa"/>
            <w:shd w:val="clear" w:color="auto" w:fill="auto"/>
            <w:vAlign w:val="center"/>
          </w:tcPr>
          <w:p w14:paraId="76D108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E8E47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0A515AF">
            <w:pPr>
              <w:rPr>
                <w:rFonts w:hint="eastAsia" w:ascii="宋体" w:hAnsi="宋体" w:eastAsia="宋体" w:cs="宋体"/>
                <w:color w:val="auto"/>
                <w:sz w:val="21"/>
                <w:szCs w:val="21"/>
                <w:highlight w:val="none"/>
              </w:rPr>
            </w:pPr>
          </w:p>
        </w:tc>
        <w:tc>
          <w:tcPr>
            <w:tcW w:w="564" w:type="dxa"/>
            <w:shd w:val="clear" w:color="auto" w:fill="auto"/>
            <w:vAlign w:val="center"/>
          </w:tcPr>
          <w:p w14:paraId="1BC54F39">
            <w:pPr>
              <w:rPr>
                <w:rFonts w:hint="eastAsia" w:ascii="宋体" w:hAnsi="宋体" w:eastAsia="宋体" w:cs="宋体"/>
                <w:color w:val="auto"/>
                <w:sz w:val="21"/>
                <w:szCs w:val="21"/>
                <w:highlight w:val="none"/>
              </w:rPr>
            </w:pPr>
          </w:p>
        </w:tc>
        <w:tc>
          <w:tcPr>
            <w:tcW w:w="535" w:type="dxa"/>
            <w:shd w:val="clear" w:color="auto" w:fill="auto"/>
            <w:vAlign w:val="center"/>
          </w:tcPr>
          <w:p w14:paraId="07AFC43E">
            <w:pPr>
              <w:rPr>
                <w:rFonts w:hint="eastAsia" w:ascii="宋体" w:hAnsi="宋体" w:eastAsia="宋体" w:cs="宋体"/>
                <w:color w:val="auto"/>
                <w:sz w:val="21"/>
                <w:szCs w:val="21"/>
                <w:highlight w:val="none"/>
              </w:rPr>
            </w:pPr>
          </w:p>
        </w:tc>
      </w:tr>
      <w:tr w14:paraId="03EF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3E8C3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3669AB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搅拌机</w:t>
            </w:r>
          </w:p>
        </w:tc>
        <w:tc>
          <w:tcPr>
            <w:tcW w:w="10331" w:type="dxa"/>
            <w:shd w:val="clear" w:color="auto" w:fill="auto"/>
            <w:vAlign w:val="center"/>
          </w:tcPr>
          <w:p w14:paraId="3E73AD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选用纯钢制作，加厚不锈钢料斗，机座一次铸造成型，纯铜线及转子电机，传动机构：涡轮涡杆，减速机传动，国内知名品牌电控系统。</w:t>
            </w:r>
          </w:p>
        </w:tc>
        <w:tc>
          <w:tcPr>
            <w:tcW w:w="442" w:type="dxa"/>
            <w:shd w:val="clear" w:color="auto" w:fill="auto"/>
            <w:vAlign w:val="center"/>
          </w:tcPr>
          <w:p w14:paraId="36C6BD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88638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DC6EAA1">
            <w:pPr>
              <w:rPr>
                <w:rFonts w:hint="eastAsia" w:ascii="宋体" w:hAnsi="宋体" w:eastAsia="宋体" w:cs="宋体"/>
                <w:color w:val="auto"/>
                <w:sz w:val="21"/>
                <w:szCs w:val="21"/>
                <w:highlight w:val="none"/>
              </w:rPr>
            </w:pPr>
          </w:p>
        </w:tc>
        <w:tc>
          <w:tcPr>
            <w:tcW w:w="564" w:type="dxa"/>
            <w:shd w:val="clear" w:color="auto" w:fill="auto"/>
            <w:vAlign w:val="center"/>
          </w:tcPr>
          <w:p w14:paraId="58B67362">
            <w:pPr>
              <w:rPr>
                <w:rFonts w:hint="eastAsia" w:ascii="宋体" w:hAnsi="宋体" w:eastAsia="宋体" w:cs="宋体"/>
                <w:color w:val="auto"/>
                <w:sz w:val="21"/>
                <w:szCs w:val="21"/>
                <w:highlight w:val="none"/>
              </w:rPr>
            </w:pPr>
          </w:p>
        </w:tc>
        <w:tc>
          <w:tcPr>
            <w:tcW w:w="535" w:type="dxa"/>
            <w:shd w:val="clear" w:color="auto" w:fill="auto"/>
            <w:vAlign w:val="center"/>
          </w:tcPr>
          <w:p w14:paraId="05F2F3CD">
            <w:pPr>
              <w:rPr>
                <w:rFonts w:hint="eastAsia" w:ascii="宋体" w:hAnsi="宋体" w:eastAsia="宋体" w:cs="宋体"/>
                <w:color w:val="auto"/>
                <w:sz w:val="21"/>
                <w:szCs w:val="21"/>
                <w:highlight w:val="none"/>
              </w:rPr>
            </w:pPr>
          </w:p>
        </w:tc>
      </w:tr>
      <w:tr w14:paraId="5028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2349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0E89A4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切菜机</w:t>
            </w:r>
          </w:p>
        </w:tc>
        <w:tc>
          <w:tcPr>
            <w:tcW w:w="10331" w:type="dxa"/>
            <w:shd w:val="clear" w:color="auto" w:fill="auto"/>
            <w:vAlign w:val="center"/>
          </w:tcPr>
          <w:p w14:paraId="58D8F9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多功能多用;能切丝、片、丁等功能</w:t>
            </w:r>
          </w:p>
        </w:tc>
        <w:tc>
          <w:tcPr>
            <w:tcW w:w="442" w:type="dxa"/>
            <w:shd w:val="clear" w:color="auto" w:fill="auto"/>
            <w:vAlign w:val="center"/>
          </w:tcPr>
          <w:p w14:paraId="481C11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B6D8E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D6B8055">
            <w:pPr>
              <w:rPr>
                <w:rFonts w:hint="eastAsia" w:ascii="宋体" w:hAnsi="宋体" w:eastAsia="宋体" w:cs="宋体"/>
                <w:color w:val="auto"/>
                <w:sz w:val="21"/>
                <w:szCs w:val="21"/>
                <w:highlight w:val="none"/>
              </w:rPr>
            </w:pPr>
          </w:p>
        </w:tc>
        <w:tc>
          <w:tcPr>
            <w:tcW w:w="564" w:type="dxa"/>
            <w:shd w:val="clear" w:color="auto" w:fill="auto"/>
            <w:vAlign w:val="center"/>
          </w:tcPr>
          <w:p w14:paraId="41F1D5CE">
            <w:pPr>
              <w:rPr>
                <w:rFonts w:hint="eastAsia" w:ascii="宋体" w:hAnsi="宋体" w:eastAsia="宋体" w:cs="宋体"/>
                <w:color w:val="auto"/>
                <w:sz w:val="21"/>
                <w:szCs w:val="21"/>
                <w:highlight w:val="none"/>
              </w:rPr>
            </w:pPr>
          </w:p>
        </w:tc>
        <w:tc>
          <w:tcPr>
            <w:tcW w:w="535" w:type="dxa"/>
            <w:shd w:val="clear" w:color="auto" w:fill="auto"/>
            <w:vAlign w:val="center"/>
          </w:tcPr>
          <w:p w14:paraId="332E16E4">
            <w:pPr>
              <w:rPr>
                <w:rFonts w:hint="eastAsia" w:ascii="宋体" w:hAnsi="宋体" w:eastAsia="宋体" w:cs="宋体"/>
                <w:color w:val="auto"/>
                <w:sz w:val="21"/>
                <w:szCs w:val="21"/>
                <w:highlight w:val="none"/>
              </w:rPr>
            </w:pPr>
          </w:p>
        </w:tc>
      </w:tr>
      <w:tr w14:paraId="08B8B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E66AB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5256B5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双层工作台</w:t>
            </w:r>
          </w:p>
        </w:tc>
        <w:tc>
          <w:tcPr>
            <w:tcW w:w="10331" w:type="dxa"/>
            <w:shd w:val="clear" w:color="auto" w:fill="auto"/>
            <w:vAlign w:val="center"/>
          </w:tcPr>
          <w:p w14:paraId="5BD8B0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规格≥1800*800*800；层板采用材质采用国标钢板，面板厚度1.0mm,承重能力强腿管采用50不锈钢管，地脚采用不锈钢可调式子弹脚。</w:t>
            </w:r>
          </w:p>
        </w:tc>
        <w:tc>
          <w:tcPr>
            <w:tcW w:w="442" w:type="dxa"/>
            <w:shd w:val="clear" w:color="auto" w:fill="auto"/>
            <w:vAlign w:val="center"/>
          </w:tcPr>
          <w:p w14:paraId="43FBA6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81381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839" w:type="dxa"/>
            <w:shd w:val="clear" w:color="auto" w:fill="auto"/>
            <w:vAlign w:val="center"/>
          </w:tcPr>
          <w:p w14:paraId="58929F3E">
            <w:pPr>
              <w:rPr>
                <w:rFonts w:hint="eastAsia" w:ascii="宋体" w:hAnsi="宋体" w:eastAsia="宋体" w:cs="宋体"/>
                <w:color w:val="auto"/>
                <w:sz w:val="21"/>
                <w:szCs w:val="21"/>
                <w:highlight w:val="none"/>
              </w:rPr>
            </w:pPr>
          </w:p>
        </w:tc>
        <w:tc>
          <w:tcPr>
            <w:tcW w:w="564" w:type="dxa"/>
            <w:shd w:val="clear" w:color="auto" w:fill="auto"/>
            <w:vAlign w:val="center"/>
          </w:tcPr>
          <w:p w14:paraId="008B047F">
            <w:pPr>
              <w:rPr>
                <w:rFonts w:hint="eastAsia" w:ascii="宋体" w:hAnsi="宋体" w:eastAsia="宋体" w:cs="宋体"/>
                <w:color w:val="auto"/>
                <w:sz w:val="21"/>
                <w:szCs w:val="21"/>
                <w:highlight w:val="none"/>
              </w:rPr>
            </w:pPr>
          </w:p>
        </w:tc>
        <w:tc>
          <w:tcPr>
            <w:tcW w:w="535" w:type="dxa"/>
            <w:shd w:val="clear" w:color="auto" w:fill="auto"/>
            <w:vAlign w:val="center"/>
          </w:tcPr>
          <w:p w14:paraId="0F6934F7">
            <w:pPr>
              <w:rPr>
                <w:rFonts w:hint="eastAsia" w:ascii="宋体" w:hAnsi="宋体" w:eastAsia="宋体" w:cs="宋体"/>
                <w:color w:val="auto"/>
                <w:sz w:val="21"/>
                <w:szCs w:val="21"/>
                <w:highlight w:val="none"/>
              </w:rPr>
            </w:pPr>
          </w:p>
        </w:tc>
      </w:tr>
      <w:tr w14:paraId="73FC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51F4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77902D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四层货架</w:t>
            </w:r>
          </w:p>
        </w:tc>
        <w:tc>
          <w:tcPr>
            <w:tcW w:w="10331" w:type="dxa"/>
            <w:shd w:val="clear" w:color="auto" w:fill="auto"/>
            <w:vAlign w:val="center"/>
          </w:tcPr>
          <w:p w14:paraId="7D1584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规格≥1500*500*1500；层板采用材质采用国标钢板，面板厚度1.0mm,承重能力强腿管采用50不锈钢管，地脚采用不锈钢可调式子弹脚。</w:t>
            </w:r>
          </w:p>
        </w:tc>
        <w:tc>
          <w:tcPr>
            <w:tcW w:w="442" w:type="dxa"/>
            <w:shd w:val="clear" w:color="auto" w:fill="auto"/>
            <w:vAlign w:val="center"/>
          </w:tcPr>
          <w:p w14:paraId="418148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05B20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839" w:type="dxa"/>
            <w:shd w:val="clear" w:color="auto" w:fill="auto"/>
            <w:vAlign w:val="center"/>
          </w:tcPr>
          <w:p w14:paraId="36E1A131">
            <w:pPr>
              <w:rPr>
                <w:rFonts w:hint="eastAsia" w:ascii="宋体" w:hAnsi="宋体" w:eastAsia="宋体" w:cs="宋体"/>
                <w:color w:val="auto"/>
                <w:sz w:val="21"/>
                <w:szCs w:val="21"/>
                <w:highlight w:val="none"/>
              </w:rPr>
            </w:pPr>
          </w:p>
        </w:tc>
        <w:tc>
          <w:tcPr>
            <w:tcW w:w="564" w:type="dxa"/>
            <w:shd w:val="clear" w:color="auto" w:fill="auto"/>
            <w:vAlign w:val="center"/>
          </w:tcPr>
          <w:p w14:paraId="0B7F0389">
            <w:pPr>
              <w:rPr>
                <w:rFonts w:hint="eastAsia" w:ascii="宋体" w:hAnsi="宋体" w:eastAsia="宋体" w:cs="宋体"/>
                <w:color w:val="auto"/>
                <w:sz w:val="21"/>
                <w:szCs w:val="21"/>
                <w:highlight w:val="none"/>
              </w:rPr>
            </w:pPr>
          </w:p>
        </w:tc>
        <w:tc>
          <w:tcPr>
            <w:tcW w:w="535" w:type="dxa"/>
            <w:shd w:val="clear" w:color="auto" w:fill="auto"/>
            <w:vAlign w:val="center"/>
          </w:tcPr>
          <w:p w14:paraId="3F5E967E">
            <w:pPr>
              <w:rPr>
                <w:rFonts w:hint="eastAsia" w:ascii="宋体" w:hAnsi="宋体" w:eastAsia="宋体" w:cs="宋体"/>
                <w:color w:val="auto"/>
                <w:sz w:val="21"/>
                <w:szCs w:val="21"/>
                <w:highlight w:val="none"/>
              </w:rPr>
            </w:pPr>
          </w:p>
        </w:tc>
      </w:tr>
      <w:tr w14:paraId="0C5B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1528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67A764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水池</w:t>
            </w:r>
          </w:p>
        </w:tc>
        <w:tc>
          <w:tcPr>
            <w:tcW w:w="10331" w:type="dxa"/>
            <w:shd w:val="clear" w:color="auto" w:fill="auto"/>
            <w:vAlign w:val="center"/>
          </w:tcPr>
          <w:p w14:paraId="2377AC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600*800*800；优质不锈钢1.0mm，一次性冲压加厚全钢水盆，横梁采用加厚不锈钢圆管支撑，承重能力强，无缝焊接技术，带单温水龙头，全密封式不锈钢下水栏渣器,腿管采用50不锈钢管，地脚采用不锈钢可调式子弹脚带不锈钢水龙头。</w:t>
            </w:r>
          </w:p>
        </w:tc>
        <w:tc>
          <w:tcPr>
            <w:tcW w:w="442" w:type="dxa"/>
            <w:shd w:val="clear" w:color="auto" w:fill="auto"/>
            <w:vAlign w:val="center"/>
          </w:tcPr>
          <w:p w14:paraId="18D415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174AB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07D7632F">
            <w:pPr>
              <w:rPr>
                <w:rFonts w:hint="eastAsia" w:ascii="宋体" w:hAnsi="宋体" w:eastAsia="宋体" w:cs="宋体"/>
                <w:color w:val="auto"/>
                <w:sz w:val="21"/>
                <w:szCs w:val="21"/>
                <w:highlight w:val="none"/>
              </w:rPr>
            </w:pPr>
          </w:p>
        </w:tc>
        <w:tc>
          <w:tcPr>
            <w:tcW w:w="564" w:type="dxa"/>
            <w:shd w:val="clear" w:color="auto" w:fill="auto"/>
            <w:vAlign w:val="center"/>
          </w:tcPr>
          <w:p w14:paraId="04498FFF">
            <w:pPr>
              <w:rPr>
                <w:rFonts w:hint="eastAsia" w:ascii="宋体" w:hAnsi="宋体" w:eastAsia="宋体" w:cs="宋体"/>
                <w:color w:val="auto"/>
                <w:sz w:val="21"/>
                <w:szCs w:val="21"/>
                <w:highlight w:val="none"/>
              </w:rPr>
            </w:pPr>
          </w:p>
        </w:tc>
        <w:tc>
          <w:tcPr>
            <w:tcW w:w="535" w:type="dxa"/>
            <w:shd w:val="clear" w:color="auto" w:fill="auto"/>
            <w:vAlign w:val="center"/>
          </w:tcPr>
          <w:p w14:paraId="291B026E">
            <w:pPr>
              <w:rPr>
                <w:rFonts w:hint="eastAsia" w:ascii="宋体" w:hAnsi="宋体" w:eastAsia="宋体" w:cs="宋体"/>
                <w:color w:val="auto"/>
                <w:sz w:val="21"/>
                <w:szCs w:val="21"/>
                <w:highlight w:val="none"/>
              </w:rPr>
            </w:pPr>
          </w:p>
        </w:tc>
      </w:tr>
      <w:tr w14:paraId="2899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E91A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1FC46E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单星水池</w:t>
            </w:r>
          </w:p>
        </w:tc>
        <w:tc>
          <w:tcPr>
            <w:tcW w:w="10331" w:type="dxa"/>
            <w:shd w:val="clear" w:color="auto" w:fill="auto"/>
            <w:vAlign w:val="center"/>
          </w:tcPr>
          <w:p w14:paraId="78DB70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1000*700*800；优质不锈钢1.0mm，一次性冲压加厚全钢水盆，横梁采用加厚不锈钢圆管支撑，承重能力强，无缝焊接技术，带单温水龙头，全密封式不锈钢下水栏渣器,腿管采用50不锈钢管，地脚采用不锈钢可调式子弹脚，带不锈钢水龙头。</w:t>
            </w:r>
          </w:p>
        </w:tc>
        <w:tc>
          <w:tcPr>
            <w:tcW w:w="442" w:type="dxa"/>
            <w:shd w:val="clear" w:color="auto" w:fill="auto"/>
            <w:vAlign w:val="center"/>
          </w:tcPr>
          <w:p w14:paraId="145B8F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44DE2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19CDBCF0">
            <w:pPr>
              <w:rPr>
                <w:rFonts w:hint="eastAsia" w:ascii="宋体" w:hAnsi="宋体" w:eastAsia="宋体" w:cs="宋体"/>
                <w:color w:val="auto"/>
                <w:sz w:val="21"/>
                <w:szCs w:val="21"/>
                <w:highlight w:val="none"/>
              </w:rPr>
            </w:pPr>
          </w:p>
        </w:tc>
        <w:tc>
          <w:tcPr>
            <w:tcW w:w="564" w:type="dxa"/>
            <w:shd w:val="clear" w:color="auto" w:fill="auto"/>
            <w:vAlign w:val="center"/>
          </w:tcPr>
          <w:p w14:paraId="497B74D1">
            <w:pPr>
              <w:rPr>
                <w:rFonts w:hint="eastAsia" w:ascii="宋体" w:hAnsi="宋体" w:eastAsia="宋体" w:cs="宋体"/>
                <w:color w:val="auto"/>
                <w:sz w:val="21"/>
                <w:szCs w:val="21"/>
                <w:highlight w:val="none"/>
              </w:rPr>
            </w:pPr>
          </w:p>
        </w:tc>
        <w:tc>
          <w:tcPr>
            <w:tcW w:w="535" w:type="dxa"/>
            <w:shd w:val="clear" w:color="auto" w:fill="auto"/>
            <w:vAlign w:val="center"/>
          </w:tcPr>
          <w:p w14:paraId="2504C231">
            <w:pPr>
              <w:rPr>
                <w:rFonts w:hint="eastAsia" w:ascii="宋体" w:hAnsi="宋体" w:eastAsia="宋体" w:cs="宋体"/>
                <w:color w:val="auto"/>
                <w:sz w:val="21"/>
                <w:szCs w:val="21"/>
                <w:highlight w:val="none"/>
              </w:rPr>
            </w:pPr>
          </w:p>
        </w:tc>
      </w:tr>
      <w:tr w14:paraId="5B12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0AA22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3E85B6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洗碗机</w:t>
            </w:r>
          </w:p>
        </w:tc>
        <w:tc>
          <w:tcPr>
            <w:tcW w:w="10331" w:type="dxa"/>
            <w:shd w:val="clear" w:color="auto" w:fill="auto"/>
            <w:vAlign w:val="center"/>
          </w:tcPr>
          <w:p w14:paraId="0079DD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1800*700*800；优质不锈钢板 超声波</w:t>
            </w:r>
          </w:p>
        </w:tc>
        <w:tc>
          <w:tcPr>
            <w:tcW w:w="442" w:type="dxa"/>
            <w:shd w:val="clear" w:color="auto" w:fill="auto"/>
            <w:vAlign w:val="center"/>
          </w:tcPr>
          <w:p w14:paraId="540DB2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C2DEE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1EC33AA">
            <w:pPr>
              <w:rPr>
                <w:rFonts w:hint="eastAsia" w:ascii="宋体" w:hAnsi="宋体" w:eastAsia="宋体" w:cs="宋体"/>
                <w:color w:val="auto"/>
                <w:sz w:val="21"/>
                <w:szCs w:val="21"/>
                <w:highlight w:val="none"/>
              </w:rPr>
            </w:pPr>
          </w:p>
        </w:tc>
        <w:tc>
          <w:tcPr>
            <w:tcW w:w="564" w:type="dxa"/>
            <w:shd w:val="clear" w:color="auto" w:fill="auto"/>
            <w:vAlign w:val="center"/>
          </w:tcPr>
          <w:p w14:paraId="0050AB5D">
            <w:pPr>
              <w:rPr>
                <w:rFonts w:hint="eastAsia" w:ascii="宋体" w:hAnsi="宋体" w:eastAsia="宋体" w:cs="宋体"/>
                <w:color w:val="auto"/>
                <w:sz w:val="21"/>
                <w:szCs w:val="21"/>
                <w:highlight w:val="none"/>
              </w:rPr>
            </w:pPr>
          </w:p>
        </w:tc>
        <w:tc>
          <w:tcPr>
            <w:tcW w:w="535" w:type="dxa"/>
            <w:shd w:val="clear" w:color="auto" w:fill="auto"/>
            <w:vAlign w:val="center"/>
          </w:tcPr>
          <w:p w14:paraId="2474A12F">
            <w:pPr>
              <w:rPr>
                <w:rFonts w:hint="eastAsia" w:ascii="宋体" w:hAnsi="宋体" w:eastAsia="宋体" w:cs="宋体"/>
                <w:color w:val="auto"/>
                <w:sz w:val="21"/>
                <w:szCs w:val="21"/>
                <w:highlight w:val="none"/>
              </w:rPr>
            </w:pPr>
          </w:p>
        </w:tc>
      </w:tr>
      <w:tr w14:paraId="5BC4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06DEE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33D34B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四门冰柜</w:t>
            </w:r>
          </w:p>
        </w:tc>
        <w:tc>
          <w:tcPr>
            <w:tcW w:w="10331" w:type="dxa"/>
            <w:shd w:val="clear" w:color="auto" w:fill="auto"/>
            <w:vAlign w:val="center"/>
          </w:tcPr>
          <w:p w14:paraId="54482B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1220*720*1950；采用优质压缩机，噪音低于30分贝，箱体采用框架结构，不锈钢箱体夹层采用聚氨酯高压发泡，每立方50kg，发泡层厚度6厘米，双电子手动可调式控温系统，蒸发器采用D型纯铜管制作，性能稳定节能省电低至-11℃，使用寿命长。</w:t>
            </w:r>
          </w:p>
        </w:tc>
        <w:tc>
          <w:tcPr>
            <w:tcW w:w="442" w:type="dxa"/>
            <w:shd w:val="clear" w:color="auto" w:fill="auto"/>
            <w:vAlign w:val="center"/>
          </w:tcPr>
          <w:p w14:paraId="2EBCC7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A08BF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28A4DD5C">
            <w:pPr>
              <w:rPr>
                <w:rFonts w:hint="eastAsia" w:ascii="宋体" w:hAnsi="宋体" w:eastAsia="宋体" w:cs="宋体"/>
                <w:color w:val="auto"/>
                <w:sz w:val="21"/>
                <w:szCs w:val="21"/>
                <w:highlight w:val="none"/>
              </w:rPr>
            </w:pPr>
          </w:p>
        </w:tc>
        <w:tc>
          <w:tcPr>
            <w:tcW w:w="564" w:type="dxa"/>
            <w:shd w:val="clear" w:color="auto" w:fill="auto"/>
            <w:vAlign w:val="center"/>
          </w:tcPr>
          <w:p w14:paraId="652AAB14">
            <w:pPr>
              <w:rPr>
                <w:rFonts w:hint="eastAsia" w:ascii="宋体" w:hAnsi="宋体" w:eastAsia="宋体" w:cs="宋体"/>
                <w:color w:val="auto"/>
                <w:sz w:val="21"/>
                <w:szCs w:val="21"/>
                <w:highlight w:val="none"/>
              </w:rPr>
            </w:pPr>
          </w:p>
        </w:tc>
        <w:tc>
          <w:tcPr>
            <w:tcW w:w="535" w:type="dxa"/>
            <w:shd w:val="clear" w:color="auto" w:fill="auto"/>
            <w:vAlign w:val="center"/>
          </w:tcPr>
          <w:p w14:paraId="629FE1E1">
            <w:pPr>
              <w:rPr>
                <w:rFonts w:hint="eastAsia" w:ascii="宋体" w:hAnsi="宋体" w:eastAsia="宋体" w:cs="宋体"/>
                <w:color w:val="auto"/>
                <w:sz w:val="21"/>
                <w:szCs w:val="21"/>
                <w:highlight w:val="none"/>
              </w:rPr>
            </w:pPr>
          </w:p>
        </w:tc>
      </w:tr>
      <w:tr w14:paraId="1C442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47E7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0B3636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留样柜</w:t>
            </w:r>
          </w:p>
        </w:tc>
        <w:tc>
          <w:tcPr>
            <w:tcW w:w="10331" w:type="dxa"/>
            <w:shd w:val="clear" w:color="auto" w:fill="auto"/>
            <w:vAlign w:val="center"/>
          </w:tcPr>
          <w:p w14:paraId="19B4CB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双门 ，材质为钢化玻璃门，食品留样用；箱体内外均采用0.8mm不锈钢磨砂板；整体发泡、铜管，带锁；温度范围：0℃—+10℃；功率：0.2KW，220V双层玻璃真空门、双锁。</w:t>
            </w:r>
          </w:p>
        </w:tc>
        <w:tc>
          <w:tcPr>
            <w:tcW w:w="442" w:type="dxa"/>
            <w:shd w:val="clear" w:color="auto" w:fill="auto"/>
            <w:vAlign w:val="center"/>
          </w:tcPr>
          <w:p w14:paraId="7FC70F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9ECAD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0646662">
            <w:pPr>
              <w:rPr>
                <w:rFonts w:hint="eastAsia" w:ascii="宋体" w:hAnsi="宋体" w:eastAsia="宋体" w:cs="宋体"/>
                <w:color w:val="auto"/>
                <w:sz w:val="21"/>
                <w:szCs w:val="21"/>
                <w:highlight w:val="none"/>
              </w:rPr>
            </w:pPr>
          </w:p>
        </w:tc>
        <w:tc>
          <w:tcPr>
            <w:tcW w:w="564" w:type="dxa"/>
            <w:shd w:val="clear" w:color="auto" w:fill="auto"/>
            <w:vAlign w:val="center"/>
          </w:tcPr>
          <w:p w14:paraId="246F1DB8">
            <w:pPr>
              <w:rPr>
                <w:rFonts w:hint="eastAsia" w:ascii="宋体" w:hAnsi="宋体" w:eastAsia="宋体" w:cs="宋体"/>
                <w:color w:val="auto"/>
                <w:sz w:val="21"/>
                <w:szCs w:val="21"/>
                <w:highlight w:val="none"/>
              </w:rPr>
            </w:pPr>
          </w:p>
        </w:tc>
        <w:tc>
          <w:tcPr>
            <w:tcW w:w="535" w:type="dxa"/>
            <w:shd w:val="clear" w:color="auto" w:fill="auto"/>
            <w:vAlign w:val="center"/>
          </w:tcPr>
          <w:p w14:paraId="165B7D7C">
            <w:pPr>
              <w:rPr>
                <w:rFonts w:hint="eastAsia" w:ascii="宋体" w:hAnsi="宋体" w:eastAsia="宋体" w:cs="宋体"/>
                <w:color w:val="auto"/>
                <w:sz w:val="21"/>
                <w:szCs w:val="21"/>
                <w:highlight w:val="none"/>
              </w:rPr>
            </w:pPr>
          </w:p>
        </w:tc>
      </w:tr>
      <w:tr w14:paraId="4F41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CC14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08EC46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保鲜工作台</w:t>
            </w:r>
          </w:p>
        </w:tc>
        <w:tc>
          <w:tcPr>
            <w:tcW w:w="10331" w:type="dxa"/>
            <w:shd w:val="clear" w:color="auto" w:fill="auto"/>
            <w:vAlign w:val="center"/>
          </w:tcPr>
          <w:p w14:paraId="5A4F25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1800*800*800；采用国际知名品牌优质压缩机，噪音低于40分贝，箱体采用框架结构，不锈钢箱体夹层采用聚氨酯高压发泡，每立方50kg，发泡层厚度6厘米，双电子手动可调式控温系统，蒸发器采用D型纯铜管制作，性能稳定节能省电，使用寿命长。</w:t>
            </w:r>
          </w:p>
        </w:tc>
        <w:tc>
          <w:tcPr>
            <w:tcW w:w="442" w:type="dxa"/>
            <w:shd w:val="clear" w:color="auto" w:fill="auto"/>
            <w:vAlign w:val="center"/>
          </w:tcPr>
          <w:p w14:paraId="056584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08136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6F87EECF">
            <w:pPr>
              <w:rPr>
                <w:rFonts w:hint="eastAsia" w:ascii="宋体" w:hAnsi="宋体" w:eastAsia="宋体" w:cs="宋体"/>
                <w:color w:val="auto"/>
                <w:sz w:val="21"/>
                <w:szCs w:val="21"/>
                <w:highlight w:val="none"/>
              </w:rPr>
            </w:pPr>
          </w:p>
        </w:tc>
        <w:tc>
          <w:tcPr>
            <w:tcW w:w="564" w:type="dxa"/>
            <w:shd w:val="clear" w:color="auto" w:fill="auto"/>
            <w:vAlign w:val="center"/>
          </w:tcPr>
          <w:p w14:paraId="4009762B">
            <w:pPr>
              <w:rPr>
                <w:rFonts w:hint="eastAsia" w:ascii="宋体" w:hAnsi="宋体" w:eastAsia="宋体" w:cs="宋体"/>
                <w:color w:val="auto"/>
                <w:sz w:val="21"/>
                <w:szCs w:val="21"/>
                <w:highlight w:val="none"/>
              </w:rPr>
            </w:pPr>
          </w:p>
        </w:tc>
        <w:tc>
          <w:tcPr>
            <w:tcW w:w="535" w:type="dxa"/>
            <w:shd w:val="clear" w:color="auto" w:fill="auto"/>
            <w:vAlign w:val="center"/>
          </w:tcPr>
          <w:p w14:paraId="4EC5160F">
            <w:pPr>
              <w:rPr>
                <w:rFonts w:hint="eastAsia" w:ascii="宋体" w:hAnsi="宋体" w:eastAsia="宋体" w:cs="宋体"/>
                <w:color w:val="auto"/>
                <w:sz w:val="21"/>
                <w:szCs w:val="21"/>
                <w:highlight w:val="none"/>
              </w:rPr>
            </w:pPr>
          </w:p>
        </w:tc>
      </w:tr>
      <w:tr w14:paraId="258A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32A2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3F6870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推车</w:t>
            </w:r>
          </w:p>
        </w:tc>
        <w:tc>
          <w:tcPr>
            <w:tcW w:w="10331" w:type="dxa"/>
            <w:shd w:val="clear" w:color="auto" w:fill="auto"/>
            <w:vAlign w:val="center"/>
          </w:tcPr>
          <w:p w14:paraId="398047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三层1000*600；优质不锈钢板材，面板厚度为1.0mm，下层做下翻边扣槽加强筋处理，腿管采用50不锈钢管，地脚采用静音轮。</w:t>
            </w:r>
          </w:p>
        </w:tc>
        <w:tc>
          <w:tcPr>
            <w:tcW w:w="442" w:type="dxa"/>
            <w:shd w:val="clear" w:color="auto" w:fill="auto"/>
            <w:vAlign w:val="center"/>
          </w:tcPr>
          <w:p w14:paraId="41E30A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53ABF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1A85747B">
            <w:pPr>
              <w:rPr>
                <w:rFonts w:hint="eastAsia" w:ascii="宋体" w:hAnsi="宋体" w:eastAsia="宋体" w:cs="宋体"/>
                <w:color w:val="auto"/>
                <w:sz w:val="21"/>
                <w:szCs w:val="21"/>
                <w:highlight w:val="none"/>
              </w:rPr>
            </w:pPr>
          </w:p>
        </w:tc>
        <w:tc>
          <w:tcPr>
            <w:tcW w:w="564" w:type="dxa"/>
            <w:shd w:val="clear" w:color="auto" w:fill="auto"/>
            <w:vAlign w:val="center"/>
          </w:tcPr>
          <w:p w14:paraId="6946BB1E">
            <w:pPr>
              <w:rPr>
                <w:rFonts w:hint="eastAsia" w:ascii="宋体" w:hAnsi="宋体" w:eastAsia="宋体" w:cs="宋体"/>
                <w:color w:val="auto"/>
                <w:sz w:val="21"/>
                <w:szCs w:val="21"/>
                <w:highlight w:val="none"/>
              </w:rPr>
            </w:pPr>
          </w:p>
        </w:tc>
        <w:tc>
          <w:tcPr>
            <w:tcW w:w="535" w:type="dxa"/>
            <w:shd w:val="clear" w:color="auto" w:fill="auto"/>
            <w:vAlign w:val="center"/>
          </w:tcPr>
          <w:p w14:paraId="30029CE7">
            <w:pPr>
              <w:rPr>
                <w:rFonts w:hint="eastAsia" w:ascii="宋体" w:hAnsi="宋体" w:eastAsia="宋体" w:cs="宋体"/>
                <w:color w:val="auto"/>
                <w:sz w:val="21"/>
                <w:szCs w:val="21"/>
                <w:highlight w:val="none"/>
              </w:rPr>
            </w:pPr>
          </w:p>
        </w:tc>
      </w:tr>
      <w:tr w14:paraId="6B56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1DD3A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749AAB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平板车</w:t>
            </w:r>
          </w:p>
        </w:tc>
        <w:tc>
          <w:tcPr>
            <w:tcW w:w="10331" w:type="dxa"/>
            <w:shd w:val="clear" w:color="auto" w:fill="auto"/>
            <w:vAlign w:val="center"/>
          </w:tcPr>
          <w:p w14:paraId="486D17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 900*600；优质不锈钢板材，面板厚度为1.0mm，下层做下翻边扣槽加强筋处理，腿管采用50不锈钢管，地脚采用静音轮。</w:t>
            </w:r>
          </w:p>
        </w:tc>
        <w:tc>
          <w:tcPr>
            <w:tcW w:w="442" w:type="dxa"/>
            <w:shd w:val="clear" w:color="auto" w:fill="auto"/>
            <w:vAlign w:val="center"/>
          </w:tcPr>
          <w:p w14:paraId="61EF08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40889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7258153F">
            <w:pPr>
              <w:rPr>
                <w:rFonts w:hint="eastAsia" w:ascii="宋体" w:hAnsi="宋体" w:eastAsia="宋体" w:cs="宋体"/>
                <w:color w:val="auto"/>
                <w:sz w:val="21"/>
                <w:szCs w:val="21"/>
                <w:highlight w:val="none"/>
              </w:rPr>
            </w:pPr>
          </w:p>
        </w:tc>
        <w:tc>
          <w:tcPr>
            <w:tcW w:w="564" w:type="dxa"/>
            <w:shd w:val="clear" w:color="auto" w:fill="auto"/>
            <w:vAlign w:val="center"/>
          </w:tcPr>
          <w:p w14:paraId="1E3C9938">
            <w:pPr>
              <w:rPr>
                <w:rFonts w:hint="eastAsia" w:ascii="宋体" w:hAnsi="宋体" w:eastAsia="宋体" w:cs="宋体"/>
                <w:color w:val="auto"/>
                <w:sz w:val="21"/>
                <w:szCs w:val="21"/>
                <w:highlight w:val="none"/>
              </w:rPr>
            </w:pPr>
          </w:p>
        </w:tc>
        <w:tc>
          <w:tcPr>
            <w:tcW w:w="535" w:type="dxa"/>
            <w:shd w:val="clear" w:color="auto" w:fill="auto"/>
            <w:vAlign w:val="center"/>
          </w:tcPr>
          <w:p w14:paraId="07CD6249">
            <w:pPr>
              <w:rPr>
                <w:rFonts w:hint="eastAsia" w:ascii="宋体" w:hAnsi="宋体" w:eastAsia="宋体" w:cs="宋体"/>
                <w:color w:val="auto"/>
                <w:sz w:val="21"/>
                <w:szCs w:val="21"/>
                <w:highlight w:val="none"/>
              </w:rPr>
            </w:pPr>
          </w:p>
        </w:tc>
      </w:tr>
      <w:tr w14:paraId="57E0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7AA6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6D8F95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消毒柜</w:t>
            </w:r>
          </w:p>
        </w:tc>
        <w:tc>
          <w:tcPr>
            <w:tcW w:w="10331" w:type="dxa"/>
            <w:shd w:val="clear" w:color="auto" w:fill="auto"/>
            <w:vAlign w:val="center"/>
          </w:tcPr>
          <w:p w14:paraId="65A63B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规格≥1400*600*1900；高温热风循环组合消毒；具有超温断电保护，优质碗架层板， 避免高温 、潮湿环境下的锈蚀、玷污现象，保持柜内清洁。具有对塑料及木制餐具不损坏、消毒完的餐具随拿随用、不烫手等优点定时定温</w:t>
            </w:r>
          </w:p>
        </w:tc>
        <w:tc>
          <w:tcPr>
            <w:tcW w:w="442" w:type="dxa"/>
            <w:shd w:val="clear" w:color="auto" w:fill="auto"/>
            <w:vAlign w:val="center"/>
          </w:tcPr>
          <w:p w14:paraId="5C3F56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8432C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189E4B37">
            <w:pPr>
              <w:rPr>
                <w:rFonts w:hint="eastAsia" w:ascii="宋体" w:hAnsi="宋体" w:eastAsia="宋体" w:cs="宋体"/>
                <w:color w:val="auto"/>
                <w:sz w:val="21"/>
                <w:szCs w:val="21"/>
                <w:highlight w:val="none"/>
              </w:rPr>
            </w:pPr>
          </w:p>
        </w:tc>
        <w:tc>
          <w:tcPr>
            <w:tcW w:w="564" w:type="dxa"/>
            <w:shd w:val="clear" w:color="auto" w:fill="auto"/>
            <w:vAlign w:val="center"/>
          </w:tcPr>
          <w:p w14:paraId="55EA5317">
            <w:pPr>
              <w:rPr>
                <w:rFonts w:hint="eastAsia" w:ascii="宋体" w:hAnsi="宋体" w:eastAsia="宋体" w:cs="宋体"/>
                <w:color w:val="auto"/>
                <w:sz w:val="21"/>
                <w:szCs w:val="21"/>
                <w:highlight w:val="none"/>
              </w:rPr>
            </w:pPr>
          </w:p>
        </w:tc>
        <w:tc>
          <w:tcPr>
            <w:tcW w:w="535" w:type="dxa"/>
            <w:shd w:val="clear" w:color="auto" w:fill="auto"/>
            <w:vAlign w:val="center"/>
          </w:tcPr>
          <w:p w14:paraId="50AF49D0">
            <w:pPr>
              <w:rPr>
                <w:rFonts w:hint="eastAsia" w:ascii="宋体" w:hAnsi="宋体" w:eastAsia="宋体" w:cs="宋体"/>
                <w:color w:val="auto"/>
                <w:sz w:val="21"/>
                <w:szCs w:val="21"/>
                <w:highlight w:val="none"/>
              </w:rPr>
            </w:pPr>
          </w:p>
        </w:tc>
      </w:tr>
      <w:tr w14:paraId="4D2A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BC67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16952C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导热油锅</w:t>
            </w:r>
          </w:p>
        </w:tc>
        <w:tc>
          <w:tcPr>
            <w:tcW w:w="10331" w:type="dxa"/>
            <w:shd w:val="clear" w:color="auto" w:fill="auto"/>
            <w:vAlign w:val="center"/>
          </w:tcPr>
          <w:p w14:paraId="22445B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采用优质不锈钢板材，整体采用全发泡夹层保温技术，桶内壁采用不粘技术，真正的不粘锅，不糊底，阀门式安全开关，轻松方便，使用简单。</w:t>
            </w:r>
          </w:p>
        </w:tc>
        <w:tc>
          <w:tcPr>
            <w:tcW w:w="442" w:type="dxa"/>
            <w:shd w:val="clear" w:color="auto" w:fill="auto"/>
            <w:vAlign w:val="center"/>
          </w:tcPr>
          <w:p w14:paraId="13D615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6AA5D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2A4AD859">
            <w:pPr>
              <w:rPr>
                <w:rFonts w:hint="eastAsia" w:ascii="宋体" w:hAnsi="宋体" w:eastAsia="宋体" w:cs="宋体"/>
                <w:color w:val="auto"/>
                <w:sz w:val="21"/>
                <w:szCs w:val="21"/>
                <w:highlight w:val="none"/>
              </w:rPr>
            </w:pPr>
          </w:p>
        </w:tc>
        <w:tc>
          <w:tcPr>
            <w:tcW w:w="564" w:type="dxa"/>
            <w:shd w:val="clear" w:color="auto" w:fill="auto"/>
            <w:vAlign w:val="center"/>
          </w:tcPr>
          <w:p w14:paraId="36E187C6">
            <w:pPr>
              <w:rPr>
                <w:rFonts w:hint="eastAsia" w:ascii="宋体" w:hAnsi="宋体" w:eastAsia="宋体" w:cs="宋体"/>
                <w:color w:val="auto"/>
                <w:sz w:val="21"/>
                <w:szCs w:val="21"/>
                <w:highlight w:val="none"/>
              </w:rPr>
            </w:pPr>
          </w:p>
        </w:tc>
        <w:tc>
          <w:tcPr>
            <w:tcW w:w="535" w:type="dxa"/>
            <w:shd w:val="clear" w:color="auto" w:fill="auto"/>
            <w:vAlign w:val="center"/>
          </w:tcPr>
          <w:p w14:paraId="3740FCC7">
            <w:pPr>
              <w:rPr>
                <w:rFonts w:hint="eastAsia" w:ascii="宋体" w:hAnsi="宋体" w:eastAsia="宋体" w:cs="宋体"/>
                <w:color w:val="auto"/>
                <w:sz w:val="21"/>
                <w:szCs w:val="21"/>
                <w:highlight w:val="none"/>
              </w:rPr>
            </w:pPr>
          </w:p>
        </w:tc>
      </w:tr>
      <w:tr w14:paraId="26AA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A25B1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05F88C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灭蝇灯</w:t>
            </w:r>
          </w:p>
        </w:tc>
        <w:tc>
          <w:tcPr>
            <w:tcW w:w="10331" w:type="dxa"/>
            <w:shd w:val="clear" w:color="auto" w:fill="auto"/>
            <w:vAlign w:val="center"/>
          </w:tcPr>
          <w:p w14:paraId="2A4D41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压220V,40W，50Hz，光电诱灭自动化，物理性诱灭,无刺激性气味:采用特种诱蚊蝇紫外光管,发生良性紫外光波（对人体无害）,饵诱蚊蝇飞入电网而被击毙,国际认可的安全升压技术,输出电压稳定,绝缘良好,外壳采用铝合金结构,美观清洁,永不生锈</w:t>
            </w:r>
          </w:p>
        </w:tc>
        <w:tc>
          <w:tcPr>
            <w:tcW w:w="442" w:type="dxa"/>
            <w:shd w:val="clear" w:color="auto" w:fill="auto"/>
            <w:vAlign w:val="center"/>
          </w:tcPr>
          <w:p w14:paraId="04814A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465B3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w:t>
            </w:r>
          </w:p>
        </w:tc>
        <w:tc>
          <w:tcPr>
            <w:tcW w:w="839" w:type="dxa"/>
            <w:shd w:val="clear" w:color="auto" w:fill="auto"/>
            <w:vAlign w:val="center"/>
          </w:tcPr>
          <w:p w14:paraId="092D46C9">
            <w:pPr>
              <w:rPr>
                <w:rFonts w:hint="eastAsia" w:ascii="宋体" w:hAnsi="宋体" w:eastAsia="宋体" w:cs="宋体"/>
                <w:color w:val="auto"/>
                <w:sz w:val="21"/>
                <w:szCs w:val="21"/>
                <w:highlight w:val="none"/>
              </w:rPr>
            </w:pPr>
          </w:p>
        </w:tc>
        <w:tc>
          <w:tcPr>
            <w:tcW w:w="564" w:type="dxa"/>
            <w:shd w:val="clear" w:color="auto" w:fill="auto"/>
            <w:vAlign w:val="center"/>
          </w:tcPr>
          <w:p w14:paraId="7FAF7BDC">
            <w:pPr>
              <w:rPr>
                <w:rFonts w:hint="eastAsia" w:ascii="宋体" w:hAnsi="宋体" w:eastAsia="宋体" w:cs="宋体"/>
                <w:color w:val="auto"/>
                <w:sz w:val="21"/>
                <w:szCs w:val="21"/>
                <w:highlight w:val="none"/>
              </w:rPr>
            </w:pPr>
          </w:p>
        </w:tc>
        <w:tc>
          <w:tcPr>
            <w:tcW w:w="535" w:type="dxa"/>
            <w:shd w:val="clear" w:color="auto" w:fill="auto"/>
            <w:vAlign w:val="center"/>
          </w:tcPr>
          <w:p w14:paraId="187D34B3">
            <w:pPr>
              <w:rPr>
                <w:rFonts w:hint="eastAsia" w:ascii="宋体" w:hAnsi="宋体" w:eastAsia="宋体" w:cs="宋体"/>
                <w:color w:val="auto"/>
                <w:sz w:val="21"/>
                <w:szCs w:val="21"/>
                <w:highlight w:val="none"/>
              </w:rPr>
            </w:pPr>
          </w:p>
        </w:tc>
      </w:tr>
      <w:tr w14:paraId="759E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2E4BE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4FDB9A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米面架</w:t>
            </w:r>
          </w:p>
        </w:tc>
        <w:tc>
          <w:tcPr>
            <w:tcW w:w="10331" w:type="dxa"/>
            <w:shd w:val="clear" w:color="auto" w:fill="auto"/>
            <w:vAlign w:val="center"/>
          </w:tcPr>
          <w:p w14:paraId="4D6951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规格≥1200*500*350；优质不锈钢，面板厚度为1.0mm,钢板折外翻内扣槽加强筋设计，腿管采用50不锈钢管,90度内扣式加强卡脚，坚固耐用。</w:t>
            </w:r>
          </w:p>
        </w:tc>
        <w:tc>
          <w:tcPr>
            <w:tcW w:w="442" w:type="dxa"/>
            <w:shd w:val="clear" w:color="auto" w:fill="auto"/>
            <w:vAlign w:val="center"/>
          </w:tcPr>
          <w:p w14:paraId="08EEE6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C21B8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1F031EF3">
            <w:pPr>
              <w:rPr>
                <w:rFonts w:hint="eastAsia" w:ascii="宋体" w:hAnsi="宋体" w:eastAsia="宋体" w:cs="宋体"/>
                <w:color w:val="auto"/>
                <w:sz w:val="21"/>
                <w:szCs w:val="21"/>
                <w:highlight w:val="none"/>
              </w:rPr>
            </w:pPr>
          </w:p>
        </w:tc>
        <w:tc>
          <w:tcPr>
            <w:tcW w:w="564" w:type="dxa"/>
            <w:shd w:val="clear" w:color="auto" w:fill="auto"/>
            <w:vAlign w:val="center"/>
          </w:tcPr>
          <w:p w14:paraId="388CA4DC">
            <w:pPr>
              <w:rPr>
                <w:rFonts w:hint="eastAsia" w:ascii="宋体" w:hAnsi="宋体" w:eastAsia="宋体" w:cs="宋体"/>
                <w:color w:val="auto"/>
                <w:sz w:val="21"/>
                <w:szCs w:val="21"/>
                <w:highlight w:val="none"/>
              </w:rPr>
            </w:pPr>
          </w:p>
        </w:tc>
        <w:tc>
          <w:tcPr>
            <w:tcW w:w="535" w:type="dxa"/>
            <w:shd w:val="clear" w:color="auto" w:fill="auto"/>
            <w:vAlign w:val="center"/>
          </w:tcPr>
          <w:p w14:paraId="7E7F20C2">
            <w:pPr>
              <w:rPr>
                <w:rFonts w:hint="eastAsia" w:ascii="宋体" w:hAnsi="宋体" w:eastAsia="宋体" w:cs="宋体"/>
                <w:color w:val="auto"/>
                <w:sz w:val="21"/>
                <w:szCs w:val="21"/>
                <w:highlight w:val="none"/>
              </w:rPr>
            </w:pPr>
          </w:p>
        </w:tc>
      </w:tr>
      <w:tr w14:paraId="15BAB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CA37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476D4C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拼台</w:t>
            </w:r>
          </w:p>
        </w:tc>
        <w:tc>
          <w:tcPr>
            <w:tcW w:w="10331" w:type="dxa"/>
            <w:shd w:val="clear" w:color="auto" w:fill="auto"/>
            <w:vAlign w:val="center"/>
          </w:tcPr>
          <w:p w14:paraId="6B946F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规格≥400*1300*800；优质不锈钢，面板厚度为1.0mm,钢板折外翻内扣槽加强筋设计，腿管采用50不锈钢管,90度内扣式加强卡脚，坚固耐用。</w:t>
            </w:r>
          </w:p>
        </w:tc>
        <w:tc>
          <w:tcPr>
            <w:tcW w:w="442" w:type="dxa"/>
            <w:shd w:val="clear" w:color="auto" w:fill="auto"/>
            <w:vAlign w:val="center"/>
          </w:tcPr>
          <w:p w14:paraId="57D6A7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2BC42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5204ED07">
            <w:pPr>
              <w:rPr>
                <w:rFonts w:hint="eastAsia" w:ascii="宋体" w:hAnsi="宋体" w:eastAsia="宋体" w:cs="宋体"/>
                <w:color w:val="auto"/>
                <w:sz w:val="21"/>
                <w:szCs w:val="21"/>
                <w:highlight w:val="none"/>
              </w:rPr>
            </w:pPr>
          </w:p>
        </w:tc>
        <w:tc>
          <w:tcPr>
            <w:tcW w:w="564" w:type="dxa"/>
            <w:shd w:val="clear" w:color="auto" w:fill="auto"/>
            <w:vAlign w:val="center"/>
          </w:tcPr>
          <w:p w14:paraId="5C9CE0C5">
            <w:pPr>
              <w:rPr>
                <w:rFonts w:hint="eastAsia" w:ascii="宋体" w:hAnsi="宋体" w:eastAsia="宋体" w:cs="宋体"/>
                <w:color w:val="auto"/>
                <w:sz w:val="21"/>
                <w:szCs w:val="21"/>
                <w:highlight w:val="none"/>
              </w:rPr>
            </w:pPr>
          </w:p>
        </w:tc>
        <w:tc>
          <w:tcPr>
            <w:tcW w:w="535" w:type="dxa"/>
            <w:shd w:val="clear" w:color="auto" w:fill="auto"/>
            <w:vAlign w:val="center"/>
          </w:tcPr>
          <w:p w14:paraId="6A57E339">
            <w:pPr>
              <w:rPr>
                <w:rFonts w:hint="eastAsia" w:ascii="宋体" w:hAnsi="宋体" w:eastAsia="宋体" w:cs="宋体"/>
                <w:color w:val="auto"/>
                <w:sz w:val="21"/>
                <w:szCs w:val="21"/>
                <w:highlight w:val="none"/>
              </w:rPr>
            </w:pPr>
          </w:p>
        </w:tc>
      </w:tr>
      <w:tr w14:paraId="1B39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916CC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49A1D9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排烟罩</w:t>
            </w:r>
          </w:p>
        </w:tc>
        <w:tc>
          <w:tcPr>
            <w:tcW w:w="10331" w:type="dxa"/>
            <w:shd w:val="clear" w:color="auto" w:fill="auto"/>
            <w:vAlign w:val="center"/>
          </w:tcPr>
          <w:p w14:paraId="6CD30D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规格≥8000*1300；优质不锈钢，面板厚度为1.0mm,钢板折外翻内扣槽加强筋设计，腿管采用50不锈钢管,90度内扣式加强卡脚，坚固耐用。</w:t>
            </w:r>
          </w:p>
        </w:tc>
        <w:tc>
          <w:tcPr>
            <w:tcW w:w="442" w:type="dxa"/>
            <w:shd w:val="clear" w:color="auto" w:fill="auto"/>
            <w:vAlign w:val="center"/>
          </w:tcPr>
          <w:p w14:paraId="1DABB3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52994F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D6DED2B">
            <w:pPr>
              <w:rPr>
                <w:rFonts w:hint="eastAsia" w:ascii="宋体" w:hAnsi="宋体" w:eastAsia="宋体" w:cs="宋体"/>
                <w:color w:val="auto"/>
                <w:sz w:val="21"/>
                <w:szCs w:val="21"/>
                <w:highlight w:val="none"/>
              </w:rPr>
            </w:pPr>
          </w:p>
        </w:tc>
        <w:tc>
          <w:tcPr>
            <w:tcW w:w="564" w:type="dxa"/>
            <w:shd w:val="clear" w:color="auto" w:fill="auto"/>
            <w:vAlign w:val="center"/>
          </w:tcPr>
          <w:p w14:paraId="5EF1DBE0">
            <w:pPr>
              <w:rPr>
                <w:rFonts w:hint="eastAsia" w:ascii="宋体" w:hAnsi="宋体" w:eastAsia="宋体" w:cs="宋体"/>
                <w:color w:val="auto"/>
                <w:sz w:val="21"/>
                <w:szCs w:val="21"/>
                <w:highlight w:val="none"/>
              </w:rPr>
            </w:pPr>
          </w:p>
        </w:tc>
        <w:tc>
          <w:tcPr>
            <w:tcW w:w="535" w:type="dxa"/>
            <w:shd w:val="clear" w:color="auto" w:fill="auto"/>
            <w:vAlign w:val="center"/>
          </w:tcPr>
          <w:p w14:paraId="6D0C2868">
            <w:pPr>
              <w:rPr>
                <w:rFonts w:hint="eastAsia" w:ascii="宋体" w:hAnsi="宋体" w:eastAsia="宋体" w:cs="宋体"/>
                <w:color w:val="auto"/>
                <w:sz w:val="21"/>
                <w:szCs w:val="21"/>
                <w:highlight w:val="none"/>
              </w:rPr>
            </w:pPr>
          </w:p>
        </w:tc>
      </w:tr>
      <w:tr w14:paraId="6AAC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58DFE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007CB3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集烟室</w:t>
            </w:r>
          </w:p>
        </w:tc>
        <w:tc>
          <w:tcPr>
            <w:tcW w:w="10331" w:type="dxa"/>
            <w:shd w:val="clear" w:color="auto" w:fill="auto"/>
            <w:vAlign w:val="center"/>
          </w:tcPr>
          <w:p w14:paraId="6B2184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规格≥8000*500*500；优质不锈钢，面板厚度为1.0mm,钢板折外翻内扣槽加强筋设计，腿管采用50不锈钢管,90度内扣式加强卡脚，坚固耐用。</w:t>
            </w:r>
          </w:p>
        </w:tc>
        <w:tc>
          <w:tcPr>
            <w:tcW w:w="442" w:type="dxa"/>
            <w:shd w:val="clear" w:color="auto" w:fill="auto"/>
            <w:vAlign w:val="center"/>
          </w:tcPr>
          <w:p w14:paraId="09E390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0E3B72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F797612">
            <w:pPr>
              <w:rPr>
                <w:rFonts w:hint="eastAsia" w:ascii="宋体" w:hAnsi="宋体" w:eastAsia="宋体" w:cs="宋体"/>
                <w:color w:val="auto"/>
                <w:sz w:val="21"/>
                <w:szCs w:val="21"/>
                <w:highlight w:val="none"/>
              </w:rPr>
            </w:pPr>
          </w:p>
        </w:tc>
        <w:tc>
          <w:tcPr>
            <w:tcW w:w="564" w:type="dxa"/>
            <w:shd w:val="clear" w:color="auto" w:fill="auto"/>
            <w:vAlign w:val="center"/>
          </w:tcPr>
          <w:p w14:paraId="2447CA2A">
            <w:pPr>
              <w:rPr>
                <w:rFonts w:hint="eastAsia" w:ascii="宋体" w:hAnsi="宋体" w:eastAsia="宋体" w:cs="宋体"/>
                <w:color w:val="auto"/>
                <w:sz w:val="21"/>
                <w:szCs w:val="21"/>
                <w:highlight w:val="none"/>
              </w:rPr>
            </w:pPr>
          </w:p>
        </w:tc>
        <w:tc>
          <w:tcPr>
            <w:tcW w:w="535" w:type="dxa"/>
            <w:shd w:val="clear" w:color="auto" w:fill="auto"/>
            <w:vAlign w:val="center"/>
          </w:tcPr>
          <w:p w14:paraId="079E199B">
            <w:pPr>
              <w:rPr>
                <w:rFonts w:hint="eastAsia" w:ascii="宋体" w:hAnsi="宋体" w:eastAsia="宋体" w:cs="宋体"/>
                <w:color w:val="auto"/>
                <w:sz w:val="21"/>
                <w:szCs w:val="21"/>
                <w:highlight w:val="none"/>
              </w:rPr>
            </w:pPr>
          </w:p>
        </w:tc>
      </w:tr>
      <w:tr w14:paraId="5E5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3AF9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55BBCE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风机</w:t>
            </w:r>
          </w:p>
        </w:tc>
        <w:tc>
          <w:tcPr>
            <w:tcW w:w="10331" w:type="dxa"/>
            <w:shd w:val="clear" w:color="auto" w:fill="auto"/>
            <w:vAlign w:val="center"/>
          </w:tcPr>
          <w:p w14:paraId="295784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7.5kw；离心式</w:t>
            </w:r>
          </w:p>
        </w:tc>
        <w:tc>
          <w:tcPr>
            <w:tcW w:w="442" w:type="dxa"/>
            <w:shd w:val="clear" w:color="auto" w:fill="auto"/>
            <w:vAlign w:val="center"/>
          </w:tcPr>
          <w:p w14:paraId="660CB4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D7B98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4DCBF33">
            <w:pPr>
              <w:rPr>
                <w:rFonts w:hint="eastAsia" w:ascii="宋体" w:hAnsi="宋体" w:eastAsia="宋体" w:cs="宋体"/>
                <w:color w:val="auto"/>
                <w:sz w:val="21"/>
                <w:szCs w:val="21"/>
                <w:highlight w:val="none"/>
              </w:rPr>
            </w:pPr>
          </w:p>
        </w:tc>
        <w:tc>
          <w:tcPr>
            <w:tcW w:w="564" w:type="dxa"/>
            <w:shd w:val="clear" w:color="auto" w:fill="auto"/>
            <w:vAlign w:val="center"/>
          </w:tcPr>
          <w:p w14:paraId="608661D7">
            <w:pPr>
              <w:rPr>
                <w:rFonts w:hint="eastAsia" w:ascii="宋体" w:hAnsi="宋体" w:eastAsia="宋体" w:cs="宋体"/>
                <w:color w:val="auto"/>
                <w:sz w:val="21"/>
                <w:szCs w:val="21"/>
                <w:highlight w:val="none"/>
              </w:rPr>
            </w:pPr>
          </w:p>
        </w:tc>
        <w:tc>
          <w:tcPr>
            <w:tcW w:w="535" w:type="dxa"/>
            <w:shd w:val="clear" w:color="auto" w:fill="auto"/>
            <w:vAlign w:val="center"/>
          </w:tcPr>
          <w:p w14:paraId="4A5260EE">
            <w:pPr>
              <w:rPr>
                <w:rFonts w:hint="eastAsia" w:ascii="宋体" w:hAnsi="宋体" w:eastAsia="宋体" w:cs="宋体"/>
                <w:color w:val="auto"/>
                <w:sz w:val="21"/>
                <w:szCs w:val="21"/>
                <w:highlight w:val="none"/>
              </w:rPr>
            </w:pPr>
          </w:p>
        </w:tc>
      </w:tr>
      <w:tr w14:paraId="3FC7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5A5A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0FA237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油烟净化器</w:t>
            </w:r>
          </w:p>
        </w:tc>
        <w:tc>
          <w:tcPr>
            <w:tcW w:w="10331" w:type="dxa"/>
            <w:shd w:val="clear" w:color="auto" w:fill="auto"/>
            <w:vAlign w:val="center"/>
          </w:tcPr>
          <w:p w14:paraId="641437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25000风量；低空二级净化</w:t>
            </w:r>
          </w:p>
        </w:tc>
        <w:tc>
          <w:tcPr>
            <w:tcW w:w="442" w:type="dxa"/>
            <w:shd w:val="clear" w:color="auto" w:fill="auto"/>
            <w:vAlign w:val="center"/>
          </w:tcPr>
          <w:p w14:paraId="21F433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AB289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68CBBE6">
            <w:pPr>
              <w:rPr>
                <w:rFonts w:hint="eastAsia" w:ascii="宋体" w:hAnsi="宋体" w:eastAsia="宋体" w:cs="宋体"/>
                <w:color w:val="auto"/>
                <w:sz w:val="21"/>
                <w:szCs w:val="21"/>
                <w:highlight w:val="none"/>
              </w:rPr>
            </w:pPr>
          </w:p>
        </w:tc>
        <w:tc>
          <w:tcPr>
            <w:tcW w:w="564" w:type="dxa"/>
            <w:shd w:val="clear" w:color="auto" w:fill="auto"/>
            <w:vAlign w:val="center"/>
          </w:tcPr>
          <w:p w14:paraId="00888E77">
            <w:pPr>
              <w:rPr>
                <w:rFonts w:hint="eastAsia" w:ascii="宋体" w:hAnsi="宋体" w:eastAsia="宋体" w:cs="宋体"/>
                <w:color w:val="auto"/>
                <w:sz w:val="21"/>
                <w:szCs w:val="21"/>
                <w:highlight w:val="none"/>
              </w:rPr>
            </w:pPr>
          </w:p>
        </w:tc>
        <w:tc>
          <w:tcPr>
            <w:tcW w:w="535" w:type="dxa"/>
            <w:shd w:val="clear" w:color="auto" w:fill="auto"/>
            <w:vAlign w:val="center"/>
          </w:tcPr>
          <w:p w14:paraId="18E65766">
            <w:pPr>
              <w:rPr>
                <w:rFonts w:hint="eastAsia" w:ascii="宋体" w:hAnsi="宋体" w:eastAsia="宋体" w:cs="宋体"/>
                <w:color w:val="auto"/>
                <w:sz w:val="21"/>
                <w:szCs w:val="21"/>
                <w:highlight w:val="none"/>
              </w:rPr>
            </w:pPr>
          </w:p>
        </w:tc>
      </w:tr>
      <w:tr w14:paraId="3673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011C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05BD67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管道弯头</w:t>
            </w:r>
          </w:p>
        </w:tc>
        <w:tc>
          <w:tcPr>
            <w:tcW w:w="10331" w:type="dxa"/>
            <w:shd w:val="clear" w:color="auto" w:fill="auto"/>
            <w:vAlign w:val="center"/>
          </w:tcPr>
          <w:p w14:paraId="6939A4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15000*500*500；优质不锈钢，面板厚度为1.0mm,钢板折外翻内扣槽加强筋设计，腿管采用50不锈钢管,90度内扣式加强卡脚，坚固耐用。</w:t>
            </w:r>
          </w:p>
        </w:tc>
        <w:tc>
          <w:tcPr>
            <w:tcW w:w="442" w:type="dxa"/>
            <w:shd w:val="clear" w:color="auto" w:fill="auto"/>
            <w:vAlign w:val="center"/>
          </w:tcPr>
          <w:p w14:paraId="57E24C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2CFDC1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0E68379">
            <w:pPr>
              <w:rPr>
                <w:rFonts w:hint="eastAsia" w:ascii="宋体" w:hAnsi="宋体" w:eastAsia="宋体" w:cs="宋体"/>
                <w:color w:val="auto"/>
                <w:sz w:val="21"/>
                <w:szCs w:val="21"/>
                <w:highlight w:val="none"/>
              </w:rPr>
            </w:pPr>
          </w:p>
        </w:tc>
        <w:tc>
          <w:tcPr>
            <w:tcW w:w="564" w:type="dxa"/>
            <w:shd w:val="clear" w:color="auto" w:fill="auto"/>
            <w:vAlign w:val="center"/>
          </w:tcPr>
          <w:p w14:paraId="3FF4B0E3">
            <w:pPr>
              <w:rPr>
                <w:rFonts w:hint="eastAsia" w:ascii="宋体" w:hAnsi="宋体" w:eastAsia="宋体" w:cs="宋体"/>
                <w:color w:val="auto"/>
                <w:sz w:val="21"/>
                <w:szCs w:val="21"/>
                <w:highlight w:val="none"/>
              </w:rPr>
            </w:pPr>
          </w:p>
        </w:tc>
        <w:tc>
          <w:tcPr>
            <w:tcW w:w="535" w:type="dxa"/>
            <w:shd w:val="clear" w:color="auto" w:fill="auto"/>
            <w:vAlign w:val="center"/>
          </w:tcPr>
          <w:p w14:paraId="1FB7F3C8">
            <w:pPr>
              <w:rPr>
                <w:rFonts w:hint="eastAsia" w:ascii="宋体" w:hAnsi="宋体" w:eastAsia="宋体" w:cs="宋体"/>
                <w:color w:val="auto"/>
                <w:sz w:val="21"/>
                <w:szCs w:val="21"/>
                <w:highlight w:val="none"/>
              </w:rPr>
            </w:pPr>
          </w:p>
        </w:tc>
      </w:tr>
      <w:tr w14:paraId="08D1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06BD1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44AABA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风机控制柜</w:t>
            </w:r>
          </w:p>
        </w:tc>
        <w:tc>
          <w:tcPr>
            <w:tcW w:w="10331" w:type="dxa"/>
            <w:shd w:val="clear" w:color="auto" w:fill="auto"/>
            <w:vAlign w:val="center"/>
          </w:tcPr>
          <w:p w14:paraId="1BC374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设运行指示、电源指示、运行按钮、停止按钮等；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主要元件选用国内知名品牌；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电路设计简洁明了，线路清晰；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性能优良，控制方式灵活，抗干扰能力强，工作稳定可靠。  </w:t>
            </w:r>
          </w:p>
        </w:tc>
        <w:tc>
          <w:tcPr>
            <w:tcW w:w="442" w:type="dxa"/>
            <w:shd w:val="clear" w:color="auto" w:fill="auto"/>
            <w:vAlign w:val="center"/>
          </w:tcPr>
          <w:p w14:paraId="4E6AE4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555333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05D3821">
            <w:pPr>
              <w:rPr>
                <w:rFonts w:hint="eastAsia" w:ascii="宋体" w:hAnsi="宋体" w:eastAsia="宋体" w:cs="宋体"/>
                <w:color w:val="auto"/>
                <w:sz w:val="21"/>
                <w:szCs w:val="21"/>
                <w:highlight w:val="none"/>
              </w:rPr>
            </w:pPr>
          </w:p>
        </w:tc>
        <w:tc>
          <w:tcPr>
            <w:tcW w:w="564" w:type="dxa"/>
            <w:shd w:val="clear" w:color="auto" w:fill="auto"/>
            <w:vAlign w:val="center"/>
          </w:tcPr>
          <w:p w14:paraId="777EB33B">
            <w:pPr>
              <w:rPr>
                <w:rFonts w:hint="eastAsia" w:ascii="宋体" w:hAnsi="宋体" w:eastAsia="宋体" w:cs="宋体"/>
                <w:color w:val="auto"/>
                <w:sz w:val="21"/>
                <w:szCs w:val="21"/>
                <w:highlight w:val="none"/>
              </w:rPr>
            </w:pPr>
          </w:p>
        </w:tc>
        <w:tc>
          <w:tcPr>
            <w:tcW w:w="535" w:type="dxa"/>
            <w:shd w:val="clear" w:color="auto" w:fill="auto"/>
            <w:vAlign w:val="center"/>
          </w:tcPr>
          <w:p w14:paraId="19914EE5">
            <w:pPr>
              <w:rPr>
                <w:rFonts w:hint="eastAsia" w:ascii="宋体" w:hAnsi="宋体" w:eastAsia="宋体" w:cs="宋体"/>
                <w:color w:val="auto"/>
                <w:sz w:val="21"/>
                <w:szCs w:val="21"/>
                <w:highlight w:val="none"/>
              </w:rPr>
            </w:pPr>
          </w:p>
        </w:tc>
      </w:tr>
      <w:tr w14:paraId="5FC4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83A7A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489FEB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安装费辅材</w:t>
            </w:r>
          </w:p>
        </w:tc>
        <w:tc>
          <w:tcPr>
            <w:tcW w:w="10331" w:type="dxa"/>
            <w:shd w:val="clear" w:color="auto" w:fill="auto"/>
            <w:vAlign w:val="center"/>
          </w:tcPr>
          <w:p w14:paraId="331EC7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国标辅材辅料</w:t>
            </w:r>
          </w:p>
        </w:tc>
        <w:tc>
          <w:tcPr>
            <w:tcW w:w="442" w:type="dxa"/>
            <w:shd w:val="clear" w:color="auto" w:fill="auto"/>
            <w:vAlign w:val="center"/>
          </w:tcPr>
          <w:p w14:paraId="3EB212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3586E8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27A69A3">
            <w:pPr>
              <w:rPr>
                <w:rFonts w:hint="eastAsia" w:ascii="宋体" w:hAnsi="宋体" w:eastAsia="宋体" w:cs="宋体"/>
                <w:color w:val="auto"/>
                <w:sz w:val="21"/>
                <w:szCs w:val="21"/>
                <w:highlight w:val="none"/>
              </w:rPr>
            </w:pPr>
          </w:p>
        </w:tc>
        <w:tc>
          <w:tcPr>
            <w:tcW w:w="564" w:type="dxa"/>
            <w:shd w:val="clear" w:color="auto" w:fill="auto"/>
            <w:vAlign w:val="center"/>
          </w:tcPr>
          <w:p w14:paraId="1C3EAD23">
            <w:pPr>
              <w:rPr>
                <w:rFonts w:hint="eastAsia" w:ascii="宋体" w:hAnsi="宋体" w:eastAsia="宋体" w:cs="宋体"/>
                <w:color w:val="auto"/>
                <w:sz w:val="21"/>
                <w:szCs w:val="21"/>
                <w:highlight w:val="none"/>
              </w:rPr>
            </w:pPr>
          </w:p>
        </w:tc>
        <w:tc>
          <w:tcPr>
            <w:tcW w:w="535" w:type="dxa"/>
            <w:shd w:val="clear" w:color="auto" w:fill="auto"/>
            <w:vAlign w:val="center"/>
          </w:tcPr>
          <w:p w14:paraId="5B60DF63">
            <w:pPr>
              <w:rPr>
                <w:rFonts w:hint="eastAsia" w:ascii="宋体" w:hAnsi="宋体" w:eastAsia="宋体" w:cs="宋体"/>
                <w:color w:val="auto"/>
                <w:sz w:val="21"/>
                <w:szCs w:val="21"/>
                <w:highlight w:val="none"/>
              </w:rPr>
            </w:pPr>
          </w:p>
        </w:tc>
      </w:tr>
      <w:tr w14:paraId="2056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84EB0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0889FF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1060408A">
            <w:pPr>
              <w:rPr>
                <w:rFonts w:hint="eastAsia" w:ascii="宋体" w:hAnsi="宋体" w:eastAsia="宋体" w:cs="宋体"/>
                <w:color w:val="auto"/>
                <w:sz w:val="21"/>
                <w:szCs w:val="21"/>
                <w:highlight w:val="none"/>
              </w:rPr>
            </w:pPr>
          </w:p>
        </w:tc>
        <w:tc>
          <w:tcPr>
            <w:tcW w:w="442" w:type="dxa"/>
            <w:shd w:val="clear" w:color="auto" w:fill="auto"/>
            <w:vAlign w:val="center"/>
          </w:tcPr>
          <w:p w14:paraId="0745095B">
            <w:pPr>
              <w:rPr>
                <w:rFonts w:hint="eastAsia" w:ascii="宋体" w:hAnsi="宋体" w:eastAsia="宋体" w:cs="宋体"/>
                <w:color w:val="auto"/>
                <w:sz w:val="21"/>
                <w:szCs w:val="21"/>
                <w:highlight w:val="none"/>
              </w:rPr>
            </w:pPr>
          </w:p>
        </w:tc>
        <w:tc>
          <w:tcPr>
            <w:tcW w:w="799" w:type="dxa"/>
            <w:shd w:val="clear" w:color="auto" w:fill="auto"/>
            <w:vAlign w:val="center"/>
          </w:tcPr>
          <w:p w14:paraId="2DEB983C">
            <w:pPr>
              <w:rPr>
                <w:rFonts w:hint="eastAsia" w:ascii="宋体" w:hAnsi="宋体" w:eastAsia="宋体" w:cs="宋体"/>
                <w:color w:val="auto"/>
                <w:sz w:val="21"/>
                <w:szCs w:val="21"/>
                <w:highlight w:val="none"/>
              </w:rPr>
            </w:pPr>
          </w:p>
        </w:tc>
        <w:tc>
          <w:tcPr>
            <w:tcW w:w="839" w:type="dxa"/>
            <w:shd w:val="clear" w:color="auto" w:fill="auto"/>
            <w:vAlign w:val="center"/>
          </w:tcPr>
          <w:p w14:paraId="13D42652">
            <w:pPr>
              <w:rPr>
                <w:rFonts w:hint="eastAsia" w:ascii="宋体" w:hAnsi="宋体" w:eastAsia="宋体" w:cs="宋体"/>
                <w:color w:val="auto"/>
                <w:sz w:val="21"/>
                <w:szCs w:val="21"/>
                <w:highlight w:val="none"/>
              </w:rPr>
            </w:pPr>
          </w:p>
        </w:tc>
        <w:tc>
          <w:tcPr>
            <w:tcW w:w="564" w:type="dxa"/>
            <w:shd w:val="clear" w:color="auto" w:fill="auto"/>
            <w:vAlign w:val="center"/>
          </w:tcPr>
          <w:p w14:paraId="2EA49BD5">
            <w:pPr>
              <w:rPr>
                <w:rFonts w:hint="eastAsia" w:ascii="宋体" w:hAnsi="宋体" w:eastAsia="宋体" w:cs="宋体"/>
                <w:color w:val="auto"/>
                <w:sz w:val="21"/>
                <w:szCs w:val="21"/>
                <w:highlight w:val="none"/>
              </w:rPr>
            </w:pPr>
          </w:p>
        </w:tc>
        <w:tc>
          <w:tcPr>
            <w:tcW w:w="535" w:type="dxa"/>
            <w:shd w:val="clear" w:color="auto" w:fill="auto"/>
            <w:vAlign w:val="center"/>
          </w:tcPr>
          <w:p w14:paraId="371A7608">
            <w:pPr>
              <w:rPr>
                <w:rFonts w:hint="eastAsia" w:ascii="宋体" w:hAnsi="宋体" w:eastAsia="宋体" w:cs="宋体"/>
                <w:color w:val="auto"/>
                <w:sz w:val="21"/>
                <w:szCs w:val="21"/>
                <w:highlight w:val="none"/>
              </w:rPr>
            </w:pPr>
          </w:p>
        </w:tc>
      </w:tr>
      <w:tr w14:paraId="20A6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475F15D5">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六人连体餐桌椅参数</w:t>
            </w:r>
          </w:p>
        </w:tc>
      </w:tr>
      <w:tr w14:paraId="6F98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C086A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70B04C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0773D6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0E0B2A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7BF4A7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64513F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DD3C8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0AC9F4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1A5B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B74A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3FA7B9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六人连体桌椅</w:t>
            </w:r>
          </w:p>
        </w:tc>
        <w:tc>
          <w:tcPr>
            <w:tcW w:w="10331" w:type="dxa"/>
            <w:shd w:val="clear" w:color="auto" w:fill="auto"/>
            <w:vAlign w:val="center"/>
          </w:tcPr>
          <w:p w14:paraId="1F79D0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基本参数：≥600*1600*750：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桌面：采用优质不锈钢板材，厚度1.0mm；内衬：2.5cm，高强度永不腐蚀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高密度板；主框架采用5cm*5cm优质钢管，管壁厚度1.0mm；不锈钢座凳，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直径30cm，内衬1.0mm，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厚高压洁菌面板，无异味，符合且具有甲醛检测GB/T17657-2013标准，下附防水膜。</w:t>
            </w:r>
          </w:p>
        </w:tc>
        <w:tc>
          <w:tcPr>
            <w:tcW w:w="442" w:type="dxa"/>
            <w:shd w:val="clear" w:color="auto" w:fill="auto"/>
            <w:vAlign w:val="center"/>
          </w:tcPr>
          <w:p w14:paraId="380342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A039A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300</w:t>
            </w:r>
          </w:p>
        </w:tc>
        <w:tc>
          <w:tcPr>
            <w:tcW w:w="839" w:type="dxa"/>
            <w:shd w:val="clear" w:color="auto" w:fill="auto"/>
            <w:vAlign w:val="center"/>
          </w:tcPr>
          <w:p w14:paraId="1D9047FB">
            <w:pPr>
              <w:rPr>
                <w:rFonts w:hint="eastAsia" w:ascii="宋体" w:hAnsi="宋体" w:eastAsia="宋体" w:cs="宋体"/>
                <w:color w:val="auto"/>
                <w:sz w:val="21"/>
                <w:szCs w:val="21"/>
                <w:highlight w:val="none"/>
              </w:rPr>
            </w:pPr>
          </w:p>
        </w:tc>
        <w:tc>
          <w:tcPr>
            <w:tcW w:w="564" w:type="dxa"/>
            <w:shd w:val="clear" w:color="auto" w:fill="auto"/>
            <w:vAlign w:val="center"/>
          </w:tcPr>
          <w:p w14:paraId="73B3AE17">
            <w:pPr>
              <w:rPr>
                <w:rFonts w:hint="eastAsia" w:ascii="宋体" w:hAnsi="宋体" w:eastAsia="宋体" w:cs="宋体"/>
                <w:color w:val="auto"/>
                <w:sz w:val="21"/>
                <w:szCs w:val="21"/>
                <w:highlight w:val="none"/>
              </w:rPr>
            </w:pPr>
          </w:p>
        </w:tc>
        <w:tc>
          <w:tcPr>
            <w:tcW w:w="535" w:type="dxa"/>
            <w:shd w:val="clear" w:color="auto" w:fill="auto"/>
            <w:vAlign w:val="center"/>
          </w:tcPr>
          <w:p w14:paraId="79121F19">
            <w:pPr>
              <w:rPr>
                <w:rFonts w:hint="eastAsia" w:ascii="宋体" w:hAnsi="宋体" w:eastAsia="宋体" w:cs="宋体"/>
                <w:color w:val="auto"/>
                <w:sz w:val="21"/>
                <w:szCs w:val="21"/>
                <w:highlight w:val="none"/>
              </w:rPr>
            </w:pPr>
          </w:p>
        </w:tc>
      </w:tr>
      <w:tr w14:paraId="6E50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3B433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658331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46A087B8">
            <w:pPr>
              <w:rPr>
                <w:rFonts w:hint="eastAsia" w:ascii="宋体" w:hAnsi="宋体" w:eastAsia="宋体" w:cs="宋体"/>
                <w:color w:val="auto"/>
                <w:sz w:val="21"/>
                <w:szCs w:val="21"/>
                <w:highlight w:val="none"/>
              </w:rPr>
            </w:pPr>
          </w:p>
        </w:tc>
        <w:tc>
          <w:tcPr>
            <w:tcW w:w="442" w:type="dxa"/>
            <w:shd w:val="clear" w:color="auto" w:fill="auto"/>
            <w:vAlign w:val="center"/>
          </w:tcPr>
          <w:p w14:paraId="594F7B86">
            <w:pPr>
              <w:rPr>
                <w:rFonts w:hint="eastAsia" w:ascii="宋体" w:hAnsi="宋体" w:eastAsia="宋体" w:cs="宋体"/>
                <w:color w:val="auto"/>
                <w:sz w:val="21"/>
                <w:szCs w:val="21"/>
                <w:highlight w:val="none"/>
              </w:rPr>
            </w:pPr>
          </w:p>
        </w:tc>
        <w:tc>
          <w:tcPr>
            <w:tcW w:w="799" w:type="dxa"/>
            <w:shd w:val="clear" w:color="auto" w:fill="auto"/>
            <w:vAlign w:val="center"/>
          </w:tcPr>
          <w:p w14:paraId="5AB635C8">
            <w:pPr>
              <w:rPr>
                <w:rFonts w:hint="eastAsia" w:ascii="宋体" w:hAnsi="宋体" w:eastAsia="宋体" w:cs="宋体"/>
                <w:color w:val="auto"/>
                <w:sz w:val="21"/>
                <w:szCs w:val="21"/>
                <w:highlight w:val="none"/>
              </w:rPr>
            </w:pPr>
          </w:p>
        </w:tc>
        <w:tc>
          <w:tcPr>
            <w:tcW w:w="839" w:type="dxa"/>
            <w:shd w:val="clear" w:color="auto" w:fill="auto"/>
            <w:vAlign w:val="center"/>
          </w:tcPr>
          <w:p w14:paraId="60AD3F9F">
            <w:pPr>
              <w:rPr>
                <w:rFonts w:hint="eastAsia" w:ascii="宋体" w:hAnsi="宋体" w:eastAsia="宋体" w:cs="宋体"/>
                <w:color w:val="auto"/>
                <w:sz w:val="21"/>
                <w:szCs w:val="21"/>
                <w:highlight w:val="none"/>
              </w:rPr>
            </w:pPr>
          </w:p>
        </w:tc>
        <w:tc>
          <w:tcPr>
            <w:tcW w:w="564" w:type="dxa"/>
            <w:shd w:val="clear" w:color="auto" w:fill="auto"/>
            <w:vAlign w:val="center"/>
          </w:tcPr>
          <w:p w14:paraId="53611D42">
            <w:pPr>
              <w:rPr>
                <w:rFonts w:hint="eastAsia" w:ascii="宋体" w:hAnsi="宋体" w:eastAsia="宋体" w:cs="宋体"/>
                <w:color w:val="auto"/>
                <w:sz w:val="21"/>
                <w:szCs w:val="21"/>
                <w:highlight w:val="none"/>
              </w:rPr>
            </w:pPr>
          </w:p>
        </w:tc>
        <w:tc>
          <w:tcPr>
            <w:tcW w:w="535" w:type="dxa"/>
            <w:shd w:val="clear" w:color="auto" w:fill="auto"/>
            <w:vAlign w:val="center"/>
          </w:tcPr>
          <w:p w14:paraId="46971D53">
            <w:pPr>
              <w:rPr>
                <w:rFonts w:hint="eastAsia" w:ascii="宋体" w:hAnsi="宋体" w:eastAsia="宋体" w:cs="宋体"/>
                <w:color w:val="auto"/>
                <w:sz w:val="21"/>
                <w:szCs w:val="21"/>
                <w:highlight w:val="none"/>
              </w:rPr>
            </w:pPr>
          </w:p>
        </w:tc>
      </w:tr>
      <w:tr w14:paraId="55F3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7F099C9D">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九、其他网络设备（校园有线无线网络参数）</w:t>
            </w:r>
          </w:p>
        </w:tc>
      </w:tr>
      <w:tr w14:paraId="7FDA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ECFB6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6475AF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0C069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7AD94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3E69F8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7BFF18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2BECB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24D468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F16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4C34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551579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出口网关</w:t>
            </w:r>
          </w:p>
        </w:tc>
        <w:tc>
          <w:tcPr>
            <w:tcW w:w="10331" w:type="dxa"/>
            <w:shd w:val="clear" w:color="auto" w:fill="auto"/>
            <w:vAlign w:val="center"/>
          </w:tcPr>
          <w:p w14:paraId="56E5E5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固化4个GE电口、4个2.5G电口、2个10GE光口，网络吞吐量3Gbps，应用吞吐2G，1U尺寸，带机数500 默认管理AP数96，</w:t>
            </w:r>
            <w:r>
              <w:rPr>
                <w:rFonts w:hint="eastAsia" w:ascii="宋体" w:hAnsi="宋体" w:eastAsia="宋体" w:cs="宋体"/>
                <w:color w:val="auto"/>
                <w:szCs w:val="21"/>
                <w:highlight w:val="none"/>
              </w:rPr>
              <w:t>网关特性（会话数限制、NAT、智能选路、负载均衡、流控、ACL、PBR、DHCP、流量审计、内容审计、行为审计、应用识别），默认自带免费升级的APP、URL授权| 支持本地管理|默认三年维保|</w:t>
            </w:r>
          </w:p>
        </w:tc>
        <w:tc>
          <w:tcPr>
            <w:tcW w:w="442" w:type="dxa"/>
            <w:shd w:val="clear" w:color="auto" w:fill="auto"/>
            <w:vAlign w:val="center"/>
          </w:tcPr>
          <w:p w14:paraId="16585F8F">
            <w:pPr>
              <w:rPr>
                <w:rFonts w:hint="eastAsia" w:ascii="宋体" w:hAnsi="宋体" w:eastAsia="宋体" w:cs="宋体"/>
                <w:color w:val="auto"/>
                <w:sz w:val="21"/>
                <w:szCs w:val="21"/>
                <w:highlight w:val="none"/>
              </w:rPr>
            </w:pPr>
          </w:p>
        </w:tc>
        <w:tc>
          <w:tcPr>
            <w:tcW w:w="799" w:type="dxa"/>
            <w:shd w:val="clear" w:color="auto" w:fill="auto"/>
            <w:vAlign w:val="center"/>
          </w:tcPr>
          <w:p w14:paraId="210EEF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8B14289">
            <w:pPr>
              <w:rPr>
                <w:rFonts w:hint="eastAsia" w:ascii="宋体" w:hAnsi="宋体" w:eastAsia="宋体" w:cs="宋体"/>
                <w:color w:val="auto"/>
                <w:sz w:val="21"/>
                <w:szCs w:val="21"/>
                <w:highlight w:val="none"/>
              </w:rPr>
            </w:pPr>
          </w:p>
        </w:tc>
        <w:tc>
          <w:tcPr>
            <w:tcW w:w="564" w:type="dxa"/>
            <w:shd w:val="clear" w:color="auto" w:fill="auto"/>
            <w:vAlign w:val="center"/>
          </w:tcPr>
          <w:p w14:paraId="7A256613">
            <w:pPr>
              <w:rPr>
                <w:rFonts w:hint="eastAsia" w:ascii="宋体" w:hAnsi="宋体" w:eastAsia="宋体" w:cs="宋体"/>
                <w:color w:val="auto"/>
                <w:sz w:val="21"/>
                <w:szCs w:val="21"/>
                <w:highlight w:val="none"/>
              </w:rPr>
            </w:pPr>
          </w:p>
        </w:tc>
        <w:tc>
          <w:tcPr>
            <w:tcW w:w="535" w:type="dxa"/>
            <w:shd w:val="clear" w:color="auto" w:fill="auto"/>
            <w:vAlign w:val="center"/>
          </w:tcPr>
          <w:p w14:paraId="73A68611">
            <w:pPr>
              <w:rPr>
                <w:rFonts w:hint="eastAsia" w:ascii="宋体" w:hAnsi="宋体" w:eastAsia="宋体" w:cs="宋体"/>
                <w:color w:val="auto"/>
                <w:sz w:val="21"/>
                <w:szCs w:val="21"/>
                <w:highlight w:val="none"/>
              </w:rPr>
            </w:pPr>
          </w:p>
        </w:tc>
      </w:tr>
      <w:tr w14:paraId="6AEF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3FF286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vMerge w:val="restart"/>
            <w:shd w:val="clear" w:color="auto" w:fill="auto"/>
            <w:vAlign w:val="center"/>
          </w:tcPr>
          <w:p w14:paraId="6E363E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防火墙</w:t>
            </w:r>
          </w:p>
        </w:tc>
        <w:tc>
          <w:tcPr>
            <w:tcW w:w="10331" w:type="dxa"/>
            <w:shd w:val="clear" w:color="auto" w:fill="auto"/>
            <w:vAlign w:val="center"/>
          </w:tcPr>
          <w:p w14:paraId="2DB618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固化8个千兆电口，2个千兆光口，2个万兆光口，不可扩展| 网络吞吐量默认是1Gbps，最大可扩展到3Gbps| 默认无硬盘，支持扩展1块硬，</w:t>
            </w:r>
            <w:r>
              <w:rPr>
                <w:rFonts w:hint="eastAsia" w:ascii="宋体" w:hAnsi="宋体" w:eastAsia="宋体" w:cs="宋体"/>
                <w:color w:val="auto"/>
                <w:szCs w:val="21"/>
                <w:highlight w:val="none"/>
              </w:rPr>
              <w:t xml:space="preserve"> 默认自带的SSL VPN用户数125个| 防火墙特性（病毒防护，入侵防护，威胁情报，应用控制，URL过滤），默认不带安全功能授权，需要增加安全能力授权| 支持云端和本地管理|默认三年维保|</w:t>
            </w:r>
          </w:p>
        </w:tc>
        <w:tc>
          <w:tcPr>
            <w:tcW w:w="442" w:type="dxa"/>
            <w:shd w:val="clear" w:color="auto" w:fill="auto"/>
            <w:vAlign w:val="center"/>
          </w:tcPr>
          <w:p w14:paraId="7F6C9168">
            <w:pPr>
              <w:rPr>
                <w:rFonts w:hint="eastAsia" w:ascii="宋体" w:hAnsi="宋体" w:eastAsia="宋体" w:cs="宋体"/>
                <w:color w:val="auto"/>
                <w:sz w:val="21"/>
                <w:szCs w:val="21"/>
                <w:highlight w:val="none"/>
              </w:rPr>
            </w:pPr>
          </w:p>
        </w:tc>
        <w:tc>
          <w:tcPr>
            <w:tcW w:w="799" w:type="dxa"/>
            <w:shd w:val="clear" w:color="auto" w:fill="auto"/>
            <w:vAlign w:val="center"/>
          </w:tcPr>
          <w:p w14:paraId="249E22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D97F147">
            <w:pPr>
              <w:rPr>
                <w:rFonts w:hint="eastAsia" w:ascii="宋体" w:hAnsi="宋体" w:eastAsia="宋体" w:cs="宋体"/>
                <w:color w:val="auto"/>
                <w:sz w:val="21"/>
                <w:szCs w:val="21"/>
                <w:highlight w:val="none"/>
              </w:rPr>
            </w:pPr>
          </w:p>
        </w:tc>
        <w:tc>
          <w:tcPr>
            <w:tcW w:w="564" w:type="dxa"/>
            <w:shd w:val="clear" w:color="auto" w:fill="auto"/>
            <w:vAlign w:val="center"/>
          </w:tcPr>
          <w:p w14:paraId="62CE483A">
            <w:pPr>
              <w:rPr>
                <w:rFonts w:hint="eastAsia" w:ascii="宋体" w:hAnsi="宋体" w:eastAsia="宋体" w:cs="宋体"/>
                <w:color w:val="auto"/>
                <w:sz w:val="21"/>
                <w:szCs w:val="21"/>
                <w:highlight w:val="none"/>
              </w:rPr>
            </w:pPr>
          </w:p>
        </w:tc>
        <w:tc>
          <w:tcPr>
            <w:tcW w:w="535" w:type="dxa"/>
            <w:shd w:val="clear" w:color="auto" w:fill="auto"/>
            <w:vAlign w:val="center"/>
          </w:tcPr>
          <w:p w14:paraId="39D6F7CE">
            <w:pPr>
              <w:rPr>
                <w:rFonts w:hint="eastAsia" w:ascii="宋体" w:hAnsi="宋体" w:eastAsia="宋体" w:cs="宋体"/>
                <w:color w:val="auto"/>
                <w:sz w:val="21"/>
                <w:szCs w:val="21"/>
                <w:highlight w:val="none"/>
              </w:rPr>
            </w:pPr>
          </w:p>
        </w:tc>
      </w:tr>
      <w:tr w14:paraId="1DE1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50B1562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C1A49C5">
            <w:pPr>
              <w:rPr>
                <w:rFonts w:hint="eastAsia" w:ascii="宋体" w:hAnsi="宋体" w:eastAsia="宋体" w:cs="宋体"/>
                <w:color w:val="auto"/>
                <w:sz w:val="21"/>
                <w:szCs w:val="21"/>
                <w:highlight w:val="none"/>
              </w:rPr>
            </w:pPr>
          </w:p>
        </w:tc>
        <w:tc>
          <w:tcPr>
            <w:tcW w:w="10331" w:type="dxa"/>
            <w:shd w:val="clear" w:color="auto" w:fill="auto"/>
            <w:vAlign w:val="center"/>
          </w:tcPr>
          <w:p w14:paraId="01FF95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入侵防御、防病毒、应用识别特征库三合一授权，每个授权提供1年IPS,AV,APP升级服务</w:t>
            </w:r>
          </w:p>
        </w:tc>
        <w:tc>
          <w:tcPr>
            <w:tcW w:w="442" w:type="dxa"/>
            <w:shd w:val="clear" w:color="auto" w:fill="auto"/>
            <w:vAlign w:val="center"/>
          </w:tcPr>
          <w:p w14:paraId="0F90199B">
            <w:pPr>
              <w:rPr>
                <w:rFonts w:hint="eastAsia" w:ascii="宋体" w:hAnsi="宋体" w:eastAsia="宋体" w:cs="宋体"/>
                <w:color w:val="auto"/>
                <w:sz w:val="21"/>
                <w:szCs w:val="21"/>
                <w:highlight w:val="none"/>
              </w:rPr>
            </w:pPr>
          </w:p>
        </w:tc>
        <w:tc>
          <w:tcPr>
            <w:tcW w:w="799" w:type="dxa"/>
            <w:shd w:val="clear" w:color="auto" w:fill="auto"/>
            <w:vAlign w:val="center"/>
          </w:tcPr>
          <w:p w14:paraId="699F9E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4B916ADA">
            <w:pPr>
              <w:rPr>
                <w:rFonts w:hint="eastAsia" w:ascii="宋体" w:hAnsi="宋体" w:eastAsia="宋体" w:cs="宋体"/>
                <w:color w:val="auto"/>
                <w:sz w:val="21"/>
                <w:szCs w:val="21"/>
                <w:highlight w:val="none"/>
              </w:rPr>
            </w:pPr>
          </w:p>
        </w:tc>
        <w:tc>
          <w:tcPr>
            <w:tcW w:w="564" w:type="dxa"/>
            <w:shd w:val="clear" w:color="auto" w:fill="auto"/>
            <w:vAlign w:val="center"/>
          </w:tcPr>
          <w:p w14:paraId="704043D7">
            <w:pPr>
              <w:rPr>
                <w:rFonts w:hint="eastAsia" w:ascii="宋体" w:hAnsi="宋体" w:eastAsia="宋体" w:cs="宋体"/>
                <w:color w:val="auto"/>
                <w:sz w:val="21"/>
                <w:szCs w:val="21"/>
                <w:highlight w:val="none"/>
              </w:rPr>
            </w:pPr>
          </w:p>
        </w:tc>
        <w:tc>
          <w:tcPr>
            <w:tcW w:w="535" w:type="dxa"/>
            <w:shd w:val="clear" w:color="auto" w:fill="auto"/>
            <w:vAlign w:val="center"/>
          </w:tcPr>
          <w:p w14:paraId="72CFF4D1">
            <w:pPr>
              <w:rPr>
                <w:rFonts w:hint="eastAsia" w:ascii="宋体" w:hAnsi="宋体" w:eastAsia="宋体" w:cs="宋体"/>
                <w:color w:val="auto"/>
                <w:sz w:val="21"/>
                <w:szCs w:val="21"/>
                <w:highlight w:val="none"/>
              </w:rPr>
            </w:pPr>
          </w:p>
        </w:tc>
      </w:tr>
      <w:tr w14:paraId="5E48D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184CA5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vMerge w:val="restart"/>
            <w:shd w:val="clear" w:color="auto" w:fill="auto"/>
            <w:vAlign w:val="center"/>
          </w:tcPr>
          <w:p w14:paraId="491716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上网行为管理</w:t>
            </w:r>
          </w:p>
        </w:tc>
        <w:tc>
          <w:tcPr>
            <w:tcW w:w="10331" w:type="dxa"/>
            <w:shd w:val="clear" w:color="auto" w:fill="auto"/>
            <w:vAlign w:val="center"/>
          </w:tcPr>
          <w:p w14:paraId="430973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标准1U机架设备，6个千兆电口，2个万兆光接口，默认支持400M审计带宽，2T硬盘，单电源。支持审计带宽按需弹性扩展以300M为到单位，最高可扩展到1G。</w:t>
            </w:r>
          </w:p>
        </w:tc>
        <w:tc>
          <w:tcPr>
            <w:tcW w:w="442" w:type="dxa"/>
            <w:shd w:val="clear" w:color="auto" w:fill="auto"/>
            <w:vAlign w:val="center"/>
          </w:tcPr>
          <w:p w14:paraId="022BB522">
            <w:pPr>
              <w:rPr>
                <w:rFonts w:hint="eastAsia" w:ascii="宋体" w:hAnsi="宋体" w:eastAsia="宋体" w:cs="宋体"/>
                <w:color w:val="auto"/>
                <w:sz w:val="21"/>
                <w:szCs w:val="21"/>
                <w:highlight w:val="none"/>
              </w:rPr>
            </w:pPr>
          </w:p>
        </w:tc>
        <w:tc>
          <w:tcPr>
            <w:tcW w:w="799" w:type="dxa"/>
            <w:shd w:val="clear" w:color="auto" w:fill="auto"/>
            <w:vAlign w:val="center"/>
          </w:tcPr>
          <w:p w14:paraId="6A42D2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C5FCF22">
            <w:pPr>
              <w:rPr>
                <w:rFonts w:hint="eastAsia" w:ascii="宋体" w:hAnsi="宋体" w:eastAsia="宋体" w:cs="宋体"/>
                <w:color w:val="auto"/>
                <w:sz w:val="21"/>
                <w:szCs w:val="21"/>
                <w:highlight w:val="none"/>
              </w:rPr>
            </w:pPr>
          </w:p>
        </w:tc>
        <w:tc>
          <w:tcPr>
            <w:tcW w:w="564" w:type="dxa"/>
            <w:shd w:val="clear" w:color="auto" w:fill="auto"/>
            <w:vAlign w:val="center"/>
          </w:tcPr>
          <w:p w14:paraId="1A0FE23A">
            <w:pPr>
              <w:rPr>
                <w:rFonts w:hint="eastAsia" w:ascii="宋体" w:hAnsi="宋体" w:eastAsia="宋体" w:cs="宋体"/>
                <w:color w:val="auto"/>
                <w:sz w:val="21"/>
                <w:szCs w:val="21"/>
                <w:highlight w:val="none"/>
              </w:rPr>
            </w:pPr>
          </w:p>
        </w:tc>
        <w:tc>
          <w:tcPr>
            <w:tcW w:w="535" w:type="dxa"/>
            <w:shd w:val="clear" w:color="auto" w:fill="auto"/>
            <w:vAlign w:val="center"/>
          </w:tcPr>
          <w:p w14:paraId="7CC13E7B">
            <w:pPr>
              <w:rPr>
                <w:rFonts w:hint="eastAsia" w:ascii="宋体" w:hAnsi="宋体" w:eastAsia="宋体" w:cs="宋体"/>
                <w:color w:val="auto"/>
                <w:sz w:val="21"/>
                <w:szCs w:val="21"/>
                <w:highlight w:val="none"/>
              </w:rPr>
            </w:pPr>
          </w:p>
        </w:tc>
      </w:tr>
      <w:tr w14:paraId="53A99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39BB5B18">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A13CBA8">
            <w:pPr>
              <w:rPr>
                <w:rFonts w:hint="eastAsia" w:ascii="宋体" w:hAnsi="宋体" w:eastAsia="宋体" w:cs="宋体"/>
                <w:color w:val="auto"/>
                <w:sz w:val="21"/>
                <w:szCs w:val="21"/>
                <w:highlight w:val="none"/>
              </w:rPr>
            </w:pPr>
          </w:p>
        </w:tc>
        <w:tc>
          <w:tcPr>
            <w:tcW w:w="10331" w:type="dxa"/>
            <w:shd w:val="clear" w:color="auto" w:fill="auto"/>
            <w:vAlign w:val="center"/>
          </w:tcPr>
          <w:p w14:paraId="5C378B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应用识别特征库+URL库升级授权，每个授权提供1年库升级服务，授权到期不再提供库更新服务，不影响功能使用</w:t>
            </w:r>
          </w:p>
        </w:tc>
        <w:tc>
          <w:tcPr>
            <w:tcW w:w="442" w:type="dxa"/>
            <w:shd w:val="clear" w:color="auto" w:fill="auto"/>
            <w:vAlign w:val="center"/>
          </w:tcPr>
          <w:p w14:paraId="387358FD">
            <w:pPr>
              <w:rPr>
                <w:rFonts w:hint="eastAsia" w:ascii="宋体" w:hAnsi="宋体" w:eastAsia="宋体" w:cs="宋体"/>
                <w:color w:val="auto"/>
                <w:sz w:val="21"/>
                <w:szCs w:val="21"/>
                <w:highlight w:val="none"/>
              </w:rPr>
            </w:pPr>
          </w:p>
        </w:tc>
        <w:tc>
          <w:tcPr>
            <w:tcW w:w="799" w:type="dxa"/>
            <w:shd w:val="clear" w:color="auto" w:fill="auto"/>
            <w:vAlign w:val="center"/>
          </w:tcPr>
          <w:p w14:paraId="335853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1EBC2D6F">
            <w:pPr>
              <w:rPr>
                <w:rFonts w:hint="eastAsia" w:ascii="宋体" w:hAnsi="宋体" w:eastAsia="宋体" w:cs="宋体"/>
                <w:color w:val="auto"/>
                <w:sz w:val="21"/>
                <w:szCs w:val="21"/>
                <w:highlight w:val="none"/>
              </w:rPr>
            </w:pPr>
          </w:p>
        </w:tc>
        <w:tc>
          <w:tcPr>
            <w:tcW w:w="564" w:type="dxa"/>
            <w:shd w:val="clear" w:color="auto" w:fill="auto"/>
            <w:vAlign w:val="center"/>
          </w:tcPr>
          <w:p w14:paraId="19986873">
            <w:pPr>
              <w:rPr>
                <w:rFonts w:hint="eastAsia" w:ascii="宋体" w:hAnsi="宋体" w:eastAsia="宋体" w:cs="宋体"/>
                <w:color w:val="auto"/>
                <w:sz w:val="21"/>
                <w:szCs w:val="21"/>
                <w:highlight w:val="none"/>
              </w:rPr>
            </w:pPr>
          </w:p>
        </w:tc>
        <w:tc>
          <w:tcPr>
            <w:tcW w:w="535" w:type="dxa"/>
            <w:shd w:val="clear" w:color="auto" w:fill="auto"/>
            <w:vAlign w:val="center"/>
          </w:tcPr>
          <w:p w14:paraId="19BE755A">
            <w:pPr>
              <w:rPr>
                <w:rFonts w:hint="eastAsia" w:ascii="宋体" w:hAnsi="宋体" w:eastAsia="宋体" w:cs="宋体"/>
                <w:color w:val="auto"/>
                <w:sz w:val="21"/>
                <w:szCs w:val="21"/>
                <w:highlight w:val="none"/>
              </w:rPr>
            </w:pPr>
          </w:p>
        </w:tc>
      </w:tr>
      <w:tr w14:paraId="77DB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6B54E7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vMerge w:val="restart"/>
            <w:shd w:val="clear" w:color="auto" w:fill="auto"/>
            <w:vAlign w:val="center"/>
          </w:tcPr>
          <w:p w14:paraId="5C5B09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核心交换机</w:t>
            </w:r>
          </w:p>
        </w:tc>
        <w:tc>
          <w:tcPr>
            <w:tcW w:w="10331" w:type="dxa"/>
            <w:shd w:val="clear" w:color="auto" w:fill="auto"/>
            <w:vAlign w:val="center"/>
          </w:tcPr>
          <w:p w14:paraId="19343B11">
            <w:pP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 xml:space="preserve">8槽核心交换主机 | 包含2个多业务模块槽位和6个接口模块槽位 | 不支持PoE | 交换容量38.4Tbps/168Tbps | 包转发率7200Mpps/36000Mpps | 开启IPv4+IPv6双栈认证，最大带机800终端；不开启认证时，最大带机3000终端 | 支持动态路由协议（RIP、OSPF、BGP、IS-IS、BGP）、VSU、802.1X认证、ERPS环网保护协议、链路聚合 | 支持云管理＆本地管理 | 默认三年维保；含无线控制器模块 </w:t>
            </w:r>
          </w:p>
        </w:tc>
        <w:tc>
          <w:tcPr>
            <w:tcW w:w="442" w:type="dxa"/>
            <w:shd w:val="clear" w:color="auto" w:fill="auto"/>
            <w:vAlign w:val="center"/>
          </w:tcPr>
          <w:p w14:paraId="4CF6BABF">
            <w:pPr>
              <w:rPr>
                <w:rFonts w:hint="eastAsia" w:ascii="宋体" w:hAnsi="宋体" w:eastAsia="宋体" w:cs="宋体"/>
                <w:color w:val="auto"/>
                <w:sz w:val="21"/>
                <w:szCs w:val="21"/>
                <w:highlight w:val="none"/>
              </w:rPr>
            </w:pPr>
          </w:p>
        </w:tc>
        <w:tc>
          <w:tcPr>
            <w:tcW w:w="799" w:type="dxa"/>
            <w:shd w:val="clear" w:color="auto" w:fill="auto"/>
            <w:vAlign w:val="center"/>
          </w:tcPr>
          <w:p w14:paraId="179637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36FDB30">
            <w:pPr>
              <w:rPr>
                <w:rFonts w:hint="eastAsia" w:ascii="宋体" w:hAnsi="宋体" w:eastAsia="宋体" w:cs="宋体"/>
                <w:color w:val="auto"/>
                <w:sz w:val="21"/>
                <w:szCs w:val="21"/>
                <w:highlight w:val="none"/>
              </w:rPr>
            </w:pPr>
          </w:p>
        </w:tc>
        <w:tc>
          <w:tcPr>
            <w:tcW w:w="564" w:type="dxa"/>
            <w:shd w:val="clear" w:color="auto" w:fill="auto"/>
            <w:vAlign w:val="center"/>
          </w:tcPr>
          <w:p w14:paraId="2077C607">
            <w:pPr>
              <w:rPr>
                <w:rFonts w:hint="eastAsia" w:ascii="宋体" w:hAnsi="宋体" w:eastAsia="宋体" w:cs="宋体"/>
                <w:color w:val="auto"/>
                <w:sz w:val="21"/>
                <w:szCs w:val="21"/>
                <w:highlight w:val="none"/>
              </w:rPr>
            </w:pPr>
          </w:p>
        </w:tc>
        <w:tc>
          <w:tcPr>
            <w:tcW w:w="535" w:type="dxa"/>
            <w:shd w:val="clear" w:color="auto" w:fill="auto"/>
            <w:vAlign w:val="center"/>
          </w:tcPr>
          <w:p w14:paraId="7D62A95D">
            <w:pPr>
              <w:rPr>
                <w:rFonts w:hint="eastAsia" w:ascii="宋体" w:hAnsi="宋体" w:eastAsia="宋体" w:cs="宋体"/>
                <w:color w:val="auto"/>
                <w:sz w:val="21"/>
                <w:szCs w:val="21"/>
                <w:highlight w:val="none"/>
              </w:rPr>
            </w:pPr>
          </w:p>
        </w:tc>
      </w:tr>
      <w:tr w14:paraId="0D6FC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66E3D42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B14C516">
            <w:pPr>
              <w:rPr>
                <w:rFonts w:hint="eastAsia" w:ascii="宋体" w:hAnsi="宋体" w:eastAsia="宋体" w:cs="宋体"/>
                <w:color w:val="auto"/>
                <w:sz w:val="21"/>
                <w:szCs w:val="21"/>
                <w:highlight w:val="none"/>
              </w:rPr>
            </w:pPr>
          </w:p>
        </w:tc>
        <w:tc>
          <w:tcPr>
            <w:tcW w:w="10331" w:type="dxa"/>
            <w:shd w:val="clear" w:color="auto" w:fill="auto"/>
            <w:vAlign w:val="center"/>
          </w:tcPr>
          <w:p w14:paraId="02012C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180W电源</w:t>
            </w:r>
          </w:p>
        </w:tc>
        <w:tc>
          <w:tcPr>
            <w:tcW w:w="442" w:type="dxa"/>
            <w:shd w:val="clear" w:color="auto" w:fill="auto"/>
            <w:vAlign w:val="center"/>
          </w:tcPr>
          <w:p w14:paraId="06ACA3E4">
            <w:pPr>
              <w:rPr>
                <w:rFonts w:hint="eastAsia" w:ascii="宋体" w:hAnsi="宋体" w:eastAsia="宋体" w:cs="宋体"/>
                <w:color w:val="auto"/>
                <w:sz w:val="21"/>
                <w:szCs w:val="21"/>
                <w:highlight w:val="none"/>
              </w:rPr>
            </w:pPr>
          </w:p>
        </w:tc>
        <w:tc>
          <w:tcPr>
            <w:tcW w:w="799" w:type="dxa"/>
            <w:shd w:val="clear" w:color="auto" w:fill="auto"/>
            <w:vAlign w:val="center"/>
          </w:tcPr>
          <w:p w14:paraId="5D121D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8CF1407">
            <w:pPr>
              <w:rPr>
                <w:rFonts w:hint="eastAsia" w:ascii="宋体" w:hAnsi="宋体" w:eastAsia="宋体" w:cs="宋体"/>
                <w:color w:val="auto"/>
                <w:sz w:val="21"/>
                <w:szCs w:val="21"/>
                <w:highlight w:val="none"/>
              </w:rPr>
            </w:pPr>
          </w:p>
        </w:tc>
        <w:tc>
          <w:tcPr>
            <w:tcW w:w="564" w:type="dxa"/>
            <w:shd w:val="clear" w:color="auto" w:fill="auto"/>
            <w:vAlign w:val="center"/>
          </w:tcPr>
          <w:p w14:paraId="1498B0CC">
            <w:pPr>
              <w:rPr>
                <w:rFonts w:hint="eastAsia" w:ascii="宋体" w:hAnsi="宋体" w:eastAsia="宋体" w:cs="宋体"/>
                <w:color w:val="auto"/>
                <w:sz w:val="21"/>
                <w:szCs w:val="21"/>
                <w:highlight w:val="none"/>
              </w:rPr>
            </w:pPr>
          </w:p>
        </w:tc>
        <w:tc>
          <w:tcPr>
            <w:tcW w:w="535" w:type="dxa"/>
            <w:shd w:val="clear" w:color="auto" w:fill="auto"/>
            <w:vAlign w:val="center"/>
          </w:tcPr>
          <w:p w14:paraId="20B9C1A5">
            <w:pPr>
              <w:rPr>
                <w:rFonts w:hint="eastAsia" w:ascii="宋体" w:hAnsi="宋体" w:eastAsia="宋体" w:cs="宋体"/>
                <w:color w:val="auto"/>
                <w:sz w:val="21"/>
                <w:szCs w:val="21"/>
                <w:highlight w:val="none"/>
              </w:rPr>
            </w:pPr>
          </w:p>
        </w:tc>
      </w:tr>
      <w:tr w14:paraId="4A2F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5F134A2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1EDB042">
            <w:pPr>
              <w:rPr>
                <w:rFonts w:hint="eastAsia" w:ascii="宋体" w:hAnsi="宋体" w:eastAsia="宋体" w:cs="宋体"/>
                <w:color w:val="auto"/>
                <w:sz w:val="21"/>
                <w:szCs w:val="21"/>
                <w:highlight w:val="none"/>
              </w:rPr>
            </w:pPr>
          </w:p>
        </w:tc>
        <w:tc>
          <w:tcPr>
            <w:tcW w:w="10331" w:type="dxa"/>
            <w:shd w:val="clear" w:color="auto" w:fill="auto"/>
            <w:vAlign w:val="center"/>
          </w:tcPr>
          <w:p w14:paraId="292A0307">
            <w:pP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8个千兆电口板卡</w:t>
            </w:r>
          </w:p>
        </w:tc>
        <w:tc>
          <w:tcPr>
            <w:tcW w:w="442" w:type="dxa"/>
            <w:shd w:val="clear" w:color="auto" w:fill="auto"/>
            <w:vAlign w:val="center"/>
          </w:tcPr>
          <w:p w14:paraId="080C80D4">
            <w:pPr>
              <w:rPr>
                <w:rFonts w:hint="eastAsia" w:ascii="宋体" w:hAnsi="宋体" w:eastAsia="宋体" w:cs="宋体"/>
                <w:color w:val="auto"/>
                <w:sz w:val="21"/>
                <w:szCs w:val="21"/>
                <w:highlight w:val="none"/>
              </w:rPr>
            </w:pPr>
          </w:p>
        </w:tc>
        <w:tc>
          <w:tcPr>
            <w:tcW w:w="799" w:type="dxa"/>
            <w:shd w:val="clear" w:color="auto" w:fill="auto"/>
            <w:vAlign w:val="center"/>
          </w:tcPr>
          <w:p w14:paraId="6D16DD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4F5B255">
            <w:pPr>
              <w:rPr>
                <w:rFonts w:hint="eastAsia" w:ascii="宋体" w:hAnsi="宋体" w:eastAsia="宋体" w:cs="宋体"/>
                <w:color w:val="auto"/>
                <w:sz w:val="21"/>
                <w:szCs w:val="21"/>
                <w:highlight w:val="none"/>
              </w:rPr>
            </w:pPr>
          </w:p>
        </w:tc>
        <w:tc>
          <w:tcPr>
            <w:tcW w:w="564" w:type="dxa"/>
            <w:shd w:val="clear" w:color="auto" w:fill="auto"/>
            <w:vAlign w:val="center"/>
          </w:tcPr>
          <w:p w14:paraId="21F8492F">
            <w:pPr>
              <w:rPr>
                <w:rFonts w:hint="eastAsia" w:ascii="宋体" w:hAnsi="宋体" w:eastAsia="宋体" w:cs="宋体"/>
                <w:color w:val="auto"/>
                <w:sz w:val="21"/>
                <w:szCs w:val="21"/>
                <w:highlight w:val="none"/>
              </w:rPr>
            </w:pPr>
          </w:p>
        </w:tc>
        <w:tc>
          <w:tcPr>
            <w:tcW w:w="535" w:type="dxa"/>
            <w:shd w:val="clear" w:color="auto" w:fill="auto"/>
            <w:vAlign w:val="center"/>
          </w:tcPr>
          <w:p w14:paraId="2E8F0BD6">
            <w:pPr>
              <w:rPr>
                <w:rFonts w:hint="eastAsia" w:ascii="宋体" w:hAnsi="宋体" w:eastAsia="宋体" w:cs="宋体"/>
                <w:color w:val="auto"/>
                <w:sz w:val="21"/>
                <w:szCs w:val="21"/>
                <w:highlight w:val="none"/>
              </w:rPr>
            </w:pPr>
          </w:p>
        </w:tc>
      </w:tr>
      <w:tr w14:paraId="7652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56A9E014">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CB9840A">
            <w:pPr>
              <w:rPr>
                <w:rFonts w:hint="eastAsia" w:ascii="宋体" w:hAnsi="宋体" w:eastAsia="宋体" w:cs="宋体"/>
                <w:color w:val="auto"/>
                <w:sz w:val="21"/>
                <w:szCs w:val="21"/>
                <w:highlight w:val="none"/>
              </w:rPr>
            </w:pPr>
          </w:p>
        </w:tc>
        <w:tc>
          <w:tcPr>
            <w:tcW w:w="10331" w:type="dxa"/>
            <w:shd w:val="clear" w:color="auto" w:fill="auto"/>
            <w:vAlign w:val="center"/>
          </w:tcPr>
          <w:p w14:paraId="2A92A8AF">
            <w:pP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8个千兆光口板卡</w:t>
            </w:r>
          </w:p>
        </w:tc>
        <w:tc>
          <w:tcPr>
            <w:tcW w:w="442" w:type="dxa"/>
            <w:shd w:val="clear" w:color="auto" w:fill="auto"/>
            <w:vAlign w:val="center"/>
          </w:tcPr>
          <w:p w14:paraId="795F216E">
            <w:pPr>
              <w:rPr>
                <w:rFonts w:hint="eastAsia" w:ascii="宋体" w:hAnsi="宋体" w:eastAsia="宋体" w:cs="宋体"/>
                <w:color w:val="auto"/>
                <w:sz w:val="21"/>
                <w:szCs w:val="21"/>
                <w:highlight w:val="none"/>
              </w:rPr>
            </w:pPr>
          </w:p>
        </w:tc>
        <w:tc>
          <w:tcPr>
            <w:tcW w:w="799" w:type="dxa"/>
            <w:shd w:val="clear" w:color="auto" w:fill="auto"/>
            <w:vAlign w:val="center"/>
          </w:tcPr>
          <w:p w14:paraId="23DF86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6CCD5925">
            <w:pPr>
              <w:rPr>
                <w:rFonts w:hint="eastAsia" w:ascii="宋体" w:hAnsi="宋体" w:eastAsia="宋体" w:cs="宋体"/>
                <w:color w:val="auto"/>
                <w:sz w:val="21"/>
                <w:szCs w:val="21"/>
                <w:highlight w:val="none"/>
              </w:rPr>
            </w:pPr>
          </w:p>
        </w:tc>
        <w:tc>
          <w:tcPr>
            <w:tcW w:w="564" w:type="dxa"/>
            <w:shd w:val="clear" w:color="auto" w:fill="auto"/>
            <w:vAlign w:val="center"/>
          </w:tcPr>
          <w:p w14:paraId="2DEB1DD5">
            <w:pPr>
              <w:rPr>
                <w:rFonts w:hint="eastAsia" w:ascii="宋体" w:hAnsi="宋体" w:eastAsia="宋体" w:cs="宋体"/>
                <w:color w:val="auto"/>
                <w:sz w:val="21"/>
                <w:szCs w:val="21"/>
                <w:highlight w:val="none"/>
              </w:rPr>
            </w:pPr>
          </w:p>
        </w:tc>
        <w:tc>
          <w:tcPr>
            <w:tcW w:w="535" w:type="dxa"/>
            <w:shd w:val="clear" w:color="auto" w:fill="auto"/>
            <w:vAlign w:val="center"/>
          </w:tcPr>
          <w:p w14:paraId="55B7CC47">
            <w:pPr>
              <w:rPr>
                <w:rFonts w:hint="eastAsia" w:ascii="宋体" w:hAnsi="宋体" w:eastAsia="宋体" w:cs="宋体"/>
                <w:color w:val="auto"/>
                <w:sz w:val="21"/>
                <w:szCs w:val="21"/>
                <w:highlight w:val="none"/>
              </w:rPr>
            </w:pPr>
          </w:p>
        </w:tc>
      </w:tr>
      <w:tr w14:paraId="0FB7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0A7E11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vMerge w:val="restart"/>
            <w:shd w:val="clear" w:color="auto" w:fill="auto"/>
            <w:vAlign w:val="center"/>
          </w:tcPr>
          <w:p w14:paraId="3AAB1A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24口千兆接入交换机</w:t>
            </w:r>
          </w:p>
        </w:tc>
        <w:tc>
          <w:tcPr>
            <w:tcW w:w="10331" w:type="dxa"/>
            <w:shd w:val="clear" w:color="auto" w:fill="auto"/>
            <w:vAlign w:val="center"/>
          </w:tcPr>
          <w:p w14:paraId="1D318719">
            <w:pP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三层 | 千兆接入交换机 | 24个10/100/1000M自适应电口，4个1G SFP光口，固化交流电源和风扇。 | 不支持PoE | 交换容量672Gbps/6.72Tbps | 包转发率171Mpps | 支持动态路由协议（RIP、OSPF）、VSU、802.X认证、ERPS环网保护协议、链路聚合 | 支持云管理&amp;本地管理 | 默认三年维保 |</w:t>
            </w:r>
          </w:p>
        </w:tc>
        <w:tc>
          <w:tcPr>
            <w:tcW w:w="442" w:type="dxa"/>
            <w:shd w:val="clear" w:color="auto" w:fill="auto"/>
            <w:vAlign w:val="center"/>
          </w:tcPr>
          <w:p w14:paraId="4C155B80">
            <w:pPr>
              <w:rPr>
                <w:rFonts w:hint="eastAsia" w:ascii="宋体" w:hAnsi="宋体" w:eastAsia="宋体" w:cs="宋体"/>
                <w:color w:val="auto"/>
                <w:sz w:val="21"/>
                <w:szCs w:val="21"/>
                <w:highlight w:val="none"/>
              </w:rPr>
            </w:pPr>
          </w:p>
        </w:tc>
        <w:tc>
          <w:tcPr>
            <w:tcW w:w="799" w:type="dxa"/>
            <w:shd w:val="clear" w:color="auto" w:fill="auto"/>
            <w:vAlign w:val="center"/>
          </w:tcPr>
          <w:p w14:paraId="1DB698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4B6A089A">
            <w:pPr>
              <w:rPr>
                <w:rFonts w:hint="eastAsia" w:ascii="宋体" w:hAnsi="宋体" w:eastAsia="宋体" w:cs="宋体"/>
                <w:color w:val="auto"/>
                <w:sz w:val="21"/>
                <w:szCs w:val="21"/>
                <w:highlight w:val="none"/>
              </w:rPr>
            </w:pPr>
          </w:p>
        </w:tc>
        <w:tc>
          <w:tcPr>
            <w:tcW w:w="564" w:type="dxa"/>
            <w:shd w:val="clear" w:color="auto" w:fill="auto"/>
            <w:vAlign w:val="center"/>
          </w:tcPr>
          <w:p w14:paraId="2E920DCC">
            <w:pPr>
              <w:rPr>
                <w:rFonts w:hint="eastAsia" w:ascii="宋体" w:hAnsi="宋体" w:eastAsia="宋体" w:cs="宋体"/>
                <w:color w:val="auto"/>
                <w:sz w:val="21"/>
                <w:szCs w:val="21"/>
                <w:highlight w:val="none"/>
              </w:rPr>
            </w:pPr>
          </w:p>
        </w:tc>
        <w:tc>
          <w:tcPr>
            <w:tcW w:w="535" w:type="dxa"/>
            <w:shd w:val="clear" w:color="auto" w:fill="auto"/>
            <w:vAlign w:val="center"/>
          </w:tcPr>
          <w:p w14:paraId="7C93CD91">
            <w:pPr>
              <w:rPr>
                <w:rFonts w:hint="eastAsia" w:ascii="宋体" w:hAnsi="宋体" w:eastAsia="宋体" w:cs="宋体"/>
                <w:color w:val="auto"/>
                <w:sz w:val="21"/>
                <w:szCs w:val="21"/>
                <w:highlight w:val="none"/>
              </w:rPr>
            </w:pPr>
          </w:p>
        </w:tc>
      </w:tr>
      <w:tr w14:paraId="2E1B5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3E4C6840">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49BC0AF">
            <w:pPr>
              <w:rPr>
                <w:rFonts w:hint="eastAsia" w:ascii="宋体" w:hAnsi="宋体" w:eastAsia="宋体" w:cs="宋体"/>
                <w:color w:val="auto"/>
                <w:sz w:val="21"/>
                <w:szCs w:val="21"/>
                <w:highlight w:val="none"/>
              </w:rPr>
            </w:pPr>
          </w:p>
        </w:tc>
        <w:tc>
          <w:tcPr>
            <w:tcW w:w="10331" w:type="dxa"/>
            <w:shd w:val="clear" w:color="auto" w:fill="auto"/>
            <w:vAlign w:val="center"/>
          </w:tcPr>
          <w:p w14:paraId="5C8E58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1000BASE-LX mini GBIC转换模块（1310nm），10km</w:t>
            </w:r>
          </w:p>
        </w:tc>
        <w:tc>
          <w:tcPr>
            <w:tcW w:w="442" w:type="dxa"/>
            <w:shd w:val="clear" w:color="auto" w:fill="auto"/>
            <w:vAlign w:val="center"/>
          </w:tcPr>
          <w:p w14:paraId="46EF45A3">
            <w:pPr>
              <w:rPr>
                <w:rFonts w:hint="eastAsia" w:ascii="宋体" w:hAnsi="宋体" w:eastAsia="宋体" w:cs="宋体"/>
                <w:color w:val="auto"/>
                <w:sz w:val="21"/>
                <w:szCs w:val="21"/>
                <w:highlight w:val="none"/>
              </w:rPr>
            </w:pPr>
          </w:p>
        </w:tc>
        <w:tc>
          <w:tcPr>
            <w:tcW w:w="799" w:type="dxa"/>
            <w:shd w:val="clear" w:color="auto" w:fill="auto"/>
            <w:vAlign w:val="center"/>
          </w:tcPr>
          <w:p w14:paraId="3D807B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2A3B9545">
            <w:pPr>
              <w:rPr>
                <w:rFonts w:hint="eastAsia" w:ascii="宋体" w:hAnsi="宋体" w:eastAsia="宋体" w:cs="宋体"/>
                <w:color w:val="auto"/>
                <w:sz w:val="21"/>
                <w:szCs w:val="21"/>
                <w:highlight w:val="none"/>
              </w:rPr>
            </w:pPr>
          </w:p>
        </w:tc>
        <w:tc>
          <w:tcPr>
            <w:tcW w:w="564" w:type="dxa"/>
            <w:shd w:val="clear" w:color="auto" w:fill="auto"/>
            <w:vAlign w:val="center"/>
          </w:tcPr>
          <w:p w14:paraId="4F7A20ED">
            <w:pPr>
              <w:rPr>
                <w:rFonts w:hint="eastAsia" w:ascii="宋体" w:hAnsi="宋体" w:eastAsia="宋体" w:cs="宋体"/>
                <w:color w:val="auto"/>
                <w:sz w:val="21"/>
                <w:szCs w:val="21"/>
                <w:highlight w:val="none"/>
              </w:rPr>
            </w:pPr>
          </w:p>
        </w:tc>
        <w:tc>
          <w:tcPr>
            <w:tcW w:w="535" w:type="dxa"/>
            <w:shd w:val="clear" w:color="auto" w:fill="auto"/>
            <w:vAlign w:val="center"/>
          </w:tcPr>
          <w:p w14:paraId="6F999844">
            <w:pPr>
              <w:rPr>
                <w:rFonts w:hint="eastAsia" w:ascii="宋体" w:hAnsi="宋体" w:eastAsia="宋体" w:cs="宋体"/>
                <w:color w:val="auto"/>
                <w:sz w:val="21"/>
                <w:szCs w:val="21"/>
                <w:highlight w:val="none"/>
              </w:rPr>
            </w:pPr>
          </w:p>
        </w:tc>
      </w:tr>
      <w:tr w14:paraId="5FBB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09ADE0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vMerge w:val="restart"/>
            <w:shd w:val="clear" w:color="auto" w:fill="auto"/>
            <w:vAlign w:val="center"/>
          </w:tcPr>
          <w:p w14:paraId="67B169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48口千兆接入交换机</w:t>
            </w:r>
          </w:p>
        </w:tc>
        <w:tc>
          <w:tcPr>
            <w:tcW w:w="10331" w:type="dxa"/>
            <w:shd w:val="clear" w:color="auto" w:fill="auto"/>
            <w:vAlign w:val="center"/>
          </w:tcPr>
          <w:p w14:paraId="46764630">
            <w:pP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三层 | 千兆接入交换机 | 48个10/100/1000M自适应电口，4个1G/10G SFP+光口，固化交流电源和风扇。 | 不支持PoE | 交换容量672Gbps/6.72Tbps | 包转发率207Mpps | 支持动态路由协议（RIP、OSPF）、VSU、802.X认证、ERPS环网保护协议、链路聚合 | 支持云管理&amp;本地管理 | 默认三年维保 |</w:t>
            </w:r>
          </w:p>
        </w:tc>
        <w:tc>
          <w:tcPr>
            <w:tcW w:w="442" w:type="dxa"/>
            <w:shd w:val="clear" w:color="auto" w:fill="auto"/>
            <w:vAlign w:val="center"/>
          </w:tcPr>
          <w:p w14:paraId="1F69CE76">
            <w:pPr>
              <w:rPr>
                <w:rFonts w:hint="eastAsia" w:ascii="宋体" w:hAnsi="宋体" w:eastAsia="宋体" w:cs="宋体"/>
                <w:color w:val="auto"/>
                <w:sz w:val="21"/>
                <w:szCs w:val="21"/>
                <w:highlight w:val="none"/>
              </w:rPr>
            </w:pPr>
          </w:p>
        </w:tc>
        <w:tc>
          <w:tcPr>
            <w:tcW w:w="799" w:type="dxa"/>
            <w:shd w:val="clear" w:color="auto" w:fill="auto"/>
            <w:vAlign w:val="center"/>
          </w:tcPr>
          <w:p w14:paraId="0887D6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56ADD0EE">
            <w:pPr>
              <w:rPr>
                <w:rFonts w:hint="eastAsia" w:ascii="宋体" w:hAnsi="宋体" w:eastAsia="宋体" w:cs="宋体"/>
                <w:color w:val="auto"/>
                <w:sz w:val="21"/>
                <w:szCs w:val="21"/>
                <w:highlight w:val="none"/>
              </w:rPr>
            </w:pPr>
          </w:p>
        </w:tc>
        <w:tc>
          <w:tcPr>
            <w:tcW w:w="564" w:type="dxa"/>
            <w:shd w:val="clear" w:color="auto" w:fill="auto"/>
            <w:vAlign w:val="center"/>
          </w:tcPr>
          <w:p w14:paraId="681B27DB">
            <w:pPr>
              <w:rPr>
                <w:rFonts w:hint="eastAsia" w:ascii="宋体" w:hAnsi="宋体" w:eastAsia="宋体" w:cs="宋体"/>
                <w:color w:val="auto"/>
                <w:sz w:val="21"/>
                <w:szCs w:val="21"/>
                <w:highlight w:val="none"/>
              </w:rPr>
            </w:pPr>
          </w:p>
        </w:tc>
        <w:tc>
          <w:tcPr>
            <w:tcW w:w="535" w:type="dxa"/>
            <w:shd w:val="clear" w:color="auto" w:fill="auto"/>
            <w:vAlign w:val="center"/>
          </w:tcPr>
          <w:p w14:paraId="0EFDA4CC">
            <w:pPr>
              <w:rPr>
                <w:rFonts w:hint="eastAsia" w:ascii="宋体" w:hAnsi="宋体" w:eastAsia="宋体" w:cs="宋体"/>
                <w:color w:val="auto"/>
                <w:sz w:val="21"/>
                <w:szCs w:val="21"/>
                <w:highlight w:val="none"/>
              </w:rPr>
            </w:pPr>
          </w:p>
        </w:tc>
      </w:tr>
      <w:tr w14:paraId="42F9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3C42ED6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7283DC7">
            <w:pPr>
              <w:rPr>
                <w:rFonts w:hint="eastAsia" w:ascii="宋体" w:hAnsi="宋体" w:eastAsia="宋体" w:cs="宋体"/>
                <w:color w:val="auto"/>
                <w:sz w:val="21"/>
                <w:szCs w:val="21"/>
                <w:highlight w:val="none"/>
              </w:rPr>
            </w:pPr>
          </w:p>
        </w:tc>
        <w:tc>
          <w:tcPr>
            <w:tcW w:w="10331" w:type="dxa"/>
            <w:shd w:val="clear" w:color="auto" w:fill="auto"/>
            <w:vAlign w:val="center"/>
          </w:tcPr>
          <w:p w14:paraId="4358D0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1000BASE-LX mini GBIC转换模块（1310nm），10km</w:t>
            </w:r>
          </w:p>
        </w:tc>
        <w:tc>
          <w:tcPr>
            <w:tcW w:w="442" w:type="dxa"/>
            <w:shd w:val="clear" w:color="auto" w:fill="auto"/>
            <w:vAlign w:val="center"/>
          </w:tcPr>
          <w:p w14:paraId="5FAB779E">
            <w:pPr>
              <w:rPr>
                <w:rFonts w:hint="eastAsia" w:ascii="宋体" w:hAnsi="宋体" w:eastAsia="宋体" w:cs="宋体"/>
                <w:color w:val="auto"/>
                <w:sz w:val="21"/>
                <w:szCs w:val="21"/>
                <w:highlight w:val="none"/>
              </w:rPr>
            </w:pPr>
          </w:p>
        </w:tc>
        <w:tc>
          <w:tcPr>
            <w:tcW w:w="799" w:type="dxa"/>
            <w:shd w:val="clear" w:color="auto" w:fill="auto"/>
            <w:vAlign w:val="center"/>
          </w:tcPr>
          <w:p w14:paraId="0333B1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839" w:type="dxa"/>
            <w:shd w:val="clear" w:color="auto" w:fill="auto"/>
            <w:vAlign w:val="center"/>
          </w:tcPr>
          <w:p w14:paraId="5C735FED">
            <w:pPr>
              <w:rPr>
                <w:rFonts w:hint="eastAsia" w:ascii="宋体" w:hAnsi="宋体" w:eastAsia="宋体" w:cs="宋体"/>
                <w:color w:val="auto"/>
                <w:sz w:val="21"/>
                <w:szCs w:val="21"/>
                <w:highlight w:val="none"/>
              </w:rPr>
            </w:pPr>
          </w:p>
        </w:tc>
        <w:tc>
          <w:tcPr>
            <w:tcW w:w="564" w:type="dxa"/>
            <w:shd w:val="clear" w:color="auto" w:fill="auto"/>
            <w:vAlign w:val="center"/>
          </w:tcPr>
          <w:p w14:paraId="46ADC41E">
            <w:pPr>
              <w:rPr>
                <w:rFonts w:hint="eastAsia" w:ascii="宋体" w:hAnsi="宋体" w:eastAsia="宋体" w:cs="宋体"/>
                <w:color w:val="auto"/>
                <w:sz w:val="21"/>
                <w:szCs w:val="21"/>
                <w:highlight w:val="none"/>
              </w:rPr>
            </w:pPr>
          </w:p>
        </w:tc>
        <w:tc>
          <w:tcPr>
            <w:tcW w:w="535" w:type="dxa"/>
            <w:shd w:val="clear" w:color="auto" w:fill="auto"/>
            <w:vAlign w:val="center"/>
          </w:tcPr>
          <w:p w14:paraId="7E7C4F09">
            <w:pPr>
              <w:rPr>
                <w:rFonts w:hint="eastAsia" w:ascii="宋体" w:hAnsi="宋体" w:eastAsia="宋体" w:cs="宋体"/>
                <w:color w:val="auto"/>
                <w:sz w:val="21"/>
                <w:szCs w:val="21"/>
                <w:highlight w:val="none"/>
              </w:rPr>
            </w:pPr>
          </w:p>
        </w:tc>
      </w:tr>
      <w:tr w14:paraId="0155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006A9C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vMerge w:val="restart"/>
            <w:shd w:val="clear" w:color="auto" w:fill="auto"/>
            <w:vAlign w:val="center"/>
          </w:tcPr>
          <w:p w14:paraId="57ECFA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10口POE交换机</w:t>
            </w:r>
          </w:p>
        </w:tc>
        <w:tc>
          <w:tcPr>
            <w:tcW w:w="10331" w:type="dxa"/>
            <w:shd w:val="clear" w:color="auto" w:fill="auto"/>
            <w:vAlign w:val="center"/>
          </w:tcPr>
          <w:p w14:paraId="365648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10个10/100/1000M自适应电口，2个1G/2.5G SFP光口，固化单交流电源和风扇，1-8端口支持PoE/PoE+远程供电，125W POE供电</w:t>
            </w:r>
          </w:p>
        </w:tc>
        <w:tc>
          <w:tcPr>
            <w:tcW w:w="442" w:type="dxa"/>
            <w:shd w:val="clear" w:color="auto" w:fill="auto"/>
            <w:vAlign w:val="center"/>
          </w:tcPr>
          <w:p w14:paraId="0D67E168">
            <w:pPr>
              <w:rPr>
                <w:rFonts w:hint="eastAsia" w:ascii="宋体" w:hAnsi="宋体" w:eastAsia="宋体" w:cs="宋体"/>
                <w:color w:val="auto"/>
                <w:sz w:val="21"/>
                <w:szCs w:val="21"/>
                <w:highlight w:val="none"/>
              </w:rPr>
            </w:pPr>
          </w:p>
        </w:tc>
        <w:tc>
          <w:tcPr>
            <w:tcW w:w="799" w:type="dxa"/>
            <w:shd w:val="clear" w:color="auto" w:fill="auto"/>
            <w:vAlign w:val="center"/>
          </w:tcPr>
          <w:p w14:paraId="57F1E0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p>
        </w:tc>
        <w:tc>
          <w:tcPr>
            <w:tcW w:w="839" w:type="dxa"/>
            <w:shd w:val="clear" w:color="auto" w:fill="auto"/>
            <w:vAlign w:val="center"/>
          </w:tcPr>
          <w:p w14:paraId="4B3709A0">
            <w:pPr>
              <w:rPr>
                <w:rFonts w:hint="eastAsia" w:ascii="宋体" w:hAnsi="宋体" w:eastAsia="宋体" w:cs="宋体"/>
                <w:color w:val="auto"/>
                <w:sz w:val="21"/>
                <w:szCs w:val="21"/>
                <w:highlight w:val="none"/>
              </w:rPr>
            </w:pPr>
          </w:p>
        </w:tc>
        <w:tc>
          <w:tcPr>
            <w:tcW w:w="564" w:type="dxa"/>
            <w:shd w:val="clear" w:color="auto" w:fill="auto"/>
            <w:vAlign w:val="center"/>
          </w:tcPr>
          <w:p w14:paraId="5C00CAFE">
            <w:pPr>
              <w:rPr>
                <w:rFonts w:hint="eastAsia" w:ascii="宋体" w:hAnsi="宋体" w:eastAsia="宋体" w:cs="宋体"/>
                <w:color w:val="auto"/>
                <w:sz w:val="21"/>
                <w:szCs w:val="21"/>
                <w:highlight w:val="none"/>
              </w:rPr>
            </w:pPr>
          </w:p>
        </w:tc>
        <w:tc>
          <w:tcPr>
            <w:tcW w:w="535" w:type="dxa"/>
            <w:shd w:val="clear" w:color="auto" w:fill="auto"/>
            <w:vAlign w:val="center"/>
          </w:tcPr>
          <w:p w14:paraId="604D1AB8">
            <w:pPr>
              <w:rPr>
                <w:rFonts w:hint="eastAsia" w:ascii="宋体" w:hAnsi="宋体" w:eastAsia="宋体" w:cs="宋体"/>
                <w:color w:val="auto"/>
                <w:sz w:val="21"/>
                <w:szCs w:val="21"/>
                <w:highlight w:val="none"/>
              </w:rPr>
            </w:pPr>
          </w:p>
        </w:tc>
      </w:tr>
      <w:tr w14:paraId="12D0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085487AA">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7EDF63C">
            <w:pPr>
              <w:rPr>
                <w:rFonts w:hint="eastAsia" w:ascii="宋体" w:hAnsi="宋体" w:eastAsia="宋体" w:cs="宋体"/>
                <w:color w:val="auto"/>
                <w:sz w:val="21"/>
                <w:szCs w:val="21"/>
                <w:highlight w:val="none"/>
              </w:rPr>
            </w:pPr>
          </w:p>
        </w:tc>
        <w:tc>
          <w:tcPr>
            <w:tcW w:w="10331" w:type="dxa"/>
            <w:shd w:val="clear" w:color="auto" w:fill="auto"/>
            <w:vAlign w:val="center"/>
          </w:tcPr>
          <w:p w14:paraId="361B25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1000BASE-LX mini GBIC转换模块（1310nm），10km</w:t>
            </w:r>
          </w:p>
        </w:tc>
        <w:tc>
          <w:tcPr>
            <w:tcW w:w="442" w:type="dxa"/>
            <w:shd w:val="clear" w:color="auto" w:fill="auto"/>
            <w:vAlign w:val="center"/>
          </w:tcPr>
          <w:p w14:paraId="759ABD2E">
            <w:pPr>
              <w:rPr>
                <w:rFonts w:hint="eastAsia" w:ascii="宋体" w:hAnsi="宋体" w:eastAsia="宋体" w:cs="宋体"/>
                <w:color w:val="auto"/>
                <w:sz w:val="21"/>
                <w:szCs w:val="21"/>
                <w:highlight w:val="none"/>
              </w:rPr>
            </w:pPr>
          </w:p>
        </w:tc>
        <w:tc>
          <w:tcPr>
            <w:tcW w:w="799" w:type="dxa"/>
            <w:shd w:val="clear" w:color="auto" w:fill="auto"/>
            <w:vAlign w:val="center"/>
          </w:tcPr>
          <w:p w14:paraId="3C1085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26</w:t>
            </w:r>
          </w:p>
        </w:tc>
        <w:tc>
          <w:tcPr>
            <w:tcW w:w="839" w:type="dxa"/>
            <w:shd w:val="clear" w:color="auto" w:fill="auto"/>
            <w:vAlign w:val="center"/>
          </w:tcPr>
          <w:p w14:paraId="59102889">
            <w:pPr>
              <w:rPr>
                <w:rFonts w:hint="eastAsia" w:ascii="宋体" w:hAnsi="宋体" w:eastAsia="宋体" w:cs="宋体"/>
                <w:color w:val="auto"/>
                <w:sz w:val="21"/>
                <w:szCs w:val="21"/>
                <w:highlight w:val="none"/>
              </w:rPr>
            </w:pPr>
          </w:p>
        </w:tc>
        <w:tc>
          <w:tcPr>
            <w:tcW w:w="564" w:type="dxa"/>
            <w:shd w:val="clear" w:color="auto" w:fill="auto"/>
            <w:vAlign w:val="center"/>
          </w:tcPr>
          <w:p w14:paraId="2AADECD0">
            <w:pPr>
              <w:rPr>
                <w:rFonts w:hint="eastAsia" w:ascii="宋体" w:hAnsi="宋体" w:eastAsia="宋体" w:cs="宋体"/>
                <w:color w:val="auto"/>
                <w:sz w:val="21"/>
                <w:szCs w:val="21"/>
                <w:highlight w:val="none"/>
              </w:rPr>
            </w:pPr>
          </w:p>
        </w:tc>
        <w:tc>
          <w:tcPr>
            <w:tcW w:w="535" w:type="dxa"/>
            <w:shd w:val="clear" w:color="auto" w:fill="auto"/>
            <w:vAlign w:val="center"/>
          </w:tcPr>
          <w:p w14:paraId="5E3D26FA">
            <w:pPr>
              <w:rPr>
                <w:rFonts w:hint="eastAsia" w:ascii="宋体" w:hAnsi="宋体" w:eastAsia="宋体" w:cs="宋体"/>
                <w:color w:val="auto"/>
                <w:sz w:val="21"/>
                <w:szCs w:val="21"/>
                <w:highlight w:val="none"/>
              </w:rPr>
            </w:pPr>
          </w:p>
        </w:tc>
      </w:tr>
      <w:tr w14:paraId="7AF1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33906C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vMerge w:val="restart"/>
            <w:shd w:val="clear" w:color="auto" w:fill="auto"/>
            <w:vAlign w:val="center"/>
          </w:tcPr>
          <w:p w14:paraId="33C61F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24口POE交换机</w:t>
            </w:r>
          </w:p>
        </w:tc>
        <w:tc>
          <w:tcPr>
            <w:tcW w:w="10331" w:type="dxa"/>
            <w:shd w:val="clear" w:color="auto" w:fill="auto"/>
            <w:vAlign w:val="center"/>
          </w:tcPr>
          <w:p w14:paraId="0064C5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24个10/100/1000M自适应电口，4个1G SFP光口，24个电口支持PoE和PoE+,整机最大PoE输出功率为370W</w:t>
            </w:r>
          </w:p>
        </w:tc>
        <w:tc>
          <w:tcPr>
            <w:tcW w:w="442" w:type="dxa"/>
            <w:shd w:val="clear" w:color="auto" w:fill="auto"/>
            <w:vAlign w:val="center"/>
          </w:tcPr>
          <w:p w14:paraId="5DC3112C">
            <w:pPr>
              <w:rPr>
                <w:rFonts w:hint="eastAsia" w:ascii="宋体" w:hAnsi="宋体" w:eastAsia="宋体" w:cs="宋体"/>
                <w:color w:val="auto"/>
                <w:sz w:val="21"/>
                <w:szCs w:val="21"/>
                <w:highlight w:val="none"/>
              </w:rPr>
            </w:pPr>
          </w:p>
        </w:tc>
        <w:tc>
          <w:tcPr>
            <w:tcW w:w="799" w:type="dxa"/>
            <w:shd w:val="clear" w:color="auto" w:fill="auto"/>
            <w:vAlign w:val="center"/>
          </w:tcPr>
          <w:p w14:paraId="18B78D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0A76C759">
            <w:pPr>
              <w:rPr>
                <w:rFonts w:hint="eastAsia" w:ascii="宋体" w:hAnsi="宋体" w:eastAsia="宋体" w:cs="宋体"/>
                <w:color w:val="auto"/>
                <w:sz w:val="21"/>
                <w:szCs w:val="21"/>
                <w:highlight w:val="none"/>
              </w:rPr>
            </w:pPr>
          </w:p>
        </w:tc>
        <w:tc>
          <w:tcPr>
            <w:tcW w:w="564" w:type="dxa"/>
            <w:shd w:val="clear" w:color="auto" w:fill="auto"/>
            <w:vAlign w:val="center"/>
          </w:tcPr>
          <w:p w14:paraId="472EAC2A">
            <w:pPr>
              <w:rPr>
                <w:rFonts w:hint="eastAsia" w:ascii="宋体" w:hAnsi="宋体" w:eastAsia="宋体" w:cs="宋体"/>
                <w:color w:val="auto"/>
                <w:sz w:val="21"/>
                <w:szCs w:val="21"/>
                <w:highlight w:val="none"/>
              </w:rPr>
            </w:pPr>
          </w:p>
        </w:tc>
        <w:tc>
          <w:tcPr>
            <w:tcW w:w="535" w:type="dxa"/>
            <w:shd w:val="clear" w:color="auto" w:fill="auto"/>
            <w:vAlign w:val="center"/>
          </w:tcPr>
          <w:p w14:paraId="05EABC15">
            <w:pPr>
              <w:rPr>
                <w:rFonts w:hint="eastAsia" w:ascii="宋体" w:hAnsi="宋体" w:eastAsia="宋体" w:cs="宋体"/>
                <w:color w:val="auto"/>
                <w:sz w:val="21"/>
                <w:szCs w:val="21"/>
                <w:highlight w:val="none"/>
              </w:rPr>
            </w:pPr>
          </w:p>
        </w:tc>
      </w:tr>
      <w:tr w14:paraId="0B7E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2F2AD1E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2DFABFF">
            <w:pPr>
              <w:rPr>
                <w:rFonts w:hint="eastAsia" w:ascii="宋体" w:hAnsi="宋体" w:eastAsia="宋体" w:cs="宋体"/>
                <w:color w:val="auto"/>
                <w:sz w:val="21"/>
                <w:szCs w:val="21"/>
                <w:highlight w:val="none"/>
              </w:rPr>
            </w:pPr>
          </w:p>
        </w:tc>
        <w:tc>
          <w:tcPr>
            <w:tcW w:w="10331" w:type="dxa"/>
            <w:shd w:val="clear" w:color="auto" w:fill="auto"/>
            <w:vAlign w:val="center"/>
          </w:tcPr>
          <w:p w14:paraId="21844F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1000BASE-LX mini GBIC转换模块（1310nm），10km</w:t>
            </w:r>
          </w:p>
        </w:tc>
        <w:tc>
          <w:tcPr>
            <w:tcW w:w="442" w:type="dxa"/>
            <w:shd w:val="clear" w:color="auto" w:fill="auto"/>
            <w:vAlign w:val="center"/>
          </w:tcPr>
          <w:p w14:paraId="408DB7D1">
            <w:pPr>
              <w:rPr>
                <w:rFonts w:hint="eastAsia" w:ascii="宋体" w:hAnsi="宋体" w:eastAsia="宋体" w:cs="宋体"/>
                <w:color w:val="auto"/>
                <w:sz w:val="21"/>
                <w:szCs w:val="21"/>
                <w:highlight w:val="none"/>
              </w:rPr>
            </w:pPr>
          </w:p>
        </w:tc>
        <w:tc>
          <w:tcPr>
            <w:tcW w:w="799" w:type="dxa"/>
            <w:shd w:val="clear" w:color="auto" w:fill="auto"/>
            <w:vAlign w:val="center"/>
          </w:tcPr>
          <w:p w14:paraId="76D9EC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78A04EFC">
            <w:pPr>
              <w:rPr>
                <w:rFonts w:hint="eastAsia" w:ascii="宋体" w:hAnsi="宋体" w:eastAsia="宋体" w:cs="宋体"/>
                <w:color w:val="auto"/>
                <w:sz w:val="21"/>
                <w:szCs w:val="21"/>
                <w:highlight w:val="none"/>
              </w:rPr>
            </w:pPr>
          </w:p>
        </w:tc>
        <w:tc>
          <w:tcPr>
            <w:tcW w:w="564" w:type="dxa"/>
            <w:shd w:val="clear" w:color="auto" w:fill="auto"/>
            <w:vAlign w:val="center"/>
          </w:tcPr>
          <w:p w14:paraId="77210E07">
            <w:pPr>
              <w:rPr>
                <w:rFonts w:hint="eastAsia" w:ascii="宋体" w:hAnsi="宋体" w:eastAsia="宋体" w:cs="宋体"/>
                <w:color w:val="auto"/>
                <w:sz w:val="21"/>
                <w:szCs w:val="21"/>
                <w:highlight w:val="none"/>
              </w:rPr>
            </w:pPr>
          </w:p>
        </w:tc>
        <w:tc>
          <w:tcPr>
            <w:tcW w:w="535" w:type="dxa"/>
            <w:shd w:val="clear" w:color="auto" w:fill="auto"/>
            <w:vAlign w:val="center"/>
          </w:tcPr>
          <w:p w14:paraId="13D0D47E">
            <w:pPr>
              <w:rPr>
                <w:rFonts w:hint="eastAsia" w:ascii="宋体" w:hAnsi="宋体" w:eastAsia="宋体" w:cs="宋体"/>
                <w:color w:val="auto"/>
                <w:sz w:val="21"/>
                <w:szCs w:val="21"/>
                <w:highlight w:val="none"/>
              </w:rPr>
            </w:pPr>
          </w:p>
        </w:tc>
      </w:tr>
      <w:tr w14:paraId="3A53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EC70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0DB3FC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吸顶AP</w:t>
            </w:r>
          </w:p>
        </w:tc>
        <w:tc>
          <w:tcPr>
            <w:tcW w:w="10331" w:type="dxa"/>
            <w:shd w:val="clear" w:color="auto" w:fill="auto"/>
            <w:vAlign w:val="center"/>
          </w:tcPr>
          <w:p w14:paraId="47EB0F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Wi-Fi 6双射频轻量级放装型无线接入点；整机最大支持4条空间流，整机最高接入速率2.975Gbps</w:t>
            </w:r>
          </w:p>
        </w:tc>
        <w:tc>
          <w:tcPr>
            <w:tcW w:w="442" w:type="dxa"/>
            <w:shd w:val="clear" w:color="auto" w:fill="auto"/>
            <w:vAlign w:val="center"/>
          </w:tcPr>
          <w:p w14:paraId="7E9B61AE">
            <w:pPr>
              <w:rPr>
                <w:rFonts w:hint="eastAsia" w:ascii="宋体" w:hAnsi="宋体" w:eastAsia="宋体" w:cs="宋体"/>
                <w:color w:val="auto"/>
                <w:sz w:val="21"/>
                <w:szCs w:val="21"/>
                <w:highlight w:val="none"/>
              </w:rPr>
            </w:pPr>
          </w:p>
        </w:tc>
        <w:tc>
          <w:tcPr>
            <w:tcW w:w="799" w:type="dxa"/>
            <w:shd w:val="clear" w:color="auto" w:fill="auto"/>
            <w:vAlign w:val="center"/>
          </w:tcPr>
          <w:p w14:paraId="156ADE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53</w:t>
            </w:r>
          </w:p>
        </w:tc>
        <w:tc>
          <w:tcPr>
            <w:tcW w:w="839" w:type="dxa"/>
            <w:shd w:val="clear" w:color="auto" w:fill="auto"/>
            <w:vAlign w:val="center"/>
          </w:tcPr>
          <w:p w14:paraId="3241577A">
            <w:pPr>
              <w:rPr>
                <w:rFonts w:hint="eastAsia" w:ascii="宋体" w:hAnsi="宋体" w:eastAsia="宋体" w:cs="宋体"/>
                <w:color w:val="auto"/>
                <w:sz w:val="21"/>
                <w:szCs w:val="21"/>
                <w:highlight w:val="none"/>
              </w:rPr>
            </w:pPr>
          </w:p>
        </w:tc>
        <w:tc>
          <w:tcPr>
            <w:tcW w:w="564" w:type="dxa"/>
            <w:shd w:val="clear" w:color="auto" w:fill="auto"/>
            <w:vAlign w:val="center"/>
          </w:tcPr>
          <w:p w14:paraId="09815088">
            <w:pPr>
              <w:rPr>
                <w:rFonts w:hint="eastAsia" w:ascii="宋体" w:hAnsi="宋体" w:eastAsia="宋体" w:cs="宋体"/>
                <w:color w:val="auto"/>
                <w:sz w:val="21"/>
                <w:szCs w:val="21"/>
                <w:highlight w:val="none"/>
              </w:rPr>
            </w:pPr>
          </w:p>
        </w:tc>
        <w:tc>
          <w:tcPr>
            <w:tcW w:w="535" w:type="dxa"/>
            <w:shd w:val="clear" w:color="auto" w:fill="auto"/>
            <w:vAlign w:val="center"/>
          </w:tcPr>
          <w:p w14:paraId="2F22A59B">
            <w:pPr>
              <w:rPr>
                <w:rFonts w:hint="eastAsia" w:ascii="宋体" w:hAnsi="宋体" w:eastAsia="宋体" w:cs="宋体"/>
                <w:color w:val="auto"/>
                <w:sz w:val="21"/>
                <w:szCs w:val="21"/>
                <w:highlight w:val="none"/>
              </w:rPr>
            </w:pPr>
          </w:p>
        </w:tc>
      </w:tr>
      <w:tr w14:paraId="40CA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FA83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73D709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面板AP</w:t>
            </w:r>
          </w:p>
        </w:tc>
        <w:tc>
          <w:tcPr>
            <w:tcW w:w="10331" w:type="dxa"/>
            <w:shd w:val="clear" w:color="auto" w:fill="auto"/>
            <w:vAlign w:val="center"/>
          </w:tcPr>
          <w:p w14:paraId="3E9BF3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Wi-Fi 6双射频轻量级面板型无线接入点，可安装在86面板盒孔位；整机最大支持4条空间流，整机最高接入速率2.975Gbps</w:t>
            </w:r>
          </w:p>
        </w:tc>
        <w:tc>
          <w:tcPr>
            <w:tcW w:w="442" w:type="dxa"/>
            <w:shd w:val="clear" w:color="auto" w:fill="auto"/>
            <w:vAlign w:val="center"/>
          </w:tcPr>
          <w:p w14:paraId="11F56EF7">
            <w:pPr>
              <w:rPr>
                <w:rFonts w:hint="eastAsia" w:ascii="宋体" w:hAnsi="宋体" w:eastAsia="宋体" w:cs="宋体"/>
                <w:color w:val="auto"/>
                <w:sz w:val="21"/>
                <w:szCs w:val="21"/>
                <w:highlight w:val="none"/>
              </w:rPr>
            </w:pPr>
          </w:p>
        </w:tc>
        <w:tc>
          <w:tcPr>
            <w:tcW w:w="799" w:type="dxa"/>
            <w:shd w:val="clear" w:color="auto" w:fill="auto"/>
            <w:vAlign w:val="center"/>
          </w:tcPr>
          <w:p w14:paraId="30FBE2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66</w:t>
            </w:r>
          </w:p>
        </w:tc>
        <w:tc>
          <w:tcPr>
            <w:tcW w:w="839" w:type="dxa"/>
            <w:shd w:val="clear" w:color="auto" w:fill="auto"/>
            <w:vAlign w:val="center"/>
          </w:tcPr>
          <w:p w14:paraId="2223E9A5">
            <w:pPr>
              <w:rPr>
                <w:rFonts w:hint="eastAsia" w:ascii="宋体" w:hAnsi="宋体" w:eastAsia="宋体" w:cs="宋体"/>
                <w:color w:val="auto"/>
                <w:sz w:val="21"/>
                <w:szCs w:val="21"/>
                <w:highlight w:val="none"/>
              </w:rPr>
            </w:pPr>
          </w:p>
        </w:tc>
        <w:tc>
          <w:tcPr>
            <w:tcW w:w="564" w:type="dxa"/>
            <w:shd w:val="clear" w:color="auto" w:fill="auto"/>
            <w:vAlign w:val="center"/>
          </w:tcPr>
          <w:p w14:paraId="4121A30D">
            <w:pPr>
              <w:rPr>
                <w:rFonts w:hint="eastAsia" w:ascii="宋体" w:hAnsi="宋体" w:eastAsia="宋体" w:cs="宋体"/>
                <w:color w:val="auto"/>
                <w:sz w:val="21"/>
                <w:szCs w:val="21"/>
                <w:highlight w:val="none"/>
              </w:rPr>
            </w:pPr>
          </w:p>
        </w:tc>
        <w:tc>
          <w:tcPr>
            <w:tcW w:w="535" w:type="dxa"/>
            <w:shd w:val="clear" w:color="auto" w:fill="auto"/>
            <w:vAlign w:val="center"/>
          </w:tcPr>
          <w:p w14:paraId="1E7637DB">
            <w:pPr>
              <w:rPr>
                <w:rFonts w:hint="eastAsia" w:ascii="宋体" w:hAnsi="宋体" w:eastAsia="宋体" w:cs="宋体"/>
                <w:color w:val="auto"/>
                <w:sz w:val="21"/>
                <w:szCs w:val="21"/>
                <w:highlight w:val="none"/>
              </w:rPr>
            </w:pPr>
          </w:p>
        </w:tc>
      </w:tr>
      <w:tr w14:paraId="078B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514329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vMerge w:val="restart"/>
            <w:shd w:val="clear" w:color="auto" w:fill="auto"/>
            <w:vAlign w:val="center"/>
          </w:tcPr>
          <w:p w14:paraId="16162E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室外AP</w:t>
            </w:r>
          </w:p>
        </w:tc>
        <w:tc>
          <w:tcPr>
            <w:tcW w:w="10331" w:type="dxa"/>
            <w:shd w:val="clear" w:color="auto" w:fill="auto"/>
            <w:vAlign w:val="center"/>
          </w:tcPr>
          <w:p w14:paraId="5D09B6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Wi-Fi 6双射频通用级室外型无线接入点,支持802.11a/b/g/n/ac和802.11ax协议，内置定向天线，整机最大支持4条空间流，整机最高接入速率2.975Gbps，支持胖/瘦模式切换；支持光电上行，支持802.3af/at供电和本地DC电源供电</w:t>
            </w:r>
          </w:p>
        </w:tc>
        <w:tc>
          <w:tcPr>
            <w:tcW w:w="442" w:type="dxa"/>
            <w:shd w:val="clear" w:color="auto" w:fill="auto"/>
            <w:vAlign w:val="center"/>
          </w:tcPr>
          <w:p w14:paraId="768F714D">
            <w:pPr>
              <w:rPr>
                <w:rFonts w:hint="eastAsia" w:ascii="宋体" w:hAnsi="宋体" w:eastAsia="宋体" w:cs="宋体"/>
                <w:color w:val="auto"/>
                <w:sz w:val="21"/>
                <w:szCs w:val="21"/>
                <w:highlight w:val="none"/>
              </w:rPr>
            </w:pPr>
          </w:p>
        </w:tc>
        <w:tc>
          <w:tcPr>
            <w:tcW w:w="799" w:type="dxa"/>
            <w:shd w:val="clear" w:color="auto" w:fill="auto"/>
            <w:vAlign w:val="center"/>
          </w:tcPr>
          <w:p w14:paraId="7908E5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4858CC34">
            <w:pPr>
              <w:rPr>
                <w:rFonts w:hint="eastAsia" w:ascii="宋体" w:hAnsi="宋体" w:eastAsia="宋体" w:cs="宋体"/>
                <w:color w:val="auto"/>
                <w:sz w:val="21"/>
                <w:szCs w:val="21"/>
                <w:highlight w:val="none"/>
              </w:rPr>
            </w:pPr>
          </w:p>
        </w:tc>
        <w:tc>
          <w:tcPr>
            <w:tcW w:w="564" w:type="dxa"/>
            <w:shd w:val="clear" w:color="auto" w:fill="auto"/>
            <w:vAlign w:val="center"/>
          </w:tcPr>
          <w:p w14:paraId="5002F047">
            <w:pPr>
              <w:rPr>
                <w:rFonts w:hint="eastAsia" w:ascii="宋体" w:hAnsi="宋体" w:eastAsia="宋体" w:cs="宋体"/>
                <w:color w:val="auto"/>
                <w:sz w:val="21"/>
                <w:szCs w:val="21"/>
                <w:highlight w:val="none"/>
              </w:rPr>
            </w:pPr>
          </w:p>
        </w:tc>
        <w:tc>
          <w:tcPr>
            <w:tcW w:w="535" w:type="dxa"/>
            <w:shd w:val="clear" w:color="auto" w:fill="auto"/>
            <w:vAlign w:val="center"/>
          </w:tcPr>
          <w:p w14:paraId="084ACAA3">
            <w:pPr>
              <w:rPr>
                <w:rFonts w:hint="eastAsia" w:ascii="宋体" w:hAnsi="宋体" w:eastAsia="宋体" w:cs="宋体"/>
                <w:color w:val="auto"/>
                <w:sz w:val="21"/>
                <w:szCs w:val="21"/>
                <w:highlight w:val="none"/>
              </w:rPr>
            </w:pPr>
          </w:p>
        </w:tc>
      </w:tr>
      <w:tr w14:paraId="1A09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42BB061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2506B1A">
            <w:pPr>
              <w:rPr>
                <w:rFonts w:hint="eastAsia" w:ascii="宋体" w:hAnsi="宋体" w:eastAsia="宋体" w:cs="宋体"/>
                <w:color w:val="auto"/>
                <w:sz w:val="21"/>
                <w:szCs w:val="21"/>
                <w:highlight w:val="none"/>
              </w:rPr>
            </w:pPr>
          </w:p>
        </w:tc>
        <w:tc>
          <w:tcPr>
            <w:tcW w:w="10331" w:type="dxa"/>
            <w:shd w:val="clear" w:color="auto" w:fill="auto"/>
            <w:vAlign w:val="center"/>
          </w:tcPr>
          <w:p w14:paraId="3487FC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单端口以太网供电适配器（千兆端口、支持802.3af协议标准供电）</w:t>
            </w:r>
          </w:p>
        </w:tc>
        <w:tc>
          <w:tcPr>
            <w:tcW w:w="442" w:type="dxa"/>
            <w:shd w:val="clear" w:color="auto" w:fill="auto"/>
            <w:vAlign w:val="center"/>
          </w:tcPr>
          <w:p w14:paraId="5736C606">
            <w:pPr>
              <w:rPr>
                <w:rFonts w:hint="eastAsia" w:ascii="宋体" w:hAnsi="宋体" w:eastAsia="宋体" w:cs="宋体"/>
                <w:color w:val="auto"/>
                <w:sz w:val="21"/>
                <w:szCs w:val="21"/>
                <w:highlight w:val="none"/>
              </w:rPr>
            </w:pPr>
          </w:p>
        </w:tc>
        <w:tc>
          <w:tcPr>
            <w:tcW w:w="799" w:type="dxa"/>
            <w:shd w:val="clear" w:color="auto" w:fill="auto"/>
            <w:vAlign w:val="center"/>
          </w:tcPr>
          <w:p w14:paraId="6AEC2F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463C9315">
            <w:pPr>
              <w:rPr>
                <w:rFonts w:hint="eastAsia" w:ascii="宋体" w:hAnsi="宋体" w:eastAsia="宋体" w:cs="宋体"/>
                <w:color w:val="auto"/>
                <w:sz w:val="21"/>
                <w:szCs w:val="21"/>
                <w:highlight w:val="none"/>
              </w:rPr>
            </w:pPr>
          </w:p>
        </w:tc>
        <w:tc>
          <w:tcPr>
            <w:tcW w:w="564" w:type="dxa"/>
            <w:shd w:val="clear" w:color="auto" w:fill="auto"/>
            <w:vAlign w:val="center"/>
          </w:tcPr>
          <w:p w14:paraId="0C93BE28">
            <w:pPr>
              <w:rPr>
                <w:rFonts w:hint="eastAsia" w:ascii="宋体" w:hAnsi="宋体" w:eastAsia="宋体" w:cs="宋体"/>
                <w:color w:val="auto"/>
                <w:sz w:val="21"/>
                <w:szCs w:val="21"/>
                <w:highlight w:val="none"/>
              </w:rPr>
            </w:pPr>
          </w:p>
        </w:tc>
        <w:tc>
          <w:tcPr>
            <w:tcW w:w="535" w:type="dxa"/>
            <w:shd w:val="clear" w:color="auto" w:fill="auto"/>
            <w:vAlign w:val="center"/>
          </w:tcPr>
          <w:p w14:paraId="30E50A53">
            <w:pPr>
              <w:rPr>
                <w:rFonts w:hint="eastAsia" w:ascii="宋体" w:hAnsi="宋体" w:eastAsia="宋体" w:cs="宋体"/>
                <w:color w:val="auto"/>
                <w:sz w:val="21"/>
                <w:szCs w:val="21"/>
                <w:highlight w:val="none"/>
              </w:rPr>
            </w:pPr>
          </w:p>
        </w:tc>
      </w:tr>
      <w:tr w14:paraId="42A62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3C19D112">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FD7FB13">
            <w:pPr>
              <w:rPr>
                <w:rFonts w:hint="eastAsia" w:ascii="宋体" w:hAnsi="宋体" w:eastAsia="宋体" w:cs="宋体"/>
                <w:color w:val="auto"/>
                <w:sz w:val="21"/>
                <w:szCs w:val="21"/>
                <w:highlight w:val="none"/>
              </w:rPr>
            </w:pPr>
          </w:p>
        </w:tc>
        <w:tc>
          <w:tcPr>
            <w:tcW w:w="10331" w:type="dxa"/>
            <w:shd w:val="clear" w:color="auto" w:fill="auto"/>
            <w:vAlign w:val="center"/>
          </w:tcPr>
          <w:p w14:paraId="06D83E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1000BASE-LX mini GBIC转换模块（1310nm），10km</w:t>
            </w:r>
          </w:p>
        </w:tc>
        <w:tc>
          <w:tcPr>
            <w:tcW w:w="442" w:type="dxa"/>
            <w:shd w:val="clear" w:color="auto" w:fill="auto"/>
            <w:vAlign w:val="center"/>
          </w:tcPr>
          <w:p w14:paraId="6517C372">
            <w:pPr>
              <w:rPr>
                <w:rFonts w:hint="eastAsia" w:ascii="宋体" w:hAnsi="宋体" w:eastAsia="宋体" w:cs="宋体"/>
                <w:color w:val="auto"/>
                <w:sz w:val="21"/>
                <w:szCs w:val="21"/>
                <w:highlight w:val="none"/>
              </w:rPr>
            </w:pPr>
          </w:p>
        </w:tc>
        <w:tc>
          <w:tcPr>
            <w:tcW w:w="799" w:type="dxa"/>
            <w:shd w:val="clear" w:color="auto" w:fill="auto"/>
            <w:vAlign w:val="center"/>
          </w:tcPr>
          <w:p w14:paraId="4D5A8C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2BD3C1C1">
            <w:pPr>
              <w:rPr>
                <w:rFonts w:hint="eastAsia" w:ascii="宋体" w:hAnsi="宋体" w:eastAsia="宋体" w:cs="宋体"/>
                <w:color w:val="auto"/>
                <w:sz w:val="21"/>
                <w:szCs w:val="21"/>
                <w:highlight w:val="none"/>
              </w:rPr>
            </w:pPr>
          </w:p>
        </w:tc>
        <w:tc>
          <w:tcPr>
            <w:tcW w:w="564" w:type="dxa"/>
            <w:shd w:val="clear" w:color="auto" w:fill="auto"/>
            <w:vAlign w:val="center"/>
          </w:tcPr>
          <w:p w14:paraId="5D1D98F7">
            <w:pPr>
              <w:rPr>
                <w:rFonts w:hint="eastAsia" w:ascii="宋体" w:hAnsi="宋体" w:eastAsia="宋体" w:cs="宋体"/>
                <w:color w:val="auto"/>
                <w:sz w:val="21"/>
                <w:szCs w:val="21"/>
                <w:highlight w:val="none"/>
              </w:rPr>
            </w:pPr>
          </w:p>
        </w:tc>
        <w:tc>
          <w:tcPr>
            <w:tcW w:w="535" w:type="dxa"/>
            <w:shd w:val="clear" w:color="auto" w:fill="auto"/>
            <w:vAlign w:val="center"/>
          </w:tcPr>
          <w:p w14:paraId="4D5A8E00">
            <w:pPr>
              <w:rPr>
                <w:rFonts w:hint="eastAsia" w:ascii="宋体" w:hAnsi="宋体" w:eastAsia="宋体" w:cs="宋体"/>
                <w:color w:val="auto"/>
                <w:sz w:val="21"/>
                <w:szCs w:val="21"/>
                <w:highlight w:val="none"/>
              </w:rPr>
            </w:pPr>
          </w:p>
        </w:tc>
      </w:tr>
      <w:tr w14:paraId="481FD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433C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1DDA21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其他辅材</w:t>
            </w:r>
          </w:p>
        </w:tc>
        <w:tc>
          <w:tcPr>
            <w:tcW w:w="10331" w:type="dxa"/>
            <w:shd w:val="clear" w:color="auto" w:fill="auto"/>
            <w:vAlign w:val="center"/>
          </w:tcPr>
          <w:p w14:paraId="05988F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管材、法兰、光纤跳线，网络跳线、水晶头、光纤盒、电源插板，光纤配线架，网络配线架，混凝土</w:t>
            </w:r>
          </w:p>
        </w:tc>
        <w:tc>
          <w:tcPr>
            <w:tcW w:w="442" w:type="dxa"/>
            <w:shd w:val="clear" w:color="auto" w:fill="auto"/>
            <w:vAlign w:val="center"/>
          </w:tcPr>
          <w:p w14:paraId="008E1EFD">
            <w:pPr>
              <w:rPr>
                <w:rFonts w:hint="eastAsia" w:ascii="宋体" w:hAnsi="宋体" w:eastAsia="宋体" w:cs="宋体"/>
                <w:color w:val="auto"/>
                <w:sz w:val="21"/>
                <w:szCs w:val="21"/>
                <w:highlight w:val="none"/>
              </w:rPr>
            </w:pPr>
          </w:p>
        </w:tc>
        <w:tc>
          <w:tcPr>
            <w:tcW w:w="799" w:type="dxa"/>
            <w:shd w:val="clear" w:color="auto" w:fill="auto"/>
            <w:vAlign w:val="center"/>
          </w:tcPr>
          <w:p w14:paraId="3E1C16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w:t>
            </w:r>
          </w:p>
        </w:tc>
        <w:tc>
          <w:tcPr>
            <w:tcW w:w="839" w:type="dxa"/>
            <w:shd w:val="clear" w:color="auto" w:fill="auto"/>
            <w:vAlign w:val="center"/>
          </w:tcPr>
          <w:p w14:paraId="76F1DC40">
            <w:pPr>
              <w:rPr>
                <w:rFonts w:hint="eastAsia" w:ascii="宋体" w:hAnsi="宋体" w:eastAsia="宋体" w:cs="宋体"/>
                <w:color w:val="auto"/>
                <w:sz w:val="21"/>
                <w:szCs w:val="21"/>
                <w:highlight w:val="none"/>
              </w:rPr>
            </w:pPr>
          </w:p>
        </w:tc>
        <w:tc>
          <w:tcPr>
            <w:tcW w:w="564" w:type="dxa"/>
            <w:shd w:val="clear" w:color="auto" w:fill="auto"/>
            <w:vAlign w:val="center"/>
          </w:tcPr>
          <w:p w14:paraId="21A5C15D">
            <w:pPr>
              <w:rPr>
                <w:rFonts w:hint="eastAsia" w:ascii="宋体" w:hAnsi="宋体" w:eastAsia="宋体" w:cs="宋体"/>
                <w:color w:val="auto"/>
                <w:sz w:val="21"/>
                <w:szCs w:val="21"/>
                <w:highlight w:val="none"/>
              </w:rPr>
            </w:pPr>
          </w:p>
        </w:tc>
        <w:tc>
          <w:tcPr>
            <w:tcW w:w="535" w:type="dxa"/>
            <w:shd w:val="clear" w:color="auto" w:fill="auto"/>
            <w:vAlign w:val="center"/>
          </w:tcPr>
          <w:p w14:paraId="496E09E9">
            <w:pPr>
              <w:rPr>
                <w:rFonts w:hint="eastAsia" w:ascii="宋体" w:hAnsi="宋体" w:eastAsia="宋体" w:cs="宋体"/>
                <w:color w:val="auto"/>
                <w:sz w:val="21"/>
                <w:szCs w:val="21"/>
                <w:highlight w:val="none"/>
              </w:rPr>
            </w:pPr>
          </w:p>
        </w:tc>
      </w:tr>
      <w:tr w14:paraId="5535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7B3C0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46ABD8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安装调试费</w:t>
            </w:r>
          </w:p>
        </w:tc>
        <w:tc>
          <w:tcPr>
            <w:tcW w:w="10331" w:type="dxa"/>
            <w:shd w:val="clear" w:color="auto" w:fill="auto"/>
            <w:vAlign w:val="center"/>
          </w:tcPr>
          <w:p w14:paraId="138836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设备安装与调试，综合线路铺设</w:t>
            </w:r>
          </w:p>
        </w:tc>
        <w:tc>
          <w:tcPr>
            <w:tcW w:w="442" w:type="dxa"/>
            <w:shd w:val="clear" w:color="auto" w:fill="auto"/>
            <w:vAlign w:val="center"/>
          </w:tcPr>
          <w:p w14:paraId="0F6E8B05">
            <w:pPr>
              <w:rPr>
                <w:rFonts w:hint="eastAsia" w:ascii="宋体" w:hAnsi="宋体" w:eastAsia="宋体" w:cs="宋体"/>
                <w:color w:val="auto"/>
                <w:sz w:val="21"/>
                <w:szCs w:val="21"/>
                <w:highlight w:val="none"/>
              </w:rPr>
            </w:pPr>
          </w:p>
        </w:tc>
        <w:tc>
          <w:tcPr>
            <w:tcW w:w="799" w:type="dxa"/>
            <w:shd w:val="clear" w:color="auto" w:fill="auto"/>
            <w:vAlign w:val="center"/>
          </w:tcPr>
          <w:p w14:paraId="6B58CF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D7D0C12">
            <w:pPr>
              <w:rPr>
                <w:rFonts w:hint="eastAsia" w:ascii="宋体" w:hAnsi="宋体" w:eastAsia="宋体" w:cs="宋体"/>
                <w:color w:val="auto"/>
                <w:sz w:val="21"/>
                <w:szCs w:val="21"/>
                <w:highlight w:val="none"/>
              </w:rPr>
            </w:pPr>
          </w:p>
        </w:tc>
        <w:tc>
          <w:tcPr>
            <w:tcW w:w="564" w:type="dxa"/>
            <w:shd w:val="clear" w:color="auto" w:fill="auto"/>
            <w:vAlign w:val="center"/>
          </w:tcPr>
          <w:p w14:paraId="689D45D6">
            <w:pPr>
              <w:rPr>
                <w:rFonts w:hint="eastAsia" w:ascii="宋体" w:hAnsi="宋体" w:eastAsia="宋体" w:cs="宋体"/>
                <w:color w:val="auto"/>
                <w:sz w:val="21"/>
                <w:szCs w:val="21"/>
                <w:highlight w:val="none"/>
              </w:rPr>
            </w:pPr>
          </w:p>
        </w:tc>
        <w:tc>
          <w:tcPr>
            <w:tcW w:w="535" w:type="dxa"/>
            <w:shd w:val="clear" w:color="auto" w:fill="auto"/>
            <w:vAlign w:val="center"/>
          </w:tcPr>
          <w:p w14:paraId="74086FD9">
            <w:pPr>
              <w:rPr>
                <w:rFonts w:hint="eastAsia" w:ascii="宋体" w:hAnsi="宋体" w:eastAsia="宋体" w:cs="宋体"/>
                <w:color w:val="auto"/>
                <w:sz w:val="21"/>
                <w:szCs w:val="21"/>
                <w:highlight w:val="none"/>
              </w:rPr>
            </w:pPr>
          </w:p>
        </w:tc>
      </w:tr>
      <w:tr w14:paraId="7F954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14C1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41BE25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458177A5">
            <w:pPr>
              <w:rPr>
                <w:rFonts w:hint="eastAsia" w:ascii="宋体" w:hAnsi="宋体" w:eastAsia="宋体" w:cs="宋体"/>
                <w:color w:val="auto"/>
                <w:sz w:val="21"/>
                <w:szCs w:val="21"/>
                <w:highlight w:val="none"/>
              </w:rPr>
            </w:pPr>
          </w:p>
        </w:tc>
        <w:tc>
          <w:tcPr>
            <w:tcW w:w="442" w:type="dxa"/>
            <w:shd w:val="clear" w:color="auto" w:fill="auto"/>
            <w:vAlign w:val="center"/>
          </w:tcPr>
          <w:p w14:paraId="0DB0485C">
            <w:pPr>
              <w:rPr>
                <w:rFonts w:hint="eastAsia" w:ascii="宋体" w:hAnsi="宋体" w:eastAsia="宋体" w:cs="宋体"/>
                <w:color w:val="auto"/>
                <w:sz w:val="21"/>
                <w:szCs w:val="21"/>
                <w:highlight w:val="none"/>
              </w:rPr>
            </w:pPr>
          </w:p>
        </w:tc>
        <w:tc>
          <w:tcPr>
            <w:tcW w:w="799" w:type="dxa"/>
            <w:shd w:val="clear" w:color="auto" w:fill="auto"/>
            <w:vAlign w:val="center"/>
          </w:tcPr>
          <w:p w14:paraId="03B51D1E">
            <w:pPr>
              <w:rPr>
                <w:rFonts w:hint="eastAsia" w:ascii="宋体" w:hAnsi="宋体" w:eastAsia="宋体" w:cs="宋体"/>
                <w:color w:val="auto"/>
                <w:sz w:val="21"/>
                <w:szCs w:val="21"/>
                <w:highlight w:val="none"/>
              </w:rPr>
            </w:pPr>
          </w:p>
        </w:tc>
        <w:tc>
          <w:tcPr>
            <w:tcW w:w="839" w:type="dxa"/>
            <w:shd w:val="clear" w:color="auto" w:fill="auto"/>
            <w:vAlign w:val="center"/>
          </w:tcPr>
          <w:p w14:paraId="28B34333">
            <w:pPr>
              <w:rPr>
                <w:rFonts w:hint="eastAsia" w:ascii="宋体" w:hAnsi="宋体" w:eastAsia="宋体" w:cs="宋体"/>
                <w:color w:val="auto"/>
                <w:sz w:val="21"/>
                <w:szCs w:val="21"/>
                <w:highlight w:val="none"/>
              </w:rPr>
            </w:pPr>
          </w:p>
        </w:tc>
        <w:tc>
          <w:tcPr>
            <w:tcW w:w="564" w:type="dxa"/>
            <w:shd w:val="clear" w:color="auto" w:fill="auto"/>
            <w:vAlign w:val="center"/>
          </w:tcPr>
          <w:p w14:paraId="7EE00D74">
            <w:pPr>
              <w:rPr>
                <w:rFonts w:hint="eastAsia" w:ascii="宋体" w:hAnsi="宋体" w:eastAsia="宋体" w:cs="宋体"/>
                <w:color w:val="auto"/>
                <w:sz w:val="21"/>
                <w:szCs w:val="21"/>
                <w:highlight w:val="none"/>
              </w:rPr>
            </w:pPr>
          </w:p>
        </w:tc>
        <w:tc>
          <w:tcPr>
            <w:tcW w:w="535" w:type="dxa"/>
            <w:shd w:val="clear" w:color="auto" w:fill="auto"/>
            <w:vAlign w:val="center"/>
          </w:tcPr>
          <w:p w14:paraId="141EFC39">
            <w:pPr>
              <w:rPr>
                <w:rFonts w:hint="eastAsia" w:ascii="宋体" w:hAnsi="宋体" w:eastAsia="宋体" w:cs="宋体"/>
                <w:color w:val="auto"/>
                <w:sz w:val="21"/>
                <w:szCs w:val="21"/>
                <w:highlight w:val="none"/>
              </w:rPr>
            </w:pPr>
          </w:p>
        </w:tc>
      </w:tr>
      <w:tr w14:paraId="31C7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4F139DA8">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十、其他信息安全设备（校园安防参数）</w:t>
            </w:r>
          </w:p>
        </w:tc>
      </w:tr>
      <w:tr w14:paraId="0C76B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B696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6FD587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194507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351EFD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0851D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1B60E0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6FE4A2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0213D6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14074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E599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790D67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400万POE海螺广角网络摄像机</w:t>
            </w:r>
          </w:p>
        </w:tc>
        <w:tc>
          <w:tcPr>
            <w:tcW w:w="10331" w:type="dxa"/>
            <w:shd w:val="clear" w:color="auto" w:fill="auto"/>
            <w:vAlign w:val="center"/>
          </w:tcPr>
          <w:p w14:paraId="402B8D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1.400万海螺型广角网络摄像机，焦距：1.68 mm，支持POE供电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2.Smart侦测：区域入侵侦测，越界侦测，进入区域侦测，离开区域侦测，物品遗留侦测，物品拿取侦测，徘徊侦测，停车侦测，人员聚集侦测，快速移动侦测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3.支持背光补偿，强光抑制，3D数字降噪，120 dB宽动态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4.1个内置麦克风，高清拾音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5.支持红外补光，可识别设备10m处人体轮廓。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6.支持180°水平视场角，95°垂直视场角。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7.摄像机能在DC12V±25%范围内正常工作。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8.摄像机照度适应范围不小于120dB。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9.支持输出分辨率不小于2560x1440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10.同一静止场景相同图像质量下，设备在H.264或H.265编码方式时，开启智能编码功能和不开启智能编码相比，码率节约50%。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11.射频电磁场辐射抗扰度限值应符合GB/T 17626.3-2006中试验等级3的规定。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12.传导骚扰限值应符合GB/T 9254-2008中等级A的规定。</w:t>
            </w:r>
          </w:p>
        </w:tc>
        <w:tc>
          <w:tcPr>
            <w:tcW w:w="442" w:type="dxa"/>
            <w:shd w:val="clear" w:color="auto" w:fill="auto"/>
            <w:vAlign w:val="center"/>
          </w:tcPr>
          <w:p w14:paraId="2BA141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B1162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72</w:t>
            </w:r>
          </w:p>
        </w:tc>
        <w:tc>
          <w:tcPr>
            <w:tcW w:w="839" w:type="dxa"/>
            <w:shd w:val="clear" w:color="auto" w:fill="auto"/>
            <w:vAlign w:val="center"/>
          </w:tcPr>
          <w:p w14:paraId="656C9CA5">
            <w:pPr>
              <w:rPr>
                <w:rFonts w:hint="eastAsia" w:ascii="宋体" w:hAnsi="宋体" w:eastAsia="宋体" w:cs="宋体"/>
                <w:color w:val="auto"/>
                <w:sz w:val="21"/>
                <w:szCs w:val="21"/>
                <w:highlight w:val="none"/>
              </w:rPr>
            </w:pPr>
          </w:p>
        </w:tc>
        <w:tc>
          <w:tcPr>
            <w:tcW w:w="564" w:type="dxa"/>
            <w:shd w:val="clear" w:color="auto" w:fill="auto"/>
            <w:vAlign w:val="center"/>
          </w:tcPr>
          <w:p w14:paraId="71F7065E">
            <w:pPr>
              <w:rPr>
                <w:rFonts w:hint="eastAsia" w:ascii="宋体" w:hAnsi="宋体" w:eastAsia="宋体" w:cs="宋体"/>
                <w:color w:val="auto"/>
                <w:sz w:val="21"/>
                <w:szCs w:val="21"/>
                <w:highlight w:val="none"/>
              </w:rPr>
            </w:pPr>
          </w:p>
        </w:tc>
        <w:tc>
          <w:tcPr>
            <w:tcW w:w="535" w:type="dxa"/>
            <w:shd w:val="clear" w:color="auto" w:fill="auto"/>
            <w:vAlign w:val="center"/>
          </w:tcPr>
          <w:p w14:paraId="704855BD">
            <w:pPr>
              <w:rPr>
                <w:rFonts w:hint="eastAsia" w:ascii="宋体" w:hAnsi="宋体" w:eastAsia="宋体" w:cs="宋体"/>
                <w:color w:val="auto"/>
                <w:sz w:val="21"/>
                <w:szCs w:val="21"/>
                <w:highlight w:val="none"/>
              </w:rPr>
            </w:pPr>
          </w:p>
        </w:tc>
      </w:tr>
      <w:tr w14:paraId="0309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76F510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vMerge w:val="restart"/>
            <w:shd w:val="clear" w:color="auto" w:fill="auto"/>
            <w:vAlign w:val="center"/>
          </w:tcPr>
          <w:p w14:paraId="5507DA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400万POE枪型网络摄像机</w:t>
            </w:r>
          </w:p>
        </w:tc>
        <w:tc>
          <w:tcPr>
            <w:tcW w:w="10331" w:type="dxa"/>
            <w:vMerge w:val="restart"/>
            <w:shd w:val="clear" w:color="auto" w:fill="auto"/>
            <w:vAlign w:val="top"/>
          </w:tcPr>
          <w:p w14:paraId="169701C8">
            <w:pPr>
              <w:numPr>
                <w:ilvl w:val="0"/>
                <w:numId w:val="6"/>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在2560x1440@25fps下，码率设置为2Mbps，清晰度不小于1400TVL,支持POE供电。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2.内置1颗CPU、GPU、NPU于一体的芯片。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补光灯灯杯采用双层透镜结构，外表平面为柔光层，采用复眼式微透镜阵列，具有六边形阵列纹路;下层束光层为鳞甲TIR透镜，内壁具有鳞甲阵列纹路。3.补光灯开启后，灯光应为椭圆形形状，且补光灯均匀无波纹状、圆环状、麻点状、条纹状和不规则亮斑。4.可通过IE浏览器或客户端开启白光补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在低照环境下，开启补光灯，样机可识别距离样机50m处人体轮廓。6.具有日夜场景自适应功能，在白天和夜晚环境下，样机均可输出彩色图像，在夜晚自动开启补光灯条件下，夜晚图像清晰度应不低于白天图像清晰度的95%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7.具有AI-ISP图像质量提升功能，在低照度环境下，可自动调节预览场景视频画面中人脸、人体、车辆等目标及预览场景视频画面的区域曝光、亮度、色彩饱和度、对比度、锐度等。</w:t>
            </w:r>
          </w:p>
          <w:p w14:paraId="22167764">
            <w:pPr>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8.可通过IE浏览器设置码流套餐为画质优先、均衡模式、存储优先及自定义4种类型。</w:t>
            </w:r>
          </w:p>
        </w:tc>
        <w:tc>
          <w:tcPr>
            <w:tcW w:w="442" w:type="dxa"/>
            <w:vMerge w:val="restart"/>
            <w:shd w:val="clear" w:color="auto" w:fill="auto"/>
            <w:vAlign w:val="center"/>
          </w:tcPr>
          <w:p w14:paraId="0B966A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vMerge w:val="restart"/>
            <w:shd w:val="clear" w:color="auto" w:fill="auto"/>
            <w:vAlign w:val="center"/>
          </w:tcPr>
          <w:p w14:paraId="72D059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149</w:t>
            </w:r>
          </w:p>
        </w:tc>
        <w:tc>
          <w:tcPr>
            <w:tcW w:w="839" w:type="dxa"/>
            <w:vMerge w:val="restart"/>
            <w:shd w:val="clear" w:color="auto" w:fill="auto"/>
            <w:vAlign w:val="center"/>
          </w:tcPr>
          <w:p w14:paraId="0DA289AC">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678AF195">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70C75801">
            <w:pPr>
              <w:rPr>
                <w:rFonts w:hint="eastAsia" w:ascii="宋体" w:hAnsi="宋体" w:eastAsia="宋体" w:cs="宋体"/>
                <w:color w:val="auto"/>
                <w:sz w:val="21"/>
                <w:szCs w:val="21"/>
                <w:highlight w:val="none"/>
              </w:rPr>
            </w:pPr>
          </w:p>
        </w:tc>
      </w:tr>
      <w:tr w14:paraId="266D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FABD34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5173EBA">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FCACE4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D6BF639">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61E9C9F">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D3864CF">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EA1B63C">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8B2C3B7">
            <w:pPr>
              <w:rPr>
                <w:rFonts w:hint="eastAsia" w:ascii="宋体" w:hAnsi="宋体" w:eastAsia="宋体" w:cs="宋体"/>
                <w:color w:val="auto"/>
                <w:sz w:val="21"/>
                <w:szCs w:val="21"/>
                <w:highlight w:val="none"/>
              </w:rPr>
            </w:pPr>
          </w:p>
        </w:tc>
      </w:tr>
      <w:tr w14:paraId="6D2AB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7EAF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221</w:t>
            </w:r>
          </w:p>
        </w:tc>
        <w:tc>
          <w:tcPr>
            <w:tcW w:w="749" w:type="dxa"/>
            <w:shd w:val="clear" w:color="auto" w:fill="auto"/>
            <w:vAlign w:val="center"/>
          </w:tcPr>
          <w:p w14:paraId="5BC0F5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摄像机支架</w:t>
            </w:r>
          </w:p>
        </w:tc>
        <w:tc>
          <w:tcPr>
            <w:tcW w:w="10331" w:type="dxa"/>
            <w:shd w:val="clear" w:color="auto" w:fill="auto"/>
            <w:vAlign w:val="center"/>
          </w:tcPr>
          <w:p w14:paraId="20D2EB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根据需求现场供应，臂装或璧装</w:t>
            </w:r>
          </w:p>
        </w:tc>
        <w:tc>
          <w:tcPr>
            <w:tcW w:w="442" w:type="dxa"/>
            <w:shd w:val="clear" w:color="auto" w:fill="auto"/>
            <w:vAlign w:val="center"/>
          </w:tcPr>
          <w:p w14:paraId="24BDA0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5B54F08">
            <w:pP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221</w:t>
            </w:r>
          </w:p>
        </w:tc>
        <w:tc>
          <w:tcPr>
            <w:tcW w:w="839" w:type="dxa"/>
            <w:shd w:val="clear" w:color="auto" w:fill="auto"/>
            <w:vAlign w:val="center"/>
          </w:tcPr>
          <w:p w14:paraId="40305541">
            <w:pPr>
              <w:rPr>
                <w:rFonts w:hint="eastAsia" w:ascii="宋体" w:hAnsi="宋体" w:eastAsia="宋体" w:cs="宋体"/>
                <w:color w:val="auto"/>
                <w:sz w:val="21"/>
                <w:szCs w:val="21"/>
                <w:highlight w:val="none"/>
              </w:rPr>
            </w:pPr>
          </w:p>
        </w:tc>
        <w:tc>
          <w:tcPr>
            <w:tcW w:w="564" w:type="dxa"/>
            <w:shd w:val="clear" w:color="auto" w:fill="auto"/>
            <w:vAlign w:val="center"/>
          </w:tcPr>
          <w:p w14:paraId="0ABDF862">
            <w:pPr>
              <w:rPr>
                <w:rFonts w:hint="eastAsia" w:ascii="宋体" w:hAnsi="宋体" w:eastAsia="宋体" w:cs="宋体"/>
                <w:color w:val="auto"/>
                <w:sz w:val="21"/>
                <w:szCs w:val="21"/>
                <w:highlight w:val="none"/>
              </w:rPr>
            </w:pPr>
          </w:p>
        </w:tc>
        <w:tc>
          <w:tcPr>
            <w:tcW w:w="535" w:type="dxa"/>
            <w:shd w:val="clear" w:color="auto" w:fill="auto"/>
            <w:vAlign w:val="center"/>
          </w:tcPr>
          <w:p w14:paraId="5BAA12D4">
            <w:pPr>
              <w:rPr>
                <w:rFonts w:hint="eastAsia" w:ascii="宋体" w:hAnsi="宋体" w:eastAsia="宋体" w:cs="宋体"/>
                <w:color w:val="auto"/>
                <w:sz w:val="21"/>
                <w:szCs w:val="21"/>
                <w:highlight w:val="none"/>
              </w:rPr>
            </w:pPr>
          </w:p>
        </w:tc>
      </w:tr>
      <w:tr w14:paraId="5A11E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E7DCC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vMerge w:val="restart"/>
            <w:shd w:val="clear" w:color="auto" w:fill="auto"/>
            <w:vAlign w:val="center"/>
          </w:tcPr>
          <w:p w14:paraId="4F58BB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液晶拼接显示单元</w:t>
            </w:r>
          </w:p>
        </w:tc>
        <w:tc>
          <w:tcPr>
            <w:tcW w:w="10331" w:type="dxa"/>
            <w:vMerge w:val="restart"/>
            <w:shd w:val="clear" w:color="auto" w:fill="auto"/>
            <w:vAlign w:val="top"/>
          </w:tcPr>
          <w:p w14:paraId="5C83F0F4">
            <w:pPr>
              <w:numPr>
                <w:ilvl w:val="0"/>
                <w:numId w:val="7"/>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LCD显示单元为：55“超窄边液晶屏；单元物理拼缝≤3.5mm，物理分辨率达到1920×1080，对比度达到1000：1。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2.LCD显示单元响应时间≤8ms，显示色彩达到16.7M，亮度达到500cd/㎡，图像显示清晰度达到1000TVL。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3.LCD产品具备CCC、CQC节能认证证书，CEC环境I型认证证书。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4.内置MPEG、JPEG和 Real media解码器，支持点播U盘、移动硬盘中的视频、图片、音频或文本资源。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5.屏幕支持防灼烧功能，能够有效改善液晶长时间显示静态画面时造成的残影现象。</w:t>
            </w:r>
          </w:p>
          <w:p w14:paraId="06623EEF">
            <w:pPr>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拼接屏具备智能温控功能，当屏幕温度在55-60℃之间时，会提醒用户温度过高，请及时通风；当温度超过60℃，屏幕会立即进入休眠状态；等温度降至50℃以下会被唤醒或者通过遥控器主动唤醒。7.支持4比3、16比9、点对点等比例显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8.内置智能系统，可快速读取显示屏信息，包括屏幕背光源、亮度、对比度、分辨率等基本信息。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9.支持通过客户端和软件控制屏幕，不需要遥控器的接入，实现遥控器的所有功能。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10.可通过客户端或菜单设置屏幕ID，ID属性包含行、列，实现自动分配ID。</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11.设备支持不断电待机功能，当无任何信号输入时，设备在规定时间内自动待机节能，当有信号接入时，设备能快速开机，正常显示。待机功耗低于0.5W.</w:t>
            </w:r>
          </w:p>
        </w:tc>
        <w:tc>
          <w:tcPr>
            <w:tcW w:w="442" w:type="dxa"/>
            <w:vMerge w:val="restart"/>
            <w:shd w:val="clear" w:color="auto" w:fill="auto"/>
            <w:vAlign w:val="center"/>
          </w:tcPr>
          <w:p w14:paraId="05D0C9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vMerge w:val="restart"/>
            <w:shd w:val="clear" w:color="auto" w:fill="auto"/>
            <w:vAlign w:val="center"/>
          </w:tcPr>
          <w:p w14:paraId="761808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vMerge w:val="restart"/>
            <w:shd w:val="clear" w:color="auto" w:fill="auto"/>
            <w:vAlign w:val="center"/>
          </w:tcPr>
          <w:p w14:paraId="68A2885D">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23628AA1">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46A2A867">
            <w:pPr>
              <w:rPr>
                <w:rFonts w:hint="eastAsia" w:ascii="宋体" w:hAnsi="宋体" w:eastAsia="宋体" w:cs="宋体"/>
                <w:color w:val="auto"/>
                <w:sz w:val="21"/>
                <w:szCs w:val="21"/>
                <w:highlight w:val="none"/>
              </w:rPr>
            </w:pPr>
          </w:p>
        </w:tc>
      </w:tr>
      <w:tr w14:paraId="0B75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E7828CF">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BA779E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89E13B1">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4272A4C">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3E61FB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30DB824">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585F085">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98FCAE0">
            <w:pPr>
              <w:rPr>
                <w:rFonts w:hint="eastAsia" w:ascii="宋体" w:hAnsi="宋体" w:eastAsia="宋体" w:cs="宋体"/>
                <w:color w:val="auto"/>
                <w:sz w:val="21"/>
                <w:szCs w:val="21"/>
                <w:highlight w:val="none"/>
              </w:rPr>
            </w:pPr>
          </w:p>
        </w:tc>
      </w:tr>
      <w:tr w14:paraId="06D7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0D2D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55A6E1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拼接屏维护支架</w:t>
            </w:r>
          </w:p>
        </w:tc>
        <w:tc>
          <w:tcPr>
            <w:tcW w:w="10331" w:type="dxa"/>
            <w:shd w:val="clear" w:color="auto" w:fill="auto"/>
            <w:vAlign w:val="center"/>
          </w:tcPr>
          <w:p w14:paraId="31EF51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55英寸-壁挂支架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产品配置：仅壁挂支架，无更多配置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材质：优质冷轧钢板(SPCC)，材料厚度从T1.0-T5不等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备注说明：需要承重墙，墙面平整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注意事项：大规模拼接安装较为困难；先安装大屏，后装修。如先装修，四周预留10cm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颜色：黑色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重量：11±0.5kg/个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厚度：85mm+屏厚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弧度：0°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LOGO：支架主体中性，包装或标签上带HIKVISION；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表面处理：静电喷塑，涂层厚度&gt;60微米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适用规模：建议3行5列以内的拼接规模，3行以上需定制，价格将上升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可定制范围：厚度（85mm+屏厚~85mm+屏厚+180），颜色，四周封板 </w:t>
            </w:r>
          </w:p>
        </w:tc>
        <w:tc>
          <w:tcPr>
            <w:tcW w:w="442" w:type="dxa"/>
            <w:shd w:val="clear" w:color="auto" w:fill="auto"/>
            <w:vAlign w:val="center"/>
          </w:tcPr>
          <w:p w14:paraId="6CBE64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83BF1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5E6094C4">
            <w:pPr>
              <w:rPr>
                <w:rFonts w:hint="eastAsia" w:ascii="宋体" w:hAnsi="宋体" w:eastAsia="宋体" w:cs="宋体"/>
                <w:color w:val="auto"/>
                <w:sz w:val="21"/>
                <w:szCs w:val="21"/>
                <w:highlight w:val="none"/>
              </w:rPr>
            </w:pPr>
          </w:p>
        </w:tc>
        <w:tc>
          <w:tcPr>
            <w:tcW w:w="564" w:type="dxa"/>
            <w:shd w:val="clear" w:color="auto" w:fill="auto"/>
            <w:vAlign w:val="center"/>
          </w:tcPr>
          <w:p w14:paraId="285BC1F4">
            <w:pPr>
              <w:rPr>
                <w:rFonts w:hint="eastAsia" w:ascii="宋体" w:hAnsi="宋体" w:eastAsia="宋体" w:cs="宋体"/>
                <w:color w:val="auto"/>
                <w:sz w:val="21"/>
                <w:szCs w:val="21"/>
                <w:highlight w:val="none"/>
              </w:rPr>
            </w:pPr>
          </w:p>
        </w:tc>
        <w:tc>
          <w:tcPr>
            <w:tcW w:w="535" w:type="dxa"/>
            <w:shd w:val="clear" w:color="auto" w:fill="auto"/>
            <w:vAlign w:val="center"/>
          </w:tcPr>
          <w:p w14:paraId="07337CF6">
            <w:pPr>
              <w:rPr>
                <w:rFonts w:hint="eastAsia" w:ascii="宋体" w:hAnsi="宋体" w:eastAsia="宋体" w:cs="宋体"/>
                <w:color w:val="auto"/>
                <w:sz w:val="21"/>
                <w:szCs w:val="21"/>
                <w:highlight w:val="none"/>
              </w:rPr>
            </w:pPr>
          </w:p>
        </w:tc>
      </w:tr>
      <w:tr w14:paraId="4E34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4A928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vMerge w:val="restart"/>
            <w:shd w:val="clear" w:color="auto" w:fill="auto"/>
            <w:vAlign w:val="center"/>
          </w:tcPr>
          <w:p w14:paraId="56D4CD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解码器</w:t>
            </w:r>
          </w:p>
        </w:tc>
        <w:tc>
          <w:tcPr>
            <w:tcW w:w="10331" w:type="dxa"/>
            <w:vMerge w:val="restart"/>
            <w:shd w:val="clear" w:color="auto" w:fill="auto"/>
            <w:vAlign w:val="top"/>
          </w:tcPr>
          <w:p w14:paraId="59763F63">
            <w:pPr>
              <w:numPr>
                <w:ilvl w:val="0"/>
                <w:numId w:val="8"/>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采用嵌入式架构，专用Linux系统，使用DSP解码。为了设备稳定可靠运行，不得采用工控机或者PC机的X86架构。</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2.支持2路3200W、或2路2400W、或4路1200W、或8路800W、或10路分辨率为600W、或16路400W、或32路200W、或64路100W像素的视频图像同时解码上墙，支持对主/子码流区分取流和解码显示。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3.支持客户端软件将电脑投屏后，通过设备对电脑进行远程操作。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4.每个输出口支持任意开窗、漫游；任意1路信号显示画面可进行任意漫游、缩放；可在单屏或多屏的任意位置上叠加显示，图层最大不少于64层。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5.支持不通过IP网络，通过红外遥控器实现解码图像切换、场景切换、屏幕亮度调节。</w:t>
            </w:r>
          </w:p>
          <w:p w14:paraId="023DBF6F">
            <w:pPr>
              <w:numPr>
                <w:ilvl w:val="0"/>
                <w:numId w:val="9"/>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支持对输入的视频画面进行90°、180°、270°旋转显示。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7.支持解码音频格式为G711A、G711U、 G722.1、G726-16/U/A、MPEG2-L2、MP3、 AAC-LC、PCM的文件。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烟雾检测场景：支持接入具有烟雾检测功能的前端摄像机，检测指定区域内是否有烟雾；当检测到烟雾时，可在显示画面中实时指示烟雾位置，可对前端码流里面的智能信息进行解码并显示，并触发报警弹窗、联动报警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9.值岗检测：支持接入具有值岗检测功能的前端摄像机，支持人员是否在岗、是否玩手机、是否睡觉的检测，可对前端码流里面的智能信息进行解码并显示，并触发报警弹窗、联动报警输出。</w:t>
            </w:r>
          </w:p>
          <w:p w14:paraId="0D77D612">
            <w:pPr>
              <w:numPr>
                <w:ilvl w:val="0"/>
                <w:numId w:val="1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区域入侵场景：支持接入具有区域入侵功能的前端摄像机，支持区域入侵侦测、越界侦测、进入区域侦测、离开区域侦测，可对前端码流里面的智能信息进行解码并显示，并触发报警弹窗、联动报警输出。</w:t>
            </w:r>
          </w:p>
          <w:p w14:paraId="690A1A41">
            <w:pPr>
              <w:numPr>
                <w:ilvl w:val="0"/>
                <w:numId w:val="10"/>
              </w:numPr>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智能抓拍场景：持接入具有智能抓拍功能的前端摄像机，支持同时对行人、非机动车、机动车进行检测、跟踪，可对前端码流里面的智能信息进行解码并显示，并触发报警弹窗、联动报警输出。</w:t>
            </w:r>
          </w:p>
        </w:tc>
        <w:tc>
          <w:tcPr>
            <w:tcW w:w="442" w:type="dxa"/>
            <w:vMerge w:val="restart"/>
            <w:shd w:val="clear" w:color="auto" w:fill="auto"/>
            <w:vAlign w:val="center"/>
          </w:tcPr>
          <w:p w14:paraId="39B989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vMerge w:val="restart"/>
            <w:shd w:val="clear" w:color="auto" w:fill="auto"/>
            <w:vAlign w:val="center"/>
          </w:tcPr>
          <w:p w14:paraId="2FFAA7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703409F9">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79D9804">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640957F5">
            <w:pPr>
              <w:rPr>
                <w:rFonts w:hint="eastAsia" w:ascii="宋体" w:hAnsi="宋体" w:eastAsia="宋体" w:cs="宋体"/>
                <w:color w:val="auto"/>
                <w:sz w:val="21"/>
                <w:szCs w:val="21"/>
                <w:highlight w:val="none"/>
              </w:rPr>
            </w:pPr>
          </w:p>
        </w:tc>
      </w:tr>
      <w:tr w14:paraId="4DAC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C72F067">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F9FCF8B">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350C04D9">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EB2CE8F">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965ECFD">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9ABC749">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8C1EB1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48D84BE">
            <w:pPr>
              <w:rPr>
                <w:rFonts w:hint="eastAsia" w:ascii="宋体" w:hAnsi="宋体" w:eastAsia="宋体" w:cs="宋体"/>
                <w:color w:val="auto"/>
                <w:sz w:val="21"/>
                <w:szCs w:val="21"/>
                <w:highlight w:val="none"/>
              </w:rPr>
            </w:pPr>
          </w:p>
        </w:tc>
      </w:tr>
      <w:tr w14:paraId="1544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85D87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vMerge w:val="restart"/>
            <w:shd w:val="clear" w:color="auto" w:fill="auto"/>
            <w:vAlign w:val="center"/>
          </w:tcPr>
          <w:p w14:paraId="297B98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存储服务器</w:t>
            </w:r>
          </w:p>
        </w:tc>
        <w:tc>
          <w:tcPr>
            <w:tcW w:w="10331" w:type="dxa"/>
            <w:vMerge w:val="restart"/>
            <w:shd w:val="clear" w:color="auto" w:fill="auto"/>
            <w:vAlign w:val="top"/>
          </w:tcPr>
          <w:p w14:paraId="61FC7E56">
            <w:pPr>
              <w:numPr>
                <w:ilvl w:val="0"/>
                <w:numId w:val="11"/>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设备配置：≥1颗64位多核处理器，配置8GB内存，内置EMMC系统盘，最大可配置48块硬盘；最多支持3个风扇，可热插拔冗余温控调速风扇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2.设备配置≥3个2.5G网口、1个2.5G管理口、1个Esata接口、2个USB2.0接口、2个USB3.0接口、1个VGA接口、1个HDMI接口，采用可热插拔1+1AC220V电源供电</w:t>
            </w:r>
          </w:p>
          <w:p w14:paraId="31505B46">
            <w:pPr>
              <w:numPr>
                <w:ilvl w:val="0"/>
                <w:numId w:val="11"/>
              </w:numPr>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在RAID内丢失2块（含）以上硬盘但至少有1块正常磁盘时，无需等待丢失盘恢复，保留的硬盘中的数据可正常读出，且新数据可正常写入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支持录像存储过程中加入特殊字段，防止录像被篡改或伪造，以保证录像的原始性及完整性。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4.运行状态下，可自动识别域内所有设备，并通过“一键配置”选项配置完成存储模式后，可直接运行业务；通过一键配置快速部署网络，时间，阵列，存储池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5.支持红灯/蓝灯报警，可根据故障紧急程度分级报警，不同级别闪烁不同颜色保养灯，保养灯闪烁时长、频率可设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通过IE、火狐、Google、QQ、360、遨游、搜狗、百度、猎豹、欧朋、Edge浏览器对样机进行操作；对单个或多个设备或设备内的磁盘进行定位，并可设置时间，支持存储硬盘出现故障，对应硬盘槽位有报警灯光提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7.样机具有防偶发死机的措施（如硬件或软件SNMP、或定时自动起启动等），死机后的自愈恢复时间应≤3min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8.支持在WEB页面进行IP远程管理、管理Cluster集群功能、硬件故障检测、诊断等功能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可接入双音轨，可同时或分别播放左右音轨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9.可对视音频、图片、结构化数据、对象等文件进行混合存储，并可通过http和https方式下载，支持划分多个对象池，支持对象池的独立循环覆盖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10.设备支持对IoT硬盘进行加密和解密，加密后的硬盘无法进行读写</w:t>
            </w:r>
          </w:p>
          <w:p w14:paraId="611080C9">
            <w:pPr>
              <w:numPr>
                <w:ilvl w:val="0"/>
                <w:numId w:val="10"/>
              </w:numPr>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支持以录像池维度配置过期时间，确保过期时间外的数据不可读</w:t>
            </w:r>
          </w:p>
          <w:p w14:paraId="263658CF">
            <w:pPr>
              <w:numPr>
                <w:ilvl w:val="0"/>
                <w:numId w:val="0"/>
              </w:numPr>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12.支持降级配功能，可允许损失一块硬盘的前提下先将阵列组建起来，后续再通过重构恢复阵列</w:t>
            </w:r>
          </w:p>
        </w:tc>
        <w:tc>
          <w:tcPr>
            <w:tcW w:w="442" w:type="dxa"/>
            <w:vMerge w:val="restart"/>
            <w:shd w:val="clear" w:color="auto" w:fill="auto"/>
            <w:vAlign w:val="center"/>
          </w:tcPr>
          <w:p w14:paraId="26F5DE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6AC30E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61497463">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B855ED9">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4EB8CE72">
            <w:pPr>
              <w:rPr>
                <w:rFonts w:hint="eastAsia" w:ascii="宋体" w:hAnsi="宋体" w:eastAsia="宋体" w:cs="宋体"/>
                <w:color w:val="auto"/>
                <w:sz w:val="21"/>
                <w:szCs w:val="21"/>
                <w:highlight w:val="none"/>
              </w:rPr>
            </w:pPr>
          </w:p>
        </w:tc>
      </w:tr>
      <w:tr w14:paraId="12AC0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2F8A9E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FD109BA">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A889637">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18E8CCA">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616A526">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0C1403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21FB17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68EBD45">
            <w:pPr>
              <w:rPr>
                <w:rFonts w:hint="eastAsia" w:ascii="宋体" w:hAnsi="宋体" w:eastAsia="宋体" w:cs="宋体"/>
                <w:color w:val="auto"/>
                <w:sz w:val="21"/>
                <w:szCs w:val="21"/>
                <w:highlight w:val="none"/>
              </w:rPr>
            </w:pPr>
          </w:p>
        </w:tc>
      </w:tr>
      <w:tr w14:paraId="6CE1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7255C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1B0CA2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企业级硬盘</w:t>
            </w:r>
          </w:p>
        </w:tc>
        <w:tc>
          <w:tcPr>
            <w:tcW w:w="10331" w:type="dxa"/>
            <w:shd w:val="clear" w:color="auto" w:fill="auto"/>
            <w:vAlign w:val="center"/>
          </w:tcPr>
          <w:p w14:paraId="012260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8TB容量，3.5英寸，SATA3.0接口，7200RPM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空气盘， CMR传统磁记录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传输速率267 MB/s，256MB高速缓存，流畅存储视频有效防止丢帧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MTBF可达2,000,000小时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支持5年有限质保服务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适用海拔高度范围–300 to 3,048 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接口类型：SATA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尺寸：147mm(L)×101.6mm(W)×26.1mm(H)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转速：7200RPM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平均读写功率（W）：8.0W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缓存：256MB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标称容量：8TB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刻录技术：CMR</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接口传输速率（最大值）：6.0Gb/s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MTBF：2,000,000 </w:t>
            </w:r>
          </w:p>
        </w:tc>
        <w:tc>
          <w:tcPr>
            <w:tcW w:w="442" w:type="dxa"/>
            <w:shd w:val="clear" w:color="auto" w:fill="auto"/>
            <w:vAlign w:val="center"/>
          </w:tcPr>
          <w:p w14:paraId="3A5285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69D407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45</w:t>
            </w:r>
          </w:p>
        </w:tc>
        <w:tc>
          <w:tcPr>
            <w:tcW w:w="839" w:type="dxa"/>
            <w:shd w:val="clear" w:color="auto" w:fill="auto"/>
            <w:vAlign w:val="center"/>
          </w:tcPr>
          <w:p w14:paraId="33B8A1B6">
            <w:pPr>
              <w:rPr>
                <w:rFonts w:hint="eastAsia" w:ascii="宋体" w:hAnsi="宋体" w:eastAsia="宋体" w:cs="宋体"/>
                <w:color w:val="auto"/>
                <w:sz w:val="21"/>
                <w:szCs w:val="21"/>
                <w:highlight w:val="none"/>
              </w:rPr>
            </w:pPr>
          </w:p>
        </w:tc>
        <w:tc>
          <w:tcPr>
            <w:tcW w:w="564" w:type="dxa"/>
            <w:shd w:val="clear" w:color="auto" w:fill="auto"/>
            <w:vAlign w:val="center"/>
          </w:tcPr>
          <w:p w14:paraId="2B0EB97D">
            <w:pPr>
              <w:rPr>
                <w:rFonts w:hint="eastAsia" w:ascii="宋体" w:hAnsi="宋体" w:eastAsia="宋体" w:cs="宋体"/>
                <w:color w:val="auto"/>
                <w:sz w:val="21"/>
                <w:szCs w:val="21"/>
                <w:highlight w:val="none"/>
              </w:rPr>
            </w:pPr>
          </w:p>
        </w:tc>
        <w:tc>
          <w:tcPr>
            <w:tcW w:w="535" w:type="dxa"/>
            <w:shd w:val="clear" w:color="auto" w:fill="auto"/>
            <w:vAlign w:val="center"/>
          </w:tcPr>
          <w:p w14:paraId="3CC4C9D6">
            <w:pPr>
              <w:rPr>
                <w:rFonts w:hint="eastAsia" w:ascii="宋体" w:hAnsi="宋体" w:eastAsia="宋体" w:cs="宋体"/>
                <w:color w:val="auto"/>
                <w:sz w:val="21"/>
                <w:szCs w:val="21"/>
                <w:highlight w:val="none"/>
              </w:rPr>
            </w:pPr>
          </w:p>
        </w:tc>
      </w:tr>
      <w:tr w14:paraId="43A7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44886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vMerge w:val="restart"/>
            <w:shd w:val="clear" w:color="auto" w:fill="auto"/>
            <w:vAlign w:val="center"/>
          </w:tcPr>
          <w:p w14:paraId="5F5367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教育边缘平台一体机</w:t>
            </w:r>
          </w:p>
        </w:tc>
        <w:tc>
          <w:tcPr>
            <w:tcW w:w="10331" w:type="dxa"/>
            <w:vMerge w:val="restart"/>
            <w:shd w:val="clear" w:color="auto" w:fill="auto"/>
            <w:vAlign w:val="top"/>
          </w:tcPr>
          <w:p w14:paraId="24493587">
            <w:pPr>
              <w:numPr>
                <w:ilvl w:val="0"/>
                <w:numId w:val="12"/>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具有1个DP接口、2个HDMI接口、1个VGA接口、4个RJ45 10/100/1000Mbps 自适应以太网口；7个USB接口（其中5个USB2.0接口,2个USB3.0接口）、1个RS-232接口、1个RS-485接口、16路报警输入接口、4路报警输出接口；2路音频输入（其中1路3.5mm），2路音频输出（其中1路3.5mm）、 5个SATA 3.0接口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具备在线和离线GIS地图、静态地图导入，同时具备对一个区域添加多张静态地图，具备在地图上添加标记、收藏、测量、放大缩小等基本地图工具，具备地图上资源点的搜索，实现在地图上资源的快速定位，具备资源点报警时，在地图上发生颜色变化，按不同等级的报警显示报警数，并显示报警列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3.具备以脸搜脸的多脸模式，上传一张图片中有多个人脸时，可对图片中的多个人脸一次识别后依次选择进行以脸搜脸，无需多次上传，人脸数最大不超过五个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具备门禁权限自动下发更新数据到设备；可配置固定时间、固定次数自动下发异动的门禁权限，包含卡、人脸、指纹；具备人员的卡权限在平台进行权限认证，当卡权限还未下发到设备时，平台可以根据刷卡事件进行人员权限判断并进行反控开门；具备人员通行记录区分：内部人员、外部人员、陌生人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具备车辆进出可通过LED屏和语音播报两种方式来展示车辆信息，收费信息，停车时间等内容并且内容都可以自定义，具备固定车到期提醒，提醒方式为LED屏展示提醒和语音提醒，具备一户多车功能；具备客户端、LED屏、语音提示“一户多车”：具备一户多车车主查询</w:t>
            </w:r>
          </w:p>
          <w:p w14:paraId="03A112FA">
            <w:pPr>
              <w:numPr>
                <w:ilvl w:val="0"/>
                <w:numId w:val="9"/>
              </w:numPr>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具备人脸事件级联，包括高频人员、陌生人、重点人员。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7.具备报警事件级联，包括入侵包括报警和紧急报警，入侵报警包括：子系统-布防、子系统-撤防、子系统-消警、防区-旁路、防区-旁路恢复、防区-报警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8.具备内置800多条风险台账，风险位置包括：包括设备设施、消防设施、校舍安全、重点部位；风险点包括消防控制室、操场、厕所、教室、会议室、实验室、就餐区、图书馆、宿舍等</w:t>
            </w:r>
          </w:p>
          <w:p w14:paraId="21C371BC">
            <w:pPr>
              <w:numPr>
                <w:ilvl w:val="0"/>
                <w:numId w:val="0"/>
              </w:numPr>
              <w:ind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具备内置13张风险公告栏、7张岗位告知卡，尺寸：40CM*60CM。风险公告栏包括：化学实验室、计算机教室、生物实验室、食堂、图书馆、卫生保健室、物理实验室、操场、门卫室、室外厕所、围墙、消防水泵房、校门口。岗位告知卡包括：室外、食堂、化学品室、教学楼公共区域、教学楼教师办公室、实验室管路员、图书馆管理员、校门口告知卡、校园保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10.组织人员数据同步：具备同步云眸组织、人员、人脸、卡片数据；组织数据包括：组织名称等；人员数据包括：姓名、工号、性别、证件号、所属组织等；卡片数据包括：卡号、对应人员。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11.到校离校信息查询： 具备 查询 平台人员门禁通行数据， 包括 人员姓名、人员类型、所属部门、学工号、设备名称、出入时间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具备对监控点、编码设备的在线状态进行设备巡检，并以统计图方式展示巡检结果；具备对监控的图像进行视频质量诊断，图像异常项包括图像偏色、噪声干扰、图像过暗、图像过亮、视频丢帧、视频抖动、对比度异常、条纹干扰、视频遮挡、信号丢失、图像黑白、图像模糊、场景变换、视频剧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具备人员信息采集，可对人脸照片质量进行评价（合格/不合格），采集方式包括：①通过多功能采集仪在线采集人脸、指纹、身份证信息；②在公网或内网环境下，通过APP实现人脸照片采集；③通过人证比对设备实现离线或在线采集人脸照片；④通过平台批量导入人脸照片，并验证人脸照片命名、大小和质量是否符合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14.具备接入高级移动侦测的相机，移动侦测报警能够区分是人、车还是其它目标产生，可录像和记录报警信息</w:t>
            </w:r>
          </w:p>
        </w:tc>
        <w:tc>
          <w:tcPr>
            <w:tcW w:w="442" w:type="dxa"/>
            <w:vMerge w:val="restart"/>
            <w:shd w:val="clear" w:color="auto" w:fill="auto"/>
            <w:vAlign w:val="center"/>
          </w:tcPr>
          <w:p w14:paraId="4FBB1A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1C0D03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734AD603">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CEC27D5">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02DB8D4E">
            <w:pPr>
              <w:rPr>
                <w:rFonts w:hint="eastAsia" w:ascii="宋体" w:hAnsi="宋体" w:eastAsia="宋体" w:cs="宋体"/>
                <w:color w:val="auto"/>
                <w:sz w:val="21"/>
                <w:szCs w:val="21"/>
                <w:highlight w:val="none"/>
              </w:rPr>
            </w:pPr>
          </w:p>
        </w:tc>
      </w:tr>
      <w:tr w14:paraId="44C3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73EB172">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602AD5A">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E6FFEED">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56FD2E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00BD12D">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07E97C3">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0D8602D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D1B4FDB">
            <w:pPr>
              <w:rPr>
                <w:rFonts w:hint="eastAsia" w:ascii="宋体" w:hAnsi="宋体" w:eastAsia="宋体" w:cs="宋体"/>
                <w:color w:val="auto"/>
                <w:sz w:val="21"/>
                <w:szCs w:val="21"/>
                <w:highlight w:val="none"/>
              </w:rPr>
            </w:pPr>
          </w:p>
        </w:tc>
      </w:tr>
      <w:tr w14:paraId="4219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8F9987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DE365F9">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A97F7A1">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0C736D0">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9EAD9D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57754A6">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F34982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749B232">
            <w:pPr>
              <w:rPr>
                <w:rFonts w:hint="eastAsia" w:ascii="宋体" w:hAnsi="宋体" w:eastAsia="宋体" w:cs="宋体"/>
                <w:color w:val="auto"/>
                <w:sz w:val="21"/>
                <w:szCs w:val="21"/>
                <w:highlight w:val="none"/>
              </w:rPr>
            </w:pPr>
          </w:p>
        </w:tc>
      </w:tr>
      <w:tr w14:paraId="3BD0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1BCE668">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F60470B">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00BD44F7">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7CB95D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125C04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0A0C3BE">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BFA29B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97D3781">
            <w:pPr>
              <w:rPr>
                <w:rFonts w:hint="eastAsia" w:ascii="宋体" w:hAnsi="宋体" w:eastAsia="宋体" w:cs="宋体"/>
                <w:color w:val="auto"/>
                <w:sz w:val="21"/>
                <w:szCs w:val="21"/>
                <w:highlight w:val="none"/>
              </w:rPr>
            </w:pPr>
          </w:p>
        </w:tc>
      </w:tr>
      <w:tr w14:paraId="53C7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79C94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vMerge w:val="restart"/>
            <w:shd w:val="clear" w:color="auto" w:fill="auto"/>
            <w:vAlign w:val="center"/>
          </w:tcPr>
          <w:p w14:paraId="7E3C91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出入口-道闸一体机</w:t>
            </w:r>
          </w:p>
        </w:tc>
        <w:tc>
          <w:tcPr>
            <w:tcW w:w="10331" w:type="dxa"/>
            <w:vMerge w:val="restart"/>
            <w:shd w:val="clear" w:color="auto" w:fill="auto"/>
            <w:vAlign w:val="top"/>
          </w:tcPr>
          <w:p w14:paraId="502A5AD1">
            <w:pPr>
              <w:numPr>
                <w:ilvl w:val="0"/>
                <w:numId w:val="13"/>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数字水印功能检查：支持在编码时加入特殊字段，可提示录像文件或图片被篡改。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2.宽动态范围试验：≥106dB,400万像素高清摄像机；高度集成：快速道闸、智能抓拍机、补光灯、LED屏/LCD屏、防砸雷达、语音播报；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3.事件记录和授权名单功能检查：脱机状态下事件记录为100000条，用户数为15000条。（事件记录数100003条，用户数15000条）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4.数据安全性试验：当电源不正常、掉电时，系统设备的授权信息、设备配置信息及事件记录不丢失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5.异常车牌识别功能检查：支持对部分污损车牌、部分遮挡车牌进行识别。</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6.大角度车牌识别功能检查：支持相机法线与行车方向角度小于70度以内的大角度畸变成像的车牌识别功能。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7.车身颜色识别功能检查：样机在实时记录通行车辆同时，具备识别车身颜色功能，支持11种颜色识别，包括：红色、黄色（包括橙色、金色）、绿色、青色、蓝色、紫色、粉色、棕色、白色、灰色（ 包括银色）、黑色。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8.防跟车功能检查：支持视频防跟车、雷达/线圈防跟车两种模式，对于连续过车的场景，可以实现跟车不落杆。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9.车辆行车方向判断功能检查：视频检测支持车辆运动目标上行下行判断。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10.ICR红外滤片式自动切换功能检查：支持设置手动、自动、定时等ICR红外滤片式切换模式；手动切换可配置白天和晚上切换，支持设置为自动根据视频亮度切换，定时切换功能。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11.到位信号输出功能检查：具有开到位、关到位信号输出接口。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12.红绿灯控制功能检查：支持放行时控制外接绿灯亮，禁止通行时控制外接红灯亮。</w:t>
            </w:r>
          </w:p>
          <w:p w14:paraId="0223187D">
            <w:pPr>
              <w:numPr>
                <w:ilvl w:val="0"/>
                <w:numId w:val="10"/>
              </w:numPr>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放行计数控制功能检查:具有放行计数功能，当收到的开闸指令计数，与过车计数不一致时，控制道闸处于放行状态，当计数相等且防砸线圈无车时，控制道闸落杆。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14.应急放行功能检查：断电后，可通过工具手动操作使道闸处于开闸状态；支持通过增加电容小板配件，可实现断电自动抬杆。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15.过流保护功能检查：当电机电流达到设定阈值时，电机停止运行。</w:t>
            </w:r>
          </w:p>
          <w:p w14:paraId="4B5694F1">
            <w:pPr>
              <w:numPr>
                <w:ilvl w:val="0"/>
                <w:numId w:val="14"/>
              </w:numPr>
              <w:ind w:lef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车辆身份信息确认功能：车辆身份信息确认放行到挡车器开启的响应时间≤1s</w:t>
            </w:r>
          </w:p>
          <w:p w14:paraId="4A27A809">
            <w:pPr>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17.车牌识别试验：具有车牌识别功能，在天气晴朗无雾，号牌无遮挡，无污损的条件下进行测试，白天测试时的环境光照度不低于200晚上不高于30lx。白天车牌识别准确率≥99.9%；夜间车牌识别准确率≥99.9%。</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具有车标识别功能，在天气晴朗无雾，号牌无遮挡，无污损的条件下进行测试，白天环境光照度不低于200lx，晚上辅助光照度不高于30lx的情况下进行测试。白天车标牌识别准确率≥98%；晚上车标识别准确率≥98%。</w:t>
            </w:r>
          </w:p>
        </w:tc>
        <w:tc>
          <w:tcPr>
            <w:tcW w:w="442" w:type="dxa"/>
            <w:vMerge w:val="restart"/>
            <w:shd w:val="clear" w:color="auto" w:fill="auto"/>
            <w:vAlign w:val="center"/>
          </w:tcPr>
          <w:p w14:paraId="770D58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66FF42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vMerge w:val="restart"/>
            <w:shd w:val="clear" w:color="auto" w:fill="auto"/>
            <w:vAlign w:val="center"/>
          </w:tcPr>
          <w:p w14:paraId="6BD58A80">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2905795A">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4C4A504">
            <w:pPr>
              <w:rPr>
                <w:rFonts w:hint="eastAsia" w:ascii="宋体" w:hAnsi="宋体" w:eastAsia="宋体" w:cs="宋体"/>
                <w:color w:val="auto"/>
                <w:sz w:val="21"/>
                <w:szCs w:val="21"/>
                <w:highlight w:val="none"/>
              </w:rPr>
            </w:pPr>
          </w:p>
        </w:tc>
      </w:tr>
      <w:tr w14:paraId="5ADC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6F1BE5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8E8147B">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C88B869">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3B6832AC">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CAD0D0F">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3A537A0">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3C9E47A">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07B50FE">
            <w:pPr>
              <w:rPr>
                <w:rFonts w:hint="eastAsia" w:ascii="宋体" w:hAnsi="宋体" w:eastAsia="宋体" w:cs="宋体"/>
                <w:color w:val="auto"/>
                <w:sz w:val="21"/>
                <w:szCs w:val="21"/>
                <w:highlight w:val="none"/>
              </w:rPr>
            </w:pPr>
          </w:p>
        </w:tc>
      </w:tr>
      <w:tr w14:paraId="2E1A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5B0AA5D">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E40E763">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6D85D5A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D85568D">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E967EC1">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8EB5601">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D66957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D3B2FCE">
            <w:pPr>
              <w:rPr>
                <w:rFonts w:hint="eastAsia" w:ascii="宋体" w:hAnsi="宋体" w:eastAsia="宋体" w:cs="宋体"/>
                <w:color w:val="auto"/>
                <w:sz w:val="21"/>
                <w:szCs w:val="21"/>
                <w:highlight w:val="none"/>
              </w:rPr>
            </w:pPr>
          </w:p>
        </w:tc>
      </w:tr>
      <w:tr w14:paraId="3071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E057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3593D0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道闸管理终端</w:t>
            </w:r>
          </w:p>
        </w:tc>
        <w:tc>
          <w:tcPr>
            <w:tcW w:w="10331" w:type="dxa"/>
            <w:shd w:val="clear" w:color="auto" w:fill="auto"/>
            <w:vAlign w:val="center"/>
          </w:tcPr>
          <w:p w14:paraId="141283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【4车道】【5机级联】【显示一体机】【含单机PMS管理软件】【含键鼠】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双千兆网卡，支持网络容错以及双网络IP设定、双网隔离等应用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1个外网千兆网口；5个百兆内网网口具备交换机功能，可接入多路网络设备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2个标准全功能RS232接口，可直接接入标准RS232接口设备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标配128G SSD，应对恶略运行环境，适应性更强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支持大容量图片存储，配备一块2.5寸机械硬盘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3.5mm标准音频孔设计，便于接入标准接口音频设备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工作温度 -0℃~+40℃</w:t>
            </w:r>
          </w:p>
        </w:tc>
        <w:tc>
          <w:tcPr>
            <w:tcW w:w="442" w:type="dxa"/>
            <w:shd w:val="clear" w:color="auto" w:fill="auto"/>
            <w:vAlign w:val="center"/>
          </w:tcPr>
          <w:p w14:paraId="786AF2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7B272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4452457">
            <w:pPr>
              <w:rPr>
                <w:rFonts w:hint="eastAsia" w:ascii="宋体" w:hAnsi="宋体" w:eastAsia="宋体" w:cs="宋体"/>
                <w:color w:val="auto"/>
                <w:sz w:val="21"/>
                <w:szCs w:val="21"/>
                <w:highlight w:val="none"/>
              </w:rPr>
            </w:pPr>
          </w:p>
        </w:tc>
        <w:tc>
          <w:tcPr>
            <w:tcW w:w="564" w:type="dxa"/>
            <w:shd w:val="clear" w:color="auto" w:fill="auto"/>
            <w:vAlign w:val="center"/>
          </w:tcPr>
          <w:p w14:paraId="02472FA1">
            <w:pPr>
              <w:rPr>
                <w:rFonts w:hint="eastAsia" w:ascii="宋体" w:hAnsi="宋体" w:eastAsia="宋体" w:cs="宋体"/>
                <w:color w:val="auto"/>
                <w:sz w:val="21"/>
                <w:szCs w:val="21"/>
                <w:highlight w:val="none"/>
              </w:rPr>
            </w:pPr>
          </w:p>
        </w:tc>
        <w:tc>
          <w:tcPr>
            <w:tcW w:w="535" w:type="dxa"/>
            <w:shd w:val="clear" w:color="auto" w:fill="auto"/>
            <w:vAlign w:val="center"/>
          </w:tcPr>
          <w:p w14:paraId="123A1911">
            <w:pPr>
              <w:rPr>
                <w:rFonts w:hint="eastAsia" w:ascii="宋体" w:hAnsi="宋体" w:eastAsia="宋体" w:cs="宋体"/>
                <w:color w:val="auto"/>
                <w:sz w:val="21"/>
                <w:szCs w:val="21"/>
                <w:highlight w:val="none"/>
              </w:rPr>
            </w:pPr>
          </w:p>
        </w:tc>
      </w:tr>
      <w:tr w14:paraId="2310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6" w:hRule="atLeast"/>
          <w:jc w:val="center"/>
        </w:trPr>
        <w:tc>
          <w:tcPr>
            <w:tcW w:w="697" w:type="dxa"/>
            <w:shd w:val="clear" w:color="auto" w:fill="auto"/>
            <w:vAlign w:val="center"/>
          </w:tcPr>
          <w:p w14:paraId="1DEDAB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367D13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防砸雷达</w:t>
            </w:r>
          </w:p>
        </w:tc>
        <w:tc>
          <w:tcPr>
            <w:tcW w:w="10331" w:type="dxa"/>
            <w:shd w:val="clear" w:color="auto" w:fill="auto"/>
            <w:vAlign w:val="center"/>
          </w:tcPr>
          <w:p w14:paraId="5B321E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DS-TMG034(防砸)(国内标配)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采用79GHz MMIC技术，分辨率更高，检测更稳定；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雷达检测距离可调，检测宽度可调，操作方便，通用性强；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无需学习背景，适应更多复杂现场环境；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提供RS485串口或者蓝牙通讯功能，蓝牙版本配备手机APP，可对雷达进行在线调试、固件升级，操作更方便；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安装与维护方便，所需人力少，工时短。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采用LED灯指示雷达工作状态，状态更直观。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自动记录雷达的配置参数，断电重启后可恢复至之前的工作状态；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环境适应性强，检测性能不受电磁干扰、光照、灰尘、雨雪等外界环境影响。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功耗：＜3W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工作电压：9~32VDC</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额定电流：＜0.25A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使用环境温度：-40~+85°C </w:t>
            </w:r>
          </w:p>
        </w:tc>
        <w:tc>
          <w:tcPr>
            <w:tcW w:w="442" w:type="dxa"/>
            <w:shd w:val="clear" w:color="auto" w:fill="auto"/>
            <w:vAlign w:val="center"/>
          </w:tcPr>
          <w:p w14:paraId="6591A327">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DB314CD">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E1E811F">
            <w:pPr>
              <w:rPr>
                <w:rFonts w:hint="eastAsia" w:ascii="宋体" w:hAnsi="宋体" w:eastAsia="宋体" w:cs="宋体"/>
                <w:color w:val="auto"/>
                <w:sz w:val="21"/>
                <w:szCs w:val="21"/>
                <w:highlight w:val="none"/>
              </w:rPr>
            </w:pPr>
          </w:p>
        </w:tc>
        <w:tc>
          <w:tcPr>
            <w:tcW w:w="564" w:type="dxa"/>
            <w:shd w:val="clear" w:color="auto" w:fill="auto"/>
            <w:vAlign w:val="center"/>
          </w:tcPr>
          <w:p w14:paraId="4A3696C0">
            <w:pPr>
              <w:rPr>
                <w:rFonts w:hint="eastAsia" w:ascii="宋体" w:hAnsi="宋体" w:eastAsia="宋体" w:cs="宋体"/>
                <w:color w:val="auto"/>
                <w:sz w:val="21"/>
                <w:szCs w:val="21"/>
                <w:highlight w:val="none"/>
              </w:rPr>
            </w:pPr>
          </w:p>
        </w:tc>
        <w:tc>
          <w:tcPr>
            <w:tcW w:w="535" w:type="dxa"/>
            <w:shd w:val="clear" w:color="auto" w:fill="auto"/>
            <w:vAlign w:val="center"/>
          </w:tcPr>
          <w:p w14:paraId="4E12C2B3">
            <w:pPr>
              <w:rPr>
                <w:rFonts w:hint="eastAsia" w:ascii="宋体" w:hAnsi="宋体" w:eastAsia="宋体" w:cs="宋体"/>
                <w:color w:val="auto"/>
                <w:sz w:val="21"/>
                <w:szCs w:val="21"/>
                <w:highlight w:val="none"/>
              </w:rPr>
            </w:pPr>
          </w:p>
        </w:tc>
      </w:tr>
      <w:tr w14:paraId="3B63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675F0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32EDDA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局端智慧教育2.0平台扩容-安防</w:t>
            </w:r>
          </w:p>
        </w:tc>
        <w:tc>
          <w:tcPr>
            <w:tcW w:w="10331" w:type="dxa"/>
            <w:shd w:val="clear" w:color="auto" w:fill="auto"/>
            <w:vAlign w:val="center"/>
          </w:tcPr>
          <w:p w14:paraId="48323B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局端安防部分扩容，含监控路数扩容、设备网络管理扩容、视频质量诊断扩容等，接入本次招标内容，产品要与扶沟县教育信息化2.0项目平台无缝衔接。</w:t>
            </w:r>
          </w:p>
        </w:tc>
        <w:tc>
          <w:tcPr>
            <w:tcW w:w="442" w:type="dxa"/>
            <w:shd w:val="clear" w:color="auto" w:fill="auto"/>
            <w:vAlign w:val="center"/>
          </w:tcPr>
          <w:p w14:paraId="5892EA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C9F57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81FA6B4">
            <w:pPr>
              <w:rPr>
                <w:rFonts w:hint="eastAsia" w:ascii="宋体" w:hAnsi="宋体" w:eastAsia="宋体" w:cs="宋体"/>
                <w:color w:val="auto"/>
                <w:sz w:val="21"/>
                <w:szCs w:val="21"/>
                <w:highlight w:val="none"/>
              </w:rPr>
            </w:pPr>
          </w:p>
        </w:tc>
        <w:tc>
          <w:tcPr>
            <w:tcW w:w="564" w:type="dxa"/>
            <w:shd w:val="clear" w:color="auto" w:fill="auto"/>
            <w:vAlign w:val="center"/>
          </w:tcPr>
          <w:p w14:paraId="05460E59">
            <w:pPr>
              <w:rPr>
                <w:rFonts w:hint="eastAsia" w:ascii="宋体" w:hAnsi="宋体" w:eastAsia="宋体" w:cs="宋体"/>
                <w:color w:val="auto"/>
                <w:sz w:val="21"/>
                <w:szCs w:val="21"/>
                <w:highlight w:val="none"/>
              </w:rPr>
            </w:pPr>
          </w:p>
        </w:tc>
        <w:tc>
          <w:tcPr>
            <w:tcW w:w="535" w:type="dxa"/>
            <w:shd w:val="clear" w:color="auto" w:fill="auto"/>
            <w:vAlign w:val="center"/>
          </w:tcPr>
          <w:p w14:paraId="2F92E41B">
            <w:pPr>
              <w:rPr>
                <w:rFonts w:hint="eastAsia" w:ascii="宋体" w:hAnsi="宋体" w:eastAsia="宋体" w:cs="宋体"/>
                <w:color w:val="auto"/>
                <w:sz w:val="21"/>
                <w:szCs w:val="21"/>
                <w:highlight w:val="none"/>
              </w:rPr>
            </w:pPr>
          </w:p>
        </w:tc>
      </w:tr>
      <w:tr w14:paraId="650E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1AEE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59F2F6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其他辅材</w:t>
            </w:r>
          </w:p>
        </w:tc>
        <w:tc>
          <w:tcPr>
            <w:tcW w:w="10331" w:type="dxa"/>
            <w:shd w:val="clear" w:color="auto" w:fill="auto"/>
            <w:vAlign w:val="center"/>
          </w:tcPr>
          <w:p w14:paraId="40C884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管材、法兰、光纤跳线，网络跳线、水晶头、光纤盒、电源插板，光纤配线架，网络配线架，混凝土</w:t>
            </w:r>
          </w:p>
        </w:tc>
        <w:tc>
          <w:tcPr>
            <w:tcW w:w="442" w:type="dxa"/>
            <w:shd w:val="clear" w:color="auto" w:fill="auto"/>
            <w:vAlign w:val="center"/>
          </w:tcPr>
          <w:p w14:paraId="55468E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批</w:t>
            </w:r>
          </w:p>
        </w:tc>
        <w:tc>
          <w:tcPr>
            <w:tcW w:w="799" w:type="dxa"/>
            <w:shd w:val="clear" w:color="auto" w:fill="auto"/>
            <w:vAlign w:val="center"/>
          </w:tcPr>
          <w:p w14:paraId="11866F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9824A9A">
            <w:pPr>
              <w:rPr>
                <w:rFonts w:hint="eastAsia" w:ascii="宋体" w:hAnsi="宋体" w:eastAsia="宋体" w:cs="宋体"/>
                <w:color w:val="auto"/>
                <w:sz w:val="21"/>
                <w:szCs w:val="21"/>
                <w:highlight w:val="none"/>
              </w:rPr>
            </w:pPr>
          </w:p>
        </w:tc>
        <w:tc>
          <w:tcPr>
            <w:tcW w:w="564" w:type="dxa"/>
            <w:shd w:val="clear" w:color="auto" w:fill="auto"/>
            <w:vAlign w:val="center"/>
          </w:tcPr>
          <w:p w14:paraId="3A1750F5">
            <w:pPr>
              <w:rPr>
                <w:rFonts w:hint="eastAsia" w:ascii="宋体" w:hAnsi="宋体" w:eastAsia="宋体" w:cs="宋体"/>
                <w:color w:val="auto"/>
                <w:sz w:val="21"/>
                <w:szCs w:val="21"/>
                <w:highlight w:val="none"/>
              </w:rPr>
            </w:pPr>
          </w:p>
        </w:tc>
        <w:tc>
          <w:tcPr>
            <w:tcW w:w="535" w:type="dxa"/>
            <w:shd w:val="clear" w:color="auto" w:fill="auto"/>
            <w:vAlign w:val="center"/>
          </w:tcPr>
          <w:p w14:paraId="6A6B7B8B">
            <w:pPr>
              <w:rPr>
                <w:rFonts w:hint="eastAsia" w:ascii="宋体" w:hAnsi="宋体" w:eastAsia="宋体" w:cs="宋体"/>
                <w:color w:val="auto"/>
                <w:sz w:val="21"/>
                <w:szCs w:val="21"/>
                <w:highlight w:val="none"/>
              </w:rPr>
            </w:pPr>
          </w:p>
        </w:tc>
      </w:tr>
      <w:tr w14:paraId="1245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4475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749" w:type="dxa"/>
            <w:shd w:val="clear" w:color="auto" w:fill="auto"/>
            <w:vAlign w:val="center"/>
          </w:tcPr>
          <w:p w14:paraId="07ED6D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安装调试费</w:t>
            </w:r>
          </w:p>
        </w:tc>
        <w:tc>
          <w:tcPr>
            <w:tcW w:w="10331" w:type="dxa"/>
            <w:shd w:val="clear" w:color="auto" w:fill="auto"/>
            <w:vAlign w:val="center"/>
          </w:tcPr>
          <w:p w14:paraId="0FB924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设备安装与调试，连接线路铺设</w:t>
            </w:r>
          </w:p>
        </w:tc>
        <w:tc>
          <w:tcPr>
            <w:tcW w:w="442" w:type="dxa"/>
            <w:shd w:val="clear" w:color="auto" w:fill="auto"/>
            <w:vAlign w:val="center"/>
          </w:tcPr>
          <w:p w14:paraId="4505BC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128567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E955644">
            <w:pPr>
              <w:rPr>
                <w:rFonts w:hint="eastAsia" w:ascii="宋体" w:hAnsi="宋体" w:eastAsia="宋体" w:cs="宋体"/>
                <w:color w:val="auto"/>
                <w:sz w:val="21"/>
                <w:szCs w:val="21"/>
                <w:highlight w:val="none"/>
              </w:rPr>
            </w:pPr>
          </w:p>
        </w:tc>
        <w:tc>
          <w:tcPr>
            <w:tcW w:w="564" w:type="dxa"/>
            <w:shd w:val="clear" w:color="auto" w:fill="auto"/>
            <w:vAlign w:val="center"/>
          </w:tcPr>
          <w:p w14:paraId="34254E6E">
            <w:pPr>
              <w:rPr>
                <w:rFonts w:hint="eastAsia" w:ascii="宋体" w:hAnsi="宋体" w:eastAsia="宋体" w:cs="宋体"/>
                <w:color w:val="auto"/>
                <w:sz w:val="21"/>
                <w:szCs w:val="21"/>
                <w:highlight w:val="none"/>
              </w:rPr>
            </w:pPr>
          </w:p>
        </w:tc>
        <w:tc>
          <w:tcPr>
            <w:tcW w:w="535" w:type="dxa"/>
            <w:shd w:val="clear" w:color="auto" w:fill="auto"/>
            <w:vAlign w:val="center"/>
          </w:tcPr>
          <w:p w14:paraId="793F6707">
            <w:pPr>
              <w:rPr>
                <w:rFonts w:hint="eastAsia" w:ascii="宋体" w:hAnsi="宋体" w:eastAsia="宋体" w:cs="宋体"/>
                <w:color w:val="auto"/>
                <w:sz w:val="21"/>
                <w:szCs w:val="21"/>
                <w:highlight w:val="none"/>
              </w:rPr>
            </w:pPr>
          </w:p>
        </w:tc>
      </w:tr>
      <w:tr w14:paraId="776F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99E8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749" w:type="dxa"/>
            <w:shd w:val="clear" w:color="auto" w:fill="auto"/>
            <w:vAlign w:val="center"/>
          </w:tcPr>
          <w:p w14:paraId="34108B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6B0C93B">
            <w:pPr>
              <w:rPr>
                <w:rFonts w:hint="eastAsia" w:ascii="宋体" w:hAnsi="宋体" w:eastAsia="宋体" w:cs="宋体"/>
                <w:color w:val="auto"/>
                <w:sz w:val="21"/>
                <w:szCs w:val="21"/>
                <w:highlight w:val="none"/>
              </w:rPr>
            </w:pPr>
          </w:p>
        </w:tc>
        <w:tc>
          <w:tcPr>
            <w:tcW w:w="442" w:type="dxa"/>
            <w:shd w:val="clear" w:color="auto" w:fill="auto"/>
            <w:vAlign w:val="center"/>
          </w:tcPr>
          <w:p w14:paraId="6755107D">
            <w:pPr>
              <w:rPr>
                <w:rFonts w:hint="eastAsia" w:ascii="宋体" w:hAnsi="宋体" w:eastAsia="宋体" w:cs="宋体"/>
                <w:color w:val="auto"/>
                <w:sz w:val="21"/>
                <w:szCs w:val="21"/>
                <w:highlight w:val="none"/>
              </w:rPr>
            </w:pPr>
          </w:p>
        </w:tc>
        <w:tc>
          <w:tcPr>
            <w:tcW w:w="799" w:type="dxa"/>
            <w:shd w:val="clear" w:color="auto" w:fill="auto"/>
            <w:vAlign w:val="center"/>
          </w:tcPr>
          <w:p w14:paraId="4951F98A">
            <w:pPr>
              <w:rPr>
                <w:rFonts w:hint="eastAsia" w:ascii="宋体" w:hAnsi="宋体" w:eastAsia="宋体" w:cs="宋体"/>
                <w:color w:val="auto"/>
                <w:sz w:val="21"/>
                <w:szCs w:val="21"/>
                <w:highlight w:val="none"/>
              </w:rPr>
            </w:pPr>
          </w:p>
        </w:tc>
        <w:tc>
          <w:tcPr>
            <w:tcW w:w="839" w:type="dxa"/>
            <w:shd w:val="clear" w:color="auto" w:fill="auto"/>
            <w:vAlign w:val="center"/>
          </w:tcPr>
          <w:p w14:paraId="386A8D91">
            <w:pPr>
              <w:rPr>
                <w:rFonts w:hint="eastAsia" w:ascii="宋体" w:hAnsi="宋体" w:eastAsia="宋体" w:cs="宋体"/>
                <w:color w:val="auto"/>
                <w:sz w:val="21"/>
                <w:szCs w:val="21"/>
                <w:highlight w:val="none"/>
              </w:rPr>
            </w:pPr>
          </w:p>
        </w:tc>
        <w:tc>
          <w:tcPr>
            <w:tcW w:w="564" w:type="dxa"/>
            <w:shd w:val="clear" w:color="auto" w:fill="auto"/>
            <w:vAlign w:val="center"/>
          </w:tcPr>
          <w:p w14:paraId="3892F714">
            <w:pPr>
              <w:rPr>
                <w:rFonts w:hint="eastAsia" w:ascii="宋体" w:hAnsi="宋体" w:eastAsia="宋体" w:cs="宋体"/>
                <w:color w:val="auto"/>
                <w:sz w:val="21"/>
                <w:szCs w:val="21"/>
                <w:highlight w:val="none"/>
              </w:rPr>
            </w:pPr>
          </w:p>
        </w:tc>
        <w:tc>
          <w:tcPr>
            <w:tcW w:w="535" w:type="dxa"/>
            <w:shd w:val="clear" w:color="auto" w:fill="auto"/>
            <w:vAlign w:val="center"/>
          </w:tcPr>
          <w:p w14:paraId="289459E4">
            <w:pPr>
              <w:rPr>
                <w:rFonts w:hint="eastAsia" w:ascii="宋体" w:hAnsi="宋体" w:eastAsia="宋体" w:cs="宋体"/>
                <w:color w:val="auto"/>
                <w:sz w:val="21"/>
                <w:szCs w:val="21"/>
                <w:highlight w:val="none"/>
              </w:rPr>
            </w:pPr>
          </w:p>
        </w:tc>
      </w:tr>
      <w:tr w14:paraId="74B1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61B3FD69">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十一、其他信息化设备（校园广播（含教室模拟广播1套）参数）</w:t>
            </w:r>
          </w:p>
        </w:tc>
      </w:tr>
      <w:tr w14:paraId="7206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7BF2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00BECB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F45E1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02E1E5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3077C2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32E448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4A682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E42B5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162A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561A52">
            <w:pPr>
              <w:rPr>
                <w:rFonts w:hint="eastAsia" w:ascii="宋体" w:hAnsi="宋体" w:eastAsia="宋体" w:cs="宋体"/>
                <w:color w:val="auto"/>
                <w:sz w:val="21"/>
                <w:szCs w:val="21"/>
                <w:highlight w:val="none"/>
              </w:rPr>
            </w:pPr>
          </w:p>
        </w:tc>
        <w:tc>
          <w:tcPr>
            <w:tcW w:w="749" w:type="dxa"/>
            <w:shd w:val="clear" w:color="auto" w:fill="auto"/>
            <w:vAlign w:val="center"/>
          </w:tcPr>
          <w:p w14:paraId="52314F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一、广播室主控设备</w:t>
            </w:r>
          </w:p>
        </w:tc>
        <w:tc>
          <w:tcPr>
            <w:tcW w:w="10331" w:type="dxa"/>
            <w:shd w:val="clear" w:color="auto" w:fill="auto"/>
            <w:vAlign w:val="center"/>
          </w:tcPr>
          <w:p w14:paraId="195B6267">
            <w:pPr>
              <w:rPr>
                <w:rFonts w:hint="eastAsia" w:ascii="宋体" w:hAnsi="宋体" w:eastAsia="宋体" w:cs="宋体"/>
                <w:color w:val="auto"/>
                <w:sz w:val="21"/>
                <w:szCs w:val="21"/>
                <w:highlight w:val="none"/>
              </w:rPr>
            </w:pPr>
          </w:p>
        </w:tc>
        <w:tc>
          <w:tcPr>
            <w:tcW w:w="442" w:type="dxa"/>
            <w:shd w:val="clear" w:color="auto" w:fill="auto"/>
            <w:vAlign w:val="center"/>
          </w:tcPr>
          <w:p w14:paraId="4209CA56">
            <w:pPr>
              <w:rPr>
                <w:rFonts w:hint="eastAsia" w:ascii="宋体" w:hAnsi="宋体" w:eastAsia="宋体" w:cs="宋体"/>
                <w:color w:val="auto"/>
                <w:sz w:val="21"/>
                <w:szCs w:val="21"/>
                <w:highlight w:val="none"/>
              </w:rPr>
            </w:pPr>
          </w:p>
        </w:tc>
        <w:tc>
          <w:tcPr>
            <w:tcW w:w="799" w:type="dxa"/>
            <w:shd w:val="clear" w:color="auto" w:fill="auto"/>
            <w:vAlign w:val="center"/>
          </w:tcPr>
          <w:p w14:paraId="7E3DEC74">
            <w:pPr>
              <w:rPr>
                <w:rFonts w:hint="eastAsia" w:ascii="宋体" w:hAnsi="宋体" w:eastAsia="宋体" w:cs="宋体"/>
                <w:color w:val="auto"/>
                <w:sz w:val="21"/>
                <w:szCs w:val="21"/>
                <w:highlight w:val="none"/>
              </w:rPr>
            </w:pPr>
          </w:p>
        </w:tc>
        <w:tc>
          <w:tcPr>
            <w:tcW w:w="839" w:type="dxa"/>
            <w:shd w:val="clear" w:color="auto" w:fill="auto"/>
            <w:vAlign w:val="center"/>
          </w:tcPr>
          <w:p w14:paraId="3ED6B910">
            <w:pPr>
              <w:rPr>
                <w:rFonts w:hint="eastAsia" w:ascii="宋体" w:hAnsi="宋体" w:eastAsia="宋体" w:cs="宋体"/>
                <w:color w:val="auto"/>
                <w:sz w:val="21"/>
                <w:szCs w:val="21"/>
                <w:highlight w:val="none"/>
              </w:rPr>
            </w:pPr>
          </w:p>
        </w:tc>
        <w:tc>
          <w:tcPr>
            <w:tcW w:w="564" w:type="dxa"/>
            <w:shd w:val="clear" w:color="auto" w:fill="auto"/>
            <w:vAlign w:val="center"/>
          </w:tcPr>
          <w:p w14:paraId="596D8753">
            <w:pPr>
              <w:rPr>
                <w:rFonts w:hint="eastAsia" w:ascii="宋体" w:hAnsi="宋体" w:eastAsia="宋体" w:cs="宋体"/>
                <w:color w:val="auto"/>
                <w:sz w:val="21"/>
                <w:szCs w:val="21"/>
                <w:highlight w:val="none"/>
              </w:rPr>
            </w:pPr>
          </w:p>
        </w:tc>
        <w:tc>
          <w:tcPr>
            <w:tcW w:w="535" w:type="dxa"/>
            <w:shd w:val="clear" w:color="auto" w:fill="auto"/>
            <w:vAlign w:val="center"/>
          </w:tcPr>
          <w:p w14:paraId="3D62740D">
            <w:pPr>
              <w:rPr>
                <w:rFonts w:hint="eastAsia" w:ascii="宋体" w:hAnsi="宋体" w:eastAsia="宋体" w:cs="宋体"/>
                <w:color w:val="auto"/>
                <w:sz w:val="21"/>
                <w:szCs w:val="21"/>
                <w:highlight w:val="none"/>
              </w:rPr>
            </w:pPr>
          </w:p>
        </w:tc>
      </w:tr>
      <w:tr w14:paraId="07BB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730C00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5E14CD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智慧云平台广播系统管理主机</w:t>
            </w:r>
          </w:p>
        </w:tc>
        <w:tc>
          <w:tcPr>
            <w:tcW w:w="10331" w:type="dxa"/>
            <w:vMerge w:val="restart"/>
            <w:shd w:val="clear" w:color="auto" w:fill="auto"/>
            <w:vAlign w:val="top"/>
          </w:tcPr>
          <w:p w14:paraId="17C159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1.屏幕采用TFT24位真彩色,15英寸高灵敏度1024*768分辨率液晶电容式触摸屏，支持多达10点同时触控功能；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2.采用工业级工控机机箱设计，内置抽拉式键盘方便操作，机箱采用钢结构，有较高的防磁、防尘、防冲击的能力；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内嵌智慧云平台广播服务软件：定时任务、实时任务、寻呼广播、媒体库、报警触发、音频采集、设备状态、系统管理、系统日志等功能，为系统提供音频流服务、计划任务处理、终端管理和权限管理等功能，为节目库资源提供存储空间，响应各网络适配器的播放请求，系统提供数据接口服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4.高性能专用主板设计，六核十二线程的嵌入式工业级处理器，处理速度更快，运作性能更强，可长时期不断电稳定工作；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5.支持DVI高清数字接口，HDMI高清输出接口；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6.主板支持开关机设置，可定时设置开关机功能，用于定时驱动开机运行，实现无人值守功能；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7.内置网络服务器后台数据库程序；开机系统即可自动运行，程序内置管理员模式，开机自动运行原设定模式，需要更改和调整时候，必须通过管理员账号登陆，保证了系统的安全有序。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8.嵌入式内置光驱，光驱类型:  CD-ROM,DVD-ROM，支持刻录功能；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9.CPU十核i5-10400F（I5十代）高速处理器；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10.内置大容量SSD固态硬盘120G，内置8G内存，最大可扩展64G内存；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11.支持内存频率：DDR4 2133MHz，DDR4 2666MHz：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12.内置7.1声道高品质RealtekALC887声卡，高保真的线路音频，提供高品质的音频传输；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13.软件操作平台 Windows server 2008 R2 以上 Windows 系统</w:t>
            </w:r>
          </w:p>
        </w:tc>
        <w:tc>
          <w:tcPr>
            <w:tcW w:w="442" w:type="dxa"/>
            <w:vMerge w:val="restart"/>
            <w:shd w:val="clear" w:color="auto" w:fill="auto"/>
            <w:vAlign w:val="center"/>
          </w:tcPr>
          <w:p w14:paraId="040E3B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7E51B6B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3BC0C8A5">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03665E4F">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22741D31">
            <w:pPr>
              <w:rPr>
                <w:rFonts w:hint="eastAsia" w:ascii="宋体" w:hAnsi="宋体" w:eastAsia="宋体" w:cs="宋体"/>
                <w:color w:val="auto"/>
                <w:sz w:val="21"/>
                <w:szCs w:val="21"/>
                <w:highlight w:val="none"/>
              </w:rPr>
            </w:pPr>
          </w:p>
        </w:tc>
      </w:tr>
      <w:tr w14:paraId="39D0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4A68D6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390416E">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F149854">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B0FF482">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CC928D5">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C814B84">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FA573A5">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E9B5530">
            <w:pPr>
              <w:rPr>
                <w:rFonts w:hint="eastAsia" w:ascii="宋体" w:hAnsi="宋体" w:eastAsia="宋体" w:cs="宋体"/>
                <w:color w:val="auto"/>
                <w:sz w:val="21"/>
                <w:szCs w:val="21"/>
                <w:highlight w:val="none"/>
              </w:rPr>
            </w:pPr>
          </w:p>
        </w:tc>
      </w:tr>
      <w:tr w14:paraId="7710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0EF3B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vMerge w:val="restart"/>
            <w:shd w:val="clear" w:color="auto" w:fill="auto"/>
            <w:vAlign w:val="center"/>
          </w:tcPr>
          <w:p w14:paraId="18EBF6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智慧云平台广播系统服务软件</w:t>
            </w:r>
          </w:p>
        </w:tc>
        <w:tc>
          <w:tcPr>
            <w:tcW w:w="10331" w:type="dxa"/>
            <w:vMerge w:val="restart"/>
            <w:shd w:val="clear" w:color="auto" w:fill="auto"/>
            <w:vAlign w:val="top"/>
          </w:tcPr>
          <w:p w14:paraId="01D4A1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1.可视化数据统计：可视化图表展示任务分类和任务数据统计，支持系统任务列表查看和详情页查看，任务信息一目了然。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2.任务收藏：可对频繁使用的任务进行收藏，首页可快捷点播已收藏的任务。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3.定时广播方案：支持多套定时方案，方案内可编制任意数量的定时广播任务，支持一键禁用/启用方案或任务，实现全自动无人值守校园铃声播报，满足各时间段多场景播报需求。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4.定时广播：服务器根据预设任务定时、定点自动播出音频、文本或采播广播，支持批量创建多时段任务并附加说明，创建时可查看终端在线状态，一键启用/禁用，实现高可控性和智慧化管理。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5.实时广播：可对任意单点、分组或全区执行实时音频/文本/采播广播任务，一键寻呼喊话任务，高同步性和实时性。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6.短路联动广播：支持全区、分区消防联动，短路输入输出端口联动自由配置，自动化安全机制。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7.今日广播任务概览：可通过环形图直观显示定时文本、定时音频、定时采集、实时文本、实时音频、实时采集等任务数的占比，帮助用户直观了解任务执行情况。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8.任务批量编辑：支持批量修改播放时间、周期、音量模式，并增减任务关联的设备与音频文件，提高管理效率。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9.定时方案复制功能：提供一键式操作，轻松复制定时广播方案，满足用户在不同时间段、不同场景下多方案并行运行的配置需求，提升管理效率。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10.终端音量差异化广播：任务音量支持使用终端设备本机音量进行广播，实现同个任务下局部设备音量差异化调节，以满足多样化场景需求。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11.账号个性化管理：用户可自由修改登录密码及更换个性化头像，增强账户安全的同时提升使用体验。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12.多语言平台支持：平台全面覆盖中文、英文，并具备控制带屏终端设备中英文界面无缝切换的能力。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13.设备实时监听功能：系统能够全面兼容并实时监控设备正在执行的任务，确保任务管理高效且准确无误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播音室采用规范化的3*7模块化布局架构，高效集成设备配置、广播内容编辑与即时播放功能，并配备便捷的广播点播系统。同时，全面支持音频素材、文本信息及现场采播等多种内容格式的接入与播出，极大提高了广播作业的专业性与灵活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15.设备清单导出：支持导出并管理平台上线的IP设备清单，便于设备维护和状态监控。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16.文字广播与试听：系统内置先进的TTS语音引擎，支持将文本自动转换为语音进行广播。同时，提供文本任务试听与下载功能，可以验证文字发音准确性，提升信息传达的准确性和效果。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17.任务试听功能：用户可在任务播放前，对已保存的任务进行广播音频效果测试预览，确保播放内容准确无误。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18.双向对讲通讯功能：系统支持双向对讲，实现即时、高效的语音通讯，满足用户在不同场景下的即时沟通需求。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19.呼叫自动转接服务：对讲系统内置呼叫转移功能，支持最多三级呼叫转移，确保在通话过程中，若受理端无法接听，可自动将呼叫转接至其他指定终端，保障通话的连续性和顺畅性。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20.呼叫指定转接功能：系统支持手动转接，用户可根据实际需求，手动指定受理端进行接听处理，满足特定场景下的通话需求，提升服务质量和用户满意度。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21.呼叫排队转接功能：系统具备呼叫排队机制，对于未接通的呼叫请求，可自动排队等待处理。同时，用户可对排队中的呼叫请求进行手动转接，确保每个呼叫都能得到及时、有效的处理，进一步提升服务效率。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具有设备巡检功能，支持立即巡检和定时巡检，可对终端设备的功放过流、功放过热、过压保护、低压检测、线路开路、线路短路、网络状态进行检测，并可通过平台查看检测结果，定时巡检可设置一次性和周期性巡检周期以及巡检时间，实现自动巡检，巡检时不影响广播正常播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23.平台数据备份与还原：提供一键式备份操作，支持远程下载备份文件、一键还原功能，有效协助用户应对各种数据丢失场景，轻松实现现有数据的全面保存。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24.服务器热备份：通过灵活配置两台广播管理服务器，实现无缝对接与协同工作的服务器热备份方案，当主服务器发生故障时，备服务器可以在1分钟内接管工作，保证广播服务不中断。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25.系统日志：系统支持日志查询和导出，登录日志，系统日志灵活查看。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26.支持音源优先级设置，可对紧急求助、报警呼叫、监听、对讲、寻呼、文字广播、定时任务、实时采播、实时文件播放、定时采播、定时打铃等优先级进行自由排序并进行保存；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27.预设电源控制：支持电源预启动设置，具有10/15/20/30/40/50/60秒的预启动时间可选择，可以有效减少能源损耗并降低设备损坏的风险。</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28.分控采集与广播：系统支持采集分控端电脑声卡的音频信号，并实时进行广播，满足多样化场景下的音频采集与传输需求。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29.支持自动采集功能，搭配音频采集终端，可根据音源的输入情况，自动触发或关闭采集任务，实现资源的智能管理。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30.媒体库管理与下载服务：系统内置大容量媒体库，可存储数千小时以上的音乐或语音节目，支持为所有音频终端提供精准的定时播放和灵活的实时点播服务。同时，用户可随时下载媒体库中的内容，且媒体库全面兼容mp3、wav、wma、flac、ogg、ape、aac等多种主流音频格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31.设备在线升级：支持Web模式远程登录管理控制所有设备，支持远程升级设备；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32.媒体库管理与下载：可存储数千小时以上音乐或语音节目，为所有音频终端提供定时播放和实时点播服务，支持媒体库内容下载。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33.网络音箱优先级设置：具有网路优先、话筒优先、音源优先、音源和话筒优先、话筒和网络优先、网络和音源优先等音源优先级选择，实现自由调节网络、线路和话筒各端口的优先级顺序，确保关键信息优先传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34.自动化音频采集：可配置终端设备自动化采集任务，根据音源输入自动触发或停止采集，提高采集效率和准确性。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35.分组管理：支持设备在线分组设置，通过Web页面后台或分控客户端均可轻松进行设备分组管理。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36.用户管理：系统可自建多种角色，可按需自定义角色的操作权限，如播音室、设备管理、实时播放、定时广播、报警任务、媒体库、系统管理等菜单权限以及管理组织权限，提供不同的操作界面，实现人性化管理不同用户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37.支持手机移动端 WIFI 点播、广播、一键喊话等，手机端APP可自由修改图标信息。</w:t>
            </w:r>
          </w:p>
        </w:tc>
        <w:tc>
          <w:tcPr>
            <w:tcW w:w="442" w:type="dxa"/>
            <w:vMerge w:val="restart"/>
            <w:shd w:val="clear" w:color="auto" w:fill="auto"/>
            <w:vAlign w:val="center"/>
          </w:tcPr>
          <w:p w14:paraId="21748C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0E18D0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40E6C2C1">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F39E8F5">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0DB7D59">
            <w:pPr>
              <w:rPr>
                <w:rFonts w:hint="eastAsia" w:ascii="宋体" w:hAnsi="宋体" w:eastAsia="宋体" w:cs="宋体"/>
                <w:color w:val="auto"/>
                <w:sz w:val="21"/>
                <w:szCs w:val="21"/>
                <w:highlight w:val="none"/>
              </w:rPr>
            </w:pPr>
          </w:p>
        </w:tc>
      </w:tr>
      <w:tr w14:paraId="6112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51B298F">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9CAF524">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A1CD554">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95C03D8">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4A01ADC">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27ACFB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AE5993E">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74A118A5">
            <w:pPr>
              <w:rPr>
                <w:rFonts w:hint="eastAsia" w:ascii="宋体" w:hAnsi="宋体" w:eastAsia="宋体" w:cs="宋体"/>
                <w:color w:val="auto"/>
                <w:sz w:val="21"/>
                <w:szCs w:val="21"/>
                <w:highlight w:val="none"/>
              </w:rPr>
            </w:pPr>
          </w:p>
        </w:tc>
      </w:tr>
      <w:tr w14:paraId="4BF0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E347BE7">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D61DD81">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2E43B3F">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6838AF0">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49C418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3DC08B6">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69093EA">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B1EE2DF">
            <w:pPr>
              <w:rPr>
                <w:rFonts w:hint="eastAsia" w:ascii="宋体" w:hAnsi="宋体" w:eastAsia="宋体" w:cs="宋体"/>
                <w:color w:val="auto"/>
                <w:sz w:val="21"/>
                <w:szCs w:val="21"/>
                <w:highlight w:val="none"/>
              </w:rPr>
            </w:pPr>
          </w:p>
        </w:tc>
      </w:tr>
      <w:tr w14:paraId="5571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30075D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DF85A2E">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08A70CB">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24C9E65">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29DEE00">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C8CA5AE">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079F869A">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08773D0">
            <w:pPr>
              <w:rPr>
                <w:rFonts w:hint="eastAsia" w:ascii="宋体" w:hAnsi="宋体" w:eastAsia="宋体" w:cs="宋体"/>
                <w:color w:val="auto"/>
                <w:sz w:val="21"/>
                <w:szCs w:val="21"/>
                <w:highlight w:val="none"/>
              </w:rPr>
            </w:pPr>
          </w:p>
        </w:tc>
      </w:tr>
      <w:tr w14:paraId="6D81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45C28C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FF67A48">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A6DEA9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F7F9558">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722963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3379082">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8C51CAE">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4512107">
            <w:pPr>
              <w:rPr>
                <w:rFonts w:hint="eastAsia" w:ascii="宋体" w:hAnsi="宋体" w:eastAsia="宋体" w:cs="宋体"/>
                <w:color w:val="auto"/>
                <w:sz w:val="21"/>
                <w:szCs w:val="21"/>
                <w:highlight w:val="none"/>
              </w:rPr>
            </w:pPr>
          </w:p>
        </w:tc>
      </w:tr>
      <w:tr w14:paraId="7609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4F5003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A9C11B1">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4D90262">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39E3AE4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B0F7346">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48D51A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387A17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588A630">
            <w:pPr>
              <w:rPr>
                <w:rFonts w:hint="eastAsia" w:ascii="宋体" w:hAnsi="宋体" w:eastAsia="宋体" w:cs="宋体"/>
                <w:color w:val="auto"/>
                <w:sz w:val="21"/>
                <w:szCs w:val="21"/>
                <w:highlight w:val="none"/>
              </w:rPr>
            </w:pPr>
          </w:p>
        </w:tc>
      </w:tr>
      <w:tr w14:paraId="2D72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0CD57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0577E5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局端智慧教育2.0平台扩容-广播</w:t>
            </w:r>
          </w:p>
        </w:tc>
        <w:tc>
          <w:tcPr>
            <w:tcW w:w="10331" w:type="dxa"/>
            <w:shd w:val="clear" w:color="auto" w:fill="auto"/>
            <w:vAlign w:val="center"/>
          </w:tcPr>
          <w:p w14:paraId="51AA43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局端广播部分扩容，含广播音频采集扩容和广播管理扩容，产品要与扶沟县教育信息化2.0项目平台无缝衔接。</w:t>
            </w:r>
          </w:p>
        </w:tc>
        <w:tc>
          <w:tcPr>
            <w:tcW w:w="442" w:type="dxa"/>
            <w:shd w:val="clear" w:color="auto" w:fill="auto"/>
            <w:vAlign w:val="center"/>
          </w:tcPr>
          <w:p w14:paraId="0A165E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67B82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77FFEBC">
            <w:pPr>
              <w:rPr>
                <w:rFonts w:hint="eastAsia" w:ascii="宋体" w:hAnsi="宋体" w:eastAsia="宋体" w:cs="宋体"/>
                <w:color w:val="auto"/>
                <w:sz w:val="21"/>
                <w:szCs w:val="21"/>
                <w:highlight w:val="none"/>
              </w:rPr>
            </w:pPr>
          </w:p>
        </w:tc>
        <w:tc>
          <w:tcPr>
            <w:tcW w:w="564" w:type="dxa"/>
            <w:shd w:val="clear" w:color="auto" w:fill="auto"/>
            <w:vAlign w:val="center"/>
          </w:tcPr>
          <w:p w14:paraId="2B6C7A24">
            <w:pPr>
              <w:rPr>
                <w:rFonts w:hint="eastAsia" w:ascii="宋体" w:hAnsi="宋体" w:eastAsia="宋体" w:cs="宋体"/>
                <w:color w:val="auto"/>
                <w:sz w:val="21"/>
                <w:szCs w:val="21"/>
                <w:highlight w:val="none"/>
              </w:rPr>
            </w:pPr>
          </w:p>
        </w:tc>
        <w:tc>
          <w:tcPr>
            <w:tcW w:w="535" w:type="dxa"/>
            <w:shd w:val="clear" w:color="auto" w:fill="auto"/>
            <w:vAlign w:val="center"/>
          </w:tcPr>
          <w:p w14:paraId="73C824D7">
            <w:pPr>
              <w:rPr>
                <w:rFonts w:hint="eastAsia" w:ascii="宋体" w:hAnsi="宋体" w:eastAsia="宋体" w:cs="宋体"/>
                <w:color w:val="auto"/>
                <w:sz w:val="21"/>
                <w:szCs w:val="21"/>
                <w:highlight w:val="none"/>
              </w:rPr>
            </w:pPr>
          </w:p>
        </w:tc>
      </w:tr>
      <w:tr w14:paraId="3046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8D52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2F2868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智慧云平台广播系统服务加密狗</w:t>
            </w:r>
          </w:p>
        </w:tc>
        <w:tc>
          <w:tcPr>
            <w:tcW w:w="10331" w:type="dxa"/>
            <w:shd w:val="clear" w:color="auto" w:fill="auto"/>
            <w:vAlign w:val="center"/>
          </w:tcPr>
          <w:p w14:paraId="6D8682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1.云平台广播加密设备，软件注册采用保密性的加密方式，采用加密狗注册方式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2.加密狗硬件注册方式采用USB解码技术，可自由更换。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3.终端授权数量：1000个</w:t>
            </w:r>
          </w:p>
        </w:tc>
        <w:tc>
          <w:tcPr>
            <w:tcW w:w="442" w:type="dxa"/>
            <w:shd w:val="clear" w:color="auto" w:fill="auto"/>
            <w:vAlign w:val="center"/>
          </w:tcPr>
          <w:p w14:paraId="0808C7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CD195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713B0EB">
            <w:pPr>
              <w:rPr>
                <w:rFonts w:hint="eastAsia" w:ascii="宋体" w:hAnsi="宋体" w:eastAsia="宋体" w:cs="宋体"/>
                <w:color w:val="auto"/>
                <w:sz w:val="21"/>
                <w:szCs w:val="21"/>
                <w:highlight w:val="none"/>
              </w:rPr>
            </w:pPr>
          </w:p>
        </w:tc>
        <w:tc>
          <w:tcPr>
            <w:tcW w:w="564" w:type="dxa"/>
            <w:shd w:val="clear" w:color="auto" w:fill="auto"/>
            <w:vAlign w:val="center"/>
          </w:tcPr>
          <w:p w14:paraId="67C4A2FC">
            <w:pPr>
              <w:rPr>
                <w:rFonts w:hint="eastAsia" w:ascii="宋体" w:hAnsi="宋体" w:eastAsia="宋体" w:cs="宋体"/>
                <w:color w:val="auto"/>
                <w:sz w:val="21"/>
                <w:szCs w:val="21"/>
                <w:highlight w:val="none"/>
              </w:rPr>
            </w:pPr>
          </w:p>
        </w:tc>
        <w:tc>
          <w:tcPr>
            <w:tcW w:w="535" w:type="dxa"/>
            <w:shd w:val="clear" w:color="auto" w:fill="auto"/>
            <w:vAlign w:val="center"/>
          </w:tcPr>
          <w:p w14:paraId="61F2DDCF">
            <w:pPr>
              <w:rPr>
                <w:rFonts w:hint="eastAsia" w:ascii="宋体" w:hAnsi="宋体" w:eastAsia="宋体" w:cs="宋体"/>
                <w:color w:val="auto"/>
                <w:sz w:val="21"/>
                <w:szCs w:val="21"/>
                <w:highlight w:val="none"/>
              </w:rPr>
            </w:pPr>
          </w:p>
        </w:tc>
      </w:tr>
      <w:tr w14:paraId="57F10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1296E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607A87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智慧云平台广播系统网络音箱</w:t>
            </w:r>
          </w:p>
        </w:tc>
        <w:tc>
          <w:tcPr>
            <w:tcW w:w="10331" w:type="dxa"/>
            <w:shd w:val="clear" w:color="auto" w:fill="auto"/>
            <w:vAlign w:val="center"/>
          </w:tcPr>
          <w:p w14:paraId="0F2D19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网络协议：APR、IP、UDP、TCP、ICPM、IGPM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网络延迟：文件播放：&lt;50ms，实时讲话：&lt;150ms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音频位率：8Kbps-320Kbps自适应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额定功率：双通道30W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输入阻抗：8Ω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灵敏度：87dB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频率响应：130Hz-13KHz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最大声压级：102db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安装方式：壁挂式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单元：4.5"全频×1+高音2.5″×1</w:t>
            </w:r>
          </w:p>
        </w:tc>
        <w:tc>
          <w:tcPr>
            <w:tcW w:w="442" w:type="dxa"/>
            <w:shd w:val="clear" w:color="auto" w:fill="auto"/>
            <w:vAlign w:val="center"/>
          </w:tcPr>
          <w:p w14:paraId="706FEA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7D2CD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02E16B5">
            <w:pPr>
              <w:rPr>
                <w:rFonts w:hint="eastAsia" w:ascii="宋体" w:hAnsi="宋体" w:eastAsia="宋体" w:cs="宋体"/>
                <w:color w:val="auto"/>
                <w:sz w:val="21"/>
                <w:szCs w:val="21"/>
                <w:highlight w:val="none"/>
              </w:rPr>
            </w:pPr>
          </w:p>
        </w:tc>
        <w:tc>
          <w:tcPr>
            <w:tcW w:w="564" w:type="dxa"/>
            <w:shd w:val="clear" w:color="auto" w:fill="auto"/>
            <w:vAlign w:val="center"/>
          </w:tcPr>
          <w:p w14:paraId="5028DC4F">
            <w:pPr>
              <w:rPr>
                <w:rFonts w:hint="eastAsia" w:ascii="宋体" w:hAnsi="宋体" w:eastAsia="宋体" w:cs="宋体"/>
                <w:color w:val="auto"/>
                <w:sz w:val="21"/>
                <w:szCs w:val="21"/>
                <w:highlight w:val="none"/>
              </w:rPr>
            </w:pPr>
          </w:p>
        </w:tc>
        <w:tc>
          <w:tcPr>
            <w:tcW w:w="535" w:type="dxa"/>
            <w:shd w:val="clear" w:color="auto" w:fill="auto"/>
            <w:vAlign w:val="center"/>
          </w:tcPr>
          <w:p w14:paraId="3C0F1B32">
            <w:pPr>
              <w:rPr>
                <w:rFonts w:hint="eastAsia" w:ascii="宋体" w:hAnsi="宋体" w:eastAsia="宋体" w:cs="宋体"/>
                <w:color w:val="auto"/>
                <w:sz w:val="21"/>
                <w:szCs w:val="21"/>
                <w:highlight w:val="none"/>
              </w:rPr>
            </w:pPr>
          </w:p>
        </w:tc>
      </w:tr>
      <w:tr w14:paraId="6EC9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44D81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08DF1B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智慧云平台广播系统网络音箱辅箱30W</w:t>
            </w:r>
          </w:p>
        </w:tc>
        <w:tc>
          <w:tcPr>
            <w:tcW w:w="10331" w:type="dxa"/>
            <w:shd w:val="clear" w:color="auto" w:fill="auto"/>
            <w:vAlign w:val="center"/>
          </w:tcPr>
          <w:p w14:paraId="3D67C0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1.额定功率:30W；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2.输入阻抗:8Ω；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3.灵敏度:87dB；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4.频率响应:130Hz-13KHz；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5.最大声压级:102db；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6.安装方式:挂壁式；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7.单元:4.5"全频×1+高音2.5″×1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8.材料:白色木质箱体。</w:t>
            </w:r>
          </w:p>
        </w:tc>
        <w:tc>
          <w:tcPr>
            <w:tcW w:w="442" w:type="dxa"/>
            <w:shd w:val="clear" w:color="auto" w:fill="auto"/>
            <w:vAlign w:val="center"/>
          </w:tcPr>
          <w:p w14:paraId="0CE8CE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EF62A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51B59FF">
            <w:pPr>
              <w:rPr>
                <w:rFonts w:hint="eastAsia" w:ascii="宋体" w:hAnsi="宋体" w:eastAsia="宋体" w:cs="宋体"/>
                <w:color w:val="auto"/>
                <w:sz w:val="21"/>
                <w:szCs w:val="21"/>
                <w:highlight w:val="none"/>
              </w:rPr>
            </w:pPr>
          </w:p>
        </w:tc>
        <w:tc>
          <w:tcPr>
            <w:tcW w:w="564" w:type="dxa"/>
            <w:shd w:val="clear" w:color="auto" w:fill="auto"/>
            <w:vAlign w:val="center"/>
          </w:tcPr>
          <w:p w14:paraId="6FD92CA0">
            <w:pPr>
              <w:rPr>
                <w:rFonts w:hint="eastAsia" w:ascii="宋体" w:hAnsi="宋体" w:eastAsia="宋体" w:cs="宋体"/>
                <w:color w:val="auto"/>
                <w:sz w:val="21"/>
                <w:szCs w:val="21"/>
                <w:highlight w:val="none"/>
              </w:rPr>
            </w:pPr>
          </w:p>
        </w:tc>
        <w:tc>
          <w:tcPr>
            <w:tcW w:w="535" w:type="dxa"/>
            <w:shd w:val="clear" w:color="auto" w:fill="auto"/>
            <w:vAlign w:val="center"/>
          </w:tcPr>
          <w:p w14:paraId="7535590A">
            <w:pPr>
              <w:rPr>
                <w:rFonts w:hint="eastAsia" w:ascii="宋体" w:hAnsi="宋体" w:eastAsia="宋体" w:cs="宋体"/>
                <w:color w:val="auto"/>
                <w:sz w:val="21"/>
                <w:szCs w:val="21"/>
                <w:highlight w:val="none"/>
              </w:rPr>
            </w:pPr>
          </w:p>
        </w:tc>
      </w:tr>
      <w:tr w14:paraId="4202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AACD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0AD7B9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智慧云平台广播系统寻呼话筒</w:t>
            </w:r>
          </w:p>
        </w:tc>
        <w:tc>
          <w:tcPr>
            <w:tcW w:w="10331" w:type="dxa"/>
            <w:shd w:val="clear" w:color="auto" w:fill="auto"/>
            <w:vAlign w:val="center"/>
          </w:tcPr>
          <w:p w14:paraId="72446E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额定功率：音频位率：8Kbps-320Kbps 自适应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频率响应：80Hz-16KHz ( ±3dB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总谐波失真：（THD@1W）：1%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信噪比：&gt;80dB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釆样率：8K-48KHZ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最大功耗：8W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Line IN输入电平：400mV（标准3.5mm音频接口）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Line OUT输出电平：0.775V（标准3.5mm音频接口）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内置扬声器输出阻抗&amp;功率：8Ω/5W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工作温度：常温</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音频格式：MP3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传输速率：10/100Mbps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支持协议：ARP、UDP、TCP/IP、ICMP</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网络延时：50ms</w:t>
            </w:r>
          </w:p>
        </w:tc>
        <w:tc>
          <w:tcPr>
            <w:tcW w:w="442" w:type="dxa"/>
            <w:shd w:val="clear" w:color="auto" w:fill="auto"/>
            <w:vAlign w:val="center"/>
          </w:tcPr>
          <w:p w14:paraId="4627B5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F54E5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5401323">
            <w:pPr>
              <w:rPr>
                <w:rFonts w:hint="eastAsia" w:ascii="宋体" w:hAnsi="宋体" w:eastAsia="宋体" w:cs="宋体"/>
                <w:color w:val="auto"/>
                <w:sz w:val="21"/>
                <w:szCs w:val="21"/>
                <w:highlight w:val="none"/>
              </w:rPr>
            </w:pPr>
          </w:p>
        </w:tc>
        <w:tc>
          <w:tcPr>
            <w:tcW w:w="564" w:type="dxa"/>
            <w:shd w:val="clear" w:color="auto" w:fill="auto"/>
            <w:vAlign w:val="center"/>
          </w:tcPr>
          <w:p w14:paraId="059C34B4">
            <w:pPr>
              <w:rPr>
                <w:rFonts w:hint="eastAsia" w:ascii="宋体" w:hAnsi="宋体" w:eastAsia="宋体" w:cs="宋体"/>
                <w:color w:val="auto"/>
                <w:sz w:val="21"/>
                <w:szCs w:val="21"/>
                <w:highlight w:val="none"/>
              </w:rPr>
            </w:pPr>
          </w:p>
        </w:tc>
        <w:tc>
          <w:tcPr>
            <w:tcW w:w="535" w:type="dxa"/>
            <w:shd w:val="clear" w:color="auto" w:fill="auto"/>
            <w:vAlign w:val="center"/>
          </w:tcPr>
          <w:p w14:paraId="1649F2B8">
            <w:pPr>
              <w:rPr>
                <w:rFonts w:hint="eastAsia" w:ascii="宋体" w:hAnsi="宋体" w:eastAsia="宋体" w:cs="宋体"/>
                <w:color w:val="auto"/>
                <w:sz w:val="21"/>
                <w:szCs w:val="21"/>
                <w:highlight w:val="none"/>
              </w:rPr>
            </w:pPr>
          </w:p>
        </w:tc>
      </w:tr>
      <w:tr w14:paraId="5719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3F04E1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09762E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智慧云平台32路消防接口单元</w:t>
            </w:r>
          </w:p>
        </w:tc>
        <w:tc>
          <w:tcPr>
            <w:tcW w:w="10331" w:type="dxa"/>
            <w:shd w:val="clear" w:color="auto" w:fill="auto"/>
            <w:vAlign w:val="center"/>
          </w:tcPr>
          <w:p w14:paraId="254530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1、1U标准机柜式设计；内置工业级处理芯片，信号触发反应更快更准确；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2、32路网络报警输入，实现对应分区的消防报警，有信号输入时，相应指示灯亮；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3、8路网络报警输出，可外控警灯，可与消防触发输入接口联动；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4、自带1路紧急话筒输入，可用于现场应急指挥；支持话筒录音功能，录音音频存储在内置SD卡内，支持删除；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5、支持一键网络音频全区报警，一键本地音频全区报警，当报警按钮和录音按钮时按下时可混音。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6、报警信号优先，自动强插；可根据实际情况针对不同地点不同场合自定义相应报警铃声，灵活方便；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7、采用固定静态的IP地址，当网络发生改变时地址不会丢失，工作稳定。</w:t>
            </w:r>
          </w:p>
        </w:tc>
        <w:tc>
          <w:tcPr>
            <w:tcW w:w="442" w:type="dxa"/>
            <w:shd w:val="clear" w:color="auto" w:fill="auto"/>
            <w:vAlign w:val="center"/>
          </w:tcPr>
          <w:p w14:paraId="5B787A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B91E9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BACBE11">
            <w:pPr>
              <w:rPr>
                <w:rFonts w:hint="eastAsia" w:ascii="宋体" w:hAnsi="宋体" w:eastAsia="宋体" w:cs="宋体"/>
                <w:color w:val="auto"/>
                <w:sz w:val="21"/>
                <w:szCs w:val="21"/>
                <w:highlight w:val="none"/>
              </w:rPr>
            </w:pPr>
          </w:p>
        </w:tc>
        <w:tc>
          <w:tcPr>
            <w:tcW w:w="564" w:type="dxa"/>
            <w:shd w:val="clear" w:color="auto" w:fill="auto"/>
            <w:vAlign w:val="center"/>
          </w:tcPr>
          <w:p w14:paraId="18490563">
            <w:pPr>
              <w:rPr>
                <w:rFonts w:hint="eastAsia" w:ascii="宋体" w:hAnsi="宋体" w:eastAsia="宋体" w:cs="宋体"/>
                <w:color w:val="auto"/>
                <w:sz w:val="21"/>
                <w:szCs w:val="21"/>
                <w:highlight w:val="none"/>
              </w:rPr>
            </w:pPr>
          </w:p>
        </w:tc>
        <w:tc>
          <w:tcPr>
            <w:tcW w:w="535" w:type="dxa"/>
            <w:shd w:val="clear" w:color="auto" w:fill="auto"/>
            <w:vAlign w:val="center"/>
          </w:tcPr>
          <w:p w14:paraId="5820CE4E">
            <w:pPr>
              <w:rPr>
                <w:rFonts w:hint="eastAsia" w:ascii="宋体" w:hAnsi="宋体" w:eastAsia="宋体" w:cs="宋体"/>
                <w:color w:val="auto"/>
                <w:sz w:val="21"/>
                <w:szCs w:val="21"/>
                <w:highlight w:val="none"/>
              </w:rPr>
            </w:pPr>
          </w:p>
        </w:tc>
      </w:tr>
      <w:tr w14:paraId="473C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FF8AE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53307C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数码CD播放器</w:t>
            </w:r>
          </w:p>
        </w:tc>
        <w:tc>
          <w:tcPr>
            <w:tcW w:w="10331" w:type="dxa"/>
            <w:shd w:val="clear" w:color="auto" w:fill="auto"/>
            <w:vAlign w:val="center"/>
          </w:tcPr>
          <w:p w14:paraId="078E58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电源：AC220V/50Hz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最大输入功率：15W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额定功率：10W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控制方式：按键控制/联机通信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音频失真度：≤0.1%（1KHz）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输出幅度：≥500mV</w:t>
            </w:r>
          </w:p>
        </w:tc>
        <w:tc>
          <w:tcPr>
            <w:tcW w:w="442" w:type="dxa"/>
            <w:shd w:val="clear" w:color="auto" w:fill="auto"/>
            <w:vAlign w:val="center"/>
          </w:tcPr>
          <w:p w14:paraId="7C273E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B0D99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9D7F0B5">
            <w:pPr>
              <w:rPr>
                <w:rFonts w:hint="eastAsia" w:ascii="宋体" w:hAnsi="宋体" w:eastAsia="宋体" w:cs="宋体"/>
                <w:color w:val="auto"/>
                <w:sz w:val="21"/>
                <w:szCs w:val="21"/>
                <w:highlight w:val="none"/>
              </w:rPr>
            </w:pPr>
          </w:p>
        </w:tc>
        <w:tc>
          <w:tcPr>
            <w:tcW w:w="564" w:type="dxa"/>
            <w:shd w:val="clear" w:color="auto" w:fill="auto"/>
            <w:vAlign w:val="center"/>
          </w:tcPr>
          <w:p w14:paraId="261049A0">
            <w:pPr>
              <w:rPr>
                <w:rFonts w:hint="eastAsia" w:ascii="宋体" w:hAnsi="宋体" w:eastAsia="宋体" w:cs="宋体"/>
                <w:color w:val="auto"/>
                <w:sz w:val="21"/>
                <w:szCs w:val="21"/>
                <w:highlight w:val="none"/>
              </w:rPr>
            </w:pPr>
          </w:p>
        </w:tc>
        <w:tc>
          <w:tcPr>
            <w:tcW w:w="535" w:type="dxa"/>
            <w:shd w:val="clear" w:color="auto" w:fill="auto"/>
            <w:vAlign w:val="center"/>
          </w:tcPr>
          <w:p w14:paraId="01BA609A">
            <w:pPr>
              <w:rPr>
                <w:rFonts w:hint="eastAsia" w:ascii="宋体" w:hAnsi="宋体" w:eastAsia="宋体" w:cs="宋体"/>
                <w:color w:val="auto"/>
                <w:sz w:val="21"/>
                <w:szCs w:val="21"/>
                <w:highlight w:val="none"/>
              </w:rPr>
            </w:pPr>
          </w:p>
        </w:tc>
      </w:tr>
      <w:tr w14:paraId="5FD8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E58A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152C8A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数字调谐器</w:t>
            </w:r>
          </w:p>
        </w:tc>
        <w:tc>
          <w:tcPr>
            <w:tcW w:w="10331" w:type="dxa"/>
            <w:shd w:val="clear" w:color="auto" w:fill="auto"/>
            <w:vAlign w:val="center"/>
          </w:tcPr>
          <w:p w14:paraId="22E296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FM接收频率范围：87.5MHz-108.0MHz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整机音噪比：1kΩ/500mV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监听喇叭功率：≥0.5W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通讯接口：RJ45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电源：AC220V 50-60Hz</w:t>
            </w:r>
          </w:p>
        </w:tc>
        <w:tc>
          <w:tcPr>
            <w:tcW w:w="442" w:type="dxa"/>
            <w:shd w:val="clear" w:color="auto" w:fill="auto"/>
            <w:vAlign w:val="center"/>
          </w:tcPr>
          <w:p w14:paraId="4E4AAE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C3F90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E570FC4">
            <w:pPr>
              <w:rPr>
                <w:rFonts w:hint="eastAsia" w:ascii="宋体" w:hAnsi="宋体" w:eastAsia="宋体" w:cs="宋体"/>
                <w:color w:val="auto"/>
                <w:sz w:val="21"/>
                <w:szCs w:val="21"/>
                <w:highlight w:val="none"/>
              </w:rPr>
            </w:pPr>
          </w:p>
        </w:tc>
        <w:tc>
          <w:tcPr>
            <w:tcW w:w="564" w:type="dxa"/>
            <w:shd w:val="clear" w:color="auto" w:fill="auto"/>
            <w:vAlign w:val="center"/>
          </w:tcPr>
          <w:p w14:paraId="63B1A5D8">
            <w:pPr>
              <w:rPr>
                <w:rFonts w:hint="eastAsia" w:ascii="宋体" w:hAnsi="宋体" w:eastAsia="宋体" w:cs="宋体"/>
                <w:color w:val="auto"/>
                <w:sz w:val="21"/>
                <w:szCs w:val="21"/>
                <w:highlight w:val="none"/>
              </w:rPr>
            </w:pPr>
          </w:p>
        </w:tc>
        <w:tc>
          <w:tcPr>
            <w:tcW w:w="535" w:type="dxa"/>
            <w:shd w:val="clear" w:color="auto" w:fill="auto"/>
            <w:vAlign w:val="center"/>
          </w:tcPr>
          <w:p w14:paraId="3BEA3BD1">
            <w:pPr>
              <w:rPr>
                <w:rFonts w:hint="eastAsia" w:ascii="宋体" w:hAnsi="宋体" w:eastAsia="宋体" w:cs="宋体"/>
                <w:color w:val="auto"/>
                <w:sz w:val="21"/>
                <w:szCs w:val="21"/>
                <w:highlight w:val="none"/>
              </w:rPr>
            </w:pPr>
          </w:p>
        </w:tc>
      </w:tr>
      <w:tr w14:paraId="4F04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17798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73E77C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广播麦克风</w:t>
            </w:r>
          </w:p>
        </w:tc>
        <w:tc>
          <w:tcPr>
            <w:tcW w:w="10331" w:type="dxa"/>
            <w:shd w:val="clear" w:color="auto" w:fill="auto"/>
            <w:vAlign w:val="center"/>
          </w:tcPr>
          <w:p w14:paraId="37C103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换能方式: 驻极体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频率响应 40Hz-16KHz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指向性: 心型指向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输出阻抗（欧姆） : 200Ω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灵敏度 : -43dB±2dB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供电电压(V): DC9V/AC11.4V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带前/后奏音,灯环提示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咪管长度：390mm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咪线长度、配置：10米单芯、卡侬母+6.35单声道插嘴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输出、指示：不平衡、座灯、管灯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开关：电子轻触</w:t>
            </w:r>
          </w:p>
        </w:tc>
        <w:tc>
          <w:tcPr>
            <w:tcW w:w="442" w:type="dxa"/>
            <w:shd w:val="clear" w:color="auto" w:fill="auto"/>
            <w:vAlign w:val="center"/>
          </w:tcPr>
          <w:p w14:paraId="4EF182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4D29C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8828863">
            <w:pPr>
              <w:rPr>
                <w:rFonts w:hint="eastAsia" w:ascii="宋体" w:hAnsi="宋体" w:eastAsia="宋体" w:cs="宋体"/>
                <w:color w:val="auto"/>
                <w:sz w:val="21"/>
                <w:szCs w:val="21"/>
                <w:highlight w:val="none"/>
              </w:rPr>
            </w:pPr>
          </w:p>
        </w:tc>
        <w:tc>
          <w:tcPr>
            <w:tcW w:w="564" w:type="dxa"/>
            <w:shd w:val="clear" w:color="auto" w:fill="auto"/>
            <w:vAlign w:val="center"/>
          </w:tcPr>
          <w:p w14:paraId="3C2F3E78">
            <w:pPr>
              <w:rPr>
                <w:rFonts w:hint="eastAsia" w:ascii="宋体" w:hAnsi="宋体" w:eastAsia="宋体" w:cs="宋体"/>
                <w:color w:val="auto"/>
                <w:sz w:val="21"/>
                <w:szCs w:val="21"/>
                <w:highlight w:val="none"/>
              </w:rPr>
            </w:pPr>
          </w:p>
        </w:tc>
        <w:tc>
          <w:tcPr>
            <w:tcW w:w="535" w:type="dxa"/>
            <w:shd w:val="clear" w:color="auto" w:fill="auto"/>
            <w:vAlign w:val="center"/>
          </w:tcPr>
          <w:p w14:paraId="7464CC83">
            <w:pPr>
              <w:rPr>
                <w:rFonts w:hint="eastAsia" w:ascii="宋体" w:hAnsi="宋体" w:eastAsia="宋体" w:cs="宋体"/>
                <w:color w:val="auto"/>
                <w:sz w:val="21"/>
                <w:szCs w:val="21"/>
                <w:highlight w:val="none"/>
              </w:rPr>
            </w:pPr>
          </w:p>
        </w:tc>
      </w:tr>
      <w:tr w14:paraId="3708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3BFE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3ED834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前置放大器</w:t>
            </w:r>
          </w:p>
        </w:tc>
        <w:tc>
          <w:tcPr>
            <w:tcW w:w="10331" w:type="dxa"/>
            <w:shd w:val="clear" w:color="auto" w:fill="auto"/>
            <w:vAlign w:val="center"/>
          </w:tcPr>
          <w:p w14:paraId="7B0E9A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1.2U标准机柜式设计，具有5路话筒输入，3路信号线路输入，2路紧急线路输入；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2.强行切入优先功能；MIC1、2、3、4、5 和2路紧急输入通道均附设有线路辅助输入接口功能；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3.MIC1、2、3、4和AUX1、2、3可交叉混合输出；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4.第5个话筒具有最高优先、强行切入优先功能；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5.话筒输入通道和线路输入通道均可独立调校音量，并设有总音量控制旋钮；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6.设有高音和低音独立调节；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7.具有默音深度调节旋钮和EMC输入增益调节旋钮。</w:t>
            </w:r>
          </w:p>
        </w:tc>
        <w:tc>
          <w:tcPr>
            <w:tcW w:w="442" w:type="dxa"/>
            <w:shd w:val="clear" w:color="auto" w:fill="auto"/>
            <w:vAlign w:val="center"/>
          </w:tcPr>
          <w:p w14:paraId="25FE73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07CF2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CEFC355">
            <w:pPr>
              <w:rPr>
                <w:rFonts w:hint="eastAsia" w:ascii="宋体" w:hAnsi="宋体" w:eastAsia="宋体" w:cs="宋体"/>
                <w:color w:val="auto"/>
                <w:sz w:val="21"/>
                <w:szCs w:val="21"/>
                <w:highlight w:val="none"/>
              </w:rPr>
            </w:pPr>
          </w:p>
        </w:tc>
        <w:tc>
          <w:tcPr>
            <w:tcW w:w="564" w:type="dxa"/>
            <w:shd w:val="clear" w:color="auto" w:fill="auto"/>
            <w:vAlign w:val="center"/>
          </w:tcPr>
          <w:p w14:paraId="3D4A61B5">
            <w:pPr>
              <w:rPr>
                <w:rFonts w:hint="eastAsia" w:ascii="宋体" w:hAnsi="宋体" w:eastAsia="宋体" w:cs="宋体"/>
                <w:color w:val="auto"/>
                <w:sz w:val="21"/>
                <w:szCs w:val="21"/>
                <w:highlight w:val="none"/>
              </w:rPr>
            </w:pPr>
          </w:p>
        </w:tc>
        <w:tc>
          <w:tcPr>
            <w:tcW w:w="535" w:type="dxa"/>
            <w:shd w:val="clear" w:color="auto" w:fill="auto"/>
            <w:vAlign w:val="center"/>
          </w:tcPr>
          <w:p w14:paraId="0B616187">
            <w:pPr>
              <w:rPr>
                <w:rFonts w:hint="eastAsia" w:ascii="宋体" w:hAnsi="宋体" w:eastAsia="宋体" w:cs="宋体"/>
                <w:color w:val="auto"/>
                <w:sz w:val="21"/>
                <w:szCs w:val="21"/>
                <w:highlight w:val="none"/>
              </w:rPr>
            </w:pPr>
          </w:p>
        </w:tc>
      </w:tr>
      <w:tr w14:paraId="2255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B0389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vMerge w:val="restart"/>
            <w:shd w:val="clear" w:color="auto" w:fill="auto"/>
            <w:vAlign w:val="center"/>
          </w:tcPr>
          <w:p w14:paraId="5BA900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智慧云平台广播系统音频采集终端</w:t>
            </w:r>
          </w:p>
        </w:tc>
        <w:tc>
          <w:tcPr>
            <w:tcW w:w="10331" w:type="dxa"/>
            <w:vMerge w:val="restart"/>
            <w:shd w:val="clear" w:color="auto" w:fill="auto"/>
            <w:vAlign w:val="top"/>
          </w:tcPr>
          <w:p w14:paraId="199366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1.标准2U机柜式设计；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2.设备能够实时将外接音源信号转换为高质量的数字化网络音频信号，并通过网络高效、稳定地传输至指定的分组终端，实现本地音源向多个终端的同步广播。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3.配备4.3英寸高分辨率全彩色触摸屏，界面设计直观清晰，采用文字和图形结合的菜单，能够轻松上手，进行各种设置和操作。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4.支持DHCP自动配置或允许手动设置静态IP地址，确保网络变动时IP地址保持不变，保障设备工作稳定可靠；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5.提供2路话筒和2路线路输入接口，满足多样化音源接入需求。提供1路音频输出接口，方便连接外部音频设备；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自动采集功能，内置智能自动采集模块，一旦音源信号接入指定端口，立即自动启动采集任务；当音源信号中断后的10秒内，系统将自动终止采集，实现资源的智能管理。无需亲临设备现场即可完成整个采集广播流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7.配备40个可自定义快捷分组，通过在平台软件配置和控制分组信息与状态开关，打造一键广播的快捷操作体验。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8.配备1个话筒全区采集按键，按下即可快捷开启或关闭话筒输入音源，方便进行全区范围内的声音采集和广播。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9.配备1路全区网络报警按键，支持用户通过平台编辑和替换按键关联的广播任务。在紧急情况下，按下该按键即可触发紧急广播，及时响应紧急任务。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10.设备支持外接U盘或SD卡进行本地音源的点播与采集广播，最大可扩展至32G内存，满足用户长时间、大容量的音源存储需求。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11.内置3-5W监听喇叭，用户可根据需求选择关闭，以实现个性化的监听体验。此外，支持音频输出外接功放或有源音箱，满足多样化场景下的音源监听需求。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12.平台软件远程升级，无需到终端本地升级，减轻维护人员工作强度。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13.数字化产品，扩容方便，不受地理位置限制，无需增加机房管理设备，釆用共网免线路施工的设计理念，安装简便。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14.适应任意网络结构，兼容路由器、交换机、网桥网关、Intelnet、组播、单播等；</w:t>
            </w:r>
          </w:p>
        </w:tc>
        <w:tc>
          <w:tcPr>
            <w:tcW w:w="442" w:type="dxa"/>
            <w:vMerge w:val="restart"/>
            <w:shd w:val="clear" w:color="auto" w:fill="auto"/>
            <w:vAlign w:val="center"/>
          </w:tcPr>
          <w:p w14:paraId="33DAD1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6BE2D2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5185BB1A">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5C2067E7">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5A3D7F94">
            <w:pPr>
              <w:rPr>
                <w:rFonts w:hint="eastAsia" w:ascii="宋体" w:hAnsi="宋体" w:eastAsia="宋体" w:cs="宋体"/>
                <w:color w:val="auto"/>
                <w:sz w:val="21"/>
                <w:szCs w:val="21"/>
                <w:highlight w:val="none"/>
              </w:rPr>
            </w:pPr>
          </w:p>
        </w:tc>
      </w:tr>
      <w:tr w14:paraId="620C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988B31B">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14F7CDA">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64AE48B1">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BB40F48">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176E4EA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105AE9A">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0419C116">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63DDAE9">
            <w:pPr>
              <w:rPr>
                <w:rFonts w:hint="eastAsia" w:ascii="宋体" w:hAnsi="宋体" w:eastAsia="宋体" w:cs="宋体"/>
                <w:color w:val="auto"/>
                <w:sz w:val="21"/>
                <w:szCs w:val="21"/>
                <w:highlight w:val="none"/>
              </w:rPr>
            </w:pPr>
          </w:p>
        </w:tc>
      </w:tr>
      <w:tr w14:paraId="11C8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AE2B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5353D4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16路电源时序器</w:t>
            </w:r>
          </w:p>
        </w:tc>
        <w:tc>
          <w:tcPr>
            <w:tcW w:w="10331" w:type="dxa"/>
            <w:shd w:val="clear" w:color="auto" w:fill="auto"/>
            <w:vAlign w:val="center"/>
          </w:tcPr>
          <w:p w14:paraId="45B633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1.2U标准机柜式设计；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2.自带16路电源输出端子，单路输出功率达10A/220V，电源插座总容量达6KVA；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3.设有手动开关，可手动控制16个电源上断电；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4.可与智能编程主机相连接，实现短路控制自动开关；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5.16路电源插座依次间隔1秒打开；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6.有1路24V消防信号输入接口，有1路24V消防信号输出接口；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7.1路消防短路报警触发信号输入，1路消防短路报警触发信号输出触发报警设备。</w:t>
            </w:r>
          </w:p>
        </w:tc>
        <w:tc>
          <w:tcPr>
            <w:tcW w:w="442" w:type="dxa"/>
            <w:shd w:val="clear" w:color="auto" w:fill="auto"/>
            <w:vAlign w:val="center"/>
          </w:tcPr>
          <w:p w14:paraId="4F828E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6D5EC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8FF5F7B">
            <w:pPr>
              <w:rPr>
                <w:rFonts w:hint="eastAsia" w:ascii="宋体" w:hAnsi="宋体" w:eastAsia="宋体" w:cs="宋体"/>
                <w:color w:val="auto"/>
                <w:sz w:val="21"/>
                <w:szCs w:val="21"/>
                <w:highlight w:val="none"/>
              </w:rPr>
            </w:pPr>
          </w:p>
        </w:tc>
        <w:tc>
          <w:tcPr>
            <w:tcW w:w="564" w:type="dxa"/>
            <w:shd w:val="clear" w:color="auto" w:fill="auto"/>
            <w:vAlign w:val="center"/>
          </w:tcPr>
          <w:p w14:paraId="2E6FF4D0">
            <w:pPr>
              <w:rPr>
                <w:rFonts w:hint="eastAsia" w:ascii="宋体" w:hAnsi="宋体" w:eastAsia="宋体" w:cs="宋体"/>
                <w:color w:val="auto"/>
                <w:sz w:val="21"/>
                <w:szCs w:val="21"/>
                <w:highlight w:val="none"/>
              </w:rPr>
            </w:pPr>
          </w:p>
        </w:tc>
        <w:tc>
          <w:tcPr>
            <w:tcW w:w="535" w:type="dxa"/>
            <w:shd w:val="clear" w:color="auto" w:fill="auto"/>
            <w:vAlign w:val="center"/>
          </w:tcPr>
          <w:p w14:paraId="0A6777A9">
            <w:pPr>
              <w:rPr>
                <w:rFonts w:hint="eastAsia" w:ascii="宋体" w:hAnsi="宋体" w:eastAsia="宋体" w:cs="宋体"/>
                <w:color w:val="auto"/>
                <w:sz w:val="21"/>
                <w:szCs w:val="21"/>
                <w:highlight w:val="none"/>
              </w:rPr>
            </w:pPr>
          </w:p>
        </w:tc>
      </w:tr>
      <w:tr w14:paraId="6EB2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762DD8">
            <w:pPr>
              <w:rPr>
                <w:rFonts w:hint="eastAsia" w:ascii="宋体" w:hAnsi="宋体" w:eastAsia="宋体" w:cs="宋体"/>
                <w:color w:val="auto"/>
                <w:sz w:val="21"/>
                <w:szCs w:val="21"/>
                <w:highlight w:val="none"/>
              </w:rPr>
            </w:pPr>
          </w:p>
        </w:tc>
        <w:tc>
          <w:tcPr>
            <w:tcW w:w="749" w:type="dxa"/>
            <w:shd w:val="clear" w:color="auto" w:fill="auto"/>
            <w:vAlign w:val="center"/>
          </w:tcPr>
          <w:p w14:paraId="302F26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二、终端设备</w:t>
            </w:r>
          </w:p>
        </w:tc>
        <w:tc>
          <w:tcPr>
            <w:tcW w:w="10331" w:type="dxa"/>
            <w:shd w:val="clear" w:color="auto" w:fill="auto"/>
            <w:vAlign w:val="center"/>
          </w:tcPr>
          <w:p w14:paraId="5AB16E5A">
            <w:pPr>
              <w:rPr>
                <w:rFonts w:hint="eastAsia" w:ascii="宋体" w:hAnsi="宋体" w:eastAsia="宋体" w:cs="宋体"/>
                <w:color w:val="auto"/>
                <w:sz w:val="21"/>
                <w:szCs w:val="21"/>
                <w:highlight w:val="none"/>
              </w:rPr>
            </w:pPr>
          </w:p>
        </w:tc>
        <w:tc>
          <w:tcPr>
            <w:tcW w:w="442" w:type="dxa"/>
            <w:shd w:val="clear" w:color="auto" w:fill="auto"/>
            <w:vAlign w:val="center"/>
          </w:tcPr>
          <w:p w14:paraId="197F4089">
            <w:pPr>
              <w:rPr>
                <w:rFonts w:hint="eastAsia" w:ascii="宋体" w:hAnsi="宋体" w:eastAsia="宋体" w:cs="宋体"/>
                <w:color w:val="auto"/>
                <w:sz w:val="21"/>
                <w:szCs w:val="21"/>
                <w:highlight w:val="none"/>
              </w:rPr>
            </w:pPr>
          </w:p>
        </w:tc>
        <w:tc>
          <w:tcPr>
            <w:tcW w:w="799" w:type="dxa"/>
            <w:shd w:val="clear" w:color="auto" w:fill="auto"/>
            <w:vAlign w:val="center"/>
          </w:tcPr>
          <w:p w14:paraId="56628F2C">
            <w:pPr>
              <w:rPr>
                <w:rFonts w:hint="eastAsia" w:ascii="宋体" w:hAnsi="宋体" w:eastAsia="宋体" w:cs="宋体"/>
                <w:color w:val="auto"/>
                <w:sz w:val="21"/>
                <w:szCs w:val="21"/>
                <w:highlight w:val="none"/>
              </w:rPr>
            </w:pPr>
          </w:p>
        </w:tc>
        <w:tc>
          <w:tcPr>
            <w:tcW w:w="839" w:type="dxa"/>
            <w:shd w:val="clear" w:color="auto" w:fill="auto"/>
            <w:vAlign w:val="center"/>
          </w:tcPr>
          <w:p w14:paraId="36DCC64F">
            <w:pPr>
              <w:rPr>
                <w:rFonts w:hint="eastAsia" w:ascii="宋体" w:hAnsi="宋体" w:eastAsia="宋体" w:cs="宋体"/>
                <w:color w:val="auto"/>
                <w:sz w:val="21"/>
                <w:szCs w:val="21"/>
                <w:highlight w:val="none"/>
              </w:rPr>
            </w:pPr>
          </w:p>
        </w:tc>
        <w:tc>
          <w:tcPr>
            <w:tcW w:w="564" w:type="dxa"/>
            <w:shd w:val="clear" w:color="auto" w:fill="auto"/>
            <w:vAlign w:val="center"/>
          </w:tcPr>
          <w:p w14:paraId="18D2F7AC">
            <w:pPr>
              <w:rPr>
                <w:rFonts w:hint="eastAsia" w:ascii="宋体" w:hAnsi="宋体" w:eastAsia="宋体" w:cs="宋体"/>
                <w:color w:val="auto"/>
                <w:sz w:val="21"/>
                <w:szCs w:val="21"/>
                <w:highlight w:val="none"/>
              </w:rPr>
            </w:pPr>
          </w:p>
        </w:tc>
        <w:tc>
          <w:tcPr>
            <w:tcW w:w="535" w:type="dxa"/>
            <w:shd w:val="clear" w:color="auto" w:fill="auto"/>
            <w:vAlign w:val="center"/>
          </w:tcPr>
          <w:p w14:paraId="50E2329F">
            <w:pPr>
              <w:rPr>
                <w:rFonts w:hint="eastAsia" w:ascii="宋体" w:hAnsi="宋体" w:eastAsia="宋体" w:cs="宋体"/>
                <w:color w:val="auto"/>
                <w:sz w:val="21"/>
                <w:szCs w:val="21"/>
                <w:highlight w:val="none"/>
              </w:rPr>
            </w:pPr>
          </w:p>
        </w:tc>
      </w:tr>
      <w:tr w14:paraId="2A036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A7FEEA4">
            <w:pPr>
              <w:rPr>
                <w:rFonts w:hint="eastAsia" w:ascii="宋体" w:hAnsi="宋体" w:eastAsia="宋体" w:cs="宋体"/>
                <w:color w:val="auto"/>
                <w:sz w:val="21"/>
                <w:szCs w:val="21"/>
                <w:highlight w:val="none"/>
              </w:rPr>
            </w:pPr>
          </w:p>
        </w:tc>
        <w:tc>
          <w:tcPr>
            <w:tcW w:w="749" w:type="dxa"/>
            <w:shd w:val="clear" w:color="auto" w:fill="auto"/>
            <w:vAlign w:val="center"/>
          </w:tcPr>
          <w:p w14:paraId="176F8E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办公楼</w:t>
            </w:r>
          </w:p>
        </w:tc>
        <w:tc>
          <w:tcPr>
            <w:tcW w:w="10331" w:type="dxa"/>
            <w:shd w:val="clear" w:color="auto" w:fill="auto"/>
            <w:vAlign w:val="center"/>
          </w:tcPr>
          <w:p w14:paraId="7D5E15A8">
            <w:pPr>
              <w:rPr>
                <w:rFonts w:hint="eastAsia" w:ascii="宋体" w:hAnsi="宋体" w:eastAsia="宋体" w:cs="宋体"/>
                <w:color w:val="auto"/>
                <w:sz w:val="21"/>
                <w:szCs w:val="21"/>
                <w:highlight w:val="none"/>
              </w:rPr>
            </w:pPr>
          </w:p>
        </w:tc>
        <w:tc>
          <w:tcPr>
            <w:tcW w:w="442" w:type="dxa"/>
            <w:shd w:val="clear" w:color="auto" w:fill="auto"/>
            <w:vAlign w:val="center"/>
          </w:tcPr>
          <w:p w14:paraId="5F6CA8D1">
            <w:pPr>
              <w:rPr>
                <w:rFonts w:hint="eastAsia" w:ascii="宋体" w:hAnsi="宋体" w:eastAsia="宋体" w:cs="宋体"/>
                <w:color w:val="auto"/>
                <w:sz w:val="21"/>
                <w:szCs w:val="21"/>
                <w:highlight w:val="none"/>
              </w:rPr>
            </w:pPr>
          </w:p>
        </w:tc>
        <w:tc>
          <w:tcPr>
            <w:tcW w:w="799" w:type="dxa"/>
            <w:shd w:val="clear" w:color="auto" w:fill="auto"/>
            <w:vAlign w:val="center"/>
          </w:tcPr>
          <w:p w14:paraId="0EC5E1C7">
            <w:pPr>
              <w:rPr>
                <w:rFonts w:hint="eastAsia" w:ascii="宋体" w:hAnsi="宋体" w:eastAsia="宋体" w:cs="宋体"/>
                <w:color w:val="auto"/>
                <w:sz w:val="21"/>
                <w:szCs w:val="21"/>
                <w:highlight w:val="none"/>
              </w:rPr>
            </w:pPr>
          </w:p>
        </w:tc>
        <w:tc>
          <w:tcPr>
            <w:tcW w:w="839" w:type="dxa"/>
            <w:shd w:val="clear" w:color="auto" w:fill="auto"/>
            <w:vAlign w:val="center"/>
          </w:tcPr>
          <w:p w14:paraId="77E41406">
            <w:pPr>
              <w:rPr>
                <w:rFonts w:hint="eastAsia" w:ascii="宋体" w:hAnsi="宋体" w:eastAsia="宋体" w:cs="宋体"/>
                <w:color w:val="auto"/>
                <w:sz w:val="21"/>
                <w:szCs w:val="21"/>
                <w:highlight w:val="none"/>
              </w:rPr>
            </w:pPr>
          </w:p>
        </w:tc>
        <w:tc>
          <w:tcPr>
            <w:tcW w:w="564" w:type="dxa"/>
            <w:shd w:val="clear" w:color="auto" w:fill="auto"/>
            <w:vAlign w:val="center"/>
          </w:tcPr>
          <w:p w14:paraId="7D52060E">
            <w:pPr>
              <w:rPr>
                <w:rFonts w:hint="eastAsia" w:ascii="宋体" w:hAnsi="宋体" w:eastAsia="宋体" w:cs="宋体"/>
                <w:color w:val="auto"/>
                <w:sz w:val="21"/>
                <w:szCs w:val="21"/>
                <w:highlight w:val="none"/>
              </w:rPr>
            </w:pPr>
          </w:p>
        </w:tc>
        <w:tc>
          <w:tcPr>
            <w:tcW w:w="535" w:type="dxa"/>
            <w:shd w:val="clear" w:color="auto" w:fill="auto"/>
            <w:vAlign w:val="center"/>
          </w:tcPr>
          <w:p w14:paraId="27439A48">
            <w:pPr>
              <w:rPr>
                <w:rFonts w:hint="eastAsia" w:ascii="宋体" w:hAnsi="宋体" w:eastAsia="宋体" w:cs="宋体"/>
                <w:color w:val="auto"/>
                <w:sz w:val="21"/>
                <w:szCs w:val="21"/>
                <w:highlight w:val="none"/>
              </w:rPr>
            </w:pPr>
          </w:p>
        </w:tc>
      </w:tr>
      <w:tr w14:paraId="3DE5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4837F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37B4D7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云平台网络功放</w:t>
            </w:r>
          </w:p>
        </w:tc>
        <w:tc>
          <w:tcPr>
            <w:tcW w:w="10331" w:type="dxa"/>
            <w:shd w:val="clear" w:color="auto" w:fill="auto"/>
            <w:vAlign w:val="center"/>
          </w:tcPr>
          <w:p w14:paraId="6FD865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输出功率：130W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网络接口：标准RJ45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支持协议：TCP/IP、UDP、IGMP （组播）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音频格式：MP3/MP2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采样率：8K-48KHz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传输速率：10/100Mbps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谐波失真：≤0.3%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信噪比：&gt;70dB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辅助线路输入电平：1x350mV工业标准压线接线端子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音频输出电平：4x1000mV工业标准压线接线端子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音频输出阻抗：1KΩ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强制输入：0V工业标准压线接线端子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报警控制输出：0V工业标准压线接线端子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电源控制输出：220V工业标准压线接线端子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编辑控制输出：DC24V工业标准压线接线端子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工作温度：5℃-40℃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工作湿度：20%-80%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功耗：≤18W</w:t>
            </w:r>
          </w:p>
        </w:tc>
        <w:tc>
          <w:tcPr>
            <w:tcW w:w="442" w:type="dxa"/>
            <w:shd w:val="clear" w:color="auto" w:fill="auto"/>
            <w:vAlign w:val="center"/>
          </w:tcPr>
          <w:p w14:paraId="72CA05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A2543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4A45D685">
            <w:pPr>
              <w:rPr>
                <w:rFonts w:hint="eastAsia" w:ascii="宋体" w:hAnsi="宋体" w:eastAsia="宋体" w:cs="宋体"/>
                <w:color w:val="auto"/>
                <w:sz w:val="21"/>
                <w:szCs w:val="21"/>
                <w:highlight w:val="none"/>
              </w:rPr>
            </w:pPr>
          </w:p>
        </w:tc>
        <w:tc>
          <w:tcPr>
            <w:tcW w:w="564" w:type="dxa"/>
            <w:shd w:val="clear" w:color="auto" w:fill="auto"/>
            <w:vAlign w:val="center"/>
          </w:tcPr>
          <w:p w14:paraId="60A419D4">
            <w:pPr>
              <w:rPr>
                <w:rFonts w:hint="eastAsia" w:ascii="宋体" w:hAnsi="宋体" w:eastAsia="宋体" w:cs="宋体"/>
                <w:color w:val="auto"/>
                <w:sz w:val="21"/>
                <w:szCs w:val="21"/>
                <w:highlight w:val="none"/>
              </w:rPr>
            </w:pPr>
          </w:p>
        </w:tc>
        <w:tc>
          <w:tcPr>
            <w:tcW w:w="535" w:type="dxa"/>
            <w:shd w:val="clear" w:color="auto" w:fill="auto"/>
            <w:vAlign w:val="center"/>
          </w:tcPr>
          <w:p w14:paraId="2D946353">
            <w:pPr>
              <w:rPr>
                <w:rFonts w:hint="eastAsia" w:ascii="宋体" w:hAnsi="宋体" w:eastAsia="宋体" w:cs="宋体"/>
                <w:color w:val="auto"/>
                <w:sz w:val="21"/>
                <w:szCs w:val="21"/>
                <w:highlight w:val="none"/>
              </w:rPr>
            </w:pPr>
          </w:p>
        </w:tc>
      </w:tr>
      <w:tr w14:paraId="5FA7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074AB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6B923B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木质壁挂音箱</w:t>
            </w:r>
          </w:p>
        </w:tc>
        <w:tc>
          <w:tcPr>
            <w:tcW w:w="10331" w:type="dxa"/>
            <w:shd w:val="clear" w:color="auto" w:fill="auto"/>
            <w:vAlign w:val="center"/>
          </w:tcPr>
          <w:p w14:paraId="39C387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1.额定功率:6W 8W；10W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2.输入电压:70/100V；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3.灵敏度:92dB；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4.频率响应：20Hz-20KHz；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5.最大声压级:94dB；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6.产品尺寸（梯形）：高;250mm，宽;205mm,深;上120mm/下70mm；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7.重量：1.9kg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8.安装方式:挂壁式；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9.单元:4.5"全频×1；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10.材料:木质箱体。</w:t>
            </w:r>
          </w:p>
        </w:tc>
        <w:tc>
          <w:tcPr>
            <w:tcW w:w="442" w:type="dxa"/>
            <w:shd w:val="clear" w:color="auto" w:fill="auto"/>
            <w:vAlign w:val="center"/>
          </w:tcPr>
          <w:p w14:paraId="2E2798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0DD2D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29</w:t>
            </w:r>
          </w:p>
        </w:tc>
        <w:tc>
          <w:tcPr>
            <w:tcW w:w="839" w:type="dxa"/>
            <w:shd w:val="clear" w:color="auto" w:fill="auto"/>
            <w:vAlign w:val="center"/>
          </w:tcPr>
          <w:p w14:paraId="750475A7">
            <w:pPr>
              <w:rPr>
                <w:rFonts w:hint="eastAsia" w:ascii="宋体" w:hAnsi="宋体" w:eastAsia="宋体" w:cs="宋体"/>
                <w:color w:val="auto"/>
                <w:sz w:val="21"/>
                <w:szCs w:val="21"/>
                <w:highlight w:val="none"/>
              </w:rPr>
            </w:pPr>
          </w:p>
        </w:tc>
        <w:tc>
          <w:tcPr>
            <w:tcW w:w="564" w:type="dxa"/>
            <w:shd w:val="clear" w:color="auto" w:fill="auto"/>
            <w:vAlign w:val="center"/>
          </w:tcPr>
          <w:p w14:paraId="1C6C53B5">
            <w:pPr>
              <w:rPr>
                <w:rFonts w:hint="eastAsia" w:ascii="宋体" w:hAnsi="宋体" w:eastAsia="宋体" w:cs="宋体"/>
                <w:color w:val="auto"/>
                <w:sz w:val="21"/>
                <w:szCs w:val="21"/>
                <w:highlight w:val="none"/>
              </w:rPr>
            </w:pPr>
          </w:p>
        </w:tc>
        <w:tc>
          <w:tcPr>
            <w:tcW w:w="535" w:type="dxa"/>
            <w:shd w:val="clear" w:color="auto" w:fill="auto"/>
            <w:vAlign w:val="center"/>
          </w:tcPr>
          <w:p w14:paraId="6A3A6448">
            <w:pPr>
              <w:rPr>
                <w:rFonts w:hint="eastAsia" w:ascii="宋体" w:hAnsi="宋体" w:eastAsia="宋体" w:cs="宋体"/>
                <w:color w:val="auto"/>
                <w:sz w:val="21"/>
                <w:szCs w:val="21"/>
                <w:highlight w:val="none"/>
              </w:rPr>
            </w:pPr>
          </w:p>
        </w:tc>
      </w:tr>
      <w:tr w14:paraId="33C2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FB4BE9">
            <w:pPr>
              <w:rPr>
                <w:rFonts w:hint="eastAsia" w:ascii="宋体" w:hAnsi="宋体" w:eastAsia="宋体" w:cs="宋体"/>
                <w:color w:val="auto"/>
                <w:sz w:val="21"/>
                <w:szCs w:val="21"/>
                <w:highlight w:val="none"/>
              </w:rPr>
            </w:pPr>
          </w:p>
        </w:tc>
        <w:tc>
          <w:tcPr>
            <w:tcW w:w="749" w:type="dxa"/>
            <w:shd w:val="clear" w:color="auto" w:fill="auto"/>
            <w:vAlign w:val="center"/>
          </w:tcPr>
          <w:p w14:paraId="352016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餐厅</w:t>
            </w:r>
          </w:p>
        </w:tc>
        <w:tc>
          <w:tcPr>
            <w:tcW w:w="10331" w:type="dxa"/>
            <w:shd w:val="clear" w:color="auto" w:fill="auto"/>
            <w:vAlign w:val="center"/>
          </w:tcPr>
          <w:p w14:paraId="397C6CCA">
            <w:pPr>
              <w:rPr>
                <w:rFonts w:hint="eastAsia" w:ascii="宋体" w:hAnsi="宋体" w:eastAsia="宋体" w:cs="宋体"/>
                <w:color w:val="auto"/>
                <w:sz w:val="21"/>
                <w:szCs w:val="21"/>
                <w:highlight w:val="none"/>
              </w:rPr>
            </w:pPr>
          </w:p>
        </w:tc>
        <w:tc>
          <w:tcPr>
            <w:tcW w:w="442" w:type="dxa"/>
            <w:shd w:val="clear" w:color="auto" w:fill="auto"/>
            <w:vAlign w:val="center"/>
          </w:tcPr>
          <w:p w14:paraId="78ACF6A3">
            <w:pPr>
              <w:rPr>
                <w:rFonts w:hint="eastAsia" w:ascii="宋体" w:hAnsi="宋体" w:eastAsia="宋体" w:cs="宋体"/>
                <w:color w:val="auto"/>
                <w:sz w:val="21"/>
                <w:szCs w:val="21"/>
                <w:highlight w:val="none"/>
              </w:rPr>
            </w:pPr>
          </w:p>
        </w:tc>
        <w:tc>
          <w:tcPr>
            <w:tcW w:w="799" w:type="dxa"/>
            <w:shd w:val="clear" w:color="auto" w:fill="auto"/>
            <w:vAlign w:val="center"/>
          </w:tcPr>
          <w:p w14:paraId="0ED00F0E">
            <w:pPr>
              <w:rPr>
                <w:rFonts w:hint="eastAsia" w:ascii="宋体" w:hAnsi="宋体" w:eastAsia="宋体" w:cs="宋体"/>
                <w:color w:val="auto"/>
                <w:sz w:val="21"/>
                <w:szCs w:val="21"/>
                <w:highlight w:val="none"/>
              </w:rPr>
            </w:pPr>
          </w:p>
        </w:tc>
        <w:tc>
          <w:tcPr>
            <w:tcW w:w="839" w:type="dxa"/>
            <w:shd w:val="clear" w:color="auto" w:fill="auto"/>
            <w:vAlign w:val="center"/>
          </w:tcPr>
          <w:p w14:paraId="1587272D">
            <w:pPr>
              <w:rPr>
                <w:rFonts w:hint="eastAsia" w:ascii="宋体" w:hAnsi="宋体" w:eastAsia="宋体" w:cs="宋体"/>
                <w:color w:val="auto"/>
                <w:sz w:val="21"/>
                <w:szCs w:val="21"/>
                <w:highlight w:val="none"/>
              </w:rPr>
            </w:pPr>
          </w:p>
        </w:tc>
        <w:tc>
          <w:tcPr>
            <w:tcW w:w="564" w:type="dxa"/>
            <w:shd w:val="clear" w:color="auto" w:fill="auto"/>
            <w:vAlign w:val="center"/>
          </w:tcPr>
          <w:p w14:paraId="17EE6716">
            <w:pPr>
              <w:rPr>
                <w:rFonts w:hint="eastAsia" w:ascii="宋体" w:hAnsi="宋体" w:eastAsia="宋体" w:cs="宋体"/>
                <w:color w:val="auto"/>
                <w:sz w:val="21"/>
                <w:szCs w:val="21"/>
                <w:highlight w:val="none"/>
              </w:rPr>
            </w:pPr>
          </w:p>
        </w:tc>
        <w:tc>
          <w:tcPr>
            <w:tcW w:w="535" w:type="dxa"/>
            <w:shd w:val="clear" w:color="auto" w:fill="auto"/>
            <w:vAlign w:val="center"/>
          </w:tcPr>
          <w:p w14:paraId="6CF3CBAF">
            <w:pPr>
              <w:rPr>
                <w:rFonts w:hint="eastAsia" w:ascii="宋体" w:hAnsi="宋体" w:eastAsia="宋体" w:cs="宋体"/>
                <w:color w:val="auto"/>
                <w:sz w:val="21"/>
                <w:szCs w:val="21"/>
                <w:highlight w:val="none"/>
              </w:rPr>
            </w:pPr>
          </w:p>
        </w:tc>
      </w:tr>
      <w:tr w14:paraId="06B5D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3CD4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0819B2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云平台网络功放</w:t>
            </w:r>
          </w:p>
        </w:tc>
        <w:tc>
          <w:tcPr>
            <w:tcW w:w="10331" w:type="dxa"/>
            <w:shd w:val="clear" w:color="auto" w:fill="auto"/>
            <w:vAlign w:val="center"/>
          </w:tcPr>
          <w:p w14:paraId="7A76BC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输出功率：260W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网络接口：标准RJ45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支持协议：TCP/IP、UDP、IGMP （组播）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音频格式：MP3/MP2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采样率：8K-48KHz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传输速率：10/100Mbps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谐波失真：≤0.3%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信噪比：&gt;70dB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辅助线路输入电平：1x350mV工业标准压线接线端子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音频输出电平：4x1000mV工业标准压线接线端子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音频输出阻抗：1KΩ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强制输入：0V工业标准压线接线端子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报警控制输出：0V工业标准压线接线端子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电源控制输出：220V工业标准压线接线端子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编辑控制输出：DC24V工业标准压线接线端子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工作温度：5℃-40℃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工作湿度：20%-80%</w:t>
            </w:r>
          </w:p>
        </w:tc>
        <w:tc>
          <w:tcPr>
            <w:tcW w:w="442" w:type="dxa"/>
            <w:shd w:val="clear" w:color="auto" w:fill="auto"/>
            <w:vAlign w:val="center"/>
          </w:tcPr>
          <w:p w14:paraId="017B14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D430E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2F95403">
            <w:pPr>
              <w:rPr>
                <w:rFonts w:hint="eastAsia" w:ascii="宋体" w:hAnsi="宋体" w:eastAsia="宋体" w:cs="宋体"/>
                <w:color w:val="auto"/>
                <w:sz w:val="21"/>
                <w:szCs w:val="21"/>
                <w:highlight w:val="none"/>
              </w:rPr>
            </w:pPr>
          </w:p>
        </w:tc>
        <w:tc>
          <w:tcPr>
            <w:tcW w:w="564" w:type="dxa"/>
            <w:shd w:val="clear" w:color="auto" w:fill="auto"/>
            <w:vAlign w:val="center"/>
          </w:tcPr>
          <w:p w14:paraId="0DF275E7">
            <w:pPr>
              <w:rPr>
                <w:rFonts w:hint="eastAsia" w:ascii="宋体" w:hAnsi="宋体" w:eastAsia="宋体" w:cs="宋体"/>
                <w:color w:val="auto"/>
                <w:sz w:val="21"/>
                <w:szCs w:val="21"/>
                <w:highlight w:val="none"/>
              </w:rPr>
            </w:pPr>
          </w:p>
        </w:tc>
        <w:tc>
          <w:tcPr>
            <w:tcW w:w="535" w:type="dxa"/>
            <w:shd w:val="clear" w:color="auto" w:fill="auto"/>
            <w:vAlign w:val="center"/>
          </w:tcPr>
          <w:p w14:paraId="059BD2AB">
            <w:pPr>
              <w:rPr>
                <w:rFonts w:hint="eastAsia" w:ascii="宋体" w:hAnsi="宋体" w:eastAsia="宋体" w:cs="宋体"/>
                <w:color w:val="auto"/>
                <w:sz w:val="21"/>
                <w:szCs w:val="21"/>
                <w:highlight w:val="none"/>
              </w:rPr>
            </w:pPr>
          </w:p>
        </w:tc>
      </w:tr>
      <w:tr w14:paraId="65BB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C5653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10F115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木质壁挂音箱</w:t>
            </w:r>
          </w:p>
        </w:tc>
        <w:tc>
          <w:tcPr>
            <w:tcW w:w="10331" w:type="dxa"/>
            <w:shd w:val="clear" w:color="auto" w:fill="auto"/>
            <w:vAlign w:val="center"/>
          </w:tcPr>
          <w:p w14:paraId="4B8782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1.额定功率:6W 8W；10W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2.输入电压:70/100V；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3.灵敏度:92dB；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4.频率响应：20Hz-20KHz；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5.最大声压级:94dB；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6.安装方式:挂壁式；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7.单元:4.5"全频×1；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8.材料:木质箱体。</w:t>
            </w:r>
          </w:p>
        </w:tc>
        <w:tc>
          <w:tcPr>
            <w:tcW w:w="442" w:type="dxa"/>
            <w:shd w:val="clear" w:color="auto" w:fill="auto"/>
            <w:vAlign w:val="center"/>
          </w:tcPr>
          <w:p w14:paraId="57B2A2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D4D0D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839" w:type="dxa"/>
            <w:shd w:val="clear" w:color="auto" w:fill="auto"/>
            <w:vAlign w:val="center"/>
          </w:tcPr>
          <w:p w14:paraId="0F060033">
            <w:pPr>
              <w:rPr>
                <w:rFonts w:hint="eastAsia" w:ascii="宋体" w:hAnsi="宋体" w:eastAsia="宋体" w:cs="宋体"/>
                <w:color w:val="auto"/>
                <w:sz w:val="21"/>
                <w:szCs w:val="21"/>
                <w:highlight w:val="none"/>
              </w:rPr>
            </w:pPr>
          </w:p>
        </w:tc>
        <w:tc>
          <w:tcPr>
            <w:tcW w:w="564" w:type="dxa"/>
            <w:shd w:val="clear" w:color="auto" w:fill="auto"/>
            <w:vAlign w:val="center"/>
          </w:tcPr>
          <w:p w14:paraId="45C35F26">
            <w:pPr>
              <w:rPr>
                <w:rFonts w:hint="eastAsia" w:ascii="宋体" w:hAnsi="宋体" w:eastAsia="宋体" w:cs="宋体"/>
                <w:color w:val="auto"/>
                <w:sz w:val="21"/>
                <w:szCs w:val="21"/>
                <w:highlight w:val="none"/>
              </w:rPr>
            </w:pPr>
          </w:p>
        </w:tc>
        <w:tc>
          <w:tcPr>
            <w:tcW w:w="535" w:type="dxa"/>
            <w:shd w:val="clear" w:color="auto" w:fill="auto"/>
            <w:vAlign w:val="center"/>
          </w:tcPr>
          <w:p w14:paraId="45439F52">
            <w:pPr>
              <w:rPr>
                <w:rFonts w:hint="eastAsia" w:ascii="宋体" w:hAnsi="宋体" w:eastAsia="宋体" w:cs="宋体"/>
                <w:color w:val="auto"/>
                <w:sz w:val="21"/>
                <w:szCs w:val="21"/>
                <w:highlight w:val="none"/>
              </w:rPr>
            </w:pPr>
          </w:p>
        </w:tc>
      </w:tr>
      <w:tr w14:paraId="15C7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CC0F0B">
            <w:pPr>
              <w:rPr>
                <w:rFonts w:hint="eastAsia" w:ascii="宋体" w:hAnsi="宋体" w:eastAsia="宋体" w:cs="宋体"/>
                <w:color w:val="auto"/>
                <w:sz w:val="21"/>
                <w:szCs w:val="21"/>
                <w:highlight w:val="none"/>
              </w:rPr>
            </w:pPr>
          </w:p>
        </w:tc>
        <w:tc>
          <w:tcPr>
            <w:tcW w:w="749" w:type="dxa"/>
            <w:shd w:val="clear" w:color="auto" w:fill="auto"/>
            <w:vAlign w:val="center"/>
          </w:tcPr>
          <w:p w14:paraId="12EF19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教室</w:t>
            </w:r>
          </w:p>
        </w:tc>
        <w:tc>
          <w:tcPr>
            <w:tcW w:w="10331" w:type="dxa"/>
            <w:shd w:val="clear" w:color="auto" w:fill="auto"/>
            <w:vAlign w:val="center"/>
          </w:tcPr>
          <w:p w14:paraId="4FA00257">
            <w:pPr>
              <w:rPr>
                <w:rFonts w:hint="eastAsia" w:ascii="宋体" w:hAnsi="宋体" w:eastAsia="宋体" w:cs="宋体"/>
                <w:color w:val="auto"/>
                <w:sz w:val="21"/>
                <w:szCs w:val="21"/>
                <w:highlight w:val="none"/>
              </w:rPr>
            </w:pPr>
          </w:p>
        </w:tc>
        <w:tc>
          <w:tcPr>
            <w:tcW w:w="442" w:type="dxa"/>
            <w:shd w:val="clear" w:color="auto" w:fill="auto"/>
            <w:vAlign w:val="center"/>
          </w:tcPr>
          <w:p w14:paraId="594D6B59">
            <w:pPr>
              <w:rPr>
                <w:rFonts w:hint="eastAsia" w:ascii="宋体" w:hAnsi="宋体" w:eastAsia="宋体" w:cs="宋体"/>
                <w:color w:val="auto"/>
                <w:sz w:val="21"/>
                <w:szCs w:val="21"/>
                <w:highlight w:val="none"/>
              </w:rPr>
            </w:pPr>
          </w:p>
        </w:tc>
        <w:tc>
          <w:tcPr>
            <w:tcW w:w="799" w:type="dxa"/>
            <w:shd w:val="clear" w:color="auto" w:fill="auto"/>
            <w:vAlign w:val="center"/>
          </w:tcPr>
          <w:p w14:paraId="73FB21A9">
            <w:pPr>
              <w:rPr>
                <w:rFonts w:hint="eastAsia" w:ascii="宋体" w:hAnsi="宋体" w:eastAsia="宋体" w:cs="宋体"/>
                <w:color w:val="auto"/>
                <w:sz w:val="21"/>
                <w:szCs w:val="21"/>
                <w:highlight w:val="none"/>
              </w:rPr>
            </w:pPr>
          </w:p>
        </w:tc>
        <w:tc>
          <w:tcPr>
            <w:tcW w:w="839" w:type="dxa"/>
            <w:shd w:val="clear" w:color="auto" w:fill="auto"/>
            <w:vAlign w:val="center"/>
          </w:tcPr>
          <w:p w14:paraId="0A9E60E2">
            <w:pPr>
              <w:rPr>
                <w:rFonts w:hint="eastAsia" w:ascii="宋体" w:hAnsi="宋体" w:eastAsia="宋体" w:cs="宋体"/>
                <w:color w:val="auto"/>
                <w:sz w:val="21"/>
                <w:szCs w:val="21"/>
                <w:highlight w:val="none"/>
              </w:rPr>
            </w:pPr>
          </w:p>
        </w:tc>
        <w:tc>
          <w:tcPr>
            <w:tcW w:w="564" w:type="dxa"/>
            <w:shd w:val="clear" w:color="auto" w:fill="auto"/>
            <w:vAlign w:val="center"/>
          </w:tcPr>
          <w:p w14:paraId="4F297C03">
            <w:pPr>
              <w:rPr>
                <w:rFonts w:hint="eastAsia" w:ascii="宋体" w:hAnsi="宋体" w:eastAsia="宋体" w:cs="宋体"/>
                <w:color w:val="auto"/>
                <w:sz w:val="21"/>
                <w:szCs w:val="21"/>
                <w:highlight w:val="none"/>
              </w:rPr>
            </w:pPr>
          </w:p>
        </w:tc>
        <w:tc>
          <w:tcPr>
            <w:tcW w:w="535" w:type="dxa"/>
            <w:shd w:val="clear" w:color="auto" w:fill="auto"/>
            <w:vAlign w:val="center"/>
          </w:tcPr>
          <w:p w14:paraId="776569DB">
            <w:pPr>
              <w:rPr>
                <w:rFonts w:hint="eastAsia" w:ascii="宋体" w:hAnsi="宋体" w:eastAsia="宋体" w:cs="宋体"/>
                <w:color w:val="auto"/>
                <w:sz w:val="21"/>
                <w:szCs w:val="21"/>
                <w:highlight w:val="none"/>
              </w:rPr>
            </w:pPr>
          </w:p>
        </w:tc>
      </w:tr>
      <w:tr w14:paraId="052A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FB4B2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2F1D40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智慧云平台广播系统网络音箱</w:t>
            </w:r>
          </w:p>
        </w:tc>
        <w:tc>
          <w:tcPr>
            <w:tcW w:w="10331" w:type="dxa"/>
            <w:shd w:val="clear" w:color="auto" w:fill="auto"/>
            <w:vAlign w:val="center"/>
          </w:tcPr>
          <w:p w14:paraId="4C8E0C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网络协议：APR、IP、UDP、TCP、ICPM、IGPM，支持跨网段跨路由设置，支持局域网和广域网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网络延迟：文件播放：&lt;50ms,实时讲话：&lt;150ms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音频位率：8Kbps-320Kbps自适应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额定功率：双通道20W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输入阻抗：8Ω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灵敏度：94dB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频率响应：130Hz-13KHz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最大声压级：107dB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安装方式：挂壁式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单元：4"*1</w:t>
            </w:r>
          </w:p>
        </w:tc>
        <w:tc>
          <w:tcPr>
            <w:tcW w:w="442" w:type="dxa"/>
            <w:shd w:val="clear" w:color="auto" w:fill="auto"/>
            <w:vAlign w:val="center"/>
          </w:tcPr>
          <w:p w14:paraId="318890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E162F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55</w:t>
            </w:r>
          </w:p>
        </w:tc>
        <w:tc>
          <w:tcPr>
            <w:tcW w:w="839" w:type="dxa"/>
            <w:shd w:val="clear" w:color="auto" w:fill="auto"/>
            <w:vAlign w:val="center"/>
          </w:tcPr>
          <w:p w14:paraId="2910E1BF">
            <w:pPr>
              <w:rPr>
                <w:rFonts w:hint="eastAsia" w:ascii="宋体" w:hAnsi="宋体" w:eastAsia="宋体" w:cs="宋体"/>
                <w:color w:val="auto"/>
                <w:sz w:val="21"/>
                <w:szCs w:val="21"/>
                <w:highlight w:val="none"/>
              </w:rPr>
            </w:pPr>
          </w:p>
        </w:tc>
        <w:tc>
          <w:tcPr>
            <w:tcW w:w="564" w:type="dxa"/>
            <w:shd w:val="clear" w:color="auto" w:fill="auto"/>
            <w:vAlign w:val="center"/>
          </w:tcPr>
          <w:p w14:paraId="2F1814B6">
            <w:pPr>
              <w:rPr>
                <w:rFonts w:hint="eastAsia" w:ascii="宋体" w:hAnsi="宋体" w:eastAsia="宋体" w:cs="宋体"/>
                <w:color w:val="auto"/>
                <w:sz w:val="21"/>
                <w:szCs w:val="21"/>
                <w:highlight w:val="none"/>
              </w:rPr>
            </w:pPr>
          </w:p>
        </w:tc>
        <w:tc>
          <w:tcPr>
            <w:tcW w:w="535" w:type="dxa"/>
            <w:shd w:val="clear" w:color="auto" w:fill="auto"/>
            <w:vAlign w:val="center"/>
          </w:tcPr>
          <w:p w14:paraId="40DB6C14">
            <w:pPr>
              <w:rPr>
                <w:rFonts w:hint="eastAsia" w:ascii="宋体" w:hAnsi="宋体" w:eastAsia="宋体" w:cs="宋体"/>
                <w:color w:val="auto"/>
                <w:sz w:val="21"/>
                <w:szCs w:val="21"/>
                <w:highlight w:val="none"/>
              </w:rPr>
            </w:pPr>
          </w:p>
        </w:tc>
      </w:tr>
      <w:tr w14:paraId="4084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ACB9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2A4723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智慧云平台广播系统网络音箱辅箱</w:t>
            </w:r>
          </w:p>
        </w:tc>
        <w:tc>
          <w:tcPr>
            <w:tcW w:w="10331" w:type="dxa"/>
            <w:shd w:val="clear" w:color="auto" w:fill="auto"/>
            <w:vAlign w:val="center"/>
          </w:tcPr>
          <w:p w14:paraId="6392F2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1.额定功率:20W；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2.输入阻抗:8Ω；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3.灵敏度:90dB；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4.频率响应:130Hz-13KHz；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5.最大声压级:94dB；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6.安装方式:挂壁式；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7.单元:4"*1；</w:t>
            </w:r>
          </w:p>
        </w:tc>
        <w:tc>
          <w:tcPr>
            <w:tcW w:w="442" w:type="dxa"/>
            <w:shd w:val="clear" w:color="auto" w:fill="auto"/>
            <w:vAlign w:val="center"/>
          </w:tcPr>
          <w:p w14:paraId="0C4B71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70E13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55</w:t>
            </w:r>
          </w:p>
        </w:tc>
        <w:tc>
          <w:tcPr>
            <w:tcW w:w="839" w:type="dxa"/>
            <w:shd w:val="clear" w:color="auto" w:fill="auto"/>
            <w:vAlign w:val="center"/>
          </w:tcPr>
          <w:p w14:paraId="412FA6D5">
            <w:pPr>
              <w:rPr>
                <w:rFonts w:hint="eastAsia" w:ascii="宋体" w:hAnsi="宋体" w:eastAsia="宋体" w:cs="宋体"/>
                <w:color w:val="auto"/>
                <w:sz w:val="21"/>
                <w:szCs w:val="21"/>
                <w:highlight w:val="none"/>
              </w:rPr>
            </w:pPr>
          </w:p>
        </w:tc>
        <w:tc>
          <w:tcPr>
            <w:tcW w:w="564" w:type="dxa"/>
            <w:shd w:val="clear" w:color="auto" w:fill="auto"/>
            <w:vAlign w:val="center"/>
          </w:tcPr>
          <w:p w14:paraId="3B4F3C7D">
            <w:pPr>
              <w:rPr>
                <w:rFonts w:hint="eastAsia" w:ascii="宋体" w:hAnsi="宋体" w:eastAsia="宋体" w:cs="宋体"/>
                <w:color w:val="auto"/>
                <w:sz w:val="21"/>
                <w:szCs w:val="21"/>
                <w:highlight w:val="none"/>
              </w:rPr>
            </w:pPr>
          </w:p>
        </w:tc>
        <w:tc>
          <w:tcPr>
            <w:tcW w:w="535" w:type="dxa"/>
            <w:shd w:val="clear" w:color="auto" w:fill="auto"/>
            <w:vAlign w:val="center"/>
          </w:tcPr>
          <w:p w14:paraId="18440873">
            <w:pPr>
              <w:rPr>
                <w:rFonts w:hint="eastAsia" w:ascii="宋体" w:hAnsi="宋体" w:eastAsia="宋体" w:cs="宋体"/>
                <w:color w:val="auto"/>
                <w:sz w:val="21"/>
                <w:szCs w:val="21"/>
                <w:highlight w:val="none"/>
              </w:rPr>
            </w:pPr>
          </w:p>
        </w:tc>
      </w:tr>
      <w:tr w14:paraId="7B2D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97554A">
            <w:pPr>
              <w:rPr>
                <w:rFonts w:hint="eastAsia" w:ascii="宋体" w:hAnsi="宋体" w:eastAsia="宋体" w:cs="宋体"/>
                <w:color w:val="auto"/>
                <w:sz w:val="21"/>
                <w:szCs w:val="21"/>
                <w:highlight w:val="none"/>
              </w:rPr>
            </w:pPr>
          </w:p>
        </w:tc>
        <w:tc>
          <w:tcPr>
            <w:tcW w:w="749" w:type="dxa"/>
            <w:shd w:val="clear" w:color="auto" w:fill="auto"/>
            <w:vAlign w:val="center"/>
          </w:tcPr>
          <w:p w14:paraId="2B7E30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走廊</w:t>
            </w:r>
          </w:p>
        </w:tc>
        <w:tc>
          <w:tcPr>
            <w:tcW w:w="10331" w:type="dxa"/>
            <w:shd w:val="clear" w:color="auto" w:fill="auto"/>
            <w:vAlign w:val="center"/>
          </w:tcPr>
          <w:p w14:paraId="6FF5AB9C">
            <w:pPr>
              <w:rPr>
                <w:rFonts w:hint="eastAsia" w:ascii="宋体" w:hAnsi="宋体" w:eastAsia="宋体" w:cs="宋体"/>
                <w:color w:val="auto"/>
                <w:sz w:val="21"/>
                <w:szCs w:val="21"/>
                <w:highlight w:val="none"/>
              </w:rPr>
            </w:pPr>
          </w:p>
        </w:tc>
        <w:tc>
          <w:tcPr>
            <w:tcW w:w="442" w:type="dxa"/>
            <w:shd w:val="clear" w:color="auto" w:fill="auto"/>
            <w:vAlign w:val="center"/>
          </w:tcPr>
          <w:p w14:paraId="7488062C">
            <w:pPr>
              <w:rPr>
                <w:rFonts w:hint="eastAsia" w:ascii="宋体" w:hAnsi="宋体" w:eastAsia="宋体" w:cs="宋体"/>
                <w:color w:val="auto"/>
                <w:sz w:val="21"/>
                <w:szCs w:val="21"/>
                <w:highlight w:val="none"/>
              </w:rPr>
            </w:pPr>
          </w:p>
        </w:tc>
        <w:tc>
          <w:tcPr>
            <w:tcW w:w="799" w:type="dxa"/>
            <w:shd w:val="clear" w:color="auto" w:fill="auto"/>
            <w:vAlign w:val="center"/>
          </w:tcPr>
          <w:p w14:paraId="46540524">
            <w:pPr>
              <w:rPr>
                <w:rFonts w:hint="eastAsia" w:ascii="宋体" w:hAnsi="宋体" w:eastAsia="宋体" w:cs="宋体"/>
                <w:color w:val="auto"/>
                <w:sz w:val="21"/>
                <w:szCs w:val="21"/>
                <w:highlight w:val="none"/>
              </w:rPr>
            </w:pPr>
          </w:p>
        </w:tc>
        <w:tc>
          <w:tcPr>
            <w:tcW w:w="839" w:type="dxa"/>
            <w:shd w:val="clear" w:color="auto" w:fill="auto"/>
            <w:vAlign w:val="center"/>
          </w:tcPr>
          <w:p w14:paraId="563D86E0">
            <w:pPr>
              <w:rPr>
                <w:rFonts w:hint="eastAsia" w:ascii="宋体" w:hAnsi="宋体" w:eastAsia="宋体" w:cs="宋体"/>
                <w:color w:val="auto"/>
                <w:sz w:val="21"/>
                <w:szCs w:val="21"/>
                <w:highlight w:val="none"/>
              </w:rPr>
            </w:pPr>
          </w:p>
        </w:tc>
        <w:tc>
          <w:tcPr>
            <w:tcW w:w="564" w:type="dxa"/>
            <w:shd w:val="clear" w:color="auto" w:fill="auto"/>
            <w:vAlign w:val="center"/>
          </w:tcPr>
          <w:p w14:paraId="038C250B">
            <w:pPr>
              <w:rPr>
                <w:rFonts w:hint="eastAsia" w:ascii="宋体" w:hAnsi="宋体" w:eastAsia="宋体" w:cs="宋体"/>
                <w:color w:val="auto"/>
                <w:sz w:val="21"/>
                <w:szCs w:val="21"/>
                <w:highlight w:val="none"/>
              </w:rPr>
            </w:pPr>
          </w:p>
        </w:tc>
        <w:tc>
          <w:tcPr>
            <w:tcW w:w="535" w:type="dxa"/>
            <w:shd w:val="clear" w:color="auto" w:fill="auto"/>
            <w:vAlign w:val="center"/>
          </w:tcPr>
          <w:p w14:paraId="4E3199A2">
            <w:pPr>
              <w:rPr>
                <w:rFonts w:hint="eastAsia" w:ascii="宋体" w:hAnsi="宋体" w:eastAsia="宋体" w:cs="宋体"/>
                <w:color w:val="auto"/>
                <w:sz w:val="21"/>
                <w:szCs w:val="21"/>
                <w:highlight w:val="none"/>
              </w:rPr>
            </w:pPr>
          </w:p>
        </w:tc>
      </w:tr>
      <w:tr w14:paraId="1DDF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EB487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0AFBEB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云平台网络功放</w:t>
            </w:r>
          </w:p>
        </w:tc>
        <w:tc>
          <w:tcPr>
            <w:tcW w:w="10331" w:type="dxa"/>
            <w:shd w:val="clear" w:color="auto" w:fill="auto"/>
            <w:vAlign w:val="center"/>
          </w:tcPr>
          <w:p w14:paraId="2B976E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输出功率：260W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网络接口：标准RJ45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支持协议：TCP/IP、UDP、IGMP （组播）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音频格式：MP3/MP2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采样率：8K-48KHz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传输速率：10/100Mbps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谐波失真：≤0.3%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信噪比：&gt;70dB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辅助线路输入电平：1x350mV工业标准压线接线端子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音频输出电平：4x1000mV工业标准压线接线端子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音频输出阻抗：1KΩ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强制输入：0V工业标准压线接线端子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报警控制输出：0V工业标准压线接线端子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电源控制输出：220V工业标准压线接线端子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编辑控制输出：DC24V工业标准压线接线端子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工作温度：5℃-40℃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工作湿度：20%-80%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功耗：≤18W</w:t>
            </w:r>
          </w:p>
        </w:tc>
        <w:tc>
          <w:tcPr>
            <w:tcW w:w="442" w:type="dxa"/>
            <w:shd w:val="clear" w:color="auto" w:fill="auto"/>
            <w:vAlign w:val="center"/>
          </w:tcPr>
          <w:p w14:paraId="020E3B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1A340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38205AEA">
            <w:pPr>
              <w:rPr>
                <w:rFonts w:hint="eastAsia" w:ascii="宋体" w:hAnsi="宋体" w:eastAsia="宋体" w:cs="宋体"/>
                <w:color w:val="auto"/>
                <w:sz w:val="21"/>
                <w:szCs w:val="21"/>
                <w:highlight w:val="none"/>
              </w:rPr>
            </w:pPr>
          </w:p>
        </w:tc>
        <w:tc>
          <w:tcPr>
            <w:tcW w:w="564" w:type="dxa"/>
            <w:shd w:val="clear" w:color="auto" w:fill="auto"/>
            <w:vAlign w:val="center"/>
          </w:tcPr>
          <w:p w14:paraId="2A483BC0">
            <w:pPr>
              <w:rPr>
                <w:rFonts w:hint="eastAsia" w:ascii="宋体" w:hAnsi="宋体" w:eastAsia="宋体" w:cs="宋体"/>
                <w:color w:val="auto"/>
                <w:sz w:val="21"/>
                <w:szCs w:val="21"/>
                <w:highlight w:val="none"/>
              </w:rPr>
            </w:pPr>
          </w:p>
        </w:tc>
        <w:tc>
          <w:tcPr>
            <w:tcW w:w="535" w:type="dxa"/>
            <w:shd w:val="clear" w:color="auto" w:fill="auto"/>
            <w:vAlign w:val="center"/>
          </w:tcPr>
          <w:p w14:paraId="232B68BC">
            <w:pPr>
              <w:rPr>
                <w:rFonts w:hint="eastAsia" w:ascii="宋体" w:hAnsi="宋体" w:eastAsia="宋体" w:cs="宋体"/>
                <w:color w:val="auto"/>
                <w:sz w:val="21"/>
                <w:szCs w:val="21"/>
                <w:highlight w:val="none"/>
              </w:rPr>
            </w:pPr>
          </w:p>
        </w:tc>
      </w:tr>
      <w:tr w14:paraId="701F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BB4E8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7B3E19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木质壁挂音箱</w:t>
            </w:r>
          </w:p>
        </w:tc>
        <w:tc>
          <w:tcPr>
            <w:tcW w:w="10331" w:type="dxa"/>
            <w:shd w:val="clear" w:color="auto" w:fill="auto"/>
            <w:vAlign w:val="center"/>
          </w:tcPr>
          <w:p w14:paraId="085898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1.额定功率:6W 8W；10W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2.输入电压:70/100V；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3.灵敏度:92dB；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4.频率响应：20Hz-20KHz；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5.最大声压级:94dB；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6.安装方式:挂壁式；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7.单元:4.5"全频×1；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8.材料:木质箱体。</w:t>
            </w:r>
          </w:p>
        </w:tc>
        <w:tc>
          <w:tcPr>
            <w:tcW w:w="442" w:type="dxa"/>
            <w:shd w:val="clear" w:color="auto" w:fill="auto"/>
            <w:vAlign w:val="center"/>
          </w:tcPr>
          <w:p w14:paraId="5629CF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41C09E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w:t>
            </w:r>
          </w:p>
        </w:tc>
        <w:tc>
          <w:tcPr>
            <w:tcW w:w="839" w:type="dxa"/>
            <w:shd w:val="clear" w:color="auto" w:fill="auto"/>
            <w:vAlign w:val="center"/>
          </w:tcPr>
          <w:p w14:paraId="28046123">
            <w:pPr>
              <w:rPr>
                <w:rFonts w:hint="eastAsia" w:ascii="宋体" w:hAnsi="宋体" w:eastAsia="宋体" w:cs="宋体"/>
                <w:color w:val="auto"/>
                <w:sz w:val="21"/>
                <w:szCs w:val="21"/>
                <w:highlight w:val="none"/>
              </w:rPr>
            </w:pPr>
          </w:p>
        </w:tc>
        <w:tc>
          <w:tcPr>
            <w:tcW w:w="564" w:type="dxa"/>
            <w:shd w:val="clear" w:color="auto" w:fill="auto"/>
            <w:vAlign w:val="center"/>
          </w:tcPr>
          <w:p w14:paraId="23182944">
            <w:pPr>
              <w:rPr>
                <w:rFonts w:hint="eastAsia" w:ascii="宋体" w:hAnsi="宋体" w:eastAsia="宋体" w:cs="宋体"/>
                <w:color w:val="auto"/>
                <w:sz w:val="21"/>
                <w:szCs w:val="21"/>
                <w:highlight w:val="none"/>
              </w:rPr>
            </w:pPr>
          </w:p>
        </w:tc>
        <w:tc>
          <w:tcPr>
            <w:tcW w:w="535" w:type="dxa"/>
            <w:shd w:val="clear" w:color="auto" w:fill="auto"/>
            <w:vAlign w:val="center"/>
          </w:tcPr>
          <w:p w14:paraId="76DB16B9">
            <w:pPr>
              <w:rPr>
                <w:rFonts w:hint="eastAsia" w:ascii="宋体" w:hAnsi="宋体" w:eastAsia="宋体" w:cs="宋体"/>
                <w:color w:val="auto"/>
                <w:sz w:val="21"/>
                <w:szCs w:val="21"/>
                <w:highlight w:val="none"/>
              </w:rPr>
            </w:pPr>
          </w:p>
        </w:tc>
      </w:tr>
      <w:tr w14:paraId="3FD1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5339B44">
            <w:pPr>
              <w:rPr>
                <w:rFonts w:hint="eastAsia" w:ascii="宋体" w:hAnsi="宋体" w:eastAsia="宋体" w:cs="宋体"/>
                <w:color w:val="auto"/>
                <w:sz w:val="21"/>
                <w:szCs w:val="21"/>
                <w:highlight w:val="none"/>
              </w:rPr>
            </w:pPr>
          </w:p>
        </w:tc>
        <w:tc>
          <w:tcPr>
            <w:tcW w:w="749" w:type="dxa"/>
            <w:shd w:val="clear" w:color="auto" w:fill="auto"/>
            <w:vAlign w:val="center"/>
          </w:tcPr>
          <w:p w14:paraId="0EF515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宿舍楼</w:t>
            </w:r>
          </w:p>
        </w:tc>
        <w:tc>
          <w:tcPr>
            <w:tcW w:w="10331" w:type="dxa"/>
            <w:shd w:val="clear" w:color="auto" w:fill="auto"/>
            <w:vAlign w:val="center"/>
          </w:tcPr>
          <w:p w14:paraId="2E7AFB36">
            <w:pPr>
              <w:rPr>
                <w:rFonts w:hint="eastAsia" w:ascii="宋体" w:hAnsi="宋体" w:eastAsia="宋体" w:cs="宋体"/>
                <w:color w:val="auto"/>
                <w:sz w:val="21"/>
                <w:szCs w:val="21"/>
                <w:highlight w:val="none"/>
              </w:rPr>
            </w:pPr>
          </w:p>
        </w:tc>
        <w:tc>
          <w:tcPr>
            <w:tcW w:w="442" w:type="dxa"/>
            <w:shd w:val="clear" w:color="auto" w:fill="auto"/>
            <w:vAlign w:val="center"/>
          </w:tcPr>
          <w:p w14:paraId="1585B684">
            <w:pPr>
              <w:rPr>
                <w:rFonts w:hint="eastAsia" w:ascii="宋体" w:hAnsi="宋体" w:eastAsia="宋体" w:cs="宋体"/>
                <w:color w:val="auto"/>
                <w:sz w:val="21"/>
                <w:szCs w:val="21"/>
                <w:highlight w:val="none"/>
              </w:rPr>
            </w:pPr>
          </w:p>
        </w:tc>
        <w:tc>
          <w:tcPr>
            <w:tcW w:w="799" w:type="dxa"/>
            <w:shd w:val="clear" w:color="auto" w:fill="auto"/>
            <w:vAlign w:val="center"/>
          </w:tcPr>
          <w:p w14:paraId="7B6E7DA8">
            <w:pPr>
              <w:rPr>
                <w:rFonts w:hint="eastAsia" w:ascii="宋体" w:hAnsi="宋体" w:eastAsia="宋体" w:cs="宋体"/>
                <w:color w:val="auto"/>
                <w:sz w:val="21"/>
                <w:szCs w:val="21"/>
                <w:highlight w:val="none"/>
              </w:rPr>
            </w:pPr>
          </w:p>
        </w:tc>
        <w:tc>
          <w:tcPr>
            <w:tcW w:w="839" w:type="dxa"/>
            <w:shd w:val="clear" w:color="auto" w:fill="auto"/>
            <w:vAlign w:val="center"/>
          </w:tcPr>
          <w:p w14:paraId="3F14BDC6">
            <w:pPr>
              <w:rPr>
                <w:rFonts w:hint="eastAsia" w:ascii="宋体" w:hAnsi="宋体" w:eastAsia="宋体" w:cs="宋体"/>
                <w:color w:val="auto"/>
                <w:sz w:val="21"/>
                <w:szCs w:val="21"/>
                <w:highlight w:val="none"/>
              </w:rPr>
            </w:pPr>
          </w:p>
        </w:tc>
        <w:tc>
          <w:tcPr>
            <w:tcW w:w="564" w:type="dxa"/>
            <w:shd w:val="clear" w:color="auto" w:fill="auto"/>
            <w:vAlign w:val="center"/>
          </w:tcPr>
          <w:p w14:paraId="1FA5C29B">
            <w:pPr>
              <w:rPr>
                <w:rFonts w:hint="eastAsia" w:ascii="宋体" w:hAnsi="宋体" w:eastAsia="宋体" w:cs="宋体"/>
                <w:color w:val="auto"/>
                <w:sz w:val="21"/>
                <w:szCs w:val="21"/>
                <w:highlight w:val="none"/>
              </w:rPr>
            </w:pPr>
          </w:p>
        </w:tc>
        <w:tc>
          <w:tcPr>
            <w:tcW w:w="535" w:type="dxa"/>
            <w:shd w:val="clear" w:color="auto" w:fill="auto"/>
            <w:vAlign w:val="center"/>
          </w:tcPr>
          <w:p w14:paraId="59AEFF1F">
            <w:pPr>
              <w:rPr>
                <w:rFonts w:hint="eastAsia" w:ascii="宋体" w:hAnsi="宋体" w:eastAsia="宋体" w:cs="宋体"/>
                <w:color w:val="auto"/>
                <w:sz w:val="21"/>
                <w:szCs w:val="21"/>
                <w:highlight w:val="none"/>
              </w:rPr>
            </w:pPr>
          </w:p>
        </w:tc>
      </w:tr>
      <w:tr w14:paraId="1807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2607B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49C9AD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云平台网络功放</w:t>
            </w:r>
          </w:p>
        </w:tc>
        <w:tc>
          <w:tcPr>
            <w:tcW w:w="10331" w:type="dxa"/>
            <w:shd w:val="clear" w:color="auto" w:fill="auto"/>
            <w:vAlign w:val="center"/>
          </w:tcPr>
          <w:p w14:paraId="2248FF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输出功率：360W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网络接口：标准RJ45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支持协议：TCP/IP、UDP、IGMP （组播）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音频格式：MP3/MP2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采样率：8K-48KHz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传输速率：10/100Mbps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谐波失真：≤0.3%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信噪比：&gt;70dB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辅助线路输入电平：1x350mV工业标准压线接线端子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音频输出电平：4x1000mV工业标准压线接线端子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音频输出阻抗：1KΩ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强制输入：0V工业标准压线接线端子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报警控制输出：0V工业标准压线接线端子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电源控制输出：220V工业标准压线接线端子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编辑控制输出：DC24V工业标准压线接线端子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工作温度：5℃-40℃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工作湿度：20%-80%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功耗：≤18W</w:t>
            </w:r>
          </w:p>
        </w:tc>
        <w:tc>
          <w:tcPr>
            <w:tcW w:w="442" w:type="dxa"/>
            <w:shd w:val="clear" w:color="auto" w:fill="auto"/>
            <w:vAlign w:val="center"/>
          </w:tcPr>
          <w:p w14:paraId="3C73E8B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AE341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04F2EFC">
            <w:pPr>
              <w:rPr>
                <w:rFonts w:hint="eastAsia" w:ascii="宋体" w:hAnsi="宋体" w:eastAsia="宋体" w:cs="宋体"/>
                <w:color w:val="auto"/>
                <w:sz w:val="21"/>
                <w:szCs w:val="21"/>
                <w:highlight w:val="none"/>
              </w:rPr>
            </w:pPr>
          </w:p>
        </w:tc>
        <w:tc>
          <w:tcPr>
            <w:tcW w:w="564" w:type="dxa"/>
            <w:shd w:val="clear" w:color="auto" w:fill="auto"/>
            <w:vAlign w:val="center"/>
          </w:tcPr>
          <w:p w14:paraId="3871FF95">
            <w:pPr>
              <w:rPr>
                <w:rFonts w:hint="eastAsia" w:ascii="宋体" w:hAnsi="宋体" w:eastAsia="宋体" w:cs="宋体"/>
                <w:color w:val="auto"/>
                <w:sz w:val="21"/>
                <w:szCs w:val="21"/>
                <w:highlight w:val="none"/>
              </w:rPr>
            </w:pPr>
          </w:p>
        </w:tc>
        <w:tc>
          <w:tcPr>
            <w:tcW w:w="535" w:type="dxa"/>
            <w:shd w:val="clear" w:color="auto" w:fill="auto"/>
            <w:vAlign w:val="center"/>
          </w:tcPr>
          <w:p w14:paraId="6E5B6753">
            <w:pPr>
              <w:rPr>
                <w:rFonts w:hint="eastAsia" w:ascii="宋体" w:hAnsi="宋体" w:eastAsia="宋体" w:cs="宋体"/>
                <w:color w:val="auto"/>
                <w:sz w:val="21"/>
                <w:szCs w:val="21"/>
                <w:highlight w:val="none"/>
              </w:rPr>
            </w:pPr>
          </w:p>
        </w:tc>
      </w:tr>
      <w:tr w14:paraId="28FC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834D3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628930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木质壁挂音箱</w:t>
            </w:r>
          </w:p>
        </w:tc>
        <w:tc>
          <w:tcPr>
            <w:tcW w:w="10331" w:type="dxa"/>
            <w:shd w:val="clear" w:color="auto" w:fill="auto"/>
            <w:vAlign w:val="center"/>
          </w:tcPr>
          <w:p w14:paraId="0F28A8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1.额定功率:6W 8W；10W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2.输入电压:70/100V；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3.灵敏度:92dB；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4.频率响应：20Hz-20KHz；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5.最大声压级:94dB；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6.安装方式:挂壁式；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7.单元:4.5"全频×1；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8.材料:木质箱体。</w:t>
            </w:r>
          </w:p>
        </w:tc>
        <w:tc>
          <w:tcPr>
            <w:tcW w:w="442" w:type="dxa"/>
            <w:shd w:val="clear" w:color="auto" w:fill="auto"/>
            <w:vAlign w:val="center"/>
          </w:tcPr>
          <w:p w14:paraId="3075D1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E2241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10009A05">
            <w:pPr>
              <w:rPr>
                <w:rFonts w:hint="eastAsia" w:ascii="宋体" w:hAnsi="宋体" w:eastAsia="宋体" w:cs="宋体"/>
                <w:color w:val="auto"/>
                <w:sz w:val="21"/>
                <w:szCs w:val="21"/>
                <w:highlight w:val="none"/>
              </w:rPr>
            </w:pPr>
          </w:p>
        </w:tc>
        <w:tc>
          <w:tcPr>
            <w:tcW w:w="564" w:type="dxa"/>
            <w:shd w:val="clear" w:color="auto" w:fill="auto"/>
            <w:vAlign w:val="center"/>
          </w:tcPr>
          <w:p w14:paraId="7E5727E7">
            <w:pPr>
              <w:rPr>
                <w:rFonts w:hint="eastAsia" w:ascii="宋体" w:hAnsi="宋体" w:eastAsia="宋体" w:cs="宋体"/>
                <w:color w:val="auto"/>
                <w:sz w:val="21"/>
                <w:szCs w:val="21"/>
                <w:highlight w:val="none"/>
              </w:rPr>
            </w:pPr>
          </w:p>
        </w:tc>
        <w:tc>
          <w:tcPr>
            <w:tcW w:w="535" w:type="dxa"/>
            <w:shd w:val="clear" w:color="auto" w:fill="auto"/>
            <w:vAlign w:val="center"/>
          </w:tcPr>
          <w:p w14:paraId="56A3EFCF">
            <w:pPr>
              <w:rPr>
                <w:rFonts w:hint="eastAsia" w:ascii="宋体" w:hAnsi="宋体" w:eastAsia="宋体" w:cs="宋体"/>
                <w:color w:val="auto"/>
                <w:sz w:val="21"/>
                <w:szCs w:val="21"/>
                <w:highlight w:val="none"/>
              </w:rPr>
            </w:pPr>
          </w:p>
        </w:tc>
      </w:tr>
      <w:tr w14:paraId="7E8F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EE9465D">
            <w:pPr>
              <w:rPr>
                <w:rFonts w:hint="eastAsia" w:ascii="宋体" w:hAnsi="宋体" w:eastAsia="宋体" w:cs="宋体"/>
                <w:color w:val="auto"/>
                <w:sz w:val="21"/>
                <w:szCs w:val="21"/>
                <w:highlight w:val="none"/>
              </w:rPr>
            </w:pPr>
          </w:p>
        </w:tc>
        <w:tc>
          <w:tcPr>
            <w:tcW w:w="749" w:type="dxa"/>
            <w:shd w:val="clear" w:color="auto" w:fill="auto"/>
            <w:vAlign w:val="center"/>
          </w:tcPr>
          <w:p w14:paraId="05610C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室外操场</w:t>
            </w:r>
          </w:p>
        </w:tc>
        <w:tc>
          <w:tcPr>
            <w:tcW w:w="10331" w:type="dxa"/>
            <w:shd w:val="clear" w:color="auto" w:fill="auto"/>
            <w:vAlign w:val="center"/>
          </w:tcPr>
          <w:p w14:paraId="71F942B9">
            <w:pPr>
              <w:rPr>
                <w:rFonts w:hint="eastAsia" w:ascii="宋体" w:hAnsi="宋体" w:eastAsia="宋体" w:cs="宋体"/>
                <w:color w:val="auto"/>
                <w:sz w:val="21"/>
                <w:szCs w:val="21"/>
                <w:highlight w:val="none"/>
              </w:rPr>
            </w:pPr>
          </w:p>
        </w:tc>
        <w:tc>
          <w:tcPr>
            <w:tcW w:w="442" w:type="dxa"/>
            <w:shd w:val="clear" w:color="auto" w:fill="auto"/>
            <w:vAlign w:val="center"/>
          </w:tcPr>
          <w:p w14:paraId="232B5879">
            <w:pPr>
              <w:rPr>
                <w:rFonts w:hint="eastAsia" w:ascii="宋体" w:hAnsi="宋体" w:eastAsia="宋体" w:cs="宋体"/>
                <w:color w:val="auto"/>
                <w:sz w:val="21"/>
                <w:szCs w:val="21"/>
                <w:highlight w:val="none"/>
              </w:rPr>
            </w:pPr>
          </w:p>
        </w:tc>
        <w:tc>
          <w:tcPr>
            <w:tcW w:w="799" w:type="dxa"/>
            <w:shd w:val="clear" w:color="auto" w:fill="auto"/>
            <w:vAlign w:val="center"/>
          </w:tcPr>
          <w:p w14:paraId="1F6EE842">
            <w:pPr>
              <w:rPr>
                <w:rFonts w:hint="eastAsia" w:ascii="宋体" w:hAnsi="宋体" w:eastAsia="宋体" w:cs="宋体"/>
                <w:color w:val="auto"/>
                <w:sz w:val="21"/>
                <w:szCs w:val="21"/>
                <w:highlight w:val="none"/>
              </w:rPr>
            </w:pPr>
          </w:p>
        </w:tc>
        <w:tc>
          <w:tcPr>
            <w:tcW w:w="839" w:type="dxa"/>
            <w:shd w:val="clear" w:color="auto" w:fill="auto"/>
            <w:vAlign w:val="center"/>
          </w:tcPr>
          <w:p w14:paraId="06E55FEE">
            <w:pPr>
              <w:rPr>
                <w:rFonts w:hint="eastAsia" w:ascii="宋体" w:hAnsi="宋体" w:eastAsia="宋体" w:cs="宋体"/>
                <w:color w:val="auto"/>
                <w:sz w:val="21"/>
                <w:szCs w:val="21"/>
                <w:highlight w:val="none"/>
              </w:rPr>
            </w:pPr>
          </w:p>
        </w:tc>
        <w:tc>
          <w:tcPr>
            <w:tcW w:w="564" w:type="dxa"/>
            <w:shd w:val="clear" w:color="auto" w:fill="auto"/>
            <w:vAlign w:val="center"/>
          </w:tcPr>
          <w:p w14:paraId="63F9A9EE">
            <w:pPr>
              <w:rPr>
                <w:rFonts w:hint="eastAsia" w:ascii="宋体" w:hAnsi="宋体" w:eastAsia="宋体" w:cs="宋体"/>
                <w:color w:val="auto"/>
                <w:sz w:val="21"/>
                <w:szCs w:val="21"/>
                <w:highlight w:val="none"/>
              </w:rPr>
            </w:pPr>
          </w:p>
        </w:tc>
        <w:tc>
          <w:tcPr>
            <w:tcW w:w="535" w:type="dxa"/>
            <w:shd w:val="clear" w:color="auto" w:fill="auto"/>
            <w:vAlign w:val="center"/>
          </w:tcPr>
          <w:p w14:paraId="43CBE309">
            <w:pPr>
              <w:rPr>
                <w:rFonts w:hint="eastAsia" w:ascii="宋体" w:hAnsi="宋体" w:eastAsia="宋体" w:cs="宋体"/>
                <w:color w:val="auto"/>
                <w:sz w:val="21"/>
                <w:szCs w:val="21"/>
                <w:highlight w:val="none"/>
              </w:rPr>
            </w:pPr>
          </w:p>
        </w:tc>
      </w:tr>
      <w:tr w14:paraId="070E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3E820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6F375C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智慧云平台广播系统IP网络解码终端</w:t>
            </w:r>
          </w:p>
        </w:tc>
        <w:tc>
          <w:tcPr>
            <w:tcW w:w="10331" w:type="dxa"/>
            <w:shd w:val="clear" w:color="auto" w:fill="auto"/>
            <w:vAlign w:val="center"/>
          </w:tcPr>
          <w:p w14:paraId="639AE3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支持协议：TCP/IP、UDP、IGMP（组播）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音频格式：MP3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音频输入灵敏度：775±50mV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通道增益差：≤0.5dB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失真限制输出功率：＞30W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信噪比：＞93dB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默音：6-8mV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开机瞬时功耗：≤7W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待机功耗：≤9W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额定功耗：≤20W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正常工作温度：-45~50℃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电源工作范围：85~256V</w:t>
            </w:r>
          </w:p>
        </w:tc>
        <w:tc>
          <w:tcPr>
            <w:tcW w:w="442" w:type="dxa"/>
            <w:shd w:val="clear" w:color="auto" w:fill="auto"/>
            <w:vAlign w:val="center"/>
          </w:tcPr>
          <w:p w14:paraId="67B85B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E382D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5351EFB">
            <w:pPr>
              <w:rPr>
                <w:rFonts w:hint="eastAsia" w:ascii="宋体" w:hAnsi="宋体" w:eastAsia="宋体" w:cs="宋体"/>
                <w:color w:val="auto"/>
                <w:sz w:val="21"/>
                <w:szCs w:val="21"/>
                <w:highlight w:val="none"/>
              </w:rPr>
            </w:pPr>
          </w:p>
        </w:tc>
        <w:tc>
          <w:tcPr>
            <w:tcW w:w="564" w:type="dxa"/>
            <w:shd w:val="clear" w:color="auto" w:fill="auto"/>
            <w:vAlign w:val="center"/>
          </w:tcPr>
          <w:p w14:paraId="23C04ED0">
            <w:pPr>
              <w:rPr>
                <w:rFonts w:hint="eastAsia" w:ascii="宋体" w:hAnsi="宋体" w:eastAsia="宋体" w:cs="宋体"/>
                <w:color w:val="auto"/>
                <w:sz w:val="21"/>
                <w:szCs w:val="21"/>
                <w:highlight w:val="none"/>
              </w:rPr>
            </w:pPr>
          </w:p>
        </w:tc>
        <w:tc>
          <w:tcPr>
            <w:tcW w:w="535" w:type="dxa"/>
            <w:shd w:val="clear" w:color="auto" w:fill="auto"/>
            <w:vAlign w:val="center"/>
          </w:tcPr>
          <w:p w14:paraId="613881DF">
            <w:pPr>
              <w:rPr>
                <w:rFonts w:hint="eastAsia" w:ascii="宋体" w:hAnsi="宋体" w:eastAsia="宋体" w:cs="宋体"/>
                <w:color w:val="auto"/>
                <w:sz w:val="21"/>
                <w:szCs w:val="21"/>
                <w:highlight w:val="none"/>
              </w:rPr>
            </w:pPr>
          </w:p>
        </w:tc>
      </w:tr>
      <w:tr w14:paraId="0F83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212E8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463DEB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前置放大器</w:t>
            </w:r>
          </w:p>
        </w:tc>
        <w:tc>
          <w:tcPr>
            <w:tcW w:w="10331" w:type="dxa"/>
            <w:shd w:val="clear" w:color="auto" w:fill="auto"/>
            <w:vAlign w:val="center"/>
          </w:tcPr>
          <w:p w14:paraId="08C816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1.2U标准机柜式设计，具有5路话筒输入，3路信号线路输入，2路紧急线路输入；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2.强行切入优先功能；MIC1、2、3、4、5 和2路紧急输入通道均附设有线路辅助输入接口功能；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3.MIC1、2、3、4和AUX1、2、3可交叉混合输出；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4.第5个话筒具有最高优先、强行切入优先功能；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5.话筒输入通道和线路输入通道均可独立调校音量，并设有总音量控制旋钮；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6.设有高音和低音独立调节；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7.具有默音深度调节旋钮和EMC输入增益调节旋钮。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8.频响：20Hz-20KHz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9.信噪比：MIC INPUT:80dB AUX INPUT:85dB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10.音调：低音：±10dB at 100Hz 高音：±10dB at 10KHz</w:t>
            </w:r>
          </w:p>
        </w:tc>
        <w:tc>
          <w:tcPr>
            <w:tcW w:w="442" w:type="dxa"/>
            <w:shd w:val="clear" w:color="auto" w:fill="auto"/>
            <w:vAlign w:val="center"/>
          </w:tcPr>
          <w:p w14:paraId="31171A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726E9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90ED8B0">
            <w:pPr>
              <w:rPr>
                <w:rFonts w:hint="eastAsia" w:ascii="宋体" w:hAnsi="宋体" w:eastAsia="宋体" w:cs="宋体"/>
                <w:color w:val="auto"/>
                <w:sz w:val="21"/>
                <w:szCs w:val="21"/>
                <w:highlight w:val="none"/>
              </w:rPr>
            </w:pPr>
          </w:p>
        </w:tc>
        <w:tc>
          <w:tcPr>
            <w:tcW w:w="564" w:type="dxa"/>
            <w:shd w:val="clear" w:color="auto" w:fill="auto"/>
            <w:vAlign w:val="center"/>
          </w:tcPr>
          <w:p w14:paraId="3BF524BC">
            <w:pPr>
              <w:rPr>
                <w:rFonts w:hint="eastAsia" w:ascii="宋体" w:hAnsi="宋体" w:eastAsia="宋体" w:cs="宋体"/>
                <w:color w:val="auto"/>
                <w:sz w:val="21"/>
                <w:szCs w:val="21"/>
                <w:highlight w:val="none"/>
              </w:rPr>
            </w:pPr>
          </w:p>
        </w:tc>
        <w:tc>
          <w:tcPr>
            <w:tcW w:w="535" w:type="dxa"/>
            <w:shd w:val="clear" w:color="auto" w:fill="auto"/>
            <w:vAlign w:val="center"/>
          </w:tcPr>
          <w:p w14:paraId="08F77ED7">
            <w:pPr>
              <w:rPr>
                <w:rFonts w:hint="eastAsia" w:ascii="宋体" w:hAnsi="宋体" w:eastAsia="宋体" w:cs="宋体"/>
                <w:color w:val="auto"/>
                <w:sz w:val="21"/>
                <w:szCs w:val="21"/>
                <w:highlight w:val="none"/>
              </w:rPr>
            </w:pPr>
          </w:p>
        </w:tc>
      </w:tr>
      <w:tr w14:paraId="60FD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35370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611797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纯后级广播功放(1500W)</w:t>
            </w:r>
          </w:p>
        </w:tc>
        <w:tc>
          <w:tcPr>
            <w:tcW w:w="10331" w:type="dxa"/>
            <w:shd w:val="clear" w:color="auto" w:fill="auto"/>
            <w:vAlign w:val="center"/>
          </w:tcPr>
          <w:p w14:paraId="1DC1F0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1.3U标准机柜式设计，纯后级功率放大器；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2.1通道LINK不平衡TRS输入，1通道LINK不平衡TRS级联输出；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3.1通道LINK平衡XLR输入，1通道LINK平衡XLR级联输出；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4.100V、70V定压输出和4-16Ω定阻输出；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5.总音量调节旋钮，可直接调节音量大小；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6.由前往后强制风冷，50℃时加速抽风，90℃强制保护并告警；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7.具有短路、过载、过热、饱和失真、直流输出等保护功能，保护的同时设备自动断开输出；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8.独立的启动保护线路，避免开机瞬间启动电流对设备的损害；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9.独特的放大电路，输出功率稳定，功率强劲，负载能力高，音色出众，高音明亮，低频浑厚；带压限电路，限制输入信号过大，独立的静噪音线路处理。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10.输出功率：1500W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11.输出电压：70V、100V or 4-16Ω；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12.输入灵敏度：1V（0dB）；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13.输出灵敏度：600Ω 1V（0dB）；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14.信噪比：&gt;106dB；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15.频率响应：100Hz-18KHz；</w:t>
            </w:r>
          </w:p>
        </w:tc>
        <w:tc>
          <w:tcPr>
            <w:tcW w:w="442" w:type="dxa"/>
            <w:shd w:val="clear" w:color="auto" w:fill="auto"/>
            <w:vAlign w:val="center"/>
          </w:tcPr>
          <w:p w14:paraId="2A5146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6E741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9D88732">
            <w:pPr>
              <w:rPr>
                <w:rFonts w:hint="eastAsia" w:ascii="宋体" w:hAnsi="宋体" w:eastAsia="宋体" w:cs="宋体"/>
                <w:color w:val="auto"/>
                <w:sz w:val="21"/>
                <w:szCs w:val="21"/>
                <w:highlight w:val="none"/>
              </w:rPr>
            </w:pPr>
          </w:p>
        </w:tc>
        <w:tc>
          <w:tcPr>
            <w:tcW w:w="564" w:type="dxa"/>
            <w:shd w:val="clear" w:color="auto" w:fill="auto"/>
            <w:vAlign w:val="center"/>
          </w:tcPr>
          <w:p w14:paraId="291311E9">
            <w:pPr>
              <w:rPr>
                <w:rFonts w:hint="eastAsia" w:ascii="宋体" w:hAnsi="宋体" w:eastAsia="宋体" w:cs="宋体"/>
                <w:color w:val="auto"/>
                <w:sz w:val="21"/>
                <w:szCs w:val="21"/>
                <w:highlight w:val="none"/>
              </w:rPr>
            </w:pPr>
          </w:p>
        </w:tc>
        <w:tc>
          <w:tcPr>
            <w:tcW w:w="535" w:type="dxa"/>
            <w:shd w:val="clear" w:color="auto" w:fill="auto"/>
            <w:vAlign w:val="center"/>
          </w:tcPr>
          <w:p w14:paraId="3D3DF4A1">
            <w:pPr>
              <w:rPr>
                <w:rFonts w:hint="eastAsia" w:ascii="宋体" w:hAnsi="宋体" w:eastAsia="宋体" w:cs="宋体"/>
                <w:color w:val="auto"/>
                <w:sz w:val="21"/>
                <w:szCs w:val="21"/>
                <w:highlight w:val="none"/>
              </w:rPr>
            </w:pPr>
          </w:p>
        </w:tc>
      </w:tr>
      <w:tr w14:paraId="6255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12AC5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35D1F1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大功率全天候防水音柱</w:t>
            </w:r>
          </w:p>
        </w:tc>
        <w:tc>
          <w:tcPr>
            <w:tcW w:w="10331" w:type="dxa"/>
            <w:shd w:val="clear" w:color="auto" w:fill="auto"/>
            <w:vAlign w:val="center"/>
          </w:tcPr>
          <w:p w14:paraId="0C9AC7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1.额定功率:120W；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2.灵敏度:92±3dB；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3.频率响应：140Hz-15KHz；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4.单元：6.5"全频×6,3"高音×1；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5.输入电压：70V/100V；</w:t>
            </w:r>
          </w:p>
        </w:tc>
        <w:tc>
          <w:tcPr>
            <w:tcW w:w="442" w:type="dxa"/>
            <w:shd w:val="clear" w:color="auto" w:fill="auto"/>
            <w:vAlign w:val="center"/>
          </w:tcPr>
          <w:p w14:paraId="546E91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4C814F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5B830815">
            <w:pPr>
              <w:rPr>
                <w:rFonts w:hint="eastAsia" w:ascii="宋体" w:hAnsi="宋体" w:eastAsia="宋体" w:cs="宋体"/>
                <w:color w:val="auto"/>
                <w:sz w:val="21"/>
                <w:szCs w:val="21"/>
                <w:highlight w:val="none"/>
              </w:rPr>
            </w:pPr>
          </w:p>
        </w:tc>
        <w:tc>
          <w:tcPr>
            <w:tcW w:w="564" w:type="dxa"/>
            <w:shd w:val="clear" w:color="auto" w:fill="auto"/>
            <w:vAlign w:val="center"/>
          </w:tcPr>
          <w:p w14:paraId="4CC71929">
            <w:pPr>
              <w:rPr>
                <w:rFonts w:hint="eastAsia" w:ascii="宋体" w:hAnsi="宋体" w:eastAsia="宋体" w:cs="宋体"/>
                <w:color w:val="auto"/>
                <w:sz w:val="21"/>
                <w:szCs w:val="21"/>
                <w:highlight w:val="none"/>
              </w:rPr>
            </w:pPr>
          </w:p>
        </w:tc>
        <w:tc>
          <w:tcPr>
            <w:tcW w:w="535" w:type="dxa"/>
            <w:shd w:val="clear" w:color="auto" w:fill="auto"/>
            <w:vAlign w:val="center"/>
          </w:tcPr>
          <w:p w14:paraId="68D9AED3">
            <w:pPr>
              <w:rPr>
                <w:rFonts w:hint="eastAsia" w:ascii="宋体" w:hAnsi="宋体" w:eastAsia="宋体" w:cs="宋体"/>
                <w:color w:val="auto"/>
                <w:sz w:val="21"/>
                <w:szCs w:val="21"/>
                <w:highlight w:val="none"/>
              </w:rPr>
            </w:pPr>
          </w:p>
        </w:tc>
      </w:tr>
      <w:tr w14:paraId="3DC4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6278D6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3942D4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超远距离U段一拖二无线麦克风</w:t>
            </w:r>
          </w:p>
        </w:tc>
        <w:tc>
          <w:tcPr>
            <w:tcW w:w="10331" w:type="dxa"/>
            <w:shd w:val="clear" w:color="auto" w:fill="auto"/>
            <w:vAlign w:val="center"/>
          </w:tcPr>
          <w:p w14:paraId="790C0C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1.频率范围：630-660MHz；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2.具有240个精选频道；预设群组数：30组，每组预设8个频点；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3.工作有效距离：150米（空旷距离）；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4.动态范围：90dB；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5.失真度：&lt;0.5%；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6.频率响应：40-15KHz/±3dB；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7.信噪比：90dB；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8.接收灵敏度：5dBuV；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9.电源供应：DC12V-18V 1.5A；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10.音频输出接口：平衡输出400mV，非平衡输出400mV；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11.5个音频输出接口：1*6.35mm混合输出，2*6.35mm通道非平衡输出，2*XLR通道平衡输出；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12.天线接口：TNC；</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手持发射器技术参数：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1.输出功率：Hi=30mW，Lo=10mW;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2.调制方式：FM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3.最大调制度：40KHz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4.高次谐波：&lt;-60dB</w:t>
            </w:r>
          </w:p>
        </w:tc>
        <w:tc>
          <w:tcPr>
            <w:tcW w:w="442" w:type="dxa"/>
            <w:shd w:val="clear" w:color="auto" w:fill="auto"/>
            <w:vAlign w:val="center"/>
          </w:tcPr>
          <w:p w14:paraId="0710DC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57778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C704E18">
            <w:pPr>
              <w:rPr>
                <w:rFonts w:hint="eastAsia" w:ascii="宋体" w:hAnsi="宋体" w:eastAsia="宋体" w:cs="宋体"/>
                <w:color w:val="auto"/>
                <w:sz w:val="21"/>
                <w:szCs w:val="21"/>
                <w:highlight w:val="none"/>
              </w:rPr>
            </w:pPr>
          </w:p>
        </w:tc>
        <w:tc>
          <w:tcPr>
            <w:tcW w:w="564" w:type="dxa"/>
            <w:shd w:val="clear" w:color="auto" w:fill="auto"/>
            <w:vAlign w:val="center"/>
          </w:tcPr>
          <w:p w14:paraId="70F70BD9">
            <w:pPr>
              <w:rPr>
                <w:rFonts w:hint="eastAsia" w:ascii="宋体" w:hAnsi="宋体" w:eastAsia="宋体" w:cs="宋体"/>
                <w:color w:val="auto"/>
                <w:sz w:val="21"/>
                <w:szCs w:val="21"/>
                <w:highlight w:val="none"/>
              </w:rPr>
            </w:pPr>
          </w:p>
        </w:tc>
        <w:tc>
          <w:tcPr>
            <w:tcW w:w="535" w:type="dxa"/>
            <w:shd w:val="clear" w:color="auto" w:fill="auto"/>
            <w:vAlign w:val="center"/>
          </w:tcPr>
          <w:p w14:paraId="5C2DFCCE">
            <w:pPr>
              <w:rPr>
                <w:rFonts w:hint="eastAsia" w:ascii="宋体" w:hAnsi="宋体" w:eastAsia="宋体" w:cs="宋体"/>
                <w:color w:val="auto"/>
                <w:sz w:val="21"/>
                <w:szCs w:val="21"/>
                <w:highlight w:val="none"/>
              </w:rPr>
            </w:pPr>
          </w:p>
        </w:tc>
      </w:tr>
      <w:tr w14:paraId="6994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E233D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030B66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无线话筒天线</w:t>
            </w:r>
          </w:p>
        </w:tc>
        <w:tc>
          <w:tcPr>
            <w:tcW w:w="10331" w:type="dxa"/>
            <w:shd w:val="clear" w:color="auto" w:fill="auto"/>
            <w:vAlign w:val="center"/>
          </w:tcPr>
          <w:p w14:paraId="76C860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1.载波频率：450-1000MHz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2.输入截断点：+32dBm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3.射频输出增益：+0.1dB~+1dB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4.输出隔离度：在450-1000MHz范围内＞18dB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5.频段选择：low≥35dB，high≥30dB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6.波束宽度：垂直方向75°，水平方向130°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7.系统阻抗：50Ω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8.连接头：TNC插座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9.输入/输出阻抗：50Ω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10.电源供应：12-15V DC</w:t>
            </w:r>
          </w:p>
        </w:tc>
        <w:tc>
          <w:tcPr>
            <w:tcW w:w="442" w:type="dxa"/>
            <w:shd w:val="clear" w:color="auto" w:fill="auto"/>
            <w:vAlign w:val="center"/>
          </w:tcPr>
          <w:p w14:paraId="7E35B6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450B1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6D5143F">
            <w:pPr>
              <w:rPr>
                <w:rFonts w:hint="eastAsia" w:ascii="宋体" w:hAnsi="宋体" w:eastAsia="宋体" w:cs="宋体"/>
                <w:color w:val="auto"/>
                <w:sz w:val="21"/>
                <w:szCs w:val="21"/>
                <w:highlight w:val="none"/>
              </w:rPr>
            </w:pPr>
          </w:p>
        </w:tc>
        <w:tc>
          <w:tcPr>
            <w:tcW w:w="564" w:type="dxa"/>
            <w:shd w:val="clear" w:color="auto" w:fill="auto"/>
            <w:vAlign w:val="center"/>
          </w:tcPr>
          <w:p w14:paraId="01E24AC6">
            <w:pPr>
              <w:rPr>
                <w:rFonts w:hint="eastAsia" w:ascii="宋体" w:hAnsi="宋体" w:eastAsia="宋体" w:cs="宋体"/>
                <w:color w:val="auto"/>
                <w:sz w:val="21"/>
                <w:szCs w:val="21"/>
                <w:highlight w:val="none"/>
              </w:rPr>
            </w:pPr>
          </w:p>
        </w:tc>
        <w:tc>
          <w:tcPr>
            <w:tcW w:w="535" w:type="dxa"/>
            <w:shd w:val="clear" w:color="auto" w:fill="auto"/>
            <w:vAlign w:val="center"/>
          </w:tcPr>
          <w:p w14:paraId="4B952D0D">
            <w:pPr>
              <w:rPr>
                <w:rFonts w:hint="eastAsia" w:ascii="宋体" w:hAnsi="宋体" w:eastAsia="宋体" w:cs="宋体"/>
                <w:color w:val="auto"/>
                <w:sz w:val="21"/>
                <w:szCs w:val="21"/>
                <w:highlight w:val="none"/>
              </w:rPr>
            </w:pPr>
          </w:p>
        </w:tc>
      </w:tr>
      <w:tr w14:paraId="2150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0530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260013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w:t>
            </w:r>
          </w:p>
        </w:tc>
        <w:tc>
          <w:tcPr>
            <w:tcW w:w="10331" w:type="dxa"/>
            <w:shd w:val="clear" w:color="auto" w:fill="auto"/>
            <w:vAlign w:val="center"/>
          </w:tcPr>
          <w:p w14:paraId="3C834B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SYWV-50-5同轴电缆：30米长，包含BNC压接头</w:t>
            </w:r>
          </w:p>
        </w:tc>
        <w:tc>
          <w:tcPr>
            <w:tcW w:w="442" w:type="dxa"/>
            <w:shd w:val="clear" w:color="auto" w:fill="auto"/>
            <w:vAlign w:val="center"/>
          </w:tcPr>
          <w:p w14:paraId="032BC9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053041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421D2CC">
            <w:pPr>
              <w:rPr>
                <w:rFonts w:hint="eastAsia" w:ascii="宋体" w:hAnsi="宋体" w:eastAsia="宋体" w:cs="宋体"/>
                <w:color w:val="auto"/>
                <w:sz w:val="21"/>
                <w:szCs w:val="21"/>
                <w:highlight w:val="none"/>
              </w:rPr>
            </w:pPr>
          </w:p>
        </w:tc>
        <w:tc>
          <w:tcPr>
            <w:tcW w:w="564" w:type="dxa"/>
            <w:shd w:val="clear" w:color="auto" w:fill="auto"/>
            <w:vAlign w:val="center"/>
          </w:tcPr>
          <w:p w14:paraId="74F15F1E">
            <w:pPr>
              <w:rPr>
                <w:rFonts w:hint="eastAsia" w:ascii="宋体" w:hAnsi="宋体" w:eastAsia="宋体" w:cs="宋体"/>
                <w:color w:val="auto"/>
                <w:sz w:val="21"/>
                <w:szCs w:val="21"/>
                <w:highlight w:val="none"/>
              </w:rPr>
            </w:pPr>
          </w:p>
        </w:tc>
        <w:tc>
          <w:tcPr>
            <w:tcW w:w="535" w:type="dxa"/>
            <w:shd w:val="clear" w:color="auto" w:fill="auto"/>
            <w:vAlign w:val="center"/>
          </w:tcPr>
          <w:p w14:paraId="2D668C74">
            <w:pPr>
              <w:rPr>
                <w:rFonts w:hint="eastAsia" w:ascii="宋体" w:hAnsi="宋体" w:eastAsia="宋体" w:cs="宋体"/>
                <w:color w:val="auto"/>
                <w:sz w:val="21"/>
                <w:szCs w:val="21"/>
                <w:highlight w:val="none"/>
              </w:rPr>
            </w:pPr>
          </w:p>
        </w:tc>
      </w:tr>
      <w:tr w14:paraId="28B5B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B574B0E">
            <w:pPr>
              <w:rPr>
                <w:rFonts w:hint="eastAsia" w:ascii="宋体" w:hAnsi="宋体" w:eastAsia="宋体" w:cs="宋体"/>
                <w:color w:val="auto"/>
                <w:sz w:val="21"/>
                <w:szCs w:val="21"/>
                <w:highlight w:val="none"/>
              </w:rPr>
            </w:pPr>
          </w:p>
        </w:tc>
        <w:tc>
          <w:tcPr>
            <w:tcW w:w="749" w:type="dxa"/>
            <w:shd w:val="clear" w:color="auto" w:fill="auto"/>
            <w:vAlign w:val="center"/>
          </w:tcPr>
          <w:p w14:paraId="0060B1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室外区域</w:t>
            </w:r>
          </w:p>
        </w:tc>
        <w:tc>
          <w:tcPr>
            <w:tcW w:w="10331" w:type="dxa"/>
            <w:shd w:val="clear" w:color="auto" w:fill="auto"/>
            <w:vAlign w:val="center"/>
          </w:tcPr>
          <w:p w14:paraId="3689D55F">
            <w:pPr>
              <w:rPr>
                <w:rFonts w:hint="eastAsia" w:ascii="宋体" w:hAnsi="宋体" w:eastAsia="宋体" w:cs="宋体"/>
                <w:color w:val="auto"/>
                <w:sz w:val="21"/>
                <w:szCs w:val="21"/>
                <w:highlight w:val="none"/>
              </w:rPr>
            </w:pPr>
          </w:p>
        </w:tc>
        <w:tc>
          <w:tcPr>
            <w:tcW w:w="442" w:type="dxa"/>
            <w:shd w:val="clear" w:color="auto" w:fill="auto"/>
            <w:vAlign w:val="center"/>
          </w:tcPr>
          <w:p w14:paraId="0AD08476">
            <w:pPr>
              <w:rPr>
                <w:rFonts w:hint="eastAsia" w:ascii="宋体" w:hAnsi="宋体" w:eastAsia="宋体" w:cs="宋体"/>
                <w:color w:val="auto"/>
                <w:sz w:val="21"/>
                <w:szCs w:val="21"/>
                <w:highlight w:val="none"/>
              </w:rPr>
            </w:pPr>
          </w:p>
        </w:tc>
        <w:tc>
          <w:tcPr>
            <w:tcW w:w="799" w:type="dxa"/>
            <w:shd w:val="clear" w:color="auto" w:fill="auto"/>
            <w:vAlign w:val="center"/>
          </w:tcPr>
          <w:p w14:paraId="5A555D31">
            <w:pPr>
              <w:rPr>
                <w:rFonts w:hint="eastAsia" w:ascii="宋体" w:hAnsi="宋体" w:eastAsia="宋体" w:cs="宋体"/>
                <w:color w:val="auto"/>
                <w:sz w:val="21"/>
                <w:szCs w:val="21"/>
                <w:highlight w:val="none"/>
              </w:rPr>
            </w:pPr>
          </w:p>
        </w:tc>
        <w:tc>
          <w:tcPr>
            <w:tcW w:w="839" w:type="dxa"/>
            <w:shd w:val="clear" w:color="auto" w:fill="auto"/>
            <w:vAlign w:val="center"/>
          </w:tcPr>
          <w:p w14:paraId="4F85D42F">
            <w:pPr>
              <w:rPr>
                <w:rFonts w:hint="eastAsia" w:ascii="宋体" w:hAnsi="宋体" w:eastAsia="宋体" w:cs="宋体"/>
                <w:color w:val="auto"/>
                <w:sz w:val="21"/>
                <w:szCs w:val="21"/>
                <w:highlight w:val="none"/>
              </w:rPr>
            </w:pPr>
          </w:p>
        </w:tc>
        <w:tc>
          <w:tcPr>
            <w:tcW w:w="564" w:type="dxa"/>
            <w:shd w:val="clear" w:color="auto" w:fill="auto"/>
            <w:vAlign w:val="center"/>
          </w:tcPr>
          <w:p w14:paraId="38B5CCD0">
            <w:pPr>
              <w:rPr>
                <w:rFonts w:hint="eastAsia" w:ascii="宋体" w:hAnsi="宋体" w:eastAsia="宋体" w:cs="宋体"/>
                <w:color w:val="auto"/>
                <w:sz w:val="21"/>
                <w:szCs w:val="21"/>
                <w:highlight w:val="none"/>
              </w:rPr>
            </w:pPr>
          </w:p>
        </w:tc>
        <w:tc>
          <w:tcPr>
            <w:tcW w:w="535" w:type="dxa"/>
            <w:shd w:val="clear" w:color="auto" w:fill="auto"/>
            <w:vAlign w:val="center"/>
          </w:tcPr>
          <w:p w14:paraId="5DED81FF">
            <w:pPr>
              <w:rPr>
                <w:rFonts w:hint="eastAsia" w:ascii="宋体" w:hAnsi="宋体" w:eastAsia="宋体" w:cs="宋体"/>
                <w:color w:val="auto"/>
                <w:sz w:val="21"/>
                <w:szCs w:val="21"/>
                <w:highlight w:val="none"/>
              </w:rPr>
            </w:pPr>
          </w:p>
        </w:tc>
      </w:tr>
      <w:tr w14:paraId="4C3A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D9969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vMerge w:val="restart"/>
            <w:shd w:val="clear" w:color="auto" w:fill="auto"/>
            <w:vAlign w:val="center"/>
          </w:tcPr>
          <w:p w14:paraId="2A18E57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智慧云平台广播系统网络音柱(60W)</w:t>
            </w:r>
          </w:p>
        </w:tc>
        <w:tc>
          <w:tcPr>
            <w:tcW w:w="10331" w:type="dxa"/>
            <w:vMerge w:val="restart"/>
            <w:shd w:val="clear" w:color="auto" w:fill="auto"/>
            <w:vAlign w:val="top"/>
          </w:tcPr>
          <w:p w14:paraId="3DBC80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1.标准RJ45接口，有以太网口的地方即可接入，跨网段和跨路由;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2.整机采用高品质铝合金材料打造，铝后壳、铝面板、铝网罩，具备防水防锈特性，确保设备在各种室外环境下稳定运行；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3.该设备搭载了国产芯片，自主可控，确保设备的高效运行和可靠性；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4.内置60W高效数字功放，全天候运行，专为户外广播设计，低耗高效；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5.本地线路输入两种广播方式;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6.具有1路报警输入输出，被触发可联动服务器任务播放;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7.支持文字广播：可直接将文字转换为音频文件，通过软件实现对终端的播放；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8.支持平台一键设备巡检功能，可终端设备的功放过流、功放过热、过压保护、低压检测、线路开路、线路短路、网络状态进行检测，并可通过平台查看检测结果，巡检时不影响广播正常播放;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9.支持平台软件对终端设备优先级和混音效果进行调节，可任意设置一路优先输出或两路混音输出;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10.支持搭配智慧云手机APP软件对设备进行任务播放，实时点播，定时任务，远程广播喊话等操作；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11.平台软件远程升级，无需到终端本地升级，减轻维护人员工作强度。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12.数字化产品，扩容方便，不受地理位置限制，无需增加机房管理设备，釆用共网免线路施工的设计理念，安装简便。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13.适应任意网络结构，兼容路由器、交换机、网桥网关、Intelnet、组播、单播等；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14.接口说明：1个RJ45接口，1个RCA接口，1路短路输入输出；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15.网络协议：ARP、IP、UDP、TCP、ICMP、IGMP，支持组播接收音频数据，支持跨网段跨路由配置，支持VLAN虚拟局域网和广域网；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16.防护等级：IP65；</w:t>
            </w:r>
          </w:p>
        </w:tc>
        <w:tc>
          <w:tcPr>
            <w:tcW w:w="442" w:type="dxa"/>
            <w:vMerge w:val="restart"/>
            <w:shd w:val="clear" w:color="auto" w:fill="auto"/>
            <w:vAlign w:val="center"/>
          </w:tcPr>
          <w:p w14:paraId="6E4CB9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vMerge w:val="restart"/>
            <w:shd w:val="clear" w:color="auto" w:fill="auto"/>
            <w:vAlign w:val="center"/>
          </w:tcPr>
          <w:p w14:paraId="01A84E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w:t>
            </w:r>
          </w:p>
        </w:tc>
        <w:tc>
          <w:tcPr>
            <w:tcW w:w="839" w:type="dxa"/>
            <w:vMerge w:val="restart"/>
            <w:shd w:val="clear" w:color="auto" w:fill="auto"/>
            <w:vAlign w:val="center"/>
          </w:tcPr>
          <w:p w14:paraId="3339CCAE">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10A9EEC9">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1F07DA95">
            <w:pPr>
              <w:rPr>
                <w:rFonts w:hint="eastAsia" w:ascii="宋体" w:hAnsi="宋体" w:eastAsia="宋体" w:cs="宋体"/>
                <w:color w:val="auto"/>
                <w:sz w:val="21"/>
                <w:szCs w:val="21"/>
                <w:highlight w:val="none"/>
              </w:rPr>
            </w:pPr>
          </w:p>
        </w:tc>
      </w:tr>
      <w:tr w14:paraId="4A317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ECB546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9D0C0F6">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6383E6C7">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29277F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D98B6FC">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E1A4FD9">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FDAD0EB">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9B94ACD">
            <w:pPr>
              <w:rPr>
                <w:rFonts w:hint="eastAsia" w:ascii="宋体" w:hAnsi="宋体" w:eastAsia="宋体" w:cs="宋体"/>
                <w:color w:val="auto"/>
                <w:sz w:val="21"/>
                <w:szCs w:val="21"/>
                <w:highlight w:val="none"/>
              </w:rPr>
            </w:pPr>
          </w:p>
        </w:tc>
      </w:tr>
      <w:tr w14:paraId="3AEC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991247">
            <w:pPr>
              <w:rPr>
                <w:rFonts w:hint="eastAsia" w:ascii="宋体" w:hAnsi="宋体" w:eastAsia="宋体" w:cs="宋体"/>
                <w:color w:val="auto"/>
                <w:sz w:val="21"/>
                <w:szCs w:val="21"/>
                <w:highlight w:val="none"/>
              </w:rPr>
            </w:pPr>
          </w:p>
        </w:tc>
        <w:tc>
          <w:tcPr>
            <w:tcW w:w="749" w:type="dxa"/>
            <w:shd w:val="clear" w:color="auto" w:fill="auto"/>
            <w:vAlign w:val="center"/>
          </w:tcPr>
          <w:p w14:paraId="3B3DED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其他设备</w:t>
            </w:r>
          </w:p>
        </w:tc>
        <w:tc>
          <w:tcPr>
            <w:tcW w:w="10331" w:type="dxa"/>
            <w:shd w:val="clear" w:color="auto" w:fill="auto"/>
            <w:vAlign w:val="center"/>
          </w:tcPr>
          <w:p w14:paraId="799F3DCB">
            <w:pPr>
              <w:rPr>
                <w:rFonts w:hint="eastAsia" w:ascii="宋体" w:hAnsi="宋体" w:eastAsia="宋体" w:cs="宋体"/>
                <w:color w:val="auto"/>
                <w:sz w:val="21"/>
                <w:szCs w:val="21"/>
                <w:highlight w:val="none"/>
              </w:rPr>
            </w:pPr>
          </w:p>
        </w:tc>
        <w:tc>
          <w:tcPr>
            <w:tcW w:w="442" w:type="dxa"/>
            <w:shd w:val="clear" w:color="auto" w:fill="auto"/>
            <w:vAlign w:val="center"/>
          </w:tcPr>
          <w:p w14:paraId="7E270DC7">
            <w:pPr>
              <w:rPr>
                <w:rFonts w:hint="eastAsia" w:ascii="宋体" w:hAnsi="宋体" w:eastAsia="宋体" w:cs="宋体"/>
                <w:color w:val="auto"/>
                <w:sz w:val="21"/>
                <w:szCs w:val="21"/>
                <w:highlight w:val="none"/>
              </w:rPr>
            </w:pPr>
          </w:p>
        </w:tc>
        <w:tc>
          <w:tcPr>
            <w:tcW w:w="799" w:type="dxa"/>
            <w:shd w:val="clear" w:color="auto" w:fill="auto"/>
            <w:vAlign w:val="center"/>
          </w:tcPr>
          <w:p w14:paraId="4C4EE57B">
            <w:pPr>
              <w:rPr>
                <w:rFonts w:hint="eastAsia" w:ascii="宋体" w:hAnsi="宋体" w:eastAsia="宋体" w:cs="宋体"/>
                <w:color w:val="auto"/>
                <w:sz w:val="21"/>
                <w:szCs w:val="21"/>
                <w:highlight w:val="none"/>
              </w:rPr>
            </w:pPr>
          </w:p>
        </w:tc>
        <w:tc>
          <w:tcPr>
            <w:tcW w:w="839" w:type="dxa"/>
            <w:shd w:val="clear" w:color="auto" w:fill="auto"/>
            <w:vAlign w:val="center"/>
          </w:tcPr>
          <w:p w14:paraId="475B0682">
            <w:pPr>
              <w:rPr>
                <w:rFonts w:hint="eastAsia" w:ascii="宋体" w:hAnsi="宋体" w:eastAsia="宋体" w:cs="宋体"/>
                <w:color w:val="auto"/>
                <w:sz w:val="21"/>
                <w:szCs w:val="21"/>
                <w:highlight w:val="none"/>
              </w:rPr>
            </w:pPr>
          </w:p>
        </w:tc>
        <w:tc>
          <w:tcPr>
            <w:tcW w:w="564" w:type="dxa"/>
            <w:shd w:val="clear" w:color="auto" w:fill="auto"/>
            <w:vAlign w:val="center"/>
          </w:tcPr>
          <w:p w14:paraId="60CD1695">
            <w:pPr>
              <w:rPr>
                <w:rFonts w:hint="eastAsia" w:ascii="宋体" w:hAnsi="宋体" w:eastAsia="宋体" w:cs="宋体"/>
                <w:color w:val="auto"/>
                <w:sz w:val="21"/>
                <w:szCs w:val="21"/>
                <w:highlight w:val="none"/>
              </w:rPr>
            </w:pPr>
          </w:p>
        </w:tc>
        <w:tc>
          <w:tcPr>
            <w:tcW w:w="535" w:type="dxa"/>
            <w:shd w:val="clear" w:color="auto" w:fill="auto"/>
            <w:vAlign w:val="center"/>
          </w:tcPr>
          <w:p w14:paraId="72281C06">
            <w:pPr>
              <w:rPr>
                <w:rFonts w:hint="eastAsia" w:ascii="宋体" w:hAnsi="宋体" w:eastAsia="宋体" w:cs="宋体"/>
                <w:color w:val="auto"/>
                <w:sz w:val="21"/>
                <w:szCs w:val="21"/>
                <w:highlight w:val="none"/>
              </w:rPr>
            </w:pPr>
          </w:p>
        </w:tc>
      </w:tr>
      <w:tr w14:paraId="629B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1B523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773FA4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双莲花头对双莲花头音频线</w:t>
            </w:r>
          </w:p>
        </w:tc>
        <w:tc>
          <w:tcPr>
            <w:tcW w:w="10331" w:type="dxa"/>
            <w:shd w:val="clear" w:color="auto" w:fill="auto"/>
            <w:vAlign w:val="center"/>
          </w:tcPr>
          <w:p w14:paraId="5E25C9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双莲花（公）对莲花（公），标配1.5米</w:t>
            </w:r>
          </w:p>
        </w:tc>
        <w:tc>
          <w:tcPr>
            <w:tcW w:w="442" w:type="dxa"/>
            <w:shd w:val="clear" w:color="auto" w:fill="auto"/>
            <w:vAlign w:val="center"/>
          </w:tcPr>
          <w:p w14:paraId="6E6B69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2915FC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742E2AFC">
            <w:pPr>
              <w:rPr>
                <w:rFonts w:hint="eastAsia" w:ascii="宋体" w:hAnsi="宋体" w:eastAsia="宋体" w:cs="宋体"/>
                <w:color w:val="auto"/>
                <w:sz w:val="21"/>
                <w:szCs w:val="21"/>
                <w:highlight w:val="none"/>
              </w:rPr>
            </w:pPr>
          </w:p>
        </w:tc>
        <w:tc>
          <w:tcPr>
            <w:tcW w:w="564" w:type="dxa"/>
            <w:shd w:val="clear" w:color="auto" w:fill="auto"/>
            <w:vAlign w:val="center"/>
          </w:tcPr>
          <w:p w14:paraId="05631F4A">
            <w:pPr>
              <w:rPr>
                <w:rFonts w:hint="eastAsia" w:ascii="宋体" w:hAnsi="宋体" w:eastAsia="宋体" w:cs="宋体"/>
                <w:color w:val="auto"/>
                <w:sz w:val="21"/>
                <w:szCs w:val="21"/>
                <w:highlight w:val="none"/>
              </w:rPr>
            </w:pPr>
          </w:p>
        </w:tc>
        <w:tc>
          <w:tcPr>
            <w:tcW w:w="535" w:type="dxa"/>
            <w:shd w:val="clear" w:color="auto" w:fill="auto"/>
            <w:vAlign w:val="center"/>
          </w:tcPr>
          <w:p w14:paraId="2D231999">
            <w:pPr>
              <w:rPr>
                <w:rFonts w:hint="eastAsia" w:ascii="宋体" w:hAnsi="宋体" w:eastAsia="宋体" w:cs="宋体"/>
                <w:color w:val="auto"/>
                <w:sz w:val="21"/>
                <w:szCs w:val="21"/>
                <w:highlight w:val="none"/>
              </w:rPr>
            </w:pPr>
          </w:p>
        </w:tc>
      </w:tr>
      <w:tr w14:paraId="7EABF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C17BB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26335D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3.5转莲花头音频线</w:t>
            </w:r>
          </w:p>
        </w:tc>
        <w:tc>
          <w:tcPr>
            <w:tcW w:w="10331" w:type="dxa"/>
            <w:shd w:val="clear" w:color="auto" w:fill="auto"/>
            <w:vAlign w:val="center"/>
          </w:tcPr>
          <w:p w14:paraId="624569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3.5mm（耳机插头）转双莲花头（公）音频线，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标配1.5米</w:t>
            </w:r>
          </w:p>
        </w:tc>
        <w:tc>
          <w:tcPr>
            <w:tcW w:w="442" w:type="dxa"/>
            <w:shd w:val="clear" w:color="auto" w:fill="auto"/>
            <w:vAlign w:val="center"/>
          </w:tcPr>
          <w:p w14:paraId="3A9358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0CD462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AAA2B29">
            <w:pPr>
              <w:rPr>
                <w:rFonts w:hint="eastAsia" w:ascii="宋体" w:hAnsi="宋体" w:eastAsia="宋体" w:cs="宋体"/>
                <w:color w:val="auto"/>
                <w:sz w:val="21"/>
                <w:szCs w:val="21"/>
                <w:highlight w:val="none"/>
              </w:rPr>
            </w:pPr>
          </w:p>
        </w:tc>
        <w:tc>
          <w:tcPr>
            <w:tcW w:w="564" w:type="dxa"/>
            <w:shd w:val="clear" w:color="auto" w:fill="auto"/>
            <w:vAlign w:val="center"/>
          </w:tcPr>
          <w:p w14:paraId="32852230">
            <w:pPr>
              <w:rPr>
                <w:rFonts w:hint="eastAsia" w:ascii="宋体" w:hAnsi="宋体" w:eastAsia="宋体" w:cs="宋体"/>
                <w:color w:val="auto"/>
                <w:sz w:val="21"/>
                <w:szCs w:val="21"/>
                <w:highlight w:val="none"/>
              </w:rPr>
            </w:pPr>
          </w:p>
        </w:tc>
        <w:tc>
          <w:tcPr>
            <w:tcW w:w="535" w:type="dxa"/>
            <w:shd w:val="clear" w:color="auto" w:fill="auto"/>
            <w:vAlign w:val="center"/>
          </w:tcPr>
          <w:p w14:paraId="339763EA">
            <w:pPr>
              <w:rPr>
                <w:rFonts w:hint="eastAsia" w:ascii="宋体" w:hAnsi="宋体" w:eastAsia="宋体" w:cs="宋体"/>
                <w:color w:val="auto"/>
                <w:sz w:val="21"/>
                <w:szCs w:val="21"/>
                <w:highlight w:val="none"/>
              </w:rPr>
            </w:pPr>
          </w:p>
        </w:tc>
      </w:tr>
      <w:tr w14:paraId="1B14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CF7E6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35 </w:t>
            </w:r>
          </w:p>
        </w:tc>
        <w:tc>
          <w:tcPr>
            <w:tcW w:w="749" w:type="dxa"/>
            <w:shd w:val="clear" w:color="auto" w:fill="auto"/>
            <w:vAlign w:val="center"/>
          </w:tcPr>
          <w:p w14:paraId="744FEE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6.35对6.35音频线（总长1.5米）</w:t>
            </w:r>
          </w:p>
        </w:tc>
        <w:tc>
          <w:tcPr>
            <w:tcW w:w="10331" w:type="dxa"/>
            <w:shd w:val="clear" w:color="auto" w:fill="auto"/>
            <w:vAlign w:val="center"/>
          </w:tcPr>
          <w:p w14:paraId="52613A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结构：导体芯数2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导体截面：（20*0.12mm+PE1.4）*2</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护套材料：PVC</w:t>
            </w:r>
          </w:p>
        </w:tc>
        <w:tc>
          <w:tcPr>
            <w:tcW w:w="442" w:type="dxa"/>
            <w:shd w:val="clear" w:color="auto" w:fill="auto"/>
            <w:vAlign w:val="center"/>
          </w:tcPr>
          <w:p w14:paraId="767494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3E05AF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1B103EA9">
            <w:pPr>
              <w:rPr>
                <w:rFonts w:hint="eastAsia" w:ascii="宋体" w:hAnsi="宋体" w:eastAsia="宋体" w:cs="宋体"/>
                <w:color w:val="auto"/>
                <w:sz w:val="21"/>
                <w:szCs w:val="21"/>
                <w:highlight w:val="none"/>
              </w:rPr>
            </w:pPr>
          </w:p>
        </w:tc>
        <w:tc>
          <w:tcPr>
            <w:tcW w:w="564" w:type="dxa"/>
            <w:shd w:val="clear" w:color="auto" w:fill="auto"/>
            <w:vAlign w:val="center"/>
          </w:tcPr>
          <w:p w14:paraId="0CAEEAA1">
            <w:pPr>
              <w:rPr>
                <w:rFonts w:hint="eastAsia" w:ascii="宋体" w:hAnsi="宋体" w:eastAsia="宋体" w:cs="宋体"/>
                <w:color w:val="auto"/>
                <w:sz w:val="21"/>
                <w:szCs w:val="21"/>
                <w:highlight w:val="none"/>
              </w:rPr>
            </w:pPr>
          </w:p>
        </w:tc>
        <w:tc>
          <w:tcPr>
            <w:tcW w:w="535" w:type="dxa"/>
            <w:shd w:val="clear" w:color="auto" w:fill="auto"/>
            <w:vAlign w:val="center"/>
          </w:tcPr>
          <w:p w14:paraId="515DF102">
            <w:pPr>
              <w:rPr>
                <w:rFonts w:hint="eastAsia" w:ascii="宋体" w:hAnsi="宋体" w:eastAsia="宋体" w:cs="宋体"/>
                <w:color w:val="auto"/>
                <w:sz w:val="21"/>
                <w:szCs w:val="21"/>
                <w:highlight w:val="none"/>
              </w:rPr>
            </w:pPr>
          </w:p>
        </w:tc>
      </w:tr>
      <w:tr w14:paraId="4FCF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63CE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36 </w:t>
            </w:r>
          </w:p>
        </w:tc>
        <w:tc>
          <w:tcPr>
            <w:tcW w:w="749" w:type="dxa"/>
            <w:shd w:val="clear" w:color="auto" w:fill="auto"/>
            <w:vAlign w:val="center"/>
          </w:tcPr>
          <w:p w14:paraId="1817AB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SYWV-50-5同轴电缆（50米）</w:t>
            </w:r>
          </w:p>
        </w:tc>
        <w:tc>
          <w:tcPr>
            <w:tcW w:w="10331" w:type="dxa"/>
            <w:shd w:val="clear" w:color="auto" w:fill="auto"/>
            <w:vAlign w:val="center"/>
          </w:tcPr>
          <w:p w14:paraId="447054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SYWV-50-5同轴电缆：50米长，包含TNC压接头</w:t>
            </w:r>
          </w:p>
        </w:tc>
        <w:tc>
          <w:tcPr>
            <w:tcW w:w="442" w:type="dxa"/>
            <w:shd w:val="clear" w:color="auto" w:fill="auto"/>
            <w:vAlign w:val="center"/>
          </w:tcPr>
          <w:p w14:paraId="7A952E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4CF108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533D2A4">
            <w:pPr>
              <w:rPr>
                <w:rFonts w:hint="eastAsia" w:ascii="宋体" w:hAnsi="宋体" w:eastAsia="宋体" w:cs="宋体"/>
                <w:color w:val="auto"/>
                <w:sz w:val="21"/>
                <w:szCs w:val="21"/>
                <w:highlight w:val="none"/>
              </w:rPr>
            </w:pPr>
          </w:p>
        </w:tc>
        <w:tc>
          <w:tcPr>
            <w:tcW w:w="564" w:type="dxa"/>
            <w:shd w:val="clear" w:color="auto" w:fill="auto"/>
            <w:vAlign w:val="center"/>
          </w:tcPr>
          <w:p w14:paraId="145C1284">
            <w:pPr>
              <w:rPr>
                <w:rFonts w:hint="eastAsia" w:ascii="宋体" w:hAnsi="宋体" w:eastAsia="宋体" w:cs="宋体"/>
                <w:color w:val="auto"/>
                <w:sz w:val="21"/>
                <w:szCs w:val="21"/>
                <w:highlight w:val="none"/>
              </w:rPr>
            </w:pPr>
          </w:p>
        </w:tc>
        <w:tc>
          <w:tcPr>
            <w:tcW w:w="535" w:type="dxa"/>
            <w:shd w:val="clear" w:color="auto" w:fill="auto"/>
            <w:vAlign w:val="center"/>
          </w:tcPr>
          <w:p w14:paraId="291437E6">
            <w:pPr>
              <w:rPr>
                <w:rFonts w:hint="eastAsia" w:ascii="宋体" w:hAnsi="宋体" w:eastAsia="宋体" w:cs="宋体"/>
                <w:color w:val="auto"/>
                <w:sz w:val="21"/>
                <w:szCs w:val="21"/>
                <w:highlight w:val="none"/>
              </w:rPr>
            </w:pPr>
          </w:p>
        </w:tc>
      </w:tr>
      <w:tr w14:paraId="5FC3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55CA9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37 </w:t>
            </w:r>
          </w:p>
        </w:tc>
        <w:tc>
          <w:tcPr>
            <w:tcW w:w="749" w:type="dxa"/>
            <w:shd w:val="clear" w:color="auto" w:fill="auto"/>
            <w:vAlign w:val="center"/>
          </w:tcPr>
          <w:p w14:paraId="183CB0B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其它辅材</w:t>
            </w:r>
          </w:p>
        </w:tc>
        <w:tc>
          <w:tcPr>
            <w:tcW w:w="10331" w:type="dxa"/>
            <w:shd w:val="clear" w:color="auto" w:fill="auto"/>
            <w:vAlign w:val="center"/>
          </w:tcPr>
          <w:p w14:paraId="0C676B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配套辅材管材与连接件，插排、电源等</w:t>
            </w:r>
          </w:p>
        </w:tc>
        <w:tc>
          <w:tcPr>
            <w:tcW w:w="442" w:type="dxa"/>
            <w:shd w:val="clear" w:color="auto" w:fill="auto"/>
            <w:vAlign w:val="center"/>
          </w:tcPr>
          <w:p w14:paraId="685D26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批</w:t>
            </w:r>
          </w:p>
        </w:tc>
        <w:tc>
          <w:tcPr>
            <w:tcW w:w="799" w:type="dxa"/>
            <w:shd w:val="clear" w:color="auto" w:fill="auto"/>
            <w:vAlign w:val="center"/>
          </w:tcPr>
          <w:p w14:paraId="29BEA0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4599621E">
            <w:pPr>
              <w:rPr>
                <w:rFonts w:hint="eastAsia" w:ascii="宋体" w:hAnsi="宋体" w:eastAsia="宋体" w:cs="宋体"/>
                <w:color w:val="auto"/>
                <w:sz w:val="21"/>
                <w:szCs w:val="21"/>
                <w:highlight w:val="none"/>
              </w:rPr>
            </w:pPr>
          </w:p>
        </w:tc>
        <w:tc>
          <w:tcPr>
            <w:tcW w:w="564" w:type="dxa"/>
            <w:shd w:val="clear" w:color="auto" w:fill="auto"/>
            <w:vAlign w:val="center"/>
          </w:tcPr>
          <w:p w14:paraId="471FFFE0">
            <w:pPr>
              <w:rPr>
                <w:rFonts w:hint="eastAsia" w:ascii="宋体" w:hAnsi="宋体" w:eastAsia="宋体" w:cs="宋体"/>
                <w:color w:val="auto"/>
                <w:sz w:val="21"/>
                <w:szCs w:val="21"/>
                <w:highlight w:val="none"/>
              </w:rPr>
            </w:pPr>
          </w:p>
        </w:tc>
        <w:tc>
          <w:tcPr>
            <w:tcW w:w="535" w:type="dxa"/>
            <w:shd w:val="clear" w:color="auto" w:fill="auto"/>
            <w:vAlign w:val="center"/>
          </w:tcPr>
          <w:p w14:paraId="18BB8949">
            <w:pPr>
              <w:rPr>
                <w:rFonts w:hint="eastAsia" w:ascii="宋体" w:hAnsi="宋体" w:eastAsia="宋体" w:cs="宋体"/>
                <w:color w:val="auto"/>
                <w:sz w:val="21"/>
                <w:szCs w:val="21"/>
                <w:highlight w:val="none"/>
              </w:rPr>
            </w:pPr>
          </w:p>
        </w:tc>
      </w:tr>
      <w:tr w14:paraId="7B2F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2F66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38 </w:t>
            </w:r>
          </w:p>
        </w:tc>
        <w:tc>
          <w:tcPr>
            <w:tcW w:w="749" w:type="dxa"/>
            <w:shd w:val="clear" w:color="auto" w:fill="auto"/>
            <w:vAlign w:val="center"/>
          </w:tcPr>
          <w:p w14:paraId="678C10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安装调试费</w:t>
            </w:r>
          </w:p>
        </w:tc>
        <w:tc>
          <w:tcPr>
            <w:tcW w:w="10331" w:type="dxa"/>
            <w:shd w:val="clear" w:color="auto" w:fill="auto"/>
            <w:vAlign w:val="center"/>
          </w:tcPr>
          <w:p w14:paraId="36CBB3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产品设备安装调试，连接线路铺设</w:t>
            </w:r>
          </w:p>
        </w:tc>
        <w:tc>
          <w:tcPr>
            <w:tcW w:w="442" w:type="dxa"/>
            <w:shd w:val="clear" w:color="auto" w:fill="auto"/>
            <w:vAlign w:val="center"/>
          </w:tcPr>
          <w:p w14:paraId="075327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4E82CF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697EA00D">
            <w:pPr>
              <w:rPr>
                <w:rFonts w:hint="eastAsia" w:ascii="宋体" w:hAnsi="宋体" w:eastAsia="宋体" w:cs="宋体"/>
                <w:color w:val="auto"/>
                <w:sz w:val="21"/>
                <w:szCs w:val="21"/>
                <w:highlight w:val="none"/>
              </w:rPr>
            </w:pPr>
          </w:p>
        </w:tc>
        <w:tc>
          <w:tcPr>
            <w:tcW w:w="564" w:type="dxa"/>
            <w:shd w:val="clear" w:color="auto" w:fill="auto"/>
            <w:vAlign w:val="center"/>
          </w:tcPr>
          <w:p w14:paraId="42A128C7">
            <w:pPr>
              <w:rPr>
                <w:rFonts w:hint="eastAsia" w:ascii="宋体" w:hAnsi="宋体" w:eastAsia="宋体" w:cs="宋体"/>
                <w:color w:val="auto"/>
                <w:sz w:val="21"/>
                <w:szCs w:val="21"/>
                <w:highlight w:val="none"/>
              </w:rPr>
            </w:pPr>
          </w:p>
        </w:tc>
        <w:tc>
          <w:tcPr>
            <w:tcW w:w="535" w:type="dxa"/>
            <w:shd w:val="clear" w:color="auto" w:fill="auto"/>
            <w:vAlign w:val="center"/>
          </w:tcPr>
          <w:p w14:paraId="0DAFC0F6">
            <w:pPr>
              <w:rPr>
                <w:rFonts w:hint="eastAsia" w:ascii="宋体" w:hAnsi="宋体" w:eastAsia="宋体" w:cs="宋体"/>
                <w:color w:val="auto"/>
                <w:sz w:val="21"/>
                <w:szCs w:val="21"/>
                <w:highlight w:val="none"/>
              </w:rPr>
            </w:pPr>
          </w:p>
        </w:tc>
      </w:tr>
      <w:tr w14:paraId="481C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4CA79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39 </w:t>
            </w:r>
          </w:p>
        </w:tc>
        <w:tc>
          <w:tcPr>
            <w:tcW w:w="749" w:type="dxa"/>
            <w:shd w:val="clear" w:color="auto" w:fill="auto"/>
            <w:vAlign w:val="center"/>
          </w:tcPr>
          <w:p w14:paraId="4D174B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CB3E45F">
            <w:pPr>
              <w:rPr>
                <w:rFonts w:hint="eastAsia" w:ascii="宋体" w:hAnsi="宋体" w:eastAsia="宋体" w:cs="宋体"/>
                <w:color w:val="auto"/>
                <w:sz w:val="21"/>
                <w:szCs w:val="21"/>
                <w:highlight w:val="none"/>
              </w:rPr>
            </w:pPr>
          </w:p>
        </w:tc>
        <w:tc>
          <w:tcPr>
            <w:tcW w:w="442" w:type="dxa"/>
            <w:shd w:val="clear" w:color="auto" w:fill="auto"/>
            <w:vAlign w:val="center"/>
          </w:tcPr>
          <w:p w14:paraId="2C5E690E">
            <w:pPr>
              <w:rPr>
                <w:rFonts w:hint="eastAsia" w:ascii="宋体" w:hAnsi="宋体" w:eastAsia="宋体" w:cs="宋体"/>
                <w:color w:val="auto"/>
                <w:sz w:val="21"/>
                <w:szCs w:val="21"/>
                <w:highlight w:val="none"/>
              </w:rPr>
            </w:pPr>
          </w:p>
        </w:tc>
        <w:tc>
          <w:tcPr>
            <w:tcW w:w="799" w:type="dxa"/>
            <w:shd w:val="clear" w:color="auto" w:fill="auto"/>
            <w:vAlign w:val="center"/>
          </w:tcPr>
          <w:p w14:paraId="044BFDD8">
            <w:pPr>
              <w:rPr>
                <w:rFonts w:hint="eastAsia" w:ascii="宋体" w:hAnsi="宋体" w:eastAsia="宋体" w:cs="宋体"/>
                <w:color w:val="auto"/>
                <w:sz w:val="21"/>
                <w:szCs w:val="21"/>
                <w:highlight w:val="none"/>
              </w:rPr>
            </w:pPr>
          </w:p>
        </w:tc>
        <w:tc>
          <w:tcPr>
            <w:tcW w:w="839" w:type="dxa"/>
            <w:shd w:val="clear" w:color="auto" w:fill="auto"/>
            <w:vAlign w:val="center"/>
          </w:tcPr>
          <w:p w14:paraId="1C85B1C2">
            <w:pPr>
              <w:rPr>
                <w:rFonts w:hint="eastAsia" w:ascii="宋体" w:hAnsi="宋体" w:eastAsia="宋体" w:cs="宋体"/>
                <w:color w:val="auto"/>
                <w:sz w:val="21"/>
                <w:szCs w:val="21"/>
                <w:highlight w:val="none"/>
              </w:rPr>
            </w:pPr>
          </w:p>
        </w:tc>
        <w:tc>
          <w:tcPr>
            <w:tcW w:w="564" w:type="dxa"/>
            <w:shd w:val="clear" w:color="auto" w:fill="auto"/>
            <w:vAlign w:val="center"/>
          </w:tcPr>
          <w:p w14:paraId="6120BCCA">
            <w:pPr>
              <w:rPr>
                <w:rFonts w:hint="eastAsia" w:ascii="宋体" w:hAnsi="宋体" w:eastAsia="宋体" w:cs="宋体"/>
                <w:color w:val="auto"/>
                <w:sz w:val="21"/>
                <w:szCs w:val="21"/>
                <w:highlight w:val="none"/>
              </w:rPr>
            </w:pPr>
          </w:p>
        </w:tc>
        <w:tc>
          <w:tcPr>
            <w:tcW w:w="535" w:type="dxa"/>
            <w:shd w:val="clear" w:color="auto" w:fill="auto"/>
            <w:vAlign w:val="center"/>
          </w:tcPr>
          <w:p w14:paraId="3235FF1C">
            <w:pPr>
              <w:rPr>
                <w:rFonts w:hint="eastAsia" w:ascii="宋体" w:hAnsi="宋体" w:eastAsia="宋体" w:cs="宋体"/>
                <w:color w:val="auto"/>
                <w:sz w:val="21"/>
                <w:szCs w:val="21"/>
                <w:highlight w:val="none"/>
              </w:rPr>
            </w:pPr>
          </w:p>
        </w:tc>
      </w:tr>
      <w:tr w14:paraId="06DF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5655FFFC">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十二、其他文艺设备（音乐教室）参数</w:t>
            </w:r>
          </w:p>
        </w:tc>
      </w:tr>
      <w:tr w14:paraId="65F2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020E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2EE2E1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F1D09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0B312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0F18A5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5B07B7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6F7F59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49B3A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50C2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DEA9A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0F3FD8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立式钢琴</w:t>
            </w:r>
          </w:p>
        </w:tc>
        <w:tc>
          <w:tcPr>
            <w:tcW w:w="10331" w:type="dxa"/>
            <w:shd w:val="clear" w:color="auto" w:fill="auto"/>
            <w:vAlign w:val="center"/>
          </w:tcPr>
          <w:p w14:paraId="716C4BE8">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1、尺寸：1480*580*1200MM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2、铁板：亮光珠光粉金黄色铁板，采用传统沙铸铁板工艺，音色纯正。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3、音板：采用Alalka顶级高冷云杉木音板，在各种不同的气候条件下均能保持优良的音色，音板设计非常符合钢琴共鸣系统的发声规律，产生更加优美琴声和纯正的音质效果。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4、琴弦：采用德国Roslau的防锈钢线，音色纯净，音准稳定。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5、弦码：采用色木多层板制作，音频振动响应精确、迅速。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6、弦轴板：由多层坚硬的色木交错拼接而成，为弦轴钉提供稳固的握钉力，保证了音准稳定性。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7、弦槌：采用优质国产羊毛毡并应用欧洲传统工艺制作的弦槌，音色圆润通透。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8、制音器：采用优质羊毛毡制造，制音效果好。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9、琴键：亚光黑键，色彩和质感如同乌木，触感舒适自然。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10、外壳涂饰：采用名牌的不饱和树脂环保漆，并应用静电喷涂、自动淋油等先进涂饰工艺，令漆面光亮平整,附带琴凳。</w:t>
            </w:r>
          </w:p>
          <w:p w14:paraId="5E5D5617">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11、配套琴罩。</w:t>
            </w:r>
          </w:p>
        </w:tc>
        <w:tc>
          <w:tcPr>
            <w:tcW w:w="442" w:type="dxa"/>
            <w:shd w:val="clear" w:color="auto" w:fill="auto"/>
            <w:vAlign w:val="center"/>
          </w:tcPr>
          <w:p w14:paraId="263537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5788A7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D691C9A">
            <w:pPr>
              <w:rPr>
                <w:rFonts w:hint="eastAsia" w:ascii="宋体" w:hAnsi="宋体" w:eastAsia="宋体" w:cs="宋体"/>
                <w:color w:val="auto"/>
                <w:sz w:val="21"/>
                <w:szCs w:val="21"/>
                <w:highlight w:val="none"/>
              </w:rPr>
            </w:pPr>
          </w:p>
        </w:tc>
        <w:tc>
          <w:tcPr>
            <w:tcW w:w="564" w:type="dxa"/>
            <w:shd w:val="clear" w:color="auto" w:fill="auto"/>
            <w:vAlign w:val="center"/>
          </w:tcPr>
          <w:p w14:paraId="6A407E8D">
            <w:pPr>
              <w:rPr>
                <w:rFonts w:hint="eastAsia" w:ascii="宋体" w:hAnsi="宋体" w:eastAsia="宋体" w:cs="宋体"/>
                <w:color w:val="auto"/>
                <w:sz w:val="21"/>
                <w:szCs w:val="21"/>
                <w:highlight w:val="none"/>
              </w:rPr>
            </w:pPr>
          </w:p>
        </w:tc>
        <w:tc>
          <w:tcPr>
            <w:tcW w:w="535" w:type="dxa"/>
            <w:shd w:val="clear" w:color="auto" w:fill="auto"/>
            <w:vAlign w:val="center"/>
          </w:tcPr>
          <w:p w14:paraId="54A84E13">
            <w:pPr>
              <w:rPr>
                <w:rFonts w:hint="eastAsia" w:ascii="宋体" w:hAnsi="宋体" w:eastAsia="宋体" w:cs="宋体"/>
                <w:color w:val="auto"/>
                <w:sz w:val="21"/>
                <w:szCs w:val="21"/>
                <w:highlight w:val="none"/>
              </w:rPr>
            </w:pPr>
          </w:p>
        </w:tc>
      </w:tr>
      <w:tr w14:paraId="7558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4E2BC7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42DECE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五线谱黑板</w:t>
            </w:r>
          </w:p>
        </w:tc>
        <w:tc>
          <w:tcPr>
            <w:tcW w:w="10331" w:type="dxa"/>
            <w:shd w:val="clear" w:color="auto" w:fill="auto"/>
            <w:vAlign w:val="center"/>
          </w:tcPr>
          <w:p w14:paraId="76A3A4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1、规格：总长约1990mm，总宽约20mm，总高约1000mm，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2、材质：面板为墨绿色优质板，背板：防锈镀锌板书写面板与衬板，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3、工艺：视网印刷技术，边框与书写板的固定没有外露的金属紧固件，不刺激人的眼睛,有利于视力的保护,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4、书写轻松流利、手感好，不褪色,经久耐用；字迹清晰易写,易擦试,粉尘少。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5、坚固耐用、耐腐、使用寿命长。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6、音乐教学专用黑板，带支架。</w:t>
            </w:r>
          </w:p>
        </w:tc>
        <w:tc>
          <w:tcPr>
            <w:tcW w:w="442" w:type="dxa"/>
            <w:shd w:val="clear" w:color="auto" w:fill="auto"/>
            <w:vAlign w:val="center"/>
          </w:tcPr>
          <w:p w14:paraId="10E828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24E01D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D4AB6F5">
            <w:pPr>
              <w:rPr>
                <w:rFonts w:hint="eastAsia" w:ascii="宋体" w:hAnsi="宋体" w:eastAsia="宋体" w:cs="宋体"/>
                <w:color w:val="auto"/>
                <w:sz w:val="21"/>
                <w:szCs w:val="21"/>
                <w:highlight w:val="none"/>
              </w:rPr>
            </w:pPr>
          </w:p>
        </w:tc>
        <w:tc>
          <w:tcPr>
            <w:tcW w:w="564" w:type="dxa"/>
            <w:shd w:val="clear" w:color="auto" w:fill="auto"/>
            <w:vAlign w:val="center"/>
          </w:tcPr>
          <w:p w14:paraId="54ADC745">
            <w:pPr>
              <w:rPr>
                <w:rFonts w:hint="eastAsia" w:ascii="宋体" w:hAnsi="宋体" w:eastAsia="宋体" w:cs="宋体"/>
                <w:color w:val="auto"/>
                <w:sz w:val="21"/>
                <w:szCs w:val="21"/>
                <w:highlight w:val="none"/>
              </w:rPr>
            </w:pPr>
          </w:p>
        </w:tc>
        <w:tc>
          <w:tcPr>
            <w:tcW w:w="535" w:type="dxa"/>
            <w:shd w:val="clear" w:color="auto" w:fill="auto"/>
            <w:vAlign w:val="center"/>
          </w:tcPr>
          <w:p w14:paraId="4278FE80">
            <w:pPr>
              <w:rPr>
                <w:rFonts w:hint="eastAsia" w:ascii="宋体" w:hAnsi="宋体" w:eastAsia="宋体" w:cs="宋体"/>
                <w:color w:val="auto"/>
                <w:sz w:val="21"/>
                <w:szCs w:val="21"/>
                <w:highlight w:val="none"/>
              </w:rPr>
            </w:pPr>
          </w:p>
        </w:tc>
      </w:tr>
      <w:tr w14:paraId="643B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7446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vMerge w:val="restart"/>
            <w:shd w:val="clear" w:color="auto" w:fill="auto"/>
            <w:vAlign w:val="center"/>
          </w:tcPr>
          <w:p w14:paraId="0A4FFA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音响系统</w:t>
            </w:r>
          </w:p>
        </w:tc>
        <w:tc>
          <w:tcPr>
            <w:tcW w:w="10331" w:type="dxa"/>
            <w:shd w:val="clear" w:color="auto" w:fill="auto"/>
            <w:vAlign w:val="center"/>
          </w:tcPr>
          <w:p w14:paraId="0B59B0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音箱12"两分频高性能全频音箱 单元：低频1x12＂，3＂音圈;高频1x1＂喉嘴，1.75＂音圈;频率响应：55Hz-19KHz(-3dB);功    率：300W连续，1600W峰值;标称阻抗：8 欧姆;灵 敏 度：98dB/1w/1m;最大声压：连续：124dB    峰值：128dB;覆盖角度：水平：50°-100°    垂直：55°;箱体结构：18mm 多层桦木夹板箱体;表面处理：高强度的黑色颗粒状树脂喷漆;钢    网：黑色穿孔钢网，表面贴防尘声学海绵;吊装系统：14xM8mm螺纹吊点，1x38mm插孔、插    座：2 x 4芯Neutrik插座;箱体尺寸：580x370x340mm(HxWxD);重    量：26Kg</w:t>
            </w:r>
          </w:p>
        </w:tc>
        <w:tc>
          <w:tcPr>
            <w:tcW w:w="442" w:type="dxa"/>
            <w:shd w:val="clear" w:color="auto" w:fill="auto"/>
            <w:vAlign w:val="center"/>
          </w:tcPr>
          <w:p w14:paraId="4B53BA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58CE27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3427EBD9">
            <w:pPr>
              <w:rPr>
                <w:rFonts w:hint="eastAsia" w:ascii="宋体" w:hAnsi="宋体" w:eastAsia="宋体" w:cs="宋体"/>
                <w:color w:val="auto"/>
                <w:sz w:val="21"/>
                <w:szCs w:val="21"/>
                <w:highlight w:val="none"/>
              </w:rPr>
            </w:pPr>
          </w:p>
        </w:tc>
        <w:tc>
          <w:tcPr>
            <w:tcW w:w="564" w:type="dxa"/>
            <w:shd w:val="clear" w:color="auto" w:fill="auto"/>
            <w:vAlign w:val="center"/>
          </w:tcPr>
          <w:p w14:paraId="38C257D6">
            <w:pPr>
              <w:rPr>
                <w:rFonts w:hint="eastAsia" w:ascii="宋体" w:hAnsi="宋体" w:eastAsia="宋体" w:cs="宋体"/>
                <w:color w:val="auto"/>
                <w:sz w:val="21"/>
                <w:szCs w:val="21"/>
                <w:highlight w:val="none"/>
              </w:rPr>
            </w:pPr>
          </w:p>
        </w:tc>
        <w:tc>
          <w:tcPr>
            <w:tcW w:w="535" w:type="dxa"/>
            <w:shd w:val="clear" w:color="auto" w:fill="auto"/>
            <w:vAlign w:val="center"/>
          </w:tcPr>
          <w:p w14:paraId="7BEAB2F3">
            <w:pPr>
              <w:rPr>
                <w:rFonts w:hint="eastAsia" w:ascii="宋体" w:hAnsi="宋体" w:eastAsia="宋体" w:cs="宋体"/>
                <w:color w:val="auto"/>
                <w:sz w:val="21"/>
                <w:szCs w:val="21"/>
                <w:highlight w:val="none"/>
              </w:rPr>
            </w:pPr>
          </w:p>
        </w:tc>
      </w:tr>
      <w:tr w14:paraId="557D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7B491A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vMerge w:val="continue"/>
            <w:shd w:val="clear" w:color="auto" w:fill="auto"/>
            <w:vAlign w:val="center"/>
          </w:tcPr>
          <w:p w14:paraId="2DE3135B">
            <w:pPr>
              <w:rPr>
                <w:rFonts w:hint="eastAsia" w:ascii="宋体" w:hAnsi="宋体" w:eastAsia="宋体" w:cs="宋体"/>
                <w:color w:val="auto"/>
                <w:sz w:val="21"/>
                <w:szCs w:val="21"/>
                <w:highlight w:val="none"/>
              </w:rPr>
            </w:pPr>
          </w:p>
        </w:tc>
        <w:tc>
          <w:tcPr>
            <w:tcW w:w="10331" w:type="dxa"/>
            <w:shd w:val="clear" w:color="auto" w:fill="auto"/>
            <w:vAlign w:val="center"/>
          </w:tcPr>
          <w:p w14:paraId="22CDF9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功放 RMS(EIAJ)率：2X350W@8Ω;2X700W@4Ω;2X2000W@2Ω;SPEAKON音响输出连接口   智能保护系统 ；高功率环行变压器；平衡式XLR输入/并联输出；变速散热风扇；操作/保护，限幅，电源及削波指示灯</w:t>
            </w:r>
          </w:p>
        </w:tc>
        <w:tc>
          <w:tcPr>
            <w:tcW w:w="442" w:type="dxa"/>
            <w:shd w:val="clear" w:color="auto" w:fill="auto"/>
            <w:vAlign w:val="center"/>
          </w:tcPr>
          <w:p w14:paraId="11E5F6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10CC8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71EEA3E">
            <w:pPr>
              <w:rPr>
                <w:rFonts w:hint="eastAsia" w:ascii="宋体" w:hAnsi="宋体" w:eastAsia="宋体" w:cs="宋体"/>
                <w:color w:val="auto"/>
                <w:sz w:val="21"/>
                <w:szCs w:val="21"/>
                <w:highlight w:val="none"/>
              </w:rPr>
            </w:pPr>
          </w:p>
        </w:tc>
        <w:tc>
          <w:tcPr>
            <w:tcW w:w="564" w:type="dxa"/>
            <w:shd w:val="clear" w:color="auto" w:fill="auto"/>
            <w:vAlign w:val="center"/>
          </w:tcPr>
          <w:p w14:paraId="5C1D3701">
            <w:pPr>
              <w:rPr>
                <w:rFonts w:hint="eastAsia" w:ascii="宋体" w:hAnsi="宋体" w:eastAsia="宋体" w:cs="宋体"/>
                <w:color w:val="auto"/>
                <w:sz w:val="21"/>
                <w:szCs w:val="21"/>
                <w:highlight w:val="none"/>
              </w:rPr>
            </w:pPr>
          </w:p>
        </w:tc>
        <w:tc>
          <w:tcPr>
            <w:tcW w:w="535" w:type="dxa"/>
            <w:shd w:val="clear" w:color="auto" w:fill="auto"/>
            <w:vAlign w:val="center"/>
          </w:tcPr>
          <w:p w14:paraId="52FF5CCC">
            <w:pPr>
              <w:rPr>
                <w:rFonts w:hint="eastAsia" w:ascii="宋体" w:hAnsi="宋体" w:eastAsia="宋体" w:cs="宋体"/>
                <w:color w:val="auto"/>
                <w:sz w:val="21"/>
                <w:szCs w:val="21"/>
                <w:highlight w:val="none"/>
              </w:rPr>
            </w:pPr>
          </w:p>
        </w:tc>
      </w:tr>
      <w:tr w14:paraId="2696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622B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vMerge w:val="continue"/>
            <w:shd w:val="clear" w:color="auto" w:fill="auto"/>
            <w:vAlign w:val="center"/>
          </w:tcPr>
          <w:p w14:paraId="3BF92192">
            <w:pPr>
              <w:rPr>
                <w:rFonts w:hint="eastAsia" w:ascii="宋体" w:hAnsi="宋体" w:eastAsia="宋体" w:cs="宋体"/>
                <w:color w:val="auto"/>
                <w:sz w:val="21"/>
                <w:szCs w:val="21"/>
                <w:highlight w:val="none"/>
              </w:rPr>
            </w:pPr>
          </w:p>
        </w:tc>
        <w:tc>
          <w:tcPr>
            <w:tcW w:w="10331" w:type="dxa"/>
            <w:shd w:val="clear" w:color="auto" w:fill="auto"/>
            <w:vAlign w:val="center"/>
          </w:tcPr>
          <w:p w14:paraId="39CF38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调音台12通道/2编组调音台 麦克风／线路通道：8CH；谐波失真：≤0.05％；频率响应：5Hz-50KHz±3dB；信噪比：≥-103 dB；最大输出：4V Max；输入灵敏度：Mic-60db  line-40db  Efret-40db Aux in-40db  Tapein-40db ；输入均衡：HI±15db/12KHz；幻像电源：MID±15db250Hz-6KHz   LOW±15db/60Hz  +48V；效果器：16种模拟DSP效果器；功耗： 30W</w:t>
            </w:r>
          </w:p>
        </w:tc>
        <w:tc>
          <w:tcPr>
            <w:tcW w:w="442" w:type="dxa"/>
            <w:shd w:val="clear" w:color="auto" w:fill="auto"/>
            <w:vAlign w:val="center"/>
          </w:tcPr>
          <w:p w14:paraId="476FEF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6E893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F2D2A8E">
            <w:pPr>
              <w:rPr>
                <w:rFonts w:hint="eastAsia" w:ascii="宋体" w:hAnsi="宋体" w:eastAsia="宋体" w:cs="宋体"/>
                <w:color w:val="auto"/>
                <w:sz w:val="21"/>
                <w:szCs w:val="21"/>
                <w:highlight w:val="none"/>
              </w:rPr>
            </w:pPr>
          </w:p>
        </w:tc>
        <w:tc>
          <w:tcPr>
            <w:tcW w:w="564" w:type="dxa"/>
            <w:shd w:val="clear" w:color="auto" w:fill="auto"/>
            <w:vAlign w:val="center"/>
          </w:tcPr>
          <w:p w14:paraId="20B4C6D2">
            <w:pPr>
              <w:rPr>
                <w:rFonts w:hint="eastAsia" w:ascii="宋体" w:hAnsi="宋体" w:eastAsia="宋体" w:cs="宋体"/>
                <w:color w:val="auto"/>
                <w:sz w:val="21"/>
                <w:szCs w:val="21"/>
                <w:highlight w:val="none"/>
              </w:rPr>
            </w:pPr>
          </w:p>
        </w:tc>
        <w:tc>
          <w:tcPr>
            <w:tcW w:w="535" w:type="dxa"/>
            <w:shd w:val="clear" w:color="auto" w:fill="auto"/>
            <w:vAlign w:val="center"/>
          </w:tcPr>
          <w:p w14:paraId="4B54D891">
            <w:pPr>
              <w:rPr>
                <w:rFonts w:hint="eastAsia" w:ascii="宋体" w:hAnsi="宋体" w:eastAsia="宋体" w:cs="宋体"/>
                <w:color w:val="auto"/>
                <w:sz w:val="21"/>
                <w:szCs w:val="21"/>
                <w:highlight w:val="none"/>
              </w:rPr>
            </w:pPr>
          </w:p>
        </w:tc>
      </w:tr>
      <w:tr w14:paraId="5A87D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15F46E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vMerge w:val="continue"/>
            <w:shd w:val="clear" w:color="auto" w:fill="auto"/>
            <w:vAlign w:val="center"/>
          </w:tcPr>
          <w:p w14:paraId="195FE019">
            <w:pPr>
              <w:rPr>
                <w:rFonts w:hint="eastAsia" w:ascii="宋体" w:hAnsi="宋体" w:eastAsia="宋体" w:cs="宋体"/>
                <w:color w:val="auto"/>
                <w:sz w:val="21"/>
                <w:szCs w:val="21"/>
                <w:highlight w:val="none"/>
              </w:rPr>
            </w:pPr>
          </w:p>
        </w:tc>
        <w:tc>
          <w:tcPr>
            <w:tcW w:w="10331" w:type="dxa"/>
            <w:shd w:val="clear" w:color="auto" w:fill="auto"/>
            <w:vAlign w:val="center"/>
          </w:tcPr>
          <w:p w14:paraId="580EC2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专业级演唱无线话筒手持式1拖2 频率范围：UHF500-960MHz（可选）；调制方式：FM(PLL)  频偏：±25KHz／≤±48KHz；频率稳定度：≤±15ppm  频率响应：60Hz-18KHz；信噪比：≥110dB(A)    T.H.D：≤1%；灵敏度：3uV(52 dB S/N)；音频输出电平：   平衡输出：+10dB（XLR）；非平衡输出：+4dB（1／4＂，6.3mm jack socket）；邻道干扰比：≥80dB    镜像干扰比：≥80dB；RF发射功率（50Ω）：8mW-30mW 谐波抑制：＞50 dB</w:t>
            </w:r>
          </w:p>
        </w:tc>
        <w:tc>
          <w:tcPr>
            <w:tcW w:w="442" w:type="dxa"/>
            <w:shd w:val="clear" w:color="auto" w:fill="auto"/>
            <w:vAlign w:val="center"/>
          </w:tcPr>
          <w:p w14:paraId="78DE38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2BC28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967A8D1">
            <w:pPr>
              <w:rPr>
                <w:rFonts w:hint="eastAsia" w:ascii="宋体" w:hAnsi="宋体" w:eastAsia="宋体" w:cs="宋体"/>
                <w:color w:val="auto"/>
                <w:sz w:val="21"/>
                <w:szCs w:val="21"/>
                <w:highlight w:val="none"/>
              </w:rPr>
            </w:pPr>
          </w:p>
        </w:tc>
        <w:tc>
          <w:tcPr>
            <w:tcW w:w="564" w:type="dxa"/>
            <w:shd w:val="clear" w:color="auto" w:fill="auto"/>
            <w:vAlign w:val="center"/>
          </w:tcPr>
          <w:p w14:paraId="28FB8A11">
            <w:pPr>
              <w:rPr>
                <w:rFonts w:hint="eastAsia" w:ascii="宋体" w:hAnsi="宋体" w:eastAsia="宋体" w:cs="宋体"/>
                <w:color w:val="auto"/>
                <w:sz w:val="21"/>
                <w:szCs w:val="21"/>
                <w:highlight w:val="none"/>
              </w:rPr>
            </w:pPr>
          </w:p>
        </w:tc>
        <w:tc>
          <w:tcPr>
            <w:tcW w:w="535" w:type="dxa"/>
            <w:shd w:val="clear" w:color="auto" w:fill="auto"/>
            <w:vAlign w:val="center"/>
          </w:tcPr>
          <w:p w14:paraId="2F97712D">
            <w:pPr>
              <w:rPr>
                <w:rFonts w:hint="eastAsia" w:ascii="宋体" w:hAnsi="宋体" w:eastAsia="宋体" w:cs="宋体"/>
                <w:color w:val="auto"/>
                <w:sz w:val="21"/>
                <w:szCs w:val="21"/>
                <w:highlight w:val="none"/>
              </w:rPr>
            </w:pPr>
          </w:p>
        </w:tc>
      </w:tr>
      <w:tr w14:paraId="4E32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1A132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vMerge w:val="continue"/>
            <w:shd w:val="clear" w:color="auto" w:fill="auto"/>
            <w:vAlign w:val="center"/>
          </w:tcPr>
          <w:p w14:paraId="7B1CB502">
            <w:pPr>
              <w:rPr>
                <w:rFonts w:hint="eastAsia" w:ascii="宋体" w:hAnsi="宋体" w:eastAsia="宋体" w:cs="宋体"/>
                <w:color w:val="auto"/>
                <w:sz w:val="21"/>
                <w:szCs w:val="21"/>
                <w:highlight w:val="none"/>
              </w:rPr>
            </w:pPr>
          </w:p>
        </w:tc>
        <w:tc>
          <w:tcPr>
            <w:tcW w:w="10331" w:type="dxa"/>
            <w:shd w:val="clear" w:color="auto" w:fill="auto"/>
            <w:vAlign w:val="center"/>
          </w:tcPr>
          <w:p w14:paraId="2149B5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机柜  （含音箱线400芯无氧铜线）</w:t>
            </w:r>
          </w:p>
        </w:tc>
        <w:tc>
          <w:tcPr>
            <w:tcW w:w="442" w:type="dxa"/>
            <w:shd w:val="clear" w:color="auto" w:fill="auto"/>
            <w:vAlign w:val="center"/>
          </w:tcPr>
          <w:p w14:paraId="137C28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623CF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84E90A9">
            <w:pPr>
              <w:rPr>
                <w:rFonts w:hint="eastAsia" w:ascii="宋体" w:hAnsi="宋体" w:eastAsia="宋体" w:cs="宋体"/>
                <w:color w:val="auto"/>
                <w:sz w:val="21"/>
                <w:szCs w:val="21"/>
                <w:highlight w:val="none"/>
              </w:rPr>
            </w:pPr>
          </w:p>
        </w:tc>
        <w:tc>
          <w:tcPr>
            <w:tcW w:w="564" w:type="dxa"/>
            <w:shd w:val="clear" w:color="auto" w:fill="auto"/>
            <w:vAlign w:val="center"/>
          </w:tcPr>
          <w:p w14:paraId="1B248DE4">
            <w:pPr>
              <w:rPr>
                <w:rFonts w:hint="eastAsia" w:ascii="宋体" w:hAnsi="宋体" w:eastAsia="宋体" w:cs="宋体"/>
                <w:color w:val="auto"/>
                <w:sz w:val="21"/>
                <w:szCs w:val="21"/>
                <w:highlight w:val="none"/>
              </w:rPr>
            </w:pPr>
          </w:p>
        </w:tc>
        <w:tc>
          <w:tcPr>
            <w:tcW w:w="535" w:type="dxa"/>
            <w:shd w:val="clear" w:color="auto" w:fill="auto"/>
            <w:vAlign w:val="center"/>
          </w:tcPr>
          <w:p w14:paraId="053241A9">
            <w:pPr>
              <w:rPr>
                <w:rFonts w:hint="eastAsia" w:ascii="宋体" w:hAnsi="宋体" w:eastAsia="宋体" w:cs="宋体"/>
                <w:color w:val="auto"/>
                <w:sz w:val="21"/>
                <w:szCs w:val="21"/>
                <w:highlight w:val="none"/>
              </w:rPr>
            </w:pPr>
          </w:p>
        </w:tc>
      </w:tr>
      <w:tr w14:paraId="3DE8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83AB9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vMerge w:val="continue"/>
            <w:shd w:val="clear" w:color="auto" w:fill="auto"/>
            <w:vAlign w:val="center"/>
          </w:tcPr>
          <w:p w14:paraId="255E9CC7">
            <w:pPr>
              <w:rPr>
                <w:rFonts w:hint="eastAsia" w:ascii="宋体" w:hAnsi="宋体" w:eastAsia="宋体" w:cs="宋体"/>
                <w:color w:val="auto"/>
                <w:sz w:val="21"/>
                <w:szCs w:val="21"/>
                <w:highlight w:val="none"/>
              </w:rPr>
            </w:pPr>
          </w:p>
        </w:tc>
        <w:tc>
          <w:tcPr>
            <w:tcW w:w="10331" w:type="dxa"/>
            <w:shd w:val="clear" w:color="auto" w:fill="auto"/>
            <w:vAlign w:val="center"/>
          </w:tcPr>
          <w:p w14:paraId="5A6926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专业音箱固定架</w:t>
            </w:r>
          </w:p>
        </w:tc>
        <w:tc>
          <w:tcPr>
            <w:tcW w:w="442" w:type="dxa"/>
            <w:shd w:val="clear" w:color="auto" w:fill="auto"/>
            <w:vAlign w:val="center"/>
          </w:tcPr>
          <w:p w14:paraId="0F02E2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5E2C5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717D3772">
            <w:pPr>
              <w:rPr>
                <w:rFonts w:hint="eastAsia" w:ascii="宋体" w:hAnsi="宋体" w:eastAsia="宋体" w:cs="宋体"/>
                <w:color w:val="auto"/>
                <w:sz w:val="21"/>
                <w:szCs w:val="21"/>
                <w:highlight w:val="none"/>
              </w:rPr>
            </w:pPr>
          </w:p>
        </w:tc>
        <w:tc>
          <w:tcPr>
            <w:tcW w:w="564" w:type="dxa"/>
            <w:shd w:val="clear" w:color="auto" w:fill="auto"/>
            <w:vAlign w:val="center"/>
          </w:tcPr>
          <w:p w14:paraId="5E59A427">
            <w:pPr>
              <w:rPr>
                <w:rFonts w:hint="eastAsia" w:ascii="宋体" w:hAnsi="宋体" w:eastAsia="宋体" w:cs="宋体"/>
                <w:color w:val="auto"/>
                <w:sz w:val="21"/>
                <w:szCs w:val="21"/>
                <w:highlight w:val="none"/>
              </w:rPr>
            </w:pPr>
          </w:p>
        </w:tc>
        <w:tc>
          <w:tcPr>
            <w:tcW w:w="535" w:type="dxa"/>
            <w:shd w:val="clear" w:color="auto" w:fill="auto"/>
            <w:vAlign w:val="center"/>
          </w:tcPr>
          <w:p w14:paraId="2CA4FDF9">
            <w:pPr>
              <w:rPr>
                <w:rFonts w:hint="eastAsia" w:ascii="宋体" w:hAnsi="宋体" w:eastAsia="宋体" w:cs="宋体"/>
                <w:color w:val="auto"/>
                <w:sz w:val="21"/>
                <w:szCs w:val="21"/>
                <w:highlight w:val="none"/>
              </w:rPr>
            </w:pPr>
          </w:p>
        </w:tc>
      </w:tr>
      <w:tr w14:paraId="2D38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2B80E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01A3C4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排练椅</w:t>
            </w:r>
          </w:p>
        </w:tc>
        <w:tc>
          <w:tcPr>
            <w:tcW w:w="10331" w:type="dxa"/>
            <w:shd w:val="clear" w:color="auto" w:fill="auto"/>
            <w:vAlign w:val="center"/>
          </w:tcPr>
          <w:p w14:paraId="5131E8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尺寸：不小于450*460*760mm，座板采用优质1600的增强聚丙烯PP，具有耐冲击、抗老化、抗氧化等特点，方便清洁、色调明快，符合国际环保要求。椅架采用国标冷扎管材1.0厚管壁,架子表面静电喷涂。铁件部分焊接用二氧化碳保护焊和煲弧焊，钢管表面经过除油、除锈、磷化、静电喷塑等工序高温固化而成，质量坚固耐用。结构：带写字板和书网。</w:t>
            </w:r>
          </w:p>
        </w:tc>
        <w:tc>
          <w:tcPr>
            <w:tcW w:w="442" w:type="dxa"/>
            <w:shd w:val="clear" w:color="auto" w:fill="auto"/>
            <w:vAlign w:val="center"/>
          </w:tcPr>
          <w:p w14:paraId="7721BD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E4152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112</w:t>
            </w:r>
          </w:p>
        </w:tc>
        <w:tc>
          <w:tcPr>
            <w:tcW w:w="839" w:type="dxa"/>
            <w:shd w:val="clear" w:color="auto" w:fill="auto"/>
            <w:vAlign w:val="center"/>
          </w:tcPr>
          <w:p w14:paraId="4AFC7874">
            <w:pPr>
              <w:rPr>
                <w:rFonts w:hint="eastAsia" w:ascii="宋体" w:hAnsi="宋体" w:eastAsia="宋体" w:cs="宋体"/>
                <w:color w:val="auto"/>
                <w:sz w:val="21"/>
                <w:szCs w:val="21"/>
                <w:highlight w:val="none"/>
              </w:rPr>
            </w:pPr>
          </w:p>
        </w:tc>
        <w:tc>
          <w:tcPr>
            <w:tcW w:w="564" w:type="dxa"/>
            <w:shd w:val="clear" w:color="auto" w:fill="auto"/>
            <w:vAlign w:val="center"/>
          </w:tcPr>
          <w:p w14:paraId="4D8ED48B">
            <w:pPr>
              <w:rPr>
                <w:rFonts w:hint="eastAsia" w:ascii="宋体" w:hAnsi="宋体" w:eastAsia="宋体" w:cs="宋体"/>
                <w:color w:val="auto"/>
                <w:sz w:val="21"/>
                <w:szCs w:val="21"/>
                <w:highlight w:val="none"/>
              </w:rPr>
            </w:pPr>
          </w:p>
        </w:tc>
        <w:tc>
          <w:tcPr>
            <w:tcW w:w="535" w:type="dxa"/>
            <w:shd w:val="clear" w:color="auto" w:fill="auto"/>
            <w:vAlign w:val="center"/>
          </w:tcPr>
          <w:p w14:paraId="3B2C0517">
            <w:pPr>
              <w:rPr>
                <w:rFonts w:hint="eastAsia" w:ascii="宋体" w:hAnsi="宋体" w:eastAsia="宋体" w:cs="宋体"/>
                <w:color w:val="auto"/>
                <w:sz w:val="21"/>
                <w:szCs w:val="21"/>
                <w:highlight w:val="none"/>
              </w:rPr>
            </w:pPr>
          </w:p>
        </w:tc>
      </w:tr>
      <w:tr w14:paraId="29A1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CDCA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454FAE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谱架（谱台）</w:t>
            </w:r>
          </w:p>
        </w:tc>
        <w:tc>
          <w:tcPr>
            <w:tcW w:w="10331" w:type="dxa"/>
            <w:shd w:val="clear" w:color="auto" w:fill="auto"/>
            <w:vAlign w:val="center"/>
          </w:tcPr>
          <w:p w14:paraId="066D7B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1、谱台≥470*340（mm），冲压圆孔的钢板，卷边以增强谱台强度；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2、谱台带有2个谱夹，谱夹为两节铁杆中间用弹簧连接，可180度旋转；</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3、谱台可拆卸，螺栓固定，可做0-90度调整，使用螺栓紧固；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4、谱架最大高度可调至1.45m，3节升降杆，每节均用螺栓紧固；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5、底脚带防滑胶套，防滑性强，三支脚均为圆角管，增大接地摩擦力，整体稳定性较好；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6、放乐谱的架子，适用于任何乐器。</w:t>
            </w:r>
          </w:p>
        </w:tc>
        <w:tc>
          <w:tcPr>
            <w:tcW w:w="442" w:type="dxa"/>
            <w:shd w:val="clear" w:color="auto" w:fill="auto"/>
            <w:vAlign w:val="center"/>
          </w:tcPr>
          <w:p w14:paraId="75157A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9BC36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114</w:t>
            </w:r>
          </w:p>
        </w:tc>
        <w:tc>
          <w:tcPr>
            <w:tcW w:w="839" w:type="dxa"/>
            <w:shd w:val="clear" w:color="auto" w:fill="auto"/>
            <w:vAlign w:val="center"/>
          </w:tcPr>
          <w:p w14:paraId="01326A5C">
            <w:pPr>
              <w:rPr>
                <w:rFonts w:hint="eastAsia" w:ascii="宋体" w:hAnsi="宋体" w:eastAsia="宋体" w:cs="宋体"/>
                <w:color w:val="auto"/>
                <w:sz w:val="21"/>
                <w:szCs w:val="21"/>
                <w:highlight w:val="none"/>
              </w:rPr>
            </w:pPr>
          </w:p>
        </w:tc>
        <w:tc>
          <w:tcPr>
            <w:tcW w:w="564" w:type="dxa"/>
            <w:shd w:val="clear" w:color="auto" w:fill="auto"/>
            <w:vAlign w:val="center"/>
          </w:tcPr>
          <w:p w14:paraId="6316DF7C">
            <w:pPr>
              <w:rPr>
                <w:rFonts w:hint="eastAsia" w:ascii="宋体" w:hAnsi="宋体" w:eastAsia="宋体" w:cs="宋体"/>
                <w:color w:val="auto"/>
                <w:sz w:val="21"/>
                <w:szCs w:val="21"/>
                <w:highlight w:val="none"/>
              </w:rPr>
            </w:pPr>
          </w:p>
        </w:tc>
        <w:tc>
          <w:tcPr>
            <w:tcW w:w="535" w:type="dxa"/>
            <w:shd w:val="clear" w:color="auto" w:fill="auto"/>
            <w:vAlign w:val="center"/>
          </w:tcPr>
          <w:p w14:paraId="14613E5B">
            <w:pPr>
              <w:rPr>
                <w:rFonts w:hint="eastAsia" w:ascii="宋体" w:hAnsi="宋体" w:eastAsia="宋体" w:cs="宋体"/>
                <w:color w:val="auto"/>
                <w:sz w:val="21"/>
                <w:szCs w:val="21"/>
                <w:highlight w:val="none"/>
              </w:rPr>
            </w:pPr>
          </w:p>
        </w:tc>
      </w:tr>
      <w:tr w14:paraId="5AC4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44BB3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19728F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指挥台</w:t>
            </w:r>
          </w:p>
        </w:tc>
        <w:tc>
          <w:tcPr>
            <w:tcW w:w="10331" w:type="dxa"/>
            <w:shd w:val="clear" w:color="auto" w:fill="auto"/>
            <w:vAlign w:val="center"/>
          </w:tcPr>
          <w:p w14:paraId="09AF1D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材质：上部为不锈钢支架，底部为三聚氰胺板，尺寸：长≥1000mm，宽度≥750mm，高度≥240mm；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外观：各部件表面打磨光滑，无毛刺，无锐利边角，不伤手，使用放心；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结构：站台结实耐用，抗压力强；不锈钢支架，各部件衔接牢固；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整体美观大方，使用方便。</w:t>
            </w:r>
          </w:p>
        </w:tc>
        <w:tc>
          <w:tcPr>
            <w:tcW w:w="442" w:type="dxa"/>
            <w:shd w:val="clear" w:color="auto" w:fill="auto"/>
            <w:vAlign w:val="center"/>
          </w:tcPr>
          <w:p w14:paraId="775201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AE3AA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4419959">
            <w:pPr>
              <w:rPr>
                <w:rFonts w:hint="eastAsia" w:ascii="宋体" w:hAnsi="宋体" w:eastAsia="宋体" w:cs="宋体"/>
                <w:color w:val="auto"/>
                <w:sz w:val="21"/>
                <w:szCs w:val="21"/>
                <w:highlight w:val="none"/>
              </w:rPr>
            </w:pPr>
          </w:p>
        </w:tc>
        <w:tc>
          <w:tcPr>
            <w:tcW w:w="564" w:type="dxa"/>
            <w:shd w:val="clear" w:color="auto" w:fill="auto"/>
            <w:vAlign w:val="center"/>
          </w:tcPr>
          <w:p w14:paraId="71A1F10A">
            <w:pPr>
              <w:rPr>
                <w:rFonts w:hint="eastAsia" w:ascii="宋体" w:hAnsi="宋体" w:eastAsia="宋体" w:cs="宋体"/>
                <w:color w:val="auto"/>
                <w:sz w:val="21"/>
                <w:szCs w:val="21"/>
                <w:highlight w:val="none"/>
              </w:rPr>
            </w:pPr>
          </w:p>
        </w:tc>
        <w:tc>
          <w:tcPr>
            <w:tcW w:w="535" w:type="dxa"/>
            <w:shd w:val="clear" w:color="auto" w:fill="auto"/>
            <w:vAlign w:val="center"/>
          </w:tcPr>
          <w:p w14:paraId="420B43C9">
            <w:pPr>
              <w:rPr>
                <w:rFonts w:hint="eastAsia" w:ascii="宋体" w:hAnsi="宋体" w:eastAsia="宋体" w:cs="宋体"/>
                <w:color w:val="auto"/>
                <w:sz w:val="21"/>
                <w:szCs w:val="21"/>
                <w:highlight w:val="none"/>
              </w:rPr>
            </w:pPr>
          </w:p>
        </w:tc>
      </w:tr>
      <w:tr w14:paraId="026A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AD3A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403B73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合唱台</w:t>
            </w:r>
          </w:p>
        </w:tc>
        <w:tc>
          <w:tcPr>
            <w:tcW w:w="10331" w:type="dxa"/>
            <w:shd w:val="clear" w:color="auto" w:fill="auto"/>
            <w:vAlign w:val="center"/>
          </w:tcPr>
          <w:p w14:paraId="3E53B7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1、规格：900*1200*750mm，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2、材质：本合唱台为实木本色，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3、合唱台阶层数：3层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4、本合唱台选用优质实木，质地坚硬、更结实，色泽亮丽，并具纹理清晰，做出来的合唱台造型朴实大方、线条饱满流畅，实用性强、经久耐用；弹性和透气性好，导热性能好且保养简单。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5、外层涂有环保漆，具有防尘、防水、耐磨的作用，承重较好。</w:t>
            </w:r>
          </w:p>
        </w:tc>
        <w:tc>
          <w:tcPr>
            <w:tcW w:w="442" w:type="dxa"/>
            <w:shd w:val="clear" w:color="auto" w:fill="auto"/>
            <w:vAlign w:val="center"/>
          </w:tcPr>
          <w:p w14:paraId="53D631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FCFE9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21AA22FE">
            <w:pPr>
              <w:rPr>
                <w:rFonts w:hint="eastAsia" w:ascii="宋体" w:hAnsi="宋体" w:eastAsia="宋体" w:cs="宋体"/>
                <w:color w:val="auto"/>
                <w:sz w:val="21"/>
                <w:szCs w:val="21"/>
                <w:highlight w:val="none"/>
              </w:rPr>
            </w:pPr>
          </w:p>
        </w:tc>
        <w:tc>
          <w:tcPr>
            <w:tcW w:w="564" w:type="dxa"/>
            <w:shd w:val="clear" w:color="auto" w:fill="auto"/>
            <w:vAlign w:val="center"/>
          </w:tcPr>
          <w:p w14:paraId="4715BE26">
            <w:pPr>
              <w:rPr>
                <w:rFonts w:hint="eastAsia" w:ascii="宋体" w:hAnsi="宋体" w:eastAsia="宋体" w:cs="宋体"/>
                <w:color w:val="auto"/>
                <w:sz w:val="21"/>
                <w:szCs w:val="21"/>
                <w:highlight w:val="none"/>
              </w:rPr>
            </w:pPr>
          </w:p>
        </w:tc>
        <w:tc>
          <w:tcPr>
            <w:tcW w:w="535" w:type="dxa"/>
            <w:shd w:val="clear" w:color="auto" w:fill="auto"/>
            <w:vAlign w:val="center"/>
          </w:tcPr>
          <w:p w14:paraId="5C86712C">
            <w:pPr>
              <w:rPr>
                <w:rFonts w:hint="eastAsia" w:ascii="宋体" w:hAnsi="宋体" w:eastAsia="宋体" w:cs="宋体"/>
                <w:color w:val="auto"/>
                <w:sz w:val="21"/>
                <w:szCs w:val="21"/>
                <w:highlight w:val="none"/>
              </w:rPr>
            </w:pPr>
          </w:p>
        </w:tc>
      </w:tr>
      <w:tr w14:paraId="596E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9D07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3D27D1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音乐教学用品柜</w:t>
            </w:r>
          </w:p>
        </w:tc>
        <w:tc>
          <w:tcPr>
            <w:tcW w:w="10331" w:type="dxa"/>
            <w:shd w:val="clear" w:color="auto" w:fill="auto"/>
            <w:vAlign w:val="center"/>
          </w:tcPr>
          <w:p w14:paraId="42F786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长800*宽400*高2000mm，实木柜子，采用环保橡胶木面板制作，无异味，耐高温，板材圆滑无毛刺，卫生安全。上部1100mm，隔板两层可调节，木质边框镶玻璃对开门，下部900mm，隔板二层可调节，木质对开门，隔板15mm以上，其它板材不低于16mm。结构牢固，外形美观，成品具有不透水，不变形，耐用性强等性能。使用灵活、方便、经久耐用。</w:t>
            </w:r>
          </w:p>
        </w:tc>
        <w:tc>
          <w:tcPr>
            <w:tcW w:w="442" w:type="dxa"/>
            <w:shd w:val="clear" w:color="auto" w:fill="auto"/>
            <w:vAlign w:val="center"/>
          </w:tcPr>
          <w:p w14:paraId="6CB8FB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162BB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033A506B">
            <w:pPr>
              <w:rPr>
                <w:rFonts w:hint="eastAsia" w:ascii="宋体" w:hAnsi="宋体" w:eastAsia="宋体" w:cs="宋体"/>
                <w:color w:val="auto"/>
                <w:sz w:val="21"/>
                <w:szCs w:val="21"/>
                <w:highlight w:val="none"/>
              </w:rPr>
            </w:pPr>
          </w:p>
        </w:tc>
        <w:tc>
          <w:tcPr>
            <w:tcW w:w="564" w:type="dxa"/>
            <w:shd w:val="clear" w:color="auto" w:fill="auto"/>
            <w:vAlign w:val="center"/>
          </w:tcPr>
          <w:p w14:paraId="22B9BAF6">
            <w:pPr>
              <w:rPr>
                <w:rFonts w:hint="eastAsia" w:ascii="宋体" w:hAnsi="宋体" w:eastAsia="宋体" w:cs="宋体"/>
                <w:color w:val="auto"/>
                <w:sz w:val="21"/>
                <w:szCs w:val="21"/>
                <w:highlight w:val="none"/>
              </w:rPr>
            </w:pPr>
          </w:p>
        </w:tc>
        <w:tc>
          <w:tcPr>
            <w:tcW w:w="535" w:type="dxa"/>
            <w:shd w:val="clear" w:color="auto" w:fill="auto"/>
            <w:vAlign w:val="center"/>
          </w:tcPr>
          <w:p w14:paraId="33BC361E">
            <w:pPr>
              <w:rPr>
                <w:rFonts w:hint="eastAsia" w:ascii="宋体" w:hAnsi="宋体" w:eastAsia="宋体" w:cs="宋体"/>
                <w:color w:val="auto"/>
                <w:sz w:val="21"/>
                <w:szCs w:val="21"/>
                <w:highlight w:val="none"/>
              </w:rPr>
            </w:pPr>
          </w:p>
        </w:tc>
      </w:tr>
      <w:tr w14:paraId="3D4B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E69A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71B10D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矮柜</w:t>
            </w:r>
          </w:p>
        </w:tc>
        <w:tc>
          <w:tcPr>
            <w:tcW w:w="10331" w:type="dxa"/>
            <w:shd w:val="clear" w:color="auto" w:fill="auto"/>
            <w:vAlign w:val="center"/>
          </w:tcPr>
          <w:p w14:paraId="67AFC5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长1000mm*宽600mm*高800mm，实木柜子，采用环保橡胶木面板制作，无异味，耐高温，板材圆滑无毛刺，卫生安全。隔板二层可调节，木质对开门，隔板15mm以上，其它板材不低于16mm。结构牢固，外形美观，成品具有不透水，不变形，耐用性强等性能。使用灵活、方便、经久耐用。</w:t>
            </w:r>
          </w:p>
        </w:tc>
        <w:tc>
          <w:tcPr>
            <w:tcW w:w="442" w:type="dxa"/>
            <w:shd w:val="clear" w:color="auto" w:fill="auto"/>
            <w:vAlign w:val="center"/>
          </w:tcPr>
          <w:p w14:paraId="499192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126AC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08D1B536">
            <w:pPr>
              <w:rPr>
                <w:rFonts w:hint="eastAsia" w:ascii="宋体" w:hAnsi="宋体" w:eastAsia="宋体" w:cs="宋体"/>
                <w:color w:val="auto"/>
                <w:sz w:val="21"/>
                <w:szCs w:val="21"/>
                <w:highlight w:val="none"/>
              </w:rPr>
            </w:pPr>
          </w:p>
        </w:tc>
        <w:tc>
          <w:tcPr>
            <w:tcW w:w="564" w:type="dxa"/>
            <w:shd w:val="clear" w:color="auto" w:fill="auto"/>
            <w:vAlign w:val="center"/>
          </w:tcPr>
          <w:p w14:paraId="5D1CC476">
            <w:pPr>
              <w:rPr>
                <w:rFonts w:hint="eastAsia" w:ascii="宋体" w:hAnsi="宋体" w:eastAsia="宋体" w:cs="宋体"/>
                <w:color w:val="auto"/>
                <w:sz w:val="21"/>
                <w:szCs w:val="21"/>
                <w:highlight w:val="none"/>
              </w:rPr>
            </w:pPr>
          </w:p>
        </w:tc>
        <w:tc>
          <w:tcPr>
            <w:tcW w:w="535" w:type="dxa"/>
            <w:shd w:val="clear" w:color="auto" w:fill="auto"/>
            <w:vAlign w:val="center"/>
          </w:tcPr>
          <w:p w14:paraId="21EFBFFD">
            <w:pPr>
              <w:rPr>
                <w:rFonts w:hint="eastAsia" w:ascii="宋体" w:hAnsi="宋体" w:eastAsia="宋体" w:cs="宋体"/>
                <w:color w:val="auto"/>
                <w:sz w:val="21"/>
                <w:szCs w:val="21"/>
                <w:highlight w:val="none"/>
              </w:rPr>
            </w:pPr>
          </w:p>
        </w:tc>
      </w:tr>
      <w:tr w14:paraId="01E0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DB30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612E50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多用划线规</w:t>
            </w:r>
          </w:p>
        </w:tc>
        <w:tc>
          <w:tcPr>
            <w:tcW w:w="10331" w:type="dxa"/>
            <w:shd w:val="clear" w:color="auto" w:fill="auto"/>
            <w:vAlign w:val="center"/>
          </w:tcPr>
          <w:p w14:paraId="7F5402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高级硬塑制，尺寸：划线规长约：110mm，划线规宽约：100mm，划线规厚约：25mm，夹持装卸粉笔稳定方便，牢固耐用。多用，可画五线谱、四字格、圆，能在黑板上划四线格、五线格、小方格、田字格、画圆、几何图形。</w:t>
            </w:r>
          </w:p>
        </w:tc>
        <w:tc>
          <w:tcPr>
            <w:tcW w:w="442" w:type="dxa"/>
            <w:shd w:val="clear" w:color="auto" w:fill="auto"/>
            <w:vAlign w:val="center"/>
          </w:tcPr>
          <w:p w14:paraId="389035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8FBC1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22A88B6C">
            <w:pPr>
              <w:rPr>
                <w:rFonts w:hint="eastAsia" w:ascii="宋体" w:hAnsi="宋体" w:eastAsia="宋体" w:cs="宋体"/>
                <w:color w:val="auto"/>
                <w:sz w:val="21"/>
                <w:szCs w:val="21"/>
                <w:highlight w:val="none"/>
              </w:rPr>
            </w:pPr>
          </w:p>
        </w:tc>
        <w:tc>
          <w:tcPr>
            <w:tcW w:w="564" w:type="dxa"/>
            <w:shd w:val="clear" w:color="auto" w:fill="auto"/>
            <w:vAlign w:val="center"/>
          </w:tcPr>
          <w:p w14:paraId="70773D9E">
            <w:pPr>
              <w:rPr>
                <w:rFonts w:hint="eastAsia" w:ascii="宋体" w:hAnsi="宋体" w:eastAsia="宋体" w:cs="宋体"/>
                <w:color w:val="auto"/>
                <w:sz w:val="21"/>
                <w:szCs w:val="21"/>
                <w:highlight w:val="none"/>
              </w:rPr>
            </w:pPr>
          </w:p>
        </w:tc>
        <w:tc>
          <w:tcPr>
            <w:tcW w:w="535" w:type="dxa"/>
            <w:shd w:val="clear" w:color="auto" w:fill="auto"/>
            <w:vAlign w:val="center"/>
          </w:tcPr>
          <w:p w14:paraId="24E41B98">
            <w:pPr>
              <w:rPr>
                <w:rFonts w:hint="eastAsia" w:ascii="宋体" w:hAnsi="宋体" w:eastAsia="宋体" w:cs="宋体"/>
                <w:color w:val="auto"/>
                <w:sz w:val="21"/>
                <w:szCs w:val="21"/>
                <w:highlight w:val="none"/>
              </w:rPr>
            </w:pPr>
          </w:p>
        </w:tc>
      </w:tr>
      <w:tr w14:paraId="152F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3DED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375EC6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口琴</w:t>
            </w:r>
          </w:p>
        </w:tc>
        <w:tc>
          <w:tcPr>
            <w:tcW w:w="10331" w:type="dxa"/>
            <w:shd w:val="clear" w:color="auto" w:fill="auto"/>
            <w:vAlign w:val="center"/>
          </w:tcPr>
          <w:p w14:paraId="63E485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孔C调，材质：铜板芯；琴格选用ABS树脂材质制成，双排吹孔设计；不锈钢盖板，手感舒适，强度高，不易变形，不易氧化、生锈，表面镀铬抛光，塑格无毛疵，无裂缝，排列有序，音色好，音调准确。配琴盒，擦琴布。</w:t>
            </w:r>
          </w:p>
        </w:tc>
        <w:tc>
          <w:tcPr>
            <w:tcW w:w="442" w:type="dxa"/>
            <w:shd w:val="clear" w:color="auto" w:fill="auto"/>
            <w:vAlign w:val="center"/>
          </w:tcPr>
          <w:p w14:paraId="44D12D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2588AE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4E6E0E33">
            <w:pPr>
              <w:rPr>
                <w:rFonts w:hint="eastAsia" w:ascii="宋体" w:hAnsi="宋体" w:eastAsia="宋体" w:cs="宋体"/>
                <w:color w:val="auto"/>
                <w:sz w:val="21"/>
                <w:szCs w:val="21"/>
                <w:highlight w:val="none"/>
              </w:rPr>
            </w:pPr>
          </w:p>
        </w:tc>
        <w:tc>
          <w:tcPr>
            <w:tcW w:w="564" w:type="dxa"/>
            <w:shd w:val="clear" w:color="auto" w:fill="auto"/>
            <w:vAlign w:val="center"/>
          </w:tcPr>
          <w:p w14:paraId="145A5C51">
            <w:pPr>
              <w:rPr>
                <w:rFonts w:hint="eastAsia" w:ascii="宋体" w:hAnsi="宋体" w:eastAsia="宋体" w:cs="宋体"/>
                <w:color w:val="auto"/>
                <w:sz w:val="21"/>
                <w:szCs w:val="21"/>
                <w:highlight w:val="none"/>
              </w:rPr>
            </w:pPr>
          </w:p>
        </w:tc>
        <w:tc>
          <w:tcPr>
            <w:tcW w:w="535" w:type="dxa"/>
            <w:shd w:val="clear" w:color="auto" w:fill="auto"/>
            <w:vAlign w:val="center"/>
          </w:tcPr>
          <w:p w14:paraId="759A5251">
            <w:pPr>
              <w:rPr>
                <w:rFonts w:hint="eastAsia" w:ascii="宋体" w:hAnsi="宋体" w:eastAsia="宋体" w:cs="宋体"/>
                <w:color w:val="auto"/>
                <w:sz w:val="21"/>
                <w:szCs w:val="21"/>
                <w:highlight w:val="none"/>
              </w:rPr>
            </w:pPr>
          </w:p>
        </w:tc>
      </w:tr>
      <w:tr w14:paraId="6888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5D8F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00478F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口风琴</w:t>
            </w:r>
          </w:p>
        </w:tc>
        <w:tc>
          <w:tcPr>
            <w:tcW w:w="10331" w:type="dxa"/>
            <w:shd w:val="clear" w:color="auto" w:fill="auto"/>
            <w:vAlign w:val="center"/>
          </w:tcPr>
          <w:p w14:paraId="4EC3CA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1.供音乐教学用；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2.32键，高级品，音色优美，富有感染和创造力，适合独奏，伴奏，合奏；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3.音色优美，富有感染和创造力，适合独奏，伴奏，合奏；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4.树脂材质干净无异味，不管坐着站着演奏都轻松自如；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5.使用钢琴化键盘，手感舒适不滑手，通过侧面吹嘴吹奏驱动簧片发声。拥有良好的和声能力，可以吹奏丰富的和声效果。音域较为宽广；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6.吹奏完毕后按下排水按钮，用力吹口风琴，可以将内部的口水排干净，方便卫生。</w:t>
            </w:r>
          </w:p>
        </w:tc>
        <w:tc>
          <w:tcPr>
            <w:tcW w:w="442" w:type="dxa"/>
            <w:shd w:val="clear" w:color="auto" w:fill="auto"/>
            <w:vAlign w:val="center"/>
          </w:tcPr>
          <w:p w14:paraId="6FFE6B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56D907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4EFA3573">
            <w:pPr>
              <w:rPr>
                <w:rFonts w:hint="eastAsia" w:ascii="宋体" w:hAnsi="宋体" w:eastAsia="宋体" w:cs="宋体"/>
                <w:color w:val="auto"/>
                <w:sz w:val="21"/>
                <w:szCs w:val="21"/>
                <w:highlight w:val="none"/>
              </w:rPr>
            </w:pPr>
          </w:p>
        </w:tc>
        <w:tc>
          <w:tcPr>
            <w:tcW w:w="564" w:type="dxa"/>
            <w:shd w:val="clear" w:color="auto" w:fill="auto"/>
            <w:vAlign w:val="center"/>
          </w:tcPr>
          <w:p w14:paraId="0EC04093">
            <w:pPr>
              <w:rPr>
                <w:rFonts w:hint="eastAsia" w:ascii="宋体" w:hAnsi="宋体" w:eastAsia="宋体" w:cs="宋体"/>
                <w:color w:val="auto"/>
                <w:sz w:val="21"/>
                <w:szCs w:val="21"/>
                <w:highlight w:val="none"/>
              </w:rPr>
            </w:pPr>
          </w:p>
        </w:tc>
        <w:tc>
          <w:tcPr>
            <w:tcW w:w="535" w:type="dxa"/>
            <w:shd w:val="clear" w:color="auto" w:fill="auto"/>
            <w:vAlign w:val="center"/>
          </w:tcPr>
          <w:p w14:paraId="5DD4FDBF">
            <w:pPr>
              <w:rPr>
                <w:rFonts w:hint="eastAsia" w:ascii="宋体" w:hAnsi="宋体" w:eastAsia="宋体" w:cs="宋体"/>
                <w:color w:val="auto"/>
                <w:sz w:val="21"/>
                <w:szCs w:val="21"/>
                <w:highlight w:val="none"/>
              </w:rPr>
            </w:pPr>
          </w:p>
        </w:tc>
      </w:tr>
      <w:tr w14:paraId="4A5B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4ABED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7AF6F9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小军鼓</w:t>
            </w:r>
          </w:p>
        </w:tc>
        <w:tc>
          <w:tcPr>
            <w:tcW w:w="10331" w:type="dxa"/>
            <w:shd w:val="clear" w:color="auto" w:fill="auto"/>
            <w:vAlign w:val="center"/>
          </w:tcPr>
          <w:p w14:paraId="74988D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1、材质：鼓圈：合金压铸，金属鼓腔；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2、鼓腔外包高级PVC，鼓皮为优质聚酯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3、规格：鼓面直径≥320mm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4、专业打击鼓皮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5、各部件表面打磨光滑，无毛刺，无锐利边角，鼓框拼接整齐，胶合牢固，无裂开，声音饱满，浑厚。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6、配：鼓棒、背带</w:t>
            </w:r>
          </w:p>
        </w:tc>
        <w:tc>
          <w:tcPr>
            <w:tcW w:w="442" w:type="dxa"/>
            <w:shd w:val="clear" w:color="auto" w:fill="auto"/>
            <w:vAlign w:val="center"/>
          </w:tcPr>
          <w:p w14:paraId="2D68C1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面</w:t>
            </w:r>
          </w:p>
        </w:tc>
        <w:tc>
          <w:tcPr>
            <w:tcW w:w="799" w:type="dxa"/>
            <w:shd w:val="clear" w:color="auto" w:fill="auto"/>
            <w:vAlign w:val="center"/>
          </w:tcPr>
          <w:p w14:paraId="1E4DCC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6E075E69">
            <w:pPr>
              <w:rPr>
                <w:rFonts w:hint="eastAsia" w:ascii="宋体" w:hAnsi="宋体" w:eastAsia="宋体" w:cs="宋体"/>
                <w:color w:val="auto"/>
                <w:sz w:val="21"/>
                <w:szCs w:val="21"/>
                <w:highlight w:val="none"/>
              </w:rPr>
            </w:pPr>
          </w:p>
        </w:tc>
        <w:tc>
          <w:tcPr>
            <w:tcW w:w="564" w:type="dxa"/>
            <w:shd w:val="clear" w:color="auto" w:fill="auto"/>
            <w:vAlign w:val="center"/>
          </w:tcPr>
          <w:p w14:paraId="1A32FFAF">
            <w:pPr>
              <w:rPr>
                <w:rFonts w:hint="eastAsia" w:ascii="宋体" w:hAnsi="宋体" w:eastAsia="宋体" w:cs="宋体"/>
                <w:color w:val="auto"/>
                <w:sz w:val="21"/>
                <w:szCs w:val="21"/>
                <w:highlight w:val="none"/>
              </w:rPr>
            </w:pPr>
          </w:p>
        </w:tc>
        <w:tc>
          <w:tcPr>
            <w:tcW w:w="535" w:type="dxa"/>
            <w:shd w:val="clear" w:color="auto" w:fill="auto"/>
            <w:vAlign w:val="center"/>
          </w:tcPr>
          <w:p w14:paraId="06A28180">
            <w:pPr>
              <w:rPr>
                <w:rFonts w:hint="eastAsia" w:ascii="宋体" w:hAnsi="宋体" w:eastAsia="宋体" w:cs="宋体"/>
                <w:color w:val="auto"/>
                <w:sz w:val="21"/>
                <w:szCs w:val="21"/>
                <w:highlight w:val="none"/>
              </w:rPr>
            </w:pPr>
          </w:p>
        </w:tc>
      </w:tr>
      <w:tr w14:paraId="4D3D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40B0A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663102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大军鼓</w:t>
            </w:r>
          </w:p>
        </w:tc>
        <w:tc>
          <w:tcPr>
            <w:tcW w:w="10331" w:type="dxa"/>
            <w:shd w:val="clear" w:color="auto" w:fill="auto"/>
            <w:vAlign w:val="center"/>
          </w:tcPr>
          <w:p w14:paraId="1E5E13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1、规格：直径：610mm；高：230mm；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2、材质：聚酯膜鼓皮；金属鼓腔，鼓腔外包高级PVC。</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3、各部件表面打磨光滑，无毛刺，无锐利边角，鼓框拼接整齐，胶合牢固，无裂开，声音饱满，浑厚。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4、配：鼓槌、背带</w:t>
            </w:r>
          </w:p>
        </w:tc>
        <w:tc>
          <w:tcPr>
            <w:tcW w:w="442" w:type="dxa"/>
            <w:shd w:val="clear" w:color="auto" w:fill="auto"/>
            <w:vAlign w:val="center"/>
          </w:tcPr>
          <w:p w14:paraId="782058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面</w:t>
            </w:r>
          </w:p>
        </w:tc>
        <w:tc>
          <w:tcPr>
            <w:tcW w:w="799" w:type="dxa"/>
            <w:shd w:val="clear" w:color="auto" w:fill="auto"/>
            <w:vAlign w:val="center"/>
          </w:tcPr>
          <w:p w14:paraId="460D24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0AEE84B9">
            <w:pPr>
              <w:rPr>
                <w:rFonts w:hint="eastAsia" w:ascii="宋体" w:hAnsi="宋体" w:eastAsia="宋体" w:cs="宋体"/>
                <w:color w:val="auto"/>
                <w:sz w:val="21"/>
                <w:szCs w:val="21"/>
                <w:highlight w:val="none"/>
              </w:rPr>
            </w:pPr>
          </w:p>
        </w:tc>
        <w:tc>
          <w:tcPr>
            <w:tcW w:w="564" w:type="dxa"/>
            <w:shd w:val="clear" w:color="auto" w:fill="auto"/>
            <w:vAlign w:val="center"/>
          </w:tcPr>
          <w:p w14:paraId="5CD577C7">
            <w:pPr>
              <w:rPr>
                <w:rFonts w:hint="eastAsia" w:ascii="宋体" w:hAnsi="宋体" w:eastAsia="宋体" w:cs="宋体"/>
                <w:color w:val="auto"/>
                <w:sz w:val="21"/>
                <w:szCs w:val="21"/>
                <w:highlight w:val="none"/>
              </w:rPr>
            </w:pPr>
          </w:p>
        </w:tc>
        <w:tc>
          <w:tcPr>
            <w:tcW w:w="535" w:type="dxa"/>
            <w:shd w:val="clear" w:color="auto" w:fill="auto"/>
            <w:vAlign w:val="center"/>
          </w:tcPr>
          <w:p w14:paraId="3E5C0852">
            <w:pPr>
              <w:rPr>
                <w:rFonts w:hint="eastAsia" w:ascii="宋体" w:hAnsi="宋体" w:eastAsia="宋体" w:cs="宋体"/>
                <w:color w:val="auto"/>
                <w:sz w:val="21"/>
                <w:szCs w:val="21"/>
                <w:highlight w:val="none"/>
              </w:rPr>
            </w:pPr>
          </w:p>
        </w:tc>
      </w:tr>
      <w:tr w14:paraId="7DD0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8BD6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644C6F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小号</w:t>
            </w:r>
          </w:p>
        </w:tc>
        <w:tc>
          <w:tcPr>
            <w:tcW w:w="10331" w:type="dxa"/>
            <w:shd w:val="clear" w:color="auto" w:fill="auto"/>
            <w:vAlign w:val="center"/>
          </w:tcPr>
          <w:p w14:paraId="0D9704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bB调立式活塞小号。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调性：B调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表面处理：漆金、镀银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材质：黄铜；号口大约121mm，内管尺寸约11mm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手感舒适，活塞采用数控机床加工精密度更高。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加大号口，音色好，声音穿透力更强，共振更好共鸣更出色。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烤漆喷涂，漆面持久，采用传统手工喷涂面更耐磨。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采用双放水阀门设计，方便清洁口水。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配擦拭布、演奏手套、专用手提箱</w:t>
            </w:r>
          </w:p>
        </w:tc>
        <w:tc>
          <w:tcPr>
            <w:tcW w:w="442" w:type="dxa"/>
            <w:shd w:val="clear" w:color="auto" w:fill="auto"/>
            <w:vAlign w:val="center"/>
          </w:tcPr>
          <w:p w14:paraId="738F1E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7CDBF3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4E94E440">
            <w:pPr>
              <w:rPr>
                <w:rFonts w:hint="eastAsia" w:ascii="宋体" w:hAnsi="宋体" w:eastAsia="宋体" w:cs="宋体"/>
                <w:color w:val="auto"/>
                <w:sz w:val="21"/>
                <w:szCs w:val="21"/>
                <w:highlight w:val="none"/>
              </w:rPr>
            </w:pPr>
          </w:p>
        </w:tc>
        <w:tc>
          <w:tcPr>
            <w:tcW w:w="564" w:type="dxa"/>
            <w:shd w:val="clear" w:color="auto" w:fill="auto"/>
            <w:vAlign w:val="center"/>
          </w:tcPr>
          <w:p w14:paraId="4EF38C23">
            <w:pPr>
              <w:rPr>
                <w:rFonts w:hint="eastAsia" w:ascii="宋体" w:hAnsi="宋体" w:eastAsia="宋体" w:cs="宋体"/>
                <w:color w:val="auto"/>
                <w:sz w:val="21"/>
                <w:szCs w:val="21"/>
                <w:highlight w:val="none"/>
              </w:rPr>
            </w:pPr>
          </w:p>
        </w:tc>
        <w:tc>
          <w:tcPr>
            <w:tcW w:w="535" w:type="dxa"/>
            <w:shd w:val="clear" w:color="auto" w:fill="auto"/>
            <w:vAlign w:val="center"/>
          </w:tcPr>
          <w:p w14:paraId="0DCD1321">
            <w:pPr>
              <w:rPr>
                <w:rFonts w:hint="eastAsia" w:ascii="宋体" w:hAnsi="宋体" w:eastAsia="宋体" w:cs="宋体"/>
                <w:color w:val="auto"/>
                <w:sz w:val="21"/>
                <w:szCs w:val="21"/>
                <w:highlight w:val="none"/>
              </w:rPr>
            </w:pPr>
          </w:p>
        </w:tc>
      </w:tr>
      <w:tr w14:paraId="6929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23BF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4C54D5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长号</w:t>
            </w:r>
          </w:p>
        </w:tc>
        <w:tc>
          <w:tcPr>
            <w:tcW w:w="10331" w:type="dxa"/>
            <w:shd w:val="clear" w:color="auto" w:fill="auto"/>
            <w:vAlign w:val="center"/>
          </w:tcPr>
          <w:p w14:paraId="4EE6AB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调性：Bb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表面处理：漆金/镀银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材质：黄铜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号口直径：约203mm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音质纯净，高音区音色高亢宏亮，中音区音色柔美圆润，低音区音色丰厚饱满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伸缩管运动灵敏，吹奏时无阻滞，附管、调音管部位严密，拆卸方便，拉动自如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配清洁布、演奏手套、专用手提箱</w:t>
            </w:r>
          </w:p>
        </w:tc>
        <w:tc>
          <w:tcPr>
            <w:tcW w:w="442" w:type="dxa"/>
            <w:shd w:val="clear" w:color="auto" w:fill="auto"/>
            <w:vAlign w:val="center"/>
          </w:tcPr>
          <w:p w14:paraId="68D7F3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6D5695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0A626437">
            <w:pPr>
              <w:rPr>
                <w:rFonts w:hint="eastAsia" w:ascii="宋体" w:hAnsi="宋体" w:eastAsia="宋体" w:cs="宋体"/>
                <w:color w:val="auto"/>
                <w:sz w:val="21"/>
                <w:szCs w:val="21"/>
                <w:highlight w:val="none"/>
              </w:rPr>
            </w:pPr>
          </w:p>
        </w:tc>
        <w:tc>
          <w:tcPr>
            <w:tcW w:w="564" w:type="dxa"/>
            <w:shd w:val="clear" w:color="auto" w:fill="auto"/>
            <w:vAlign w:val="center"/>
          </w:tcPr>
          <w:p w14:paraId="3A5B363C">
            <w:pPr>
              <w:rPr>
                <w:rFonts w:hint="eastAsia" w:ascii="宋体" w:hAnsi="宋体" w:eastAsia="宋体" w:cs="宋体"/>
                <w:color w:val="auto"/>
                <w:sz w:val="21"/>
                <w:szCs w:val="21"/>
                <w:highlight w:val="none"/>
              </w:rPr>
            </w:pPr>
          </w:p>
        </w:tc>
        <w:tc>
          <w:tcPr>
            <w:tcW w:w="535" w:type="dxa"/>
            <w:shd w:val="clear" w:color="auto" w:fill="auto"/>
            <w:vAlign w:val="center"/>
          </w:tcPr>
          <w:p w14:paraId="33F5D44E">
            <w:pPr>
              <w:rPr>
                <w:rFonts w:hint="eastAsia" w:ascii="宋体" w:hAnsi="宋体" w:eastAsia="宋体" w:cs="宋体"/>
                <w:color w:val="auto"/>
                <w:sz w:val="21"/>
                <w:szCs w:val="21"/>
                <w:highlight w:val="none"/>
              </w:rPr>
            </w:pPr>
          </w:p>
        </w:tc>
      </w:tr>
      <w:tr w14:paraId="09A5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E04C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413DA0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指挥棒</w:t>
            </w:r>
          </w:p>
        </w:tc>
        <w:tc>
          <w:tcPr>
            <w:tcW w:w="10331" w:type="dxa"/>
            <w:shd w:val="clear" w:color="auto" w:fill="auto"/>
            <w:vAlign w:val="center"/>
          </w:tcPr>
          <w:p w14:paraId="0C4522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规格：全长约900mm，单节；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主体材质：不锈钢材质，结实耐用；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表面平滑美观，整体经过精细的打磨，安全无毛刺，不伤手，放心使用，带黄绳碎头。</w:t>
            </w:r>
          </w:p>
        </w:tc>
        <w:tc>
          <w:tcPr>
            <w:tcW w:w="442" w:type="dxa"/>
            <w:shd w:val="clear" w:color="auto" w:fill="auto"/>
            <w:vAlign w:val="center"/>
          </w:tcPr>
          <w:p w14:paraId="316C3F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84E57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16C55D0">
            <w:pPr>
              <w:rPr>
                <w:rFonts w:hint="eastAsia" w:ascii="宋体" w:hAnsi="宋体" w:eastAsia="宋体" w:cs="宋体"/>
                <w:color w:val="auto"/>
                <w:sz w:val="21"/>
                <w:szCs w:val="21"/>
                <w:highlight w:val="none"/>
              </w:rPr>
            </w:pPr>
          </w:p>
        </w:tc>
        <w:tc>
          <w:tcPr>
            <w:tcW w:w="564" w:type="dxa"/>
            <w:shd w:val="clear" w:color="auto" w:fill="auto"/>
            <w:vAlign w:val="center"/>
          </w:tcPr>
          <w:p w14:paraId="6225B809">
            <w:pPr>
              <w:rPr>
                <w:rFonts w:hint="eastAsia" w:ascii="宋体" w:hAnsi="宋体" w:eastAsia="宋体" w:cs="宋体"/>
                <w:color w:val="auto"/>
                <w:sz w:val="21"/>
                <w:szCs w:val="21"/>
                <w:highlight w:val="none"/>
              </w:rPr>
            </w:pPr>
          </w:p>
        </w:tc>
        <w:tc>
          <w:tcPr>
            <w:tcW w:w="535" w:type="dxa"/>
            <w:shd w:val="clear" w:color="auto" w:fill="auto"/>
            <w:vAlign w:val="center"/>
          </w:tcPr>
          <w:p w14:paraId="18C3C1CE">
            <w:pPr>
              <w:rPr>
                <w:rFonts w:hint="eastAsia" w:ascii="宋体" w:hAnsi="宋体" w:eastAsia="宋体" w:cs="宋体"/>
                <w:color w:val="auto"/>
                <w:sz w:val="21"/>
                <w:szCs w:val="21"/>
                <w:highlight w:val="none"/>
              </w:rPr>
            </w:pPr>
          </w:p>
        </w:tc>
      </w:tr>
      <w:tr w14:paraId="5F41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3BC68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51CCD0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铃鼓</w:t>
            </w:r>
          </w:p>
        </w:tc>
        <w:tc>
          <w:tcPr>
            <w:tcW w:w="10331" w:type="dxa"/>
            <w:shd w:val="clear" w:color="auto" w:fill="auto"/>
            <w:vAlign w:val="center"/>
          </w:tcPr>
          <w:p w14:paraId="3338FE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1、材质：木质圈、仿羊皮鼓面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2、规格：≥190mm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3、结构：由鼓身、鼓面、铃片组成.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4、外观及工艺：鼓圈：木制，无开裂；鼓面：薄厚均匀；张力均匀，适度；鼓膜压边装饰条：粘贴整齐，均匀； 表面处理：木质部分应打磨光滑，无毛刺； 铃片边缘圆滑，不得有锋利边角 ；鼓膜平整，无褶皱</w:t>
            </w:r>
          </w:p>
        </w:tc>
        <w:tc>
          <w:tcPr>
            <w:tcW w:w="442" w:type="dxa"/>
            <w:shd w:val="clear" w:color="auto" w:fill="auto"/>
            <w:vAlign w:val="center"/>
          </w:tcPr>
          <w:p w14:paraId="22A3E5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面</w:t>
            </w:r>
          </w:p>
        </w:tc>
        <w:tc>
          <w:tcPr>
            <w:tcW w:w="799" w:type="dxa"/>
            <w:shd w:val="clear" w:color="auto" w:fill="auto"/>
            <w:vAlign w:val="center"/>
          </w:tcPr>
          <w:p w14:paraId="28A79D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0443B27D">
            <w:pPr>
              <w:rPr>
                <w:rFonts w:hint="eastAsia" w:ascii="宋体" w:hAnsi="宋体" w:eastAsia="宋体" w:cs="宋体"/>
                <w:color w:val="auto"/>
                <w:sz w:val="21"/>
                <w:szCs w:val="21"/>
                <w:highlight w:val="none"/>
              </w:rPr>
            </w:pPr>
          </w:p>
        </w:tc>
        <w:tc>
          <w:tcPr>
            <w:tcW w:w="564" w:type="dxa"/>
            <w:shd w:val="clear" w:color="auto" w:fill="auto"/>
            <w:vAlign w:val="center"/>
          </w:tcPr>
          <w:p w14:paraId="3A22E1C1">
            <w:pPr>
              <w:rPr>
                <w:rFonts w:hint="eastAsia" w:ascii="宋体" w:hAnsi="宋体" w:eastAsia="宋体" w:cs="宋体"/>
                <w:color w:val="auto"/>
                <w:sz w:val="21"/>
                <w:szCs w:val="21"/>
                <w:highlight w:val="none"/>
              </w:rPr>
            </w:pPr>
          </w:p>
        </w:tc>
        <w:tc>
          <w:tcPr>
            <w:tcW w:w="535" w:type="dxa"/>
            <w:shd w:val="clear" w:color="auto" w:fill="auto"/>
            <w:vAlign w:val="center"/>
          </w:tcPr>
          <w:p w14:paraId="46A7FEC7">
            <w:pPr>
              <w:rPr>
                <w:rFonts w:hint="eastAsia" w:ascii="宋体" w:hAnsi="宋体" w:eastAsia="宋体" w:cs="宋体"/>
                <w:color w:val="auto"/>
                <w:sz w:val="21"/>
                <w:szCs w:val="21"/>
                <w:highlight w:val="none"/>
              </w:rPr>
            </w:pPr>
          </w:p>
        </w:tc>
      </w:tr>
      <w:tr w14:paraId="13E0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FE7E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6361C0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手鼓</w:t>
            </w:r>
          </w:p>
        </w:tc>
        <w:tc>
          <w:tcPr>
            <w:tcW w:w="10331" w:type="dxa"/>
            <w:shd w:val="clear" w:color="auto" w:fill="auto"/>
            <w:vAlign w:val="center"/>
          </w:tcPr>
          <w:p w14:paraId="53D126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1、材质：木质圈、仿羊皮鼓面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2、规格：≥190mm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3、结构：由鼓身、鼓面组成.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4、演奏方式：外观涂饰均匀，物流挂现象，各部件表面打磨光滑，无毛刺，无锐利边角，鼓框拼接整齐，胶合牢固，无开裂，演奏时鼓膜震动充分，发音饱满。</w:t>
            </w:r>
          </w:p>
        </w:tc>
        <w:tc>
          <w:tcPr>
            <w:tcW w:w="442" w:type="dxa"/>
            <w:shd w:val="clear" w:color="auto" w:fill="auto"/>
            <w:vAlign w:val="center"/>
          </w:tcPr>
          <w:p w14:paraId="609FB8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面</w:t>
            </w:r>
          </w:p>
        </w:tc>
        <w:tc>
          <w:tcPr>
            <w:tcW w:w="799" w:type="dxa"/>
            <w:shd w:val="clear" w:color="auto" w:fill="auto"/>
            <w:vAlign w:val="center"/>
          </w:tcPr>
          <w:p w14:paraId="5A7757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72F0E8E0">
            <w:pPr>
              <w:rPr>
                <w:rFonts w:hint="eastAsia" w:ascii="宋体" w:hAnsi="宋体" w:eastAsia="宋体" w:cs="宋体"/>
                <w:color w:val="auto"/>
                <w:sz w:val="21"/>
                <w:szCs w:val="21"/>
                <w:highlight w:val="none"/>
              </w:rPr>
            </w:pPr>
          </w:p>
        </w:tc>
        <w:tc>
          <w:tcPr>
            <w:tcW w:w="564" w:type="dxa"/>
            <w:shd w:val="clear" w:color="auto" w:fill="auto"/>
            <w:vAlign w:val="center"/>
          </w:tcPr>
          <w:p w14:paraId="709BAFF3">
            <w:pPr>
              <w:rPr>
                <w:rFonts w:hint="eastAsia" w:ascii="宋体" w:hAnsi="宋体" w:eastAsia="宋体" w:cs="宋体"/>
                <w:color w:val="auto"/>
                <w:sz w:val="21"/>
                <w:szCs w:val="21"/>
                <w:highlight w:val="none"/>
              </w:rPr>
            </w:pPr>
          </w:p>
        </w:tc>
        <w:tc>
          <w:tcPr>
            <w:tcW w:w="535" w:type="dxa"/>
            <w:shd w:val="clear" w:color="auto" w:fill="auto"/>
            <w:vAlign w:val="center"/>
          </w:tcPr>
          <w:p w14:paraId="3C7D7560">
            <w:pPr>
              <w:rPr>
                <w:rFonts w:hint="eastAsia" w:ascii="宋体" w:hAnsi="宋体" w:eastAsia="宋体" w:cs="宋体"/>
                <w:color w:val="auto"/>
                <w:sz w:val="21"/>
                <w:szCs w:val="21"/>
                <w:highlight w:val="none"/>
              </w:rPr>
            </w:pPr>
          </w:p>
        </w:tc>
      </w:tr>
      <w:tr w14:paraId="7286C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D7E30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4DA7A9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铝板琴</w:t>
            </w:r>
          </w:p>
        </w:tc>
        <w:tc>
          <w:tcPr>
            <w:tcW w:w="10331" w:type="dxa"/>
            <w:shd w:val="clear" w:color="auto" w:fill="auto"/>
            <w:vAlign w:val="center"/>
          </w:tcPr>
          <w:p w14:paraId="7D8187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1.音阶：25音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2.工艺：抛光打磨去锋边，琴片环保无毛刺光滑，安全不伤手，音色美妙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3.材质与组成：木质，由音板、音锤、琴盒组成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4.规格：全长约500mm，宽约400mm；琴片：宽约25mm，厚度约13mm</w:t>
            </w:r>
          </w:p>
        </w:tc>
        <w:tc>
          <w:tcPr>
            <w:tcW w:w="442" w:type="dxa"/>
            <w:shd w:val="clear" w:color="auto" w:fill="auto"/>
            <w:vAlign w:val="center"/>
          </w:tcPr>
          <w:p w14:paraId="19F9CB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E2D37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3977123B">
            <w:pPr>
              <w:rPr>
                <w:rFonts w:hint="eastAsia" w:ascii="宋体" w:hAnsi="宋体" w:eastAsia="宋体" w:cs="宋体"/>
                <w:color w:val="auto"/>
                <w:sz w:val="21"/>
                <w:szCs w:val="21"/>
                <w:highlight w:val="none"/>
              </w:rPr>
            </w:pPr>
          </w:p>
        </w:tc>
        <w:tc>
          <w:tcPr>
            <w:tcW w:w="564" w:type="dxa"/>
            <w:shd w:val="clear" w:color="auto" w:fill="auto"/>
            <w:vAlign w:val="center"/>
          </w:tcPr>
          <w:p w14:paraId="1266B851">
            <w:pPr>
              <w:rPr>
                <w:rFonts w:hint="eastAsia" w:ascii="宋体" w:hAnsi="宋体" w:eastAsia="宋体" w:cs="宋体"/>
                <w:color w:val="auto"/>
                <w:sz w:val="21"/>
                <w:szCs w:val="21"/>
                <w:highlight w:val="none"/>
              </w:rPr>
            </w:pPr>
          </w:p>
        </w:tc>
        <w:tc>
          <w:tcPr>
            <w:tcW w:w="535" w:type="dxa"/>
            <w:shd w:val="clear" w:color="auto" w:fill="auto"/>
            <w:vAlign w:val="center"/>
          </w:tcPr>
          <w:p w14:paraId="4A64CEE8">
            <w:pPr>
              <w:rPr>
                <w:rFonts w:hint="eastAsia" w:ascii="宋体" w:hAnsi="宋体" w:eastAsia="宋体" w:cs="宋体"/>
                <w:color w:val="auto"/>
                <w:sz w:val="21"/>
                <w:szCs w:val="21"/>
                <w:highlight w:val="none"/>
              </w:rPr>
            </w:pPr>
          </w:p>
        </w:tc>
      </w:tr>
      <w:tr w14:paraId="7029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EF13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15A447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陶笛</w:t>
            </w:r>
          </w:p>
        </w:tc>
        <w:tc>
          <w:tcPr>
            <w:tcW w:w="10331" w:type="dxa"/>
            <w:shd w:val="clear" w:color="auto" w:fill="auto"/>
            <w:vAlign w:val="center"/>
          </w:tcPr>
          <w:p w14:paraId="55E256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孔数：12孔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材质：ABS环保材质，磨砂表面处理，握住不打滑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音调：清晰刻痕，辨认轻松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出音孔：专业出音孔发音设计，气流运用好，声音美妙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吹嘴：出嘴口扁平，气息平滑进气舒畅，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指孔：科学设计的指孔凹槽，使得按孔更加舒适</w:t>
            </w:r>
          </w:p>
        </w:tc>
        <w:tc>
          <w:tcPr>
            <w:tcW w:w="442" w:type="dxa"/>
            <w:shd w:val="clear" w:color="auto" w:fill="auto"/>
            <w:vAlign w:val="center"/>
          </w:tcPr>
          <w:p w14:paraId="1CAE3D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73ECA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04E55BAF">
            <w:pPr>
              <w:rPr>
                <w:rFonts w:hint="eastAsia" w:ascii="宋体" w:hAnsi="宋体" w:eastAsia="宋体" w:cs="宋体"/>
                <w:color w:val="auto"/>
                <w:sz w:val="21"/>
                <w:szCs w:val="21"/>
                <w:highlight w:val="none"/>
              </w:rPr>
            </w:pPr>
          </w:p>
        </w:tc>
        <w:tc>
          <w:tcPr>
            <w:tcW w:w="564" w:type="dxa"/>
            <w:shd w:val="clear" w:color="auto" w:fill="auto"/>
            <w:vAlign w:val="center"/>
          </w:tcPr>
          <w:p w14:paraId="0B8BFCFB">
            <w:pPr>
              <w:rPr>
                <w:rFonts w:hint="eastAsia" w:ascii="宋体" w:hAnsi="宋体" w:eastAsia="宋体" w:cs="宋体"/>
                <w:color w:val="auto"/>
                <w:sz w:val="21"/>
                <w:szCs w:val="21"/>
                <w:highlight w:val="none"/>
              </w:rPr>
            </w:pPr>
          </w:p>
        </w:tc>
        <w:tc>
          <w:tcPr>
            <w:tcW w:w="535" w:type="dxa"/>
            <w:shd w:val="clear" w:color="auto" w:fill="auto"/>
            <w:vAlign w:val="center"/>
          </w:tcPr>
          <w:p w14:paraId="198EF24B">
            <w:pPr>
              <w:rPr>
                <w:rFonts w:hint="eastAsia" w:ascii="宋体" w:hAnsi="宋体" w:eastAsia="宋体" w:cs="宋体"/>
                <w:color w:val="auto"/>
                <w:sz w:val="21"/>
                <w:szCs w:val="21"/>
                <w:highlight w:val="none"/>
              </w:rPr>
            </w:pPr>
          </w:p>
        </w:tc>
      </w:tr>
      <w:tr w14:paraId="69F3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98DD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69C6E7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竹笛</w:t>
            </w:r>
          </w:p>
        </w:tc>
        <w:tc>
          <w:tcPr>
            <w:tcW w:w="10331" w:type="dxa"/>
            <w:shd w:val="clear" w:color="auto" w:fill="auto"/>
            <w:vAlign w:val="center"/>
          </w:tcPr>
          <w:p w14:paraId="0ED2AA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规格：8孔，单节，仿黑头，外观无收缩变形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音色：发音敏感，音色明亮，造型美观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制作工艺：扎尼龙线，外观：光滑、圆润、无劈裂、虫蛀，亚光高级，美观耐看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精心打磨抛光，手感好，多次校音，专业调音，手工修调，确保每个孔的专业音准、音色性能。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配笛膜、笛膜胶块。</w:t>
            </w:r>
          </w:p>
        </w:tc>
        <w:tc>
          <w:tcPr>
            <w:tcW w:w="442" w:type="dxa"/>
            <w:shd w:val="clear" w:color="auto" w:fill="auto"/>
            <w:vAlign w:val="center"/>
          </w:tcPr>
          <w:p w14:paraId="6704FC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2FB2F3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00355199">
            <w:pPr>
              <w:rPr>
                <w:rFonts w:hint="eastAsia" w:ascii="宋体" w:hAnsi="宋体" w:eastAsia="宋体" w:cs="宋体"/>
                <w:color w:val="auto"/>
                <w:sz w:val="21"/>
                <w:szCs w:val="21"/>
                <w:highlight w:val="none"/>
              </w:rPr>
            </w:pPr>
          </w:p>
        </w:tc>
        <w:tc>
          <w:tcPr>
            <w:tcW w:w="564" w:type="dxa"/>
            <w:shd w:val="clear" w:color="auto" w:fill="auto"/>
            <w:vAlign w:val="center"/>
          </w:tcPr>
          <w:p w14:paraId="3D1D70A0">
            <w:pPr>
              <w:rPr>
                <w:rFonts w:hint="eastAsia" w:ascii="宋体" w:hAnsi="宋体" w:eastAsia="宋体" w:cs="宋体"/>
                <w:color w:val="auto"/>
                <w:sz w:val="21"/>
                <w:szCs w:val="21"/>
                <w:highlight w:val="none"/>
              </w:rPr>
            </w:pPr>
          </w:p>
        </w:tc>
        <w:tc>
          <w:tcPr>
            <w:tcW w:w="535" w:type="dxa"/>
            <w:shd w:val="clear" w:color="auto" w:fill="auto"/>
            <w:vAlign w:val="center"/>
          </w:tcPr>
          <w:p w14:paraId="2A17798D">
            <w:pPr>
              <w:rPr>
                <w:rFonts w:hint="eastAsia" w:ascii="宋体" w:hAnsi="宋体" w:eastAsia="宋体" w:cs="宋体"/>
                <w:color w:val="auto"/>
                <w:sz w:val="21"/>
                <w:szCs w:val="21"/>
                <w:highlight w:val="none"/>
              </w:rPr>
            </w:pPr>
          </w:p>
        </w:tc>
      </w:tr>
      <w:tr w14:paraId="74EB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6249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57C8F7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葫芦丝</w:t>
            </w:r>
          </w:p>
        </w:tc>
        <w:tc>
          <w:tcPr>
            <w:tcW w:w="10331" w:type="dxa"/>
            <w:shd w:val="clear" w:color="auto" w:fill="auto"/>
            <w:vAlign w:val="center"/>
          </w:tcPr>
          <w:p w14:paraId="0A3DFD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材质：胶木，降b调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采用树脂原材料加热加压压制成型，表面平整，环保、无毒、 安全卫生、 耐用、不易摔断，吹嘴高格工艺，吹嘴与人的嘴型相吻合，不易漏气，外型光滑优美，吹奏前轻轻一擦就光洁如新。发音优美，亲切，略带鼻音，擅长表现温柔细腻的感情，给人以含蓄朦胧的美感。它发出的声音犹如抖动的丝绸那样飘逸，轻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配硬质专用包、红色中国结。</w:t>
            </w:r>
          </w:p>
        </w:tc>
        <w:tc>
          <w:tcPr>
            <w:tcW w:w="442" w:type="dxa"/>
            <w:shd w:val="clear" w:color="auto" w:fill="auto"/>
            <w:vAlign w:val="center"/>
          </w:tcPr>
          <w:p w14:paraId="611FEEB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85E03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374B8BF3">
            <w:pPr>
              <w:rPr>
                <w:rFonts w:hint="eastAsia" w:ascii="宋体" w:hAnsi="宋体" w:eastAsia="宋体" w:cs="宋体"/>
                <w:color w:val="auto"/>
                <w:sz w:val="21"/>
                <w:szCs w:val="21"/>
                <w:highlight w:val="none"/>
              </w:rPr>
            </w:pPr>
          </w:p>
        </w:tc>
        <w:tc>
          <w:tcPr>
            <w:tcW w:w="564" w:type="dxa"/>
            <w:shd w:val="clear" w:color="auto" w:fill="auto"/>
            <w:vAlign w:val="center"/>
          </w:tcPr>
          <w:p w14:paraId="0E70BDAA">
            <w:pPr>
              <w:rPr>
                <w:rFonts w:hint="eastAsia" w:ascii="宋体" w:hAnsi="宋体" w:eastAsia="宋体" w:cs="宋体"/>
                <w:color w:val="auto"/>
                <w:sz w:val="21"/>
                <w:szCs w:val="21"/>
                <w:highlight w:val="none"/>
              </w:rPr>
            </w:pPr>
          </w:p>
        </w:tc>
        <w:tc>
          <w:tcPr>
            <w:tcW w:w="535" w:type="dxa"/>
            <w:shd w:val="clear" w:color="auto" w:fill="auto"/>
            <w:vAlign w:val="center"/>
          </w:tcPr>
          <w:p w14:paraId="54D47DF1">
            <w:pPr>
              <w:rPr>
                <w:rFonts w:hint="eastAsia" w:ascii="宋体" w:hAnsi="宋体" w:eastAsia="宋体" w:cs="宋体"/>
                <w:color w:val="auto"/>
                <w:sz w:val="21"/>
                <w:szCs w:val="21"/>
                <w:highlight w:val="none"/>
              </w:rPr>
            </w:pPr>
          </w:p>
        </w:tc>
      </w:tr>
      <w:tr w14:paraId="311C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4D42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5E1D19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小堂鼓</w:t>
            </w:r>
          </w:p>
        </w:tc>
        <w:tc>
          <w:tcPr>
            <w:tcW w:w="10331" w:type="dxa"/>
            <w:shd w:val="clear" w:color="auto" w:fill="auto"/>
            <w:vAlign w:val="center"/>
          </w:tcPr>
          <w:p w14:paraId="2CE238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1、材质：塑料鼓腔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2、规格：鼓面ф≥220mm，高度≥150mm，鼓面无破损，无皱折，坚韧，富有弹性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3、鼓体与手柄表面无疤痕，无裂缝，喷红漆。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4、鼓槌用硬杂木制成，前端呈球状，表面无疤痕。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5、演奏时，发出“咚、咚”声，不得有杂音。</w:t>
            </w:r>
          </w:p>
        </w:tc>
        <w:tc>
          <w:tcPr>
            <w:tcW w:w="442" w:type="dxa"/>
            <w:shd w:val="clear" w:color="auto" w:fill="auto"/>
            <w:vAlign w:val="center"/>
          </w:tcPr>
          <w:p w14:paraId="2B23A9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E4A6D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42F258CA">
            <w:pPr>
              <w:rPr>
                <w:rFonts w:hint="eastAsia" w:ascii="宋体" w:hAnsi="宋体" w:eastAsia="宋体" w:cs="宋体"/>
                <w:color w:val="auto"/>
                <w:sz w:val="21"/>
                <w:szCs w:val="21"/>
                <w:highlight w:val="none"/>
              </w:rPr>
            </w:pPr>
          </w:p>
        </w:tc>
        <w:tc>
          <w:tcPr>
            <w:tcW w:w="564" w:type="dxa"/>
            <w:shd w:val="clear" w:color="auto" w:fill="auto"/>
            <w:vAlign w:val="center"/>
          </w:tcPr>
          <w:p w14:paraId="3CB32D2E">
            <w:pPr>
              <w:rPr>
                <w:rFonts w:hint="eastAsia" w:ascii="宋体" w:hAnsi="宋体" w:eastAsia="宋体" w:cs="宋体"/>
                <w:color w:val="auto"/>
                <w:sz w:val="21"/>
                <w:szCs w:val="21"/>
                <w:highlight w:val="none"/>
              </w:rPr>
            </w:pPr>
          </w:p>
        </w:tc>
        <w:tc>
          <w:tcPr>
            <w:tcW w:w="535" w:type="dxa"/>
            <w:shd w:val="clear" w:color="auto" w:fill="auto"/>
            <w:vAlign w:val="center"/>
          </w:tcPr>
          <w:p w14:paraId="49B572CB">
            <w:pPr>
              <w:rPr>
                <w:rFonts w:hint="eastAsia" w:ascii="宋体" w:hAnsi="宋体" w:eastAsia="宋体" w:cs="宋体"/>
                <w:color w:val="auto"/>
                <w:sz w:val="21"/>
                <w:szCs w:val="21"/>
                <w:highlight w:val="none"/>
              </w:rPr>
            </w:pPr>
          </w:p>
        </w:tc>
      </w:tr>
      <w:tr w14:paraId="69FC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3B982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74FBC7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大镲</w:t>
            </w:r>
          </w:p>
        </w:tc>
        <w:tc>
          <w:tcPr>
            <w:tcW w:w="10331" w:type="dxa"/>
            <w:shd w:val="clear" w:color="auto" w:fill="auto"/>
            <w:vAlign w:val="center"/>
          </w:tcPr>
          <w:p w14:paraId="4A451A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 供中小学音乐教学用。2. 响铜制，钵形，钹体较小而厚，钹面直径250mm-300mm，两面为一副。</w:t>
            </w:r>
          </w:p>
        </w:tc>
        <w:tc>
          <w:tcPr>
            <w:tcW w:w="442" w:type="dxa"/>
            <w:shd w:val="clear" w:color="auto" w:fill="auto"/>
            <w:vAlign w:val="center"/>
          </w:tcPr>
          <w:p w14:paraId="0740E0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付</w:t>
            </w:r>
          </w:p>
        </w:tc>
        <w:tc>
          <w:tcPr>
            <w:tcW w:w="799" w:type="dxa"/>
            <w:shd w:val="clear" w:color="auto" w:fill="auto"/>
            <w:vAlign w:val="center"/>
          </w:tcPr>
          <w:p w14:paraId="6759D7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683ED5B6">
            <w:pPr>
              <w:rPr>
                <w:rFonts w:hint="eastAsia" w:ascii="宋体" w:hAnsi="宋体" w:eastAsia="宋体" w:cs="宋体"/>
                <w:color w:val="auto"/>
                <w:sz w:val="21"/>
                <w:szCs w:val="21"/>
                <w:highlight w:val="none"/>
              </w:rPr>
            </w:pPr>
          </w:p>
        </w:tc>
        <w:tc>
          <w:tcPr>
            <w:tcW w:w="564" w:type="dxa"/>
            <w:shd w:val="clear" w:color="auto" w:fill="auto"/>
            <w:vAlign w:val="center"/>
          </w:tcPr>
          <w:p w14:paraId="614F4010">
            <w:pPr>
              <w:rPr>
                <w:rFonts w:hint="eastAsia" w:ascii="宋体" w:hAnsi="宋体" w:eastAsia="宋体" w:cs="宋体"/>
                <w:color w:val="auto"/>
                <w:sz w:val="21"/>
                <w:szCs w:val="21"/>
                <w:highlight w:val="none"/>
              </w:rPr>
            </w:pPr>
          </w:p>
        </w:tc>
        <w:tc>
          <w:tcPr>
            <w:tcW w:w="535" w:type="dxa"/>
            <w:shd w:val="clear" w:color="auto" w:fill="auto"/>
            <w:vAlign w:val="center"/>
          </w:tcPr>
          <w:p w14:paraId="248A0465">
            <w:pPr>
              <w:rPr>
                <w:rFonts w:hint="eastAsia" w:ascii="宋体" w:hAnsi="宋体" w:eastAsia="宋体" w:cs="宋体"/>
                <w:color w:val="auto"/>
                <w:sz w:val="21"/>
                <w:szCs w:val="21"/>
                <w:highlight w:val="none"/>
              </w:rPr>
            </w:pPr>
          </w:p>
        </w:tc>
      </w:tr>
      <w:tr w14:paraId="3AEA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2FFDD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196BD4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小镲</w:t>
            </w:r>
          </w:p>
        </w:tc>
        <w:tc>
          <w:tcPr>
            <w:tcW w:w="10331" w:type="dxa"/>
            <w:shd w:val="clear" w:color="auto" w:fill="auto"/>
            <w:vAlign w:val="center"/>
          </w:tcPr>
          <w:p w14:paraId="1508EE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1、材质：响铜，音色更高亢脆亮。抛光处理。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2、尺寸：镲直径≥140㎜，厚度≥1mm，重量不小于：0.4kg，碗顶钻孔系以布绳，两面为一副。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3、制作精美，光洁，无毛刺。圆帽形，中间突起，镲体小而厚，产品光滑，平整，无毛刺、裂缝，周边无棱角表面抛光氧化处理并涂防锈油。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4、功能要求：声音判断：互击时声音洪亮而强烈，穿透力很强，能烘托气氛，强烈的气势，音色高亢脆亮。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5、使用方法：演奏时左右手各握一个，互击发音。</w:t>
            </w:r>
          </w:p>
        </w:tc>
        <w:tc>
          <w:tcPr>
            <w:tcW w:w="442" w:type="dxa"/>
            <w:shd w:val="clear" w:color="auto" w:fill="auto"/>
            <w:vAlign w:val="center"/>
          </w:tcPr>
          <w:p w14:paraId="54F0F7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付</w:t>
            </w:r>
          </w:p>
        </w:tc>
        <w:tc>
          <w:tcPr>
            <w:tcW w:w="799" w:type="dxa"/>
            <w:shd w:val="clear" w:color="auto" w:fill="auto"/>
            <w:vAlign w:val="center"/>
          </w:tcPr>
          <w:p w14:paraId="652EB7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520EE19C">
            <w:pPr>
              <w:rPr>
                <w:rFonts w:hint="eastAsia" w:ascii="宋体" w:hAnsi="宋体" w:eastAsia="宋体" w:cs="宋体"/>
                <w:color w:val="auto"/>
                <w:sz w:val="21"/>
                <w:szCs w:val="21"/>
                <w:highlight w:val="none"/>
              </w:rPr>
            </w:pPr>
          </w:p>
        </w:tc>
        <w:tc>
          <w:tcPr>
            <w:tcW w:w="564" w:type="dxa"/>
            <w:shd w:val="clear" w:color="auto" w:fill="auto"/>
            <w:vAlign w:val="center"/>
          </w:tcPr>
          <w:p w14:paraId="48FB8FF9">
            <w:pPr>
              <w:rPr>
                <w:rFonts w:hint="eastAsia" w:ascii="宋体" w:hAnsi="宋体" w:eastAsia="宋体" w:cs="宋体"/>
                <w:color w:val="auto"/>
                <w:sz w:val="21"/>
                <w:szCs w:val="21"/>
                <w:highlight w:val="none"/>
              </w:rPr>
            </w:pPr>
          </w:p>
        </w:tc>
        <w:tc>
          <w:tcPr>
            <w:tcW w:w="535" w:type="dxa"/>
            <w:shd w:val="clear" w:color="auto" w:fill="auto"/>
            <w:vAlign w:val="center"/>
          </w:tcPr>
          <w:p w14:paraId="69B29C21">
            <w:pPr>
              <w:rPr>
                <w:rFonts w:hint="eastAsia" w:ascii="宋体" w:hAnsi="宋体" w:eastAsia="宋体" w:cs="宋体"/>
                <w:color w:val="auto"/>
                <w:sz w:val="21"/>
                <w:szCs w:val="21"/>
                <w:highlight w:val="none"/>
              </w:rPr>
            </w:pPr>
          </w:p>
        </w:tc>
      </w:tr>
      <w:tr w14:paraId="0279B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9E740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0E59DE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小锣</w:t>
            </w:r>
          </w:p>
        </w:tc>
        <w:tc>
          <w:tcPr>
            <w:tcW w:w="10331" w:type="dxa"/>
            <w:shd w:val="clear" w:color="auto" w:fill="auto"/>
            <w:vAlign w:val="center"/>
          </w:tcPr>
          <w:p w14:paraId="7C3775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材质:响铜，直径：不小于220㎜，质量判断：谐音丰富洪亮有明显颤音无转音，音色明亮 清脆，配套锣槌。</w:t>
            </w:r>
          </w:p>
        </w:tc>
        <w:tc>
          <w:tcPr>
            <w:tcW w:w="442" w:type="dxa"/>
            <w:shd w:val="clear" w:color="auto" w:fill="auto"/>
            <w:vAlign w:val="center"/>
          </w:tcPr>
          <w:p w14:paraId="552DDE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240A7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F7AF3B6">
            <w:pPr>
              <w:rPr>
                <w:rFonts w:hint="eastAsia" w:ascii="宋体" w:hAnsi="宋体" w:eastAsia="宋体" w:cs="宋体"/>
                <w:color w:val="auto"/>
                <w:sz w:val="21"/>
                <w:szCs w:val="21"/>
                <w:highlight w:val="none"/>
              </w:rPr>
            </w:pPr>
          </w:p>
        </w:tc>
        <w:tc>
          <w:tcPr>
            <w:tcW w:w="564" w:type="dxa"/>
            <w:shd w:val="clear" w:color="auto" w:fill="auto"/>
            <w:vAlign w:val="center"/>
          </w:tcPr>
          <w:p w14:paraId="53A0C8A0">
            <w:pPr>
              <w:rPr>
                <w:rFonts w:hint="eastAsia" w:ascii="宋体" w:hAnsi="宋体" w:eastAsia="宋体" w:cs="宋体"/>
                <w:color w:val="auto"/>
                <w:sz w:val="21"/>
                <w:szCs w:val="21"/>
                <w:highlight w:val="none"/>
              </w:rPr>
            </w:pPr>
          </w:p>
        </w:tc>
        <w:tc>
          <w:tcPr>
            <w:tcW w:w="535" w:type="dxa"/>
            <w:shd w:val="clear" w:color="auto" w:fill="auto"/>
            <w:vAlign w:val="center"/>
          </w:tcPr>
          <w:p w14:paraId="38B6C72B">
            <w:pPr>
              <w:rPr>
                <w:rFonts w:hint="eastAsia" w:ascii="宋体" w:hAnsi="宋体" w:eastAsia="宋体" w:cs="宋体"/>
                <w:color w:val="auto"/>
                <w:sz w:val="21"/>
                <w:szCs w:val="21"/>
                <w:highlight w:val="none"/>
              </w:rPr>
            </w:pPr>
          </w:p>
        </w:tc>
      </w:tr>
      <w:tr w14:paraId="1E35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55D16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6679A5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大锣</w:t>
            </w:r>
          </w:p>
        </w:tc>
        <w:tc>
          <w:tcPr>
            <w:tcW w:w="10331" w:type="dxa"/>
            <w:shd w:val="clear" w:color="auto" w:fill="auto"/>
            <w:vAlign w:val="center"/>
          </w:tcPr>
          <w:p w14:paraId="3465C9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1、材质：黄铜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2、直径≧280㎜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3、扁平圆体，有边，边孔较小，系以绳。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4、质量判断：发音洪亮、低沉，谐音丰富，锣边平滑；配锣锤。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5、音质要求达到：中心发音较低，靠边的部分发音较高，在锣边、锣心或二者之间，击奏不同的音色和音高。具有粗犷、宏亮的音色，给人一种震撼的感觉。其音响低沉、宏亮而强烈，余音悠长持久。</w:t>
            </w:r>
          </w:p>
        </w:tc>
        <w:tc>
          <w:tcPr>
            <w:tcW w:w="442" w:type="dxa"/>
            <w:shd w:val="clear" w:color="auto" w:fill="auto"/>
            <w:vAlign w:val="center"/>
          </w:tcPr>
          <w:p w14:paraId="47514A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BAD23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5144357">
            <w:pPr>
              <w:rPr>
                <w:rFonts w:hint="eastAsia" w:ascii="宋体" w:hAnsi="宋体" w:eastAsia="宋体" w:cs="宋体"/>
                <w:color w:val="auto"/>
                <w:sz w:val="21"/>
                <w:szCs w:val="21"/>
                <w:highlight w:val="none"/>
              </w:rPr>
            </w:pPr>
          </w:p>
        </w:tc>
        <w:tc>
          <w:tcPr>
            <w:tcW w:w="564" w:type="dxa"/>
            <w:shd w:val="clear" w:color="auto" w:fill="auto"/>
            <w:vAlign w:val="center"/>
          </w:tcPr>
          <w:p w14:paraId="78029455">
            <w:pPr>
              <w:rPr>
                <w:rFonts w:hint="eastAsia" w:ascii="宋体" w:hAnsi="宋体" w:eastAsia="宋体" w:cs="宋体"/>
                <w:color w:val="auto"/>
                <w:sz w:val="21"/>
                <w:szCs w:val="21"/>
                <w:highlight w:val="none"/>
              </w:rPr>
            </w:pPr>
          </w:p>
        </w:tc>
        <w:tc>
          <w:tcPr>
            <w:tcW w:w="535" w:type="dxa"/>
            <w:shd w:val="clear" w:color="auto" w:fill="auto"/>
            <w:vAlign w:val="center"/>
          </w:tcPr>
          <w:p w14:paraId="519ABCC1">
            <w:pPr>
              <w:rPr>
                <w:rFonts w:hint="eastAsia" w:ascii="宋体" w:hAnsi="宋体" w:eastAsia="宋体" w:cs="宋体"/>
                <w:color w:val="auto"/>
                <w:sz w:val="21"/>
                <w:szCs w:val="21"/>
                <w:highlight w:val="none"/>
              </w:rPr>
            </w:pPr>
          </w:p>
        </w:tc>
      </w:tr>
      <w:tr w14:paraId="64FE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94CF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6E6D5E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南梆子</w:t>
            </w:r>
          </w:p>
        </w:tc>
        <w:tc>
          <w:tcPr>
            <w:tcW w:w="10331" w:type="dxa"/>
            <w:shd w:val="clear" w:color="auto" w:fill="auto"/>
            <w:vAlign w:val="center"/>
          </w:tcPr>
          <w:p w14:paraId="7C8FE8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1.供音乐教学用。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2.硬木制，坚实无疤节或劈裂.直径2cm、长19cm的圆柱形和长19cm、宽4cm、厚3cm的圆柱形为一副，外表光滑、圆弧和棱角适度。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3.演奏时左手执梆，右手执木槌敲击发音，音色清脆、坚实，无固定音高。</w:t>
            </w:r>
          </w:p>
        </w:tc>
        <w:tc>
          <w:tcPr>
            <w:tcW w:w="442" w:type="dxa"/>
            <w:shd w:val="clear" w:color="auto" w:fill="auto"/>
            <w:vAlign w:val="center"/>
          </w:tcPr>
          <w:p w14:paraId="70FB29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59B9D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BC6651D">
            <w:pPr>
              <w:rPr>
                <w:rFonts w:hint="eastAsia" w:ascii="宋体" w:hAnsi="宋体" w:eastAsia="宋体" w:cs="宋体"/>
                <w:color w:val="auto"/>
                <w:sz w:val="21"/>
                <w:szCs w:val="21"/>
                <w:highlight w:val="none"/>
              </w:rPr>
            </w:pPr>
          </w:p>
        </w:tc>
        <w:tc>
          <w:tcPr>
            <w:tcW w:w="564" w:type="dxa"/>
            <w:shd w:val="clear" w:color="auto" w:fill="auto"/>
            <w:vAlign w:val="center"/>
          </w:tcPr>
          <w:p w14:paraId="0E06279B">
            <w:pPr>
              <w:rPr>
                <w:rFonts w:hint="eastAsia" w:ascii="宋体" w:hAnsi="宋体" w:eastAsia="宋体" w:cs="宋体"/>
                <w:color w:val="auto"/>
                <w:sz w:val="21"/>
                <w:szCs w:val="21"/>
                <w:highlight w:val="none"/>
              </w:rPr>
            </w:pPr>
          </w:p>
        </w:tc>
        <w:tc>
          <w:tcPr>
            <w:tcW w:w="535" w:type="dxa"/>
            <w:shd w:val="clear" w:color="auto" w:fill="auto"/>
            <w:vAlign w:val="center"/>
          </w:tcPr>
          <w:p w14:paraId="3CB54380">
            <w:pPr>
              <w:rPr>
                <w:rFonts w:hint="eastAsia" w:ascii="宋体" w:hAnsi="宋体" w:eastAsia="宋体" w:cs="宋体"/>
                <w:color w:val="auto"/>
                <w:sz w:val="21"/>
                <w:szCs w:val="21"/>
                <w:highlight w:val="none"/>
              </w:rPr>
            </w:pPr>
          </w:p>
        </w:tc>
      </w:tr>
      <w:tr w14:paraId="2ED4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AA8BB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35 </w:t>
            </w:r>
          </w:p>
        </w:tc>
        <w:tc>
          <w:tcPr>
            <w:tcW w:w="749" w:type="dxa"/>
            <w:shd w:val="clear" w:color="auto" w:fill="auto"/>
            <w:vAlign w:val="center"/>
          </w:tcPr>
          <w:p w14:paraId="2F829C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北梆子</w:t>
            </w:r>
          </w:p>
        </w:tc>
        <w:tc>
          <w:tcPr>
            <w:tcW w:w="10331" w:type="dxa"/>
            <w:shd w:val="clear" w:color="auto" w:fill="auto"/>
            <w:vAlign w:val="center"/>
          </w:tcPr>
          <w:p w14:paraId="672CAC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硬木制，坚实无疤节或劈裂，外表光滑无毛刺，材料坚实、干透，不能有疤节或劈裂。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中间为一长方形音孔，系双面开长条形窄缝，内腔渐大。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演奏时，左手持梆、右手执木棰敲击。发音短促、圆润。</w:t>
            </w:r>
          </w:p>
        </w:tc>
        <w:tc>
          <w:tcPr>
            <w:tcW w:w="442" w:type="dxa"/>
            <w:shd w:val="clear" w:color="auto" w:fill="auto"/>
            <w:vAlign w:val="center"/>
          </w:tcPr>
          <w:p w14:paraId="5E22CF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FDB5D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BD14B1D">
            <w:pPr>
              <w:rPr>
                <w:rFonts w:hint="eastAsia" w:ascii="宋体" w:hAnsi="宋体" w:eastAsia="宋体" w:cs="宋体"/>
                <w:color w:val="auto"/>
                <w:sz w:val="21"/>
                <w:szCs w:val="21"/>
                <w:highlight w:val="none"/>
              </w:rPr>
            </w:pPr>
          </w:p>
        </w:tc>
        <w:tc>
          <w:tcPr>
            <w:tcW w:w="564" w:type="dxa"/>
            <w:shd w:val="clear" w:color="auto" w:fill="auto"/>
            <w:vAlign w:val="center"/>
          </w:tcPr>
          <w:p w14:paraId="79BCA835">
            <w:pPr>
              <w:rPr>
                <w:rFonts w:hint="eastAsia" w:ascii="宋体" w:hAnsi="宋体" w:eastAsia="宋体" w:cs="宋体"/>
                <w:color w:val="auto"/>
                <w:sz w:val="21"/>
                <w:szCs w:val="21"/>
                <w:highlight w:val="none"/>
              </w:rPr>
            </w:pPr>
          </w:p>
        </w:tc>
        <w:tc>
          <w:tcPr>
            <w:tcW w:w="535" w:type="dxa"/>
            <w:shd w:val="clear" w:color="auto" w:fill="auto"/>
            <w:vAlign w:val="center"/>
          </w:tcPr>
          <w:p w14:paraId="30F9F069">
            <w:pPr>
              <w:rPr>
                <w:rFonts w:hint="eastAsia" w:ascii="宋体" w:hAnsi="宋体" w:eastAsia="宋体" w:cs="宋体"/>
                <w:color w:val="auto"/>
                <w:sz w:val="21"/>
                <w:szCs w:val="21"/>
                <w:highlight w:val="none"/>
              </w:rPr>
            </w:pPr>
          </w:p>
        </w:tc>
      </w:tr>
      <w:tr w14:paraId="7D42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774431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36 </w:t>
            </w:r>
          </w:p>
        </w:tc>
        <w:tc>
          <w:tcPr>
            <w:tcW w:w="749" w:type="dxa"/>
            <w:shd w:val="clear" w:color="auto" w:fill="auto"/>
            <w:vAlign w:val="center"/>
          </w:tcPr>
          <w:p w14:paraId="2314EC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笙</w:t>
            </w:r>
          </w:p>
        </w:tc>
        <w:tc>
          <w:tcPr>
            <w:tcW w:w="10331" w:type="dxa"/>
            <w:shd w:val="clear" w:color="auto" w:fill="auto"/>
            <w:vAlign w:val="center"/>
          </w:tcPr>
          <w:p w14:paraId="77D4BE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簧笙，调性：D调；工艺：纯手工制作笙嘴，笙斗采用橄亚式制作，扩音管选用优质白管制作；演奏笙时，两手手掌将笙斗托住，右手中指和无名指插进笙苗的马蹄形缝隙中，用7个手指（右手4个、左手3个）按孔。每个手指兼管几个按孔，手指动作要灵敏，按孔要严密。笙的演奏技巧分为手指技巧和口内技巧，可奏出单音、和弦、抹音、滑音、顿音、花舌、呼舌、揉音和喉音等技巧，在笙上吹奏颤音是比较困难的。笙是吹管乐器，但又是通过铜质簧片的振动而发音的，因此具有簧、管混合音色，高音清脆、透明，中、低音优美、丰满，柔和，易与其他乐器的音响融合；适合专业演出需要。配件：琴包。</w:t>
            </w:r>
          </w:p>
        </w:tc>
        <w:tc>
          <w:tcPr>
            <w:tcW w:w="442" w:type="dxa"/>
            <w:shd w:val="clear" w:color="auto" w:fill="auto"/>
            <w:vAlign w:val="center"/>
          </w:tcPr>
          <w:p w14:paraId="142FB3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63F84A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41279C55">
            <w:pPr>
              <w:rPr>
                <w:rFonts w:hint="eastAsia" w:ascii="宋体" w:hAnsi="宋体" w:eastAsia="宋体" w:cs="宋体"/>
                <w:color w:val="auto"/>
                <w:sz w:val="21"/>
                <w:szCs w:val="21"/>
                <w:highlight w:val="none"/>
              </w:rPr>
            </w:pPr>
          </w:p>
        </w:tc>
        <w:tc>
          <w:tcPr>
            <w:tcW w:w="564" w:type="dxa"/>
            <w:shd w:val="clear" w:color="auto" w:fill="auto"/>
            <w:vAlign w:val="center"/>
          </w:tcPr>
          <w:p w14:paraId="1B28AF21">
            <w:pPr>
              <w:rPr>
                <w:rFonts w:hint="eastAsia" w:ascii="宋体" w:hAnsi="宋体" w:eastAsia="宋体" w:cs="宋体"/>
                <w:color w:val="auto"/>
                <w:sz w:val="21"/>
                <w:szCs w:val="21"/>
                <w:highlight w:val="none"/>
              </w:rPr>
            </w:pPr>
          </w:p>
        </w:tc>
        <w:tc>
          <w:tcPr>
            <w:tcW w:w="535" w:type="dxa"/>
            <w:shd w:val="clear" w:color="auto" w:fill="auto"/>
            <w:vAlign w:val="center"/>
          </w:tcPr>
          <w:p w14:paraId="69FDAE69">
            <w:pPr>
              <w:rPr>
                <w:rFonts w:hint="eastAsia" w:ascii="宋体" w:hAnsi="宋体" w:eastAsia="宋体" w:cs="宋体"/>
                <w:color w:val="auto"/>
                <w:sz w:val="21"/>
                <w:szCs w:val="21"/>
                <w:highlight w:val="none"/>
              </w:rPr>
            </w:pPr>
          </w:p>
        </w:tc>
      </w:tr>
      <w:tr w14:paraId="6C33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0E6B2A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37 </w:t>
            </w:r>
          </w:p>
        </w:tc>
        <w:tc>
          <w:tcPr>
            <w:tcW w:w="749" w:type="dxa"/>
            <w:shd w:val="clear" w:color="auto" w:fill="auto"/>
            <w:vAlign w:val="center"/>
          </w:tcPr>
          <w:p w14:paraId="2110C8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唢呐</w:t>
            </w:r>
          </w:p>
        </w:tc>
        <w:tc>
          <w:tcPr>
            <w:tcW w:w="10331" w:type="dxa"/>
            <w:shd w:val="clear" w:color="auto" w:fill="auto"/>
            <w:vAlign w:val="center"/>
          </w:tcPr>
          <w:p w14:paraId="2A3211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唢呐杆：红花梨木，金属号头，音色明亮，音准有保证；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芯子加软皮套，密封性好，不漏气，稳定耐用，每一个音孔都经过技师精心调制，光滑，平整手感舒适；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材质细腻，密度大，性能稳定，不易开裂，纯手工打磨而成，音质优美。</w:t>
            </w:r>
          </w:p>
        </w:tc>
        <w:tc>
          <w:tcPr>
            <w:tcW w:w="442" w:type="dxa"/>
            <w:shd w:val="clear" w:color="auto" w:fill="auto"/>
            <w:vAlign w:val="center"/>
          </w:tcPr>
          <w:p w14:paraId="7C81F0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2B56E3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6750E28B">
            <w:pPr>
              <w:rPr>
                <w:rFonts w:hint="eastAsia" w:ascii="宋体" w:hAnsi="宋体" w:eastAsia="宋体" w:cs="宋体"/>
                <w:color w:val="auto"/>
                <w:sz w:val="21"/>
                <w:szCs w:val="21"/>
                <w:highlight w:val="none"/>
              </w:rPr>
            </w:pPr>
          </w:p>
        </w:tc>
        <w:tc>
          <w:tcPr>
            <w:tcW w:w="564" w:type="dxa"/>
            <w:shd w:val="clear" w:color="auto" w:fill="auto"/>
            <w:vAlign w:val="center"/>
          </w:tcPr>
          <w:p w14:paraId="327A3E65">
            <w:pPr>
              <w:rPr>
                <w:rFonts w:hint="eastAsia" w:ascii="宋体" w:hAnsi="宋体" w:eastAsia="宋体" w:cs="宋体"/>
                <w:color w:val="auto"/>
                <w:sz w:val="21"/>
                <w:szCs w:val="21"/>
                <w:highlight w:val="none"/>
              </w:rPr>
            </w:pPr>
          </w:p>
        </w:tc>
        <w:tc>
          <w:tcPr>
            <w:tcW w:w="535" w:type="dxa"/>
            <w:shd w:val="clear" w:color="auto" w:fill="auto"/>
            <w:vAlign w:val="center"/>
          </w:tcPr>
          <w:p w14:paraId="5153C499">
            <w:pPr>
              <w:rPr>
                <w:rFonts w:hint="eastAsia" w:ascii="宋体" w:hAnsi="宋体" w:eastAsia="宋体" w:cs="宋体"/>
                <w:color w:val="auto"/>
                <w:sz w:val="21"/>
                <w:szCs w:val="21"/>
                <w:highlight w:val="none"/>
              </w:rPr>
            </w:pPr>
          </w:p>
        </w:tc>
      </w:tr>
      <w:tr w14:paraId="0C2C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832CF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38 </w:t>
            </w:r>
          </w:p>
        </w:tc>
        <w:tc>
          <w:tcPr>
            <w:tcW w:w="749" w:type="dxa"/>
            <w:shd w:val="clear" w:color="auto" w:fill="auto"/>
            <w:vAlign w:val="center"/>
          </w:tcPr>
          <w:p w14:paraId="666AC6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柳琴</w:t>
            </w:r>
          </w:p>
        </w:tc>
        <w:tc>
          <w:tcPr>
            <w:tcW w:w="10331" w:type="dxa"/>
            <w:shd w:val="clear" w:color="auto" w:fill="auto"/>
            <w:vAlign w:val="center"/>
          </w:tcPr>
          <w:p w14:paraId="710CF7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琴头：吉祥如意头饰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头背：造型流畅，适应于手型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琴轴：硬木原木枣核制作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琴品：老竹手工制作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面板：考泡桐木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背板：优质硬木制作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它既适于演奏欢快、对比强烈、节奏鲜明、富有弹性和活泼的曲调，也适于演奏优美、抒情的旋律，在乐队中能与琵琶、阮、筝和二胡等乐器和谐默契地合作。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配琴包</w:t>
            </w:r>
          </w:p>
        </w:tc>
        <w:tc>
          <w:tcPr>
            <w:tcW w:w="442" w:type="dxa"/>
            <w:shd w:val="clear" w:color="auto" w:fill="auto"/>
            <w:vAlign w:val="center"/>
          </w:tcPr>
          <w:p w14:paraId="7174A7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7FDE6C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0CC0524">
            <w:pPr>
              <w:rPr>
                <w:rFonts w:hint="eastAsia" w:ascii="宋体" w:hAnsi="宋体" w:eastAsia="宋体" w:cs="宋体"/>
                <w:color w:val="auto"/>
                <w:sz w:val="21"/>
                <w:szCs w:val="21"/>
                <w:highlight w:val="none"/>
              </w:rPr>
            </w:pPr>
          </w:p>
        </w:tc>
        <w:tc>
          <w:tcPr>
            <w:tcW w:w="564" w:type="dxa"/>
            <w:shd w:val="clear" w:color="auto" w:fill="auto"/>
            <w:vAlign w:val="center"/>
          </w:tcPr>
          <w:p w14:paraId="122F120F">
            <w:pPr>
              <w:rPr>
                <w:rFonts w:hint="eastAsia" w:ascii="宋体" w:hAnsi="宋体" w:eastAsia="宋体" w:cs="宋体"/>
                <w:color w:val="auto"/>
                <w:sz w:val="21"/>
                <w:szCs w:val="21"/>
                <w:highlight w:val="none"/>
              </w:rPr>
            </w:pPr>
          </w:p>
        </w:tc>
        <w:tc>
          <w:tcPr>
            <w:tcW w:w="535" w:type="dxa"/>
            <w:shd w:val="clear" w:color="auto" w:fill="auto"/>
            <w:vAlign w:val="center"/>
          </w:tcPr>
          <w:p w14:paraId="0A98875E">
            <w:pPr>
              <w:rPr>
                <w:rFonts w:hint="eastAsia" w:ascii="宋体" w:hAnsi="宋体" w:eastAsia="宋体" w:cs="宋体"/>
                <w:color w:val="auto"/>
                <w:sz w:val="21"/>
                <w:szCs w:val="21"/>
                <w:highlight w:val="none"/>
              </w:rPr>
            </w:pPr>
          </w:p>
        </w:tc>
      </w:tr>
      <w:tr w14:paraId="7BC0E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A1349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39 </w:t>
            </w:r>
          </w:p>
        </w:tc>
        <w:tc>
          <w:tcPr>
            <w:tcW w:w="749" w:type="dxa"/>
            <w:shd w:val="clear" w:color="auto" w:fill="auto"/>
            <w:vAlign w:val="center"/>
          </w:tcPr>
          <w:p w14:paraId="313775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琵琶</w:t>
            </w:r>
          </w:p>
        </w:tc>
        <w:tc>
          <w:tcPr>
            <w:tcW w:w="10331" w:type="dxa"/>
            <w:shd w:val="clear" w:color="auto" w:fill="auto"/>
            <w:vAlign w:val="center"/>
          </w:tcPr>
          <w:p w14:paraId="7E7153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主材：色木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面板：泡桐面板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规格：100*30cm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琴头：吉祥如意头饰，打磨光滑细腻，纵向纹理，线条优美，琴轴选用色木，传导性好。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琴尾：采用优选竹制品，经久耐用，多种工艺精制而成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手工排品，专业琴师手工排品，品正音纯，音色音质优美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配琴包</w:t>
            </w:r>
          </w:p>
        </w:tc>
        <w:tc>
          <w:tcPr>
            <w:tcW w:w="442" w:type="dxa"/>
            <w:shd w:val="clear" w:color="auto" w:fill="auto"/>
            <w:vAlign w:val="center"/>
          </w:tcPr>
          <w:p w14:paraId="361C3B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7FBF58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82240F3">
            <w:pPr>
              <w:rPr>
                <w:rFonts w:hint="eastAsia" w:ascii="宋体" w:hAnsi="宋体" w:eastAsia="宋体" w:cs="宋体"/>
                <w:color w:val="auto"/>
                <w:sz w:val="21"/>
                <w:szCs w:val="21"/>
                <w:highlight w:val="none"/>
              </w:rPr>
            </w:pPr>
          </w:p>
        </w:tc>
        <w:tc>
          <w:tcPr>
            <w:tcW w:w="564" w:type="dxa"/>
            <w:shd w:val="clear" w:color="auto" w:fill="auto"/>
            <w:vAlign w:val="center"/>
          </w:tcPr>
          <w:p w14:paraId="3E00EDC4">
            <w:pPr>
              <w:rPr>
                <w:rFonts w:hint="eastAsia" w:ascii="宋体" w:hAnsi="宋体" w:eastAsia="宋体" w:cs="宋体"/>
                <w:color w:val="auto"/>
                <w:sz w:val="21"/>
                <w:szCs w:val="21"/>
                <w:highlight w:val="none"/>
              </w:rPr>
            </w:pPr>
          </w:p>
        </w:tc>
        <w:tc>
          <w:tcPr>
            <w:tcW w:w="535" w:type="dxa"/>
            <w:shd w:val="clear" w:color="auto" w:fill="auto"/>
            <w:vAlign w:val="center"/>
          </w:tcPr>
          <w:p w14:paraId="1FC36A1B">
            <w:pPr>
              <w:rPr>
                <w:rFonts w:hint="eastAsia" w:ascii="宋体" w:hAnsi="宋体" w:eastAsia="宋体" w:cs="宋体"/>
                <w:color w:val="auto"/>
                <w:sz w:val="21"/>
                <w:szCs w:val="21"/>
                <w:highlight w:val="none"/>
              </w:rPr>
            </w:pPr>
          </w:p>
        </w:tc>
      </w:tr>
      <w:tr w14:paraId="2093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E0AF1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40 </w:t>
            </w:r>
          </w:p>
        </w:tc>
        <w:tc>
          <w:tcPr>
            <w:tcW w:w="749" w:type="dxa"/>
            <w:shd w:val="clear" w:color="auto" w:fill="auto"/>
            <w:vAlign w:val="center"/>
          </w:tcPr>
          <w:p w14:paraId="677579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中阮</w:t>
            </w:r>
          </w:p>
        </w:tc>
        <w:tc>
          <w:tcPr>
            <w:tcW w:w="10331" w:type="dxa"/>
            <w:shd w:val="clear" w:color="auto" w:fill="auto"/>
            <w:vAlign w:val="center"/>
          </w:tcPr>
          <w:p w14:paraId="5B6FEF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材质：色木；琴轴：精品红木，手工细致打磨，手感舒适不滑轴、不走音，音色圆润；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头饰：如意头饰，琴头设计美观大方，典雅，庄重，抛光工艺制作，古色古香；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头背：流线型头部设计，手工打磨，手感顺滑细致；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琴颈：采用自然风干的木材，结构细密，发音稳定；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琴弦：采用优质钢丝琴弦，音色优美声音圆润，音色准，无杂音经专业人员手工打磨；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琴码：底部紧贴面板，不跑弦，不倒码，手工精制准确；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面板：精品泡桐；配件：琴盒。</w:t>
            </w:r>
          </w:p>
        </w:tc>
        <w:tc>
          <w:tcPr>
            <w:tcW w:w="442" w:type="dxa"/>
            <w:shd w:val="clear" w:color="auto" w:fill="auto"/>
            <w:vAlign w:val="center"/>
          </w:tcPr>
          <w:p w14:paraId="081E17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B4CD8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814705A">
            <w:pPr>
              <w:rPr>
                <w:rFonts w:hint="eastAsia" w:ascii="宋体" w:hAnsi="宋体" w:eastAsia="宋体" w:cs="宋体"/>
                <w:color w:val="auto"/>
                <w:sz w:val="21"/>
                <w:szCs w:val="21"/>
                <w:highlight w:val="none"/>
              </w:rPr>
            </w:pPr>
          </w:p>
        </w:tc>
        <w:tc>
          <w:tcPr>
            <w:tcW w:w="564" w:type="dxa"/>
            <w:shd w:val="clear" w:color="auto" w:fill="auto"/>
            <w:vAlign w:val="center"/>
          </w:tcPr>
          <w:p w14:paraId="79DCA399">
            <w:pPr>
              <w:rPr>
                <w:rFonts w:hint="eastAsia" w:ascii="宋体" w:hAnsi="宋体" w:eastAsia="宋体" w:cs="宋体"/>
                <w:color w:val="auto"/>
                <w:sz w:val="21"/>
                <w:szCs w:val="21"/>
                <w:highlight w:val="none"/>
              </w:rPr>
            </w:pPr>
          </w:p>
        </w:tc>
        <w:tc>
          <w:tcPr>
            <w:tcW w:w="535" w:type="dxa"/>
            <w:shd w:val="clear" w:color="auto" w:fill="auto"/>
            <w:vAlign w:val="center"/>
          </w:tcPr>
          <w:p w14:paraId="7B9D861C">
            <w:pPr>
              <w:rPr>
                <w:rFonts w:hint="eastAsia" w:ascii="宋体" w:hAnsi="宋体" w:eastAsia="宋体" w:cs="宋体"/>
                <w:color w:val="auto"/>
                <w:sz w:val="21"/>
                <w:szCs w:val="21"/>
                <w:highlight w:val="none"/>
              </w:rPr>
            </w:pPr>
          </w:p>
        </w:tc>
      </w:tr>
      <w:tr w14:paraId="1710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21E64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41 </w:t>
            </w:r>
          </w:p>
        </w:tc>
        <w:tc>
          <w:tcPr>
            <w:tcW w:w="749" w:type="dxa"/>
            <w:shd w:val="clear" w:color="auto" w:fill="auto"/>
            <w:vAlign w:val="center"/>
          </w:tcPr>
          <w:p w14:paraId="60E72A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大阮</w:t>
            </w:r>
          </w:p>
        </w:tc>
        <w:tc>
          <w:tcPr>
            <w:tcW w:w="10331" w:type="dxa"/>
            <w:shd w:val="clear" w:color="auto" w:fill="auto"/>
            <w:vAlign w:val="center"/>
          </w:tcPr>
          <w:p w14:paraId="6E9457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材质：色木，木质疏松、传导性佳、穿透力强、音质清脆、音色通透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琴轴：精品红木；内嵌机械轴，有效调整弦的长度松紧，方便进行微调，达到准确的音阶，做到不滑轴，不走音，不断弦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头饰：如意头饰，琴头设计美观大方，典雅，庄重，抛光工艺制作，古色古香；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琴码：纯手工打磨琴码，经专业工作人员多次打磨，琴码底部紧贴面板，保证不跑弦，不倒码，制作完成后由专业师傅多次调音后出厂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音孔：小鸟型音孔，做工精致，美观大方，突显乐器品质。处理顺畅圆滑，彰显大师风范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面板：精品泡桐；侧板高于面板，共鸣性好音色佳，木质纹理清晰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配件：琴盒</w:t>
            </w:r>
          </w:p>
        </w:tc>
        <w:tc>
          <w:tcPr>
            <w:tcW w:w="442" w:type="dxa"/>
            <w:shd w:val="clear" w:color="auto" w:fill="auto"/>
            <w:vAlign w:val="center"/>
          </w:tcPr>
          <w:p w14:paraId="227E24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27933C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1B6E78E">
            <w:pPr>
              <w:rPr>
                <w:rFonts w:hint="eastAsia" w:ascii="宋体" w:hAnsi="宋体" w:eastAsia="宋体" w:cs="宋体"/>
                <w:color w:val="auto"/>
                <w:sz w:val="21"/>
                <w:szCs w:val="21"/>
                <w:highlight w:val="none"/>
              </w:rPr>
            </w:pPr>
          </w:p>
        </w:tc>
        <w:tc>
          <w:tcPr>
            <w:tcW w:w="564" w:type="dxa"/>
            <w:shd w:val="clear" w:color="auto" w:fill="auto"/>
            <w:vAlign w:val="center"/>
          </w:tcPr>
          <w:p w14:paraId="7E07CDAC">
            <w:pPr>
              <w:rPr>
                <w:rFonts w:hint="eastAsia" w:ascii="宋体" w:hAnsi="宋体" w:eastAsia="宋体" w:cs="宋体"/>
                <w:color w:val="auto"/>
                <w:sz w:val="21"/>
                <w:szCs w:val="21"/>
                <w:highlight w:val="none"/>
              </w:rPr>
            </w:pPr>
          </w:p>
        </w:tc>
        <w:tc>
          <w:tcPr>
            <w:tcW w:w="535" w:type="dxa"/>
            <w:shd w:val="clear" w:color="auto" w:fill="auto"/>
            <w:vAlign w:val="center"/>
          </w:tcPr>
          <w:p w14:paraId="29A36D7D">
            <w:pPr>
              <w:rPr>
                <w:rFonts w:hint="eastAsia" w:ascii="宋体" w:hAnsi="宋体" w:eastAsia="宋体" w:cs="宋体"/>
                <w:color w:val="auto"/>
                <w:sz w:val="21"/>
                <w:szCs w:val="21"/>
                <w:highlight w:val="none"/>
              </w:rPr>
            </w:pPr>
          </w:p>
        </w:tc>
      </w:tr>
      <w:tr w14:paraId="103C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0B15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w:t>
            </w:r>
          </w:p>
        </w:tc>
        <w:tc>
          <w:tcPr>
            <w:tcW w:w="749" w:type="dxa"/>
            <w:shd w:val="clear" w:color="auto" w:fill="auto"/>
            <w:vAlign w:val="center"/>
          </w:tcPr>
          <w:p w14:paraId="6828CB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二胡</w:t>
            </w:r>
          </w:p>
        </w:tc>
        <w:tc>
          <w:tcPr>
            <w:tcW w:w="10331" w:type="dxa"/>
            <w:shd w:val="clear" w:color="auto" w:fill="auto"/>
            <w:vAlign w:val="center"/>
          </w:tcPr>
          <w:p w14:paraId="59FBA8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琴体材质：特质红木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琴皮材质：天然蟒皮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规格：六角筒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音质：高音明亮、中音饱满、低音浑厚，两根弦音色过渡自然，均衡。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演奏方式：左手持琴，右手持弓。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二胡的音域可达三个八度，发出的乐音有着丰富的表现力，它以接近于人声的音色，成为一种富于歌唱性的乐器，有人还因此称它为"中国式小提琴"；由于二胡的音色听起来略带忧伤，因而善于表达深沉的情感。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附带：琴码、松香、弓子、说明书、合格证。</w:t>
            </w:r>
          </w:p>
        </w:tc>
        <w:tc>
          <w:tcPr>
            <w:tcW w:w="442" w:type="dxa"/>
            <w:shd w:val="clear" w:color="auto" w:fill="auto"/>
            <w:vAlign w:val="center"/>
          </w:tcPr>
          <w:p w14:paraId="0B81E1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440521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2F454CF8">
            <w:pPr>
              <w:rPr>
                <w:rFonts w:hint="eastAsia" w:ascii="宋体" w:hAnsi="宋体" w:eastAsia="宋体" w:cs="宋体"/>
                <w:color w:val="auto"/>
                <w:sz w:val="21"/>
                <w:szCs w:val="21"/>
                <w:highlight w:val="none"/>
              </w:rPr>
            </w:pPr>
          </w:p>
        </w:tc>
        <w:tc>
          <w:tcPr>
            <w:tcW w:w="564" w:type="dxa"/>
            <w:shd w:val="clear" w:color="auto" w:fill="auto"/>
            <w:vAlign w:val="center"/>
          </w:tcPr>
          <w:p w14:paraId="3EF83AF7">
            <w:pPr>
              <w:rPr>
                <w:rFonts w:hint="eastAsia" w:ascii="宋体" w:hAnsi="宋体" w:eastAsia="宋体" w:cs="宋体"/>
                <w:color w:val="auto"/>
                <w:sz w:val="21"/>
                <w:szCs w:val="21"/>
                <w:highlight w:val="none"/>
              </w:rPr>
            </w:pPr>
          </w:p>
        </w:tc>
        <w:tc>
          <w:tcPr>
            <w:tcW w:w="535" w:type="dxa"/>
            <w:shd w:val="clear" w:color="auto" w:fill="auto"/>
            <w:vAlign w:val="center"/>
          </w:tcPr>
          <w:p w14:paraId="1B20F9D2">
            <w:pPr>
              <w:rPr>
                <w:rFonts w:hint="eastAsia" w:ascii="宋体" w:hAnsi="宋体" w:eastAsia="宋体" w:cs="宋体"/>
                <w:color w:val="auto"/>
                <w:sz w:val="21"/>
                <w:szCs w:val="21"/>
                <w:highlight w:val="none"/>
              </w:rPr>
            </w:pPr>
          </w:p>
        </w:tc>
      </w:tr>
      <w:tr w14:paraId="2402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D27B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43 </w:t>
            </w:r>
          </w:p>
        </w:tc>
        <w:tc>
          <w:tcPr>
            <w:tcW w:w="749" w:type="dxa"/>
            <w:shd w:val="clear" w:color="auto" w:fill="auto"/>
            <w:vAlign w:val="center"/>
          </w:tcPr>
          <w:p w14:paraId="63A771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古筝</w:t>
            </w:r>
          </w:p>
        </w:tc>
        <w:tc>
          <w:tcPr>
            <w:tcW w:w="10331" w:type="dxa"/>
            <w:shd w:val="clear" w:color="auto" w:fill="auto"/>
            <w:vAlign w:val="center"/>
          </w:tcPr>
          <w:p w14:paraId="3DF8DE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要用料为红木。面板和底板采用专业一级桐木，优质钢丝制作专业琴弦，经浸泡去渣，储藏风干，清水哑光制作等多道工序。音色均匀，浑厚通透，发音灵敏，筝体弧度合理演奏舒适，音色优美，音域宽广、演奏技巧丰富，具有相当强的表现力。高音清脆、明亮，中音圆润、饱满，低音浑厚、有力，余音长。各弦音色过渡自然，发音灵敏，手感舒适，能充分表现强、弱音，各音区过渡自然，音准稳定性能好。配古筝架。</w:t>
            </w:r>
          </w:p>
        </w:tc>
        <w:tc>
          <w:tcPr>
            <w:tcW w:w="442" w:type="dxa"/>
            <w:shd w:val="clear" w:color="auto" w:fill="auto"/>
            <w:vAlign w:val="center"/>
          </w:tcPr>
          <w:p w14:paraId="703C26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架</w:t>
            </w:r>
          </w:p>
        </w:tc>
        <w:tc>
          <w:tcPr>
            <w:tcW w:w="799" w:type="dxa"/>
            <w:shd w:val="clear" w:color="auto" w:fill="auto"/>
            <w:vAlign w:val="center"/>
          </w:tcPr>
          <w:p w14:paraId="77275D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A181FA2">
            <w:pPr>
              <w:rPr>
                <w:rFonts w:hint="eastAsia" w:ascii="宋体" w:hAnsi="宋体" w:eastAsia="宋体" w:cs="宋体"/>
                <w:color w:val="auto"/>
                <w:sz w:val="21"/>
                <w:szCs w:val="21"/>
                <w:highlight w:val="none"/>
              </w:rPr>
            </w:pPr>
          </w:p>
        </w:tc>
        <w:tc>
          <w:tcPr>
            <w:tcW w:w="564" w:type="dxa"/>
            <w:shd w:val="clear" w:color="auto" w:fill="auto"/>
            <w:vAlign w:val="center"/>
          </w:tcPr>
          <w:p w14:paraId="62188C1E">
            <w:pPr>
              <w:rPr>
                <w:rFonts w:hint="eastAsia" w:ascii="宋体" w:hAnsi="宋体" w:eastAsia="宋体" w:cs="宋体"/>
                <w:color w:val="auto"/>
                <w:sz w:val="21"/>
                <w:szCs w:val="21"/>
                <w:highlight w:val="none"/>
              </w:rPr>
            </w:pPr>
          </w:p>
        </w:tc>
        <w:tc>
          <w:tcPr>
            <w:tcW w:w="535" w:type="dxa"/>
            <w:shd w:val="clear" w:color="auto" w:fill="auto"/>
            <w:vAlign w:val="center"/>
          </w:tcPr>
          <w:p w14:paraId="515CE17C">
            <w:pPr>
              <w:rPr>
                <w:rFonts w:hint="eastAsia" w:ascii="宋体" w:hAnsi="宋体" w:eastAsia="宋体" w:cs="宋体"/>
                <w:color w:val="auto"/>
                <w:sz w:val="21"/>
                <w:szCs w:val="21"/>
                <w:highlight w:val="none"/>
              </w:rPr>
            </w:pPr>
          </w:p>
        </w:tc>
      </w:tr>
      <w:tr w14:paraId="4B6E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8460E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44 </w:t>
            </w:r>
          </w:p>
        </w:tc>
        <w:tc>
          <w:tcPr>
            <w:tcW w:w="749" w:type="dxa"/>
            <w:shd w:val="clear" w:color="auto" w:fill="auto"/>
            <w:vAlign w:val="center"/>
          </w:tcPr>
          <w:p w14:paraId="2A58DB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扬琴</w:t>
            </w:r>
          </w:p>
        </w:tc>
        <w:tc>
          <w:tcPr>
            <w:tcW w:w="10331" w:type="dxa"/>
            <w:shd w:val="clear" w:color="auto" w:fill="auto"/>
            <w:vAlign w:val="center"/>
          </w:tcPr>
          <w:p w14:paraId="78E04B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硬木材质，月下荷塘图案；镂空色木框架，与琴体完美结合；面板富有光泽，整体感强，线条流畅；优质钢丝琴弦，音质清脆音色通透，发音优美，不易断裂，使用时间长久；高档面板，整体感强，流畅线条；琴架为高档方形腿架子，与琴体完美结合，舞台效果好；琴珠小且圆滑，帮助调弦，方便实用；精选优质两个小滑车，调弦轻松；滚轮结实稳定，便于移动，支架为镂空图案，美观大方。</w:t>
            </w:r>
          </w:p>
        </w:tc>
        <w:tc>
          <w:tcPr>
            <w:tcW w:w="442" w:type="dxa"/>
            <w:shd w:val="clear" w:color="auto" w:fill="auto"/>
            <w:vAlign w:val="center"/>
          </w:tcPr>
          <w:p w14:paraId="3DC9AF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AF273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3196B91">
            <w:pPr>
              <w:rPr>
                <w:rFonts w:hint="eastAsia" w:ascii="宋体" w:hAnsi="宋体" w:eastAsia="宋体" w:cs="宋体"/>
                <w:color w:val="auto"/>
                <w:sz w:val="21"/>
                <w:szCs w:val="21"/>
                <w:highlight w:val="none"/>
              </w:rPr>
            </w:pPr>
          </w:p>
        </w:tc>
        <w:tc>
          <w:tcPr>
            <w:tcW w:w="564" w:type="dxa"/>
            <w:shd w:val="clear" w:color="auto" w:fill="auto"/>
            <w:vAlign w:val="center"/>
          </w:tcPr>
          <w:p w14:paraId="61254144">
            <w:pPr>
              <w:rPr>
                <w:rFonts w:hint="eastAsia" w:ascii="宋体" w:hAnsi="宋体" w:eastAsia="宋体" w:cs="宋体"/>
                <w:color w:val="auto"/>
                <w:sz w:val="21"/>
                <w:szCs w:val="21"/>
                <w:highlight w:val="none"/>
              </w:rPr>
            </w:pPr>
          </w:p>
        </w:tc>
        <w:tc>
          <w:tcPr>
            <w:tcW w:w="535" w:type="dxa"/>
            <w:shd w:val="clear" w:color="auto" w:fill="auto"/>
            <w:vAlign w:val="center"/>
          </w:tcPr>
          <w:p w14:paraId="46E4EEBF">
            <w:pPr>
              <w:rPr>
                <w:rFonts w:hint="eastAsia" w:ascii="宋体" w:hAnsi="宋体" w:eastAsia="宋体" w:cs="宋体"/>
                <w:color w:val="auto"/>
                <w:sz w:val="21"/>
                <w:szCs w:val="21"/>
                <w:highlight w:val="none"/>
              </w:rPr>
            </w:pPr>
          </w:p>
        </w:tc>
      </w:tr>
      <w:tr w14:paraId="5467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552A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45 </w:t>
            </w:r>
          </w:p>
        </w:tc>
        <w:tc>
          <w:tcPr>
            <w:tcW w:w="749" w:type="dxa"/>
            <w:shd w:val="clear" w:color="auto" w:fill="auto"/>
            <w:vAlign w:val="center"/>
          </w:tcPr>
          <w:p w14:paraId="57F785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马头琴</w:t>
            </w:r>
          </w:p>
        </w:tc>
        <w:tc>
          <w:tcPr>
            <w:tcW w:w="10331" w:type="dxa"/>
            <w:shd w:val="clear" w:color="auto" w:fill="auto"/>
            <w:vAlign w:val="center"/>
          </w:tcPr>
          <w:p w14:paraId="36A2C6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材质：桐木；琴杆、琴箱：色木；指板：色木；面板：优质白松面板；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琴头手工雕刻，外观刚劲，造型优美，琴杆材质硬耐久性好，使琴弦发音稳定不走音，琴弦经过音质和拉力测试，音域宽广，手感舒适，发音灵敏，采用环保漆，手工上漆，光滑圆润。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马头琴的演奏特点是以指甲从弦侧触弦发音，所以音色清晰、明亮，宜于奏出丰富的泛音，具有鲜明的艺术风格。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配件：加厚琴包一个，上下琴码 一套，专业白马尾琴弓一支，松香一块。</w:t>
            </w:r>
          </w:p>
        </w:tc>
        <w:tc>
          <w:tcPr>
            <w:tcW w:w="442" w:type="dxa"/>
            <w:shd w:val="clear" w:color="auto" w:fill="auto"/>
            <w:vAlign w:val="center"/>
          </w:tcPr>
          <w:p w14:paraId="0694D0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0AA75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9CB54D3">
            <w:pPr>
              <w:rPr>
                <w:rFonts w:hint="eastAsia" w:ascii="宋体" w:hAnsi="宋体" w:eastAsia="宋体" w:cs="宋体"/>
                <w:color w:val="auto"/>
                <w:sz w:val="21"/>
                <w:szCs w:val="21"/>
                <w:highlight w:val="none"/>
              </w:rPr>
            </w:pPr>
          </w:p>
        </w:tc>
        <w:tc>
          <w:tcPr>
            <w:tcW w:w="564" w:type="dxa"/>
            <w:shd w:val="clear" w:color="auto" w:fill="auto"/>
            <w:vAlign w:val="center"/>
          </w:tcPr>
          <w:p w14:paraId="74DAF4BA">
            <w:pPr>
              <w:rPr>
                <w:rFonts w:hint="eastAsia" w:ascii="宋体" w:hAnsi="宋体" w:eastAsia="宋体" w:cs="宋体"/>
                <w:color w:val="auto"/>
                <w:sz w:val="21"/>
                <w:szCs w:val="21"/>
                <w:highlight w:val="none"/>
              </w:rPr>
            </w:pPr>
          </w:p>
        </w:tc>
        <w:tc>
          <w:tcPr>
            <w:tcW w:w="535" w:type="dxa"/>
            <w:shd w:val="clear" w:color="auto" w:fill="auto"/>
            <w:vAlign w:val="center"/>
          </w:tcPr>
          <w:p w14:paraId="7E9861AD">
            <w:pPr>
              <w:rPr>
                <w:rFonts w:hint="eastAsia" w:ascii="宋体" w:hAnsi="宋体" w:eastAsia="宋体" w:cs="宋体"/>
                <w:color w:val="auto"/>
                <w:sz w:val="21"/>
                <w:szCs w:val="21"/>
                <w:highlight w:val="none"/>
              </w:rPr>
            </w:pPr>
          </w:p>
        </w:tc>
      </w:tr>
      <w:tr w14:paraId="77DE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673F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46 </w:t>
            </w:r>
          </w:p>
        </w:tc>
        <w:tc>
          <w:tcPr>
            <w:tcW w:w="749" w:type="dxa"/>
            <w:shd w:val="clear" w:color="auto" w:fill="auto"/>
            <w:vAlign w:val="center"/>
          </w:tcPr>
          <w:p w14:paraId="3E5643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小提琴</w:t>
            </w:r>
          </w:p>
        </w:tc>
        <w:tc>
          <w:tcPr>
            <w:tcW w:w="10331" w:type="dxa"/>
            <w:shd w:val="clear" w:color="auto" w:fill="auto"/>
            <w:vAlign w:val="center"/>
          </w:tcPr>
          <w:p w14:paraId="72AFD4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面板：复合板，背板：复合板，色木拉板，材质坚硬，外观纹理细密美观，富有弹性，振动敏感，传声快速，琴头旋首，意大利风格手工工艺，线条自由，造型生动。弧度自上而下，纵向下凹变化多端均匀，尺寸适当，振动弦不碰指板，左手按弦有舒适的深度感。配弓子、琴盒</w:t>
            </w:r>
          </w:p>
        </w:tc>
        <w:tc>
          <w:tcPr>
            <w:tcW w:w="442" w:type="dxa"/>
            <w:shd w:val="clear" w:color="auto" w:fill="auto"/>
            <w:vAlign w:val="center"/>
          </w:tcPr>
          <w:p w14:paraId="6EF6FB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7AF8E2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839" w:type="dxa"/>
            <w:shd w:val="clear" w:color="auto" w:fill="auto"/>
            <w:vAlign w:val="center"/>
          </w:tcPr>
          <w:p w14:paraId="0B8C9D74">
            <w:pPr>
              <w:rPr>
                <w:rFonts w:hint="eastAsia" w:ascii="宋体" w:hAnsi="宋体" w:eastAsia="宋体" w:cs="宋体"/>
                <w:color w:val="auto"/>
                <w:sz w:val="21"/>
                <w:szCs w:val="21"/>
                <w:highlight w:val="none"/>
              </w:rPr>
            </w:pPr>
          </w:p>
        </w:tc>
        <w:tc>
          <w:tcPr>
            <w:tcW w:w="564" w:type="dxa"/>
            <w:shd w:val="clear" w:color="auto" w:fill="auto"/>
            <w:vAlign w:val="center"/>
          </w:tcPr>
          <w:p w14:paraId="0508D4EA">
            <w:pPr>
              <w:rPr>
                <w:rFonts w:hint="eastAsia" w:ascii="宋体" w:hAnsi="宋体" w:eastAsia="宋体" w:cs="宋体"/>
                <w:color w:val="auto"/>
                <w:sz w:val="21"/>
                <w:szCs w:val="21"/>
                <w:highlight w:val="none"/>
              </w:rPr>
            </w:pPr>
          </w:p>
        </w:tc>
        <w:tc>
          <w:tcPr>
            <w:tcW w:w="535" w:type="dxa"/>
            <w:shd w:val="clear" w:color="auto" w:fill="auto"/>
            <w:vAlign w:val="center"/>
          </w:tcPr>
          <w:p w14:paraId="37DA7989">
            <w:pPr>
              <w:rPr>
                <w:rFonts w:hint="eastAsia" w:ascii="宋体" w:hAnsi="宋体" w:eastAsia="宋体" w:cs="宋体"/>
                <w:color w:val="auto"/>
                <w:sz w:val="21"/>
                <w:szCs w:val="21"/>
                <w:highlight w:val="none"/>
              </w:rPr>
            </w:pPr>
          </w:p>
        </w:tc>
      </w:tr>
      <w:tr w14:paraId="36A9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13E3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47 </w:t>
            </w:r>
          </w:p>
        </w:tc>
        <w:tc>
          <w:tcPr>
            <w:tcW w:w="749" w:type="dxa"/>
            <w:shd w:val="clear" w:color="auto" w:fill="auto"/>
            <w:vAlign w:val="center"/>
          </w:tcPr>
          <w:p w14:paraId="49899E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吉他</w:t>
            </w:r>
          </w:p>
        </w:tc>
        <w:tc>
          <w:tcPr>
            <w:tcW w:w="10331" w:type="dxa"/>
            <w:shd w:val="clear" w:color="auto" w:fill="auto"/>
            <w:vAlign w:val="center"/>
          </w:tcPr>
          <w:p w14:paraId="41D4D8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1.面板为椴木胶合板，背侧板为椴木胶合板，琴柄为色木，黄铜音品。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2.采用十二平均律。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3.各音的音准误差在正负20个音分之内。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4.弦器：半封闭弦钮。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5.木材经过干燥处理，含水律不超过15%。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6.金属部件防锈处理，符合标准要求</w:t>
            </w:r>
          </w:p>
        </w:tc>
        <w:tc>
          <w:tcPr>
            <w:tcW w:w="442" w:type="dxa"/>
            <w:shd w:val="clear" w:color="auto" w:fill="auto"/>
            <w:vAlign w:val="center"/>
          </w:tcPr>
          <w:p w14:paraId="54371A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BEA7D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16CC106C">
            <w:pPr>
              <w:rPr>
                <w:rFonts w:hint="eastAsia" w:ascii="宋体" w:hAnsi="宋体" w:eastAsia="宋体" w:cs="宋体"/>
                <w:color w:val="auto"/>
                <w:sz w:val="21"/>
                <w:szCs w:val="21"/>
                <w:highlight w:val="none"/>
              </w:rPr>
            </w:pPr>
          </w:p>
        </w:tc>
        <w:tc>
          <w:tcPr>
            <w:tcW w:w="564" w:type="dxa"/>
            <w:shd w:val="clear" w:color="auto" w:fill="auto"/>
            <w:vAlign w:val="center"/>
          </w:tcPr>
          <w:p w14:paraId="33037494">
            <w:pPr>
              <w:rPr>
                <w:rFonts w:hint="eastAsia" w:ascii="宋体" w:hAnsi="宋体" w:eastAsia="宋体" w:cs="宋体"/>
                <w:color w:val="auto"/>
                <w:sz w:val="21"/>
                <w:szCs w:val="21"/>
                <w:highlight w:val="none"/>
              </w:rPr>
            </w:pPr>
          </w:p>
        </w:tc>
        <w:tc>
          <w:tcPr>
            <w:tcW w:w="535" w:type="dxa"/>
            <w:shd w:val="clear" w:color="auto" w:fill="auto"/>
            <w:vAlign w:val="center"/>
          </w:tcPr>
          <w:p w14:paraId="688EB56F">
            <w:pPr>
              <w:rPr>
                <w:rFonts w:hint="eastAsia" w:ascii="宋体" w:hAnsi="宋体" w:eastAsia="宋体" w:cs="宋体"/>
                <w:color w:val="auto"/>
                <w:sz w:val="21"/>
                <w:szCs w:val="21"/>
                <w:highlight w:val="none"/>
              </w:rPr>
            </w:pPr>
          </w:p>
        </w:tc>
      </w:tr>
      <w:tr w14:paraId="16A3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8C479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48 </w:t>
            </w:r>
          </w:p>
        </w:tc>
        <w:tc>
          <w:tcPr>
            <w:tcW w:w="749" w:type="dxa"/>
            <w:shd w:val="clear" w:color="auto" w:fill="auto"/>
            <w:vAlign w:val="center"/>
          </w:tcPr>
          <w:p w14:paraId="5A29A0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架子鼓</w:t>
            </w:r>
          </w:p>
        </w:tc>
        <w:tc>
          <w:tcPr>
            <w:tcW w:w="10331" w:type="dxa"/>
            <w:shd w:val="clear" w:color="auto" w:fill="auto"/>
            <w:vAlign w:val="center"/>
          </w:tcPr>
          <w:p w14:paraId="3031BA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七鼓，架子鼓由低音大鼓、踩镲、小军鼓、桶子鼓（3～7个）、吊镲（2～4面）所组成，鼓的直径如下：低音大鼓：22"×16"、落地鼓：16"×16"、小军鼓：14"×5.5"、中音鼓：13"×11"、中音鼓：12"×10"，高音鼓：10"×10"、高音鼓：8"×10"、镲片：踩镲(12"×2片)、吊镲：(15")、吊镲：(16")。质量要求：鼓腔：自然风干木材材质。鼓圈：镀黑镍合金压铸。金属腔和木腔镶接，超强圆柱鼓耳，正品鼓皮，手工镲片；配鼓凳。</w:t>
            </w:r>
          </w:p>
        </w:tc>
        <w:tc>
          <w:tcPr>
            <w:tcW w:w="442" w:type="dxa"/>
            <w:shd w:val="clear" w:color="auto" w:fill="auto"/>
            <w:vAlign w:val="center"/>
          </w:tcPr>
          <w:p w14:paraId="67FABE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A26ED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861D601">
            <w:pPr>
              <w:rPr>
                <w:rFonts w:hint="eastAsia" w:ascii="宋体" w:hAnsi="宋体" w:eastAsia="宋体" w:cs="宋体"/>
                <w:color w:val="auto"/>
                <w:sz w:val="21"/>
                <w:szCs w:val="21"/>
                <w:highlight w:val="none"/>
              </w:rPr>
            </w:pPr>
          </w:p>
        </w:tc>
        <w:tc>
          <w:tcPr>
            <w:tcW w:w="564" w:type="dxa"/>
            <w:shd w:val="clear" w:color="auto" w:fill="auto"/>
            <w:vAlign w:val="center"/>
          </w:tcPr>
          <w:p w14:paraId="25D24A0E">
            <w:pPr>
              <w:rPr>
                <w:rFonts w:hint="eastAsia" w:ascii="宋体" w:hAnsi="宋体" w:eastAsia="宋体" w:cs="宋体"/>
                <w:color w:val="auto"/>
                <w:sz w:val="21"/>
                <w:szCs w:val="21"/>
                <w:highlight w:val="none"/>
              </w:rPr>
            </w:pPr>
          </w:p>
        </w:tc>
        <w:tc>
          <w:tcPr>
            <w:tcW w:w="535" w:type="dxa"/>
            <w:shd w:val="clear" w:color="auto" w:fill="auto"/>
            <w:vAlign w:val="center"/>
          </w:tcPr>
          <w:p w14:paraId="14D46A1E">
            <w:pPr>
              <w:rPr>
                <w:rFonts w:hint="eastAsia" w:ascii="宋体" w:hAnsi="宋体" w:eastAsia="宋体" w:cs="宋体"/>
                <w:color w:val="auto"/>
                <w:sz w:val="21"/>
                <w:szCs w:val="21"/>
                <w:highlight w:val="none"/>
              </w:rPr>
            </w:pPr>
          </w:p>
        </w:tc>
      </w:tr>
      <w:tr w14:paraId="54FB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F50A1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49 </w:t>
            </w:r>
          </w:p>
        </w:tc>
        <w:tc>
          <w:tcPr>
            <w:tcW w:w="749" w:type="dxa"/>
            <w:shd w:val="clear" w:color="auto" w:fill="auto"/>
            <w:vAlign w:val="center"/>
          </w:tcPr>
          <w:p w14:paraId="2BDD5C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7659E83F">
            <w:pPr>
              <w:rPr>
                <w:rFonts w:hint="eastAsia" w:ascii="宋体" w:hAnsi="宋体" w:eastAsia="宋体" w:cs="宋体"/>
                <w:color w:val="auto"/>
                <w:sz w:val="21"/>
                <w:szCs w:val="21"/>
                <w:highlight w:val="none"/>
              </w:rPr>
            </w:pPr>
          </w:p>
        </w:tc>
        <w:tc>
          <w:tcPr>
            <w:tcW w:w="442" w:type="dxa"/>
            <w:shd w:val="clear" w:color="auto" w:fill="auto"/>
            <w:vAlign w:val="center"/>
          </w:tcPr>
          <w:p w14:paraId="6CB22D07">
            <w:pPr>
              <w:rPr>
                <w:rFonts w:hint="eastAsia" w:ascii="宋体" w:hAnsi="宋体" w:eastAsia="宋体" w:cs="宋体"/>
                <w:color w:val="auto"/>
                <w:sz w:val="21"/>
                <w:szCs w:val="21"/>
                <w:highlight w:val="none"/>
              </w:rPr>
            </w:pPr>
          </w:p>
        </w:tc>
        <w:tc>
          <w:tcPr>
            <w:tcW w:w="799" w:type="dxa"/>
            <w:shd w:val="clear" w:color="auto" w:fill="auto"/>
            <w:vAlign w:val="center"/>
          </w:tcPr>
          <w:p w14:paraId="67D8DB08">
            <w:pPr>
              <w:rPr>
                <w:rFonts w:hint="eastAsia" w:ascii="宋体" w:hAnsi="宋体" w:eastAsia="宋体" w:cs="宋体"/>
                <w:color w:val="auto"/>
                <w:sz w:val="21"/>
                <w:szCs w:val="21"/>
                <w:highlight w:val="none"/>
              </w:rPr>
            </w:pPr>
          </w:p>
        </w:tc>
        <w:tc>
          <w:tcPr>
            <w:tcW w:w="839" w:type="dxa"/>
            <w:shd w:val="clear" w:color="auto" w:fill="auto"/>
            <w:vAlign w:val="center"/>
          </w:tcPr>
          <w:p w14:paraId="4572248A">
            <w:pPr>
              <w:rPr>
                <w:rFonts w:hint="eastAsia" w:ascii="宋体" w:hAnsi="宋体" w:eastAsia="宋体" w:cs="宋体"/>
                <w:color w:val="auto"/>
                <w:sz w:val="21"/>
                <w:szCs w:val="21"/>
                <w:highlight w:val="none"/>
              </w:rPr>
            </w:pPr>
          </w:p>
        </w:tc>
        <w:tc>
          <w:tcPr>
            <w:tcW w:w="564" w:type="dxa"/>
            <w:shd w:val="clear" w:color="auto" w:fill="auto"/>
            <w:vAlign w:val="center"/>
          </w:tcPr>
          <w:p w14:paraId="4829F387">
            <w:pPr>
              <w:rPr>
                <w:rFonts w:hint="eastAsia" w:ascii="宋体" w:hAnsi="宋体" w:eastAsia="宋体" w:cs="宋体"/>
                <w:color w:val="auto"/>
                <w:sz w:val="21"/>
                <w:szCs w:val="21"/>
                <w:highlight w:val="none"/>
              </w:rPr>
            </w:pPr>
          </w:p>
        </w:tc>
        <w:tc>
          <w:tcPr>
            <w:tcW w:w="535" w:type="dxa"/>
            <w:shd w:val="clear" w:color="auto" w:fill="auto"/>
            <w:vAlign w:val="center"/>
          </w:tcPr>
          <w:p w14:paraId="10130509">
            <w:pPr>
              <w:rPr>
                <w:rFonts w:hint="eastAsia" w:ascii="宋体" w:hAnsi="宋体" w:eastAsia="宋体" w:cs="宋体"/>
                <w:color w:val="auto"/>
                <w:sz w:val="21"/>
                <w:szCs w:val="21"/>
                <w:highlight w:val="none"/>
              </w:rPr>
            </w:pPr>
          </w:p>
        </w:tc>
      </w:tr>
      <w:tr w14:paraId="32B2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454ABFFE">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美术教室参数</w:t>
            </w:r>
          </w:p>
        </w:tc>
      </w:tr>
      <w:tr w14:paraId="43F6D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4069A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5E84F6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7F44C0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4D9FBA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08C81D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56769A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7DAB48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5C6D1C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29F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3E6C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0E8A4E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画 架</w:t>
            </w:r>
          </w:p>
        </w:tc>
        <w:tc>
          <w:tcPr>
            <w:tcW w:w="10331" w:type="dxa"/>
            <w:shd w:val="clear" w:color="auto" w:fill="auto"/>
            <w:vAlign w:val="center"/>
          </w:tcPr>
          <w:p w14:paraId="00084F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一、适用范围：适用于美术教学使用。二、技术要求：规格：(高档单摇臂画架）600*600*1480mm，最大升降高度为3000mm，材质为高档榉木，可折叠、单摇杆可升降、四角制动脚轮。</w:t>
            </w:r>
          </w:p>
        </w:tc>
        <w:tc>
          <w:tcPr>
            <w:tcW w:w="442" w:type="dxa"/>
            <w:shd w:val="clear" w:color="auto" w:fill="auto"/>
            <w:vAlign w:val="center"/>
          </w:tcPr>
          <w:p w14:paraId="4E93A1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84E0D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924584E">
            <w:pPr>
              <w:rPr>
                <w:rFonts w:hint="eastAsia" w:ascii="宋体" w:hAnsi="宋体" w:eastAsia="宋体" w:cs="宋体"/>
                <w:color w:val="auto"/>
                <w:sz w:val="21"/>
                <w:szCs w:val="21"/>
                <w:highlight w:val="none"/>
              </w:rPr>
            </w:pPr>
          </w:p>
        </w:tc>
        <w:tc>
          <w:tcPr>
            <w:tcW w:w="564" w:type="dxa"/>
            <w:shd w:val="clear" w:color="auto" w:fill="auto"/>
            <w:vAlign w:val="center"/>
          </w:tcPr>
          <w:p w14:paraId="73F24F80">
            <w:pPr>
              <w:rPr>
                <w:rFonts w:hint="eastAsia" w:ascii="宋体" w:hAnsi="宋体" w:eastAsia="宋体" w:cs="宋体"/>
                <w:color w:val="auto"/>
                <w:sz w:val="21"/>
                <w:szCs w:val="21"/>
                <w:highlight w:val="none"/>
              </w:rPr>
            </w:pPr>
          </w:p>
        </w:tc>
        <w:tc>
          <w:tcPr>
            <w:tcW w:w="535" w:type="dxa"/>
            <w:shd w:val="clear" w:color="auto" w:fill="auto"/>
            <w:vAlign w:val="center"/>
          </w:tcPr>
          <w:p w14:paraId="34A8EC76">
            <w:pPr>
              <w:rPr>
                <w:rFonts w:hint="eastAsia" w:ascii="宋体" w:hAnsi="宋体" w:eastAsia="宋体" w:cs="宋体"/>
                <w:color w:val="auto"/>
                <w:sz w:val="21"/>
                <w:szCs w:val="21"/>
                <w:highlight w:val="none"/>
              </w:rPr>
            </w:pPr>
          </w:p>
        </w:tc>
      </w:tr>
      <w:tr w14:paraId="27B1A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A3AE6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175301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画 板</w:t>
            </w:r>
          </w:p>
        </w:tc>
        <w:tc>
          <w:tcPr>
            <w:tcW w:w="10331" w:type="dxa"/>
            <w:shd w:val="clear" w:color="auto" w:fill="auto"/>
            <w:vAlign w:val="center"/>
          </w:tcPr>
          <w:p w14:paraId="2D2ECA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一、适用范围：适用于美术教学用。二、2# 图板1、规格：≥900mm×600mm 2、材质：双面椴木材质，四周实木边框；3、要求：对角线平面误差小于2mm，四边直角误差小于2mm，边框气钉眼需进行表面处理。整体板面平整、表面光滑、洁净、无毛刺。</w:t>
            </w:r>
          </w:p>
        </w:tc>
        <w:tc>
          <w:tcPr>
            <w:tcW w:w="442" w:type="dxa"/>
            <w:shd w:val="clear" w:color="auto" w:fill="auto"/>
            <w:vAlign w:val="center"/>
          </w:tcPr>
          <w:p w14:paraId="2A9E5B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5B1F93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A8491F5">
            <w:pPr>
              <w:rPr>
                <w:rFonts w:hint="eastAsia" w:ascii="宋体" w:hAnsi="宋体" w:eastAsia="宋体" w:cs="宋体"/>
                <w:color w:val="auto"/>
                <w:sz w:val="21"/>
                <w:szCs w:val="21"/>
                <w:highlight w:val="none"/>
              </w:rPr>
            </w:pPr>
          </w:p>
        </w:tc>
        <w:tc>
          <w:tcPr>
            <w:tcW w:w="564" w:type="dxa"/>
            <w:shd w:val="clear" w:color="auto" w:fill="auto"/>
            <w:vAlign w:val="center"/>
          </w:tcPr>
          <w:p w14:paraId="5D049B0F">
            <w:pPr>
              <w:rPr>
                <w:rFonts w:hint="eastAsia" w:ascii="宋体" w:hAnsi="宋体" w:eastAsia="宋体" w:cs="宋体"/>
                <w:color w:val="auto"/>
                <w:sz w:val="21"/>
                <w:szCs w:val="21"/>
                <w:highlight w:val="none"/>
              </w:rPr>
            </w:pPr>
          </w:p>
        </w:tc>
        <w:tc>
          <w:tcPr>
            <w:tcW w:w="535" w:type="dxa"/>
            <w:shd w:val="clear" w:color="auto" w:fill="auto"/>
            <w:vAlign w:val="center"/>
          </w:tcPr>
          <w:p w14:paraId="1F965087">
            <w:pPr>
              <w:rPr>
                <w:rFonts w:hint="eastAsia" w:ascii="宋体" w:hAnsi="宋体" w:eastAsia="宋体" w:cs="宋体"/>
                <w:color w:val="auto"/>
                <w:sz w:val="21"/>
                <w:szCs w:val="21"/>
                <w:highlight w:val="none"/>
              </w:rPr>
            </w:pPr>
          </w:p>
        </w:tc>
      </w:tr>
      <w:tr w14:paraId="18944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069FA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40B961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写生凳</w:t>
            </w:r>
          </w:p>
        </w:tc>
        <w:tc>
          <w:tcPr>
            <w:tcW w:w="10331" w:type="dxa"/>
            <w:shd w:val="clear" w:color="auto" w:fill="auto"/>
            <w:vAlign w:val="center"/>
          </w:tcPr>
          <w:p w14:paraId="1439CD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凳面直径不低于300mm、升降高度450到650mm；2.材质：优质榉木；3.要求：可旋转升降高度、支撑稳定、牢固可靠、工艺精细、表面光洁、环保清漆处理、漆面均匀光亮。</w:t>
            </w:r>
          </w:p>
        </w:tc>
        <w:tc>
          <w:tcPr>
            <w:tcW w:w="442" w:type="dxa"/>
            <w:shd w:val="clear" w:color="auto" w:fill="auto"/>
            <w:vAlign w:val="center"/>
          </w:tcPr>
          <w:p w14:paraId="738E5C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D66F2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EAB224F">
            <w:pPr>
              <w:rPr>
                <w:rFonts w:hint="eastAsia" w:ascii="宋体" w:hAnsi="宋体" w:eastAsia="宋体" w:cs="宋体"/>
                <w:color w:val="auto"/>
                <w:sz w:val="21"/>
                <w:szCs w:val="21"/>
                <w:highlight w:val="none"/>
              </w:rPr>
            </w:pPr>
          </w:p>
        </w:tc>
        <w:tc>
          <w:tcPr>
            <w:tcW w:w="564" w:type="dxa"/>
            <w:shd w:val="clear" w:color="auto" w:fill="auto"/>
            <w:vAlign w:val="center"/>
          </w:tcPr>
          <w:p w14:paraId="34422019">
            <w:pPr>
              <w:rPr>
                <w:rFonts w:hint="eastAsia" w:ascii="宋体" w:hAnsi="宋体" w:eastAsia="宋体" w:cs="宋体"/>
                <w:color w:val="auto"/>
                <w:sz w:val="21"/>
                <w:szCs w:val="21"/>
                <w:highlight w:val="none"/>
              </w:rPr>
            </w:pPr>
          </w:p>
        </w:tc>
        <w:tc>
          <w:tcPr>
            <w:tcW w:w="535" w:type="dxa"/>
            <w:shd w:val="clear" w:color="auto" w:fill="auto"/>
            <w:vAlign w:val="center"/>
          </w:tcPr>
          <w:p w14:paraId="6D4ADE52">
            <w:pPr>
              <w:rPr>
                <w:rFonts w:hint="eastAsia" w:ascii="宋体" w:hAnsi="宋体" w:eastAsia="宋体" w:cs="宋体"/>
                <w:color w:val="auto"/>
                <w:sz w:val="21"/>
                <w:szCs w:val="21"/>
                <w:highlight w:val="none"/>
              </w:rPr>
            </w:pPr>
          </w:p>
        </w:tc>
      </w:tr>
      <w:tr w14:paraId="671D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79C2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52EFE0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画 车</w:t>
            </w:r>
          </w:p>
        </w:tc>
        <w:tc>
          <w:tcPr>
            <w:tcW w:w="10331" w:type="dxa"/>
            <w:shd w:val="clear" w:color="auto" w:fill="auto"/>
            <w:vAlign w:val="center"/>
          </w:tcPr>
          <w:p w14:paraId="236564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一、适用范围：适用于美术教学使用。二规格：三层绘画工具车 材质：榉木，长度≥740mm，宽度≥400mm，高度≥800mm，中下两层间隔高度不小于190mm，经过抛光打蜡，喷漆，防腐、防潮，静音脚轮，可制动。</w:t>
            </w:r>
          </w:p>
        </w:tc>
        <w:tc>
          <w:tcPr>
            <w:tcW w:w="442" w:type="dxa"/>
            <w:shd w:val="clear" w:color="auto" w:fill="auto"/>
            <w:vAlign w:val="center"/>
          </w:tcPr>
          <w:p w14:paraId="28F154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8ABA2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CA352B7">
            <w:pPr>
              <w:rPr>
                <w:rFonts w:hint="eastAsia" w:ascii="宋体" w:hAnsi="宋体" w:eastAsia="宋体" w:cs="宋体"/>
                <w:color w:val="auto"/>
                <w:sz w:val="21"/>
                <w:szCs w:val="21"/>
                <w:highlight w:val="none"/>
              </w:rPr>
            </w:pPr>
          </w:p>
        </w:tc>
        <w:tc>
          <w:tcPr>
            <w:tcW w:w="564" w:type="dxa"/>
            <w:shd w:val="clear" w:color="auto" w:fill="auto"/>
            <w:vAlign w:val="center"/>
          </w:tcPr>
          <w:p w14:paraId="518A817F">
            <w:pPr>
              <w:rPr>
                <w:rFonts w:hint="eastAsia" w:ascii="宋体" w:hAnsi="宋体" w:eastAsia="宋体" w:cs="宋体"/>
                <w:color w:val="auto"/>
                <w:sz w:val="21"/>
                <w:szCs w:val="21"/>
                <w:highlight w:val="none"/>
              </w:rPr>
            </w:pPr>
          </w:p>
        </w:tc>
        <w:tc>
          <w:tcPr>
            <w:tcW w:w="535" w:type="dxa"/>
            <w:shd w:val="clear" w:color="auto" w:fill="auto"/>
            <w:vAlign w:val="center"/>
          </w:tcPr>
          <w:p w14:paraId="711E3324">
            <w:pPr>
              <w:rPr>
                <w:rFonts w:hint="eastAsia" w:ascii="宋体" w:hAnsi="宋体" w:eastAsia="宋体" w:cs="宋体"/>
                <w:color w:val="auto"/>
                <w:sz w:val="21"/>
                <w:szCs w:val="21"/>
                <w:highlight w:val="none"/>
              </w:rPr>
            </w:pPr>
          </w:p>
        </w:tc>
      </w:tr>
      <w:tr w14:paraId="5FDB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D250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00F481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写生画箱</w:t>
            </w:r>
          </w:p>
        </w:tc>
        <w:tc>
          <w:tcPr>
            <w:tcW w:w="10331" w:type="dxa"/>
            <w:shd w:val="clear" w:color="auto" w:fill="auto"/>
            <w:vAlign w:val="center"/>
          </w:tcPr>
          <w:p w14:paraId="59CB91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一、适用范围：适用于美术教学使用。二规格材质：全部采用榉木实木材质,无混合材质 ；尺寸：72x114x180cm,十足尺寸,不缩小画架杆子粗细尺寸；最大画框尺寸为：85cm；功能：a. 带铝制拉杆和滑轮，方便外出写生b：配带调色盘，背带c：定制的抽屉可装画笔，颜料或其它绘画材料d：画布固定板可以通过从垂直调到水平形成一个桌子。</w:t>
            </w:r>
          </w:p>
        </w:tc>
        <w:tc>
          <w:tcPr>
            <w:tcW w:w="442" w:type="dxa"/>
            <w:shd w:val="clear" w:color="auto" w:fill="auto"/>
            <w:vAlign w:val="center"/>
          </w:tcPr>
          <w:p w14:paraId="76B506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CAABB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28121EF">
            <w:pPr>
              <w:rPr>
                <w:rFonts w:hint="eastAsia" w:ascii="宋体" w:hAnsi="宋体" w:eastAsia="宋体" w:cs="宋体"/>
                <w:color w:val="auto"/>
                <w:sz w:val="21"/>
                <w:szCs w:val="21"/>
                <w:highlight w:val="none"/>
              </w:rPr>
            </w:pPr>
          </w:p>
        </w:tc>
        <w:tc>
          <w:tcPr>
            <w:tcW w:w="564" w:type="dxa"/>
            <w:shd w:val="clear" w:color="auto" w:fill="auto"/>
            <w:vAlign w:val="center"/>
          </w:tcPr>
          <w:p w14:paraId="7CEF3B70">
            <w:pPr>
              <w:rPr>
                <w:rFonts w:hint="eastAsia" w:ascii="宋体" w:hAnsi="宋体" w:eastAsia="宋体" w:cs="宋体"/>
                <w:color w:val="auto"/>
                <w:sz w:val="21"/>
                <w:szCs w:val="21"/>
                <w:highlight w:val="none"/>
              </w:rPr>
            </w:pPr>
          </w:p>
        </w:tc>
        <w:tc>
          <w:tcPr>
            <w:tcW w:w="535" w:type="dxa"/>
            <w:shd w:val="clear" w:color="auto" w:fill="auto"/>
            <w:vAlign w:val="center"/>
          </w:tcPr>
          <w:p w14:paraId="493854EA">
            <w:pPr>
              <w:rPr>
                <w:rFonts w:hint="eastAsia" w:ascii="宋体" w:hAnsi="宋体" w:eastAsia="宋体" w:cs="宋体"/>
                <w:color w:val="auto"/>
                <w:sz w:val="21"/>
                <w:szCs w:val="21"/>
                <w:highlight w:val="none"/>
              </w:rPr>
            </w:pPr>
          </w:p>
        </w:tc>
      </w:tr>
      <w:tr w14:paraId="1D09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0A359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233DAB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调色盒</w:t>
            </w:r>
          </w:p>
        </w:tc>
        <w:tc>
          <w:tcPr>
            <w:tcW w:w="10331" w:type="dxa"/>
            <w:shd w:val="clear" w:color="auto" w:fill="auto"/>
            <w:vAlign w:val="center"/>
          </w:tcPr>
          <w:p w14:paraId="271889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一、适用范围：适用于美术教学使用。二规格1.24格软盖调色盒，密封性好，能有效的防止水分蒸发，2、材质：聚丙稀（pp）；3、要求：板厚2mm，密度0.9克/每立方米，拉伸强度34MPA，表面光滑平整，无污渍。</w:t>
            </w:r>
          </w:p>
        </w:tc>
        <w:tc>
          <w:tcPr>
            <w:tcW w:w="442" w:type="dxa"/>
            <w:shd w:val="clear" w:color="auto" w:fill="auto"/>
            <w:vAlign w:val="center"/>
          </w:tcPr>
          <w:p w14:paraId="646978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2C911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2B3A855">
            <w:pPr>
              <w:rPr>
                <w:rFonts w:hint="eastAsia" w:ascii="宋体" w:hAnsi="宋体" w:eastAsia="宋体" w:cs="宋体"/>
                <w:color w:val="auto"/>
                <w:sz w:val="21"/>
                <w:szCs w:val="21"/>
                <w:highlight w:val="none"/>
              </w:rPr>
            </w:pPr>
          </w:p>
        </w:tc>
        <w:tc>
          <w:tcPr>
            <w:tcW w:w="564" w:type="dxa"/>
            <w:shd w:val="clear" w:color="auto" w:fill="auto"/>
            <w:vAlign w:val="center"/>
          </w:tcPr>
          <w:p w14:paraId="26BC65D5">
            <w:pPr>
              <w:rPr>
                <w:rFonts w:hint="eastAsia" w:ascii="宋体" w:hAnsi="宋体" w:eastAsia="宋体" w:cs="宋体"/>
                <w:color w:val="auto"/>
                <w:sz w:val="21"/>
                <w:szCs w:val="21"/>
                <w:highlight w:val="none"/>
              </w:rPr>
            </w:pPr>
          </w:p>
        </w:tc>
        <w:tc>
          <w:tcPr>
            <w:tcW w:w="535" w:type="dxa"/>
            <w:shd w:val="clear" w:color="auto" w:fill="auto"/>
            <w:vAlign w:val="center"/>
          </w:tcPr>
          <w:p w14:paraId="5F52F496">
            <w:pPr>
              <w:rPr>
                <w:rFonts w:hint="eastAsia" w:ascii="宋体" w:hAnsi="宋体" w:eastAsia="宋体" w:cs="宋体"/>
                <w:color w:val="auto"/>
                <w:sz w:val="21"/>
                <w:szCs w:val="21"/>
                <w:highlight w:val="none"/>
              </w:rPr>
            </w:pPr>
          </w:p>
        </w:tc>
      </w:tr>
      <w:tr w14:paraId="7F77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E47A3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79E9A3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调色板</w:t>
            </w:r>
          </w:p>
        </w:tc>
        <w:tc>
          <w:tcPr>
            <w:tcW w:w="10331" w:type="dxa"/>
            <w:shd w:val="clear" w:color="auto" w:fill="auto"/>
            <w:vAlign w:val="center"/>
          </w:tcPr>
          <w:p w14:paraId="1AA5B8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一、适用范围：适用于美术教学使用。规格尺寸：20x30cm椭圆形木质调色板表面封油处理，多层板，木质光滑，经过抛光打磨，光滑平整，经久耐用。</w:t>
            </w:r>
          </w:p>
        </w:tc>
        <w:tc>
          <w:tcPr>
            <w:tcW w:w="442" w:type="dxa"/>
            <w:shd w:val="clear" w:color="auto" w:fill="auto"/>
            <w:vAlign w:val="center"/>
          </w:tcPr>
          <w:p w14:paraId="04F7F6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3B076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8041C6A">
            <w:pPr>
              <w:rPr>
                <w:rFonts w:hint="eastAsia" w:ascii="宋体" w:hAnsi="宋体" w:eastAsia="宋体" w:cs="宋体"/>
                <w:color w:val="auto"/>
                <w:sz w:val="21"/>
                <w:szCs w:val="21"/>
                <w:highlight w:val="none"/>
              </w:rPr>
            </w:pPr>
          </w:p>
        </w:tc>
        <w:tc>
          <w:tcPr>
            <w:tcW w:w="564" w:type="dxa"/>
            <w:shd w:val="clear" w:color="auto" w:fill="auto"/>
            <w:vAlign w:val="center"/>
          </w:tcPr>
          <w:p w14:paraId="04E71033">
            <w:pPr>
              <w:rPr>
                <w:rFonts w:hint="eastAsia" w:ascii="宋体" w:hAnsi="宋体" w:eastAsia="宋体" w:cs="宋体"/>
                <w:color w:val="auto"/>
                <w:sz w:val="21"/>
                <w:szCs w:val="21"/>
                <w:highlight w:val="none"/>
              </w:rPr>
            </w:pPr>
          </w:p>
        </w:tc>
        <w:tc>
          <w:tcPr>
            <w:tcW w:w="535" w:type="dxa"/>
            <w:shd w:val="clear" w:color="auto" w:fill="auto"/>
            <w:vAlign w:val="center"/>
          </w:tcPr>
          <w:p w14:paraId="4D98FB70">
            <w:pPr>
              <w:rPr>
                <w:rFonts w:hint="eastAsia" w:ascii="宋体" w:hAnsi="宋体" w:eastAsia="宋体" w:cs="宋体"/>
                <w:color w:val="auto"/>
                <w:sz w:val="21"/>
                <w:szCs w:val="21"/>
                <w:highlight w:val="none"/>
              </w:rPr>
            </w:pPr>
          </w:p>
        </w:tc>
      </w:tr>
      <w:tr w14:paraId="2EA6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62C7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1772AE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调色盘</w:t>
            </w:r>
          </w:p>
        </w:tc>
        <w:tc>
          <w:tcPr>
            <w:tcW w:w="10331" w:type="dxa"/>
            <w:shd w:val="clear" w:color="auto" w:fill="auto"/>
            <w:vAlign w:val="center"/>
          </w:tcPr>
          <w:p w14:paraId="7F2630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一、适用范围：适用于美术教学使用。二规格：直径不小于170mm，高不低于18mm，7格梅花形，材质为透明丙料,不易变形,不易氧化,抗震耐摔结实,方便使用。</w:t>
            </w:r>
          </w:p>
        </w:tc>
        <w:tc>
          <w:tcPr>
            <w:tcW w:w="442" w:type="dxa"/>
            <w:shd w:val="clear" w:color="auto" w:fill="auto"/>
            <w:vAlign w:val="center"/>
          </w:tcPr>
          <w:p w14:paraId="297688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1D7DD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D0E6D4B">
            <w:pPr>
              <w:rPr>
                <w:rFonts w:hint="eastAsia" w:ascii="宋体" w:hAnsi="宋体" w:eastAsia="宋体" w:cs="宋体"/>
                <w:color w:val="auto"/>
                <w:sz w:val="21"/>
                <w:szCs w:val="21"/>
                <w:highlight w:val="none"/>
              </w:rPr>
            </w:pPr>
          </w:p>
        </w:tc>
        <w:tc>
          <w:tcPr>
            <w:tcW w:w="564" w:type="dxa"/>
            <w:shd w:val="clear" w:color="auto" w:fill="auto"/>
            <w:vAlign w:val="center"/>
          </w:tcPr>
          <w:p w14:paraId="1983EC63">
            <w:pPr>
              <w:rPr>
                <w:rFonts w:hint="eastAsia" w:ascii="宋体" w:hAnsi="宋体" w:eastAsia="宋体" w:cs="宋体"/>
                <w:color w:val="auto"/>
                <w:sz w:val="21"/>
                <w:szCs w:val="21"/>
                <w:highlight w:val="none"/>
              </w:rPr>
            </w:pPr>
          </w:p>
        </w:tc>
        <w:tc>
          <w:tcPr>
            <w:tcW w:w="535" w:type="dxa"/>
            <w:shd w:val="clear" w:color="auto" w:fill="auto"/>
            <w:vAlign w:val="center"/>
          </w:tcPr>
          <w:p w14:paraId="2F1F81AE">
            <w:pPr>
              <w:rPr>
                <w:rFonts w:hint="eastAsia" w:ascii="宋体" w:hAnsi="宋体" w:eastAsia="宋体" w:cs="宋体"/>
                <w:color w:val="auto"/>
                <w:sz w:val="21"/>
                <w:szCs w:val="21"/>
                <w:highlight w:val="none"/>
              </w:rPr>
            </w:pPr>
          </w:p>
        </w:tc>
      </w:tr>
      <w:tr w14:paraId="7F95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44606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78DFD9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水彩画颜料</w:t>
            </w:r>
          </w:p>
        </w:tc>
        <w:tc>
          <w:tcPr>
            <w:tcW w:w="10331" w:type="dxa"/>
            <w:shd w:val="clear" w:color="auto" w:fill="auto"/>
            <w:vAlign w:val="center"/>
          </w:tcPr>
          <w:p w14:paraId="02A46D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24色水彩画颜料，单支容量12ml</w:t>
            </w:r>
          </w:p>
        </w:tc>
        <w:tc>
          <w:tcPr>
            <w:tcW w:w="442" w:type="dxa"/>
            <w:shd w:val="clear" w:color="auto" w:fill="auto"/>
            <w:vAlign w:val="center"/>
          </w:tcPr>
          <w:p w14:paraId="1E205F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091562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958AED9">
            <w:pPr>
              <w:rPr>
                <w:rFonts w:hint="eastAsia" w:ascii="宋体" w:hAnsi="宋体" w:eastAsia="宋体" w:cs="宋体"/>
                <w:color w:val="auto"/>
                <w:sz w:val="21"/>
                <w:szCs w:val="21"/>
                <w:highlight w:val="none"/>
              </w:rPr>
            </w:pPr>
          </w:p>
        </w:tc>
        <w:tc>
          <w:tcPr>
            <w:tcW w:w="564" w:type="dxa"/>
            <w:shd w:val="clear" w:color="auto" w:fill="auto"/>
            <w:vAlign w:val="center"/>
          </w:tcPr>
          <w:p w14:paraId="215A36C6">
            <w:pPr>
              <w:rPr>
                <w:rFonts w:hint="eastAsia" w:ascii="宋体" w:hAnsi="宋体" w:eastAsia="宋体" w:cs="宋体"/>
                <w:color w:val="auto"/>
                <w:sz w:val="21"/>
                <w:szCs w:val="21"/>
                <w:highlight w:val="none"/>
              </w:rPr>
            </w:pPr>
          </w:p>
        </w:tc>
        <w:tc>
          <w:tcPr>
            <w:tcW w:w="535" w:type="dxa"/>
            <w:shd w:val="clear" w:color="auto" w:fill="auto"/>
            <w:vAlign w:val="center"/>
          </w:tcPr>
          <w:p w14:paraId="44BDD7C3">
            <w:pPr>
              <w:rPr>
                <w:rFonts w:hint="eastAsia" w:ascii="宋体" w:hAnsi="宋体" w:eastAsia="宋体" w:cs="宋体"/>
                <w:color w:val="auto"/>
                <w:sz w:val="21"/>
                <w:szCs w:val="21"/>
                <w:highlight w:val="none"/>
              </w:rPr>
            </w:pPr>
          </w:p>
        </w:tc>
      </w:tr>
      <w:tr w14:paraId="0D9D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CB01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34A0DF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水粉画颜料</w:t>
            </w:r>
          </w:p>
        </w:tc>
        <w:tc>
          <w:tcPr>
            <w:tcW w:w="10331" w:type="dxa"/>
            <w:shd w:val="clear" w:color="auto" w:fill="auto"/>
            <w:vAlign w:val="center"/>
          </w:tcPr>
          <w:p w14:paraId="097FBC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24色水粉画颜料，单支容量12ml</w:t>
            </w:r>
          </w:p>
        </w:tc>
        <w:tc>
          <w:tcPr>
            <w:tcW w:w="442" w:type="dxa"/>
            <w:shd w:val="clear" w:color="auto" w:fill="auto"/>
            <w:vAlign w:val="center"/>
          </w:tcPr>
          <w:p w14:paraId="6EFA6A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28083A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AFA6235">
            <w:pPr>
              <w:rPr>
                <w:rFonts w:hint="eastAsia" w:ascii="宋体" w:hAnsi="宋体" w:eastAsia="宋体" w:cs="宋体"/>
                <w:color w:val="auto"/>
                <w:sz w:val="21"/>
                <w:szCs w:val="21"/>
                <w:highlight w:val="none"/>
              </w:rPr>
            </w:pPr>
          </w:p>
        </w:tc>
        <w:tc>
          <w:tcPr>
            <w:tcW w:w="564" w:type="dxa"/>
            <w:shd w:val="clear" w:color="auto" w:fill="auto"/>
            <w:vAlign w:val="center"/>
          </w:tcPr>
          <w:p w14:paraId="04217178">
            <w:pPr>
              <w:rPr>
                <w:rFonts w:hint="eastAsia" w:ascii="宋体" w:hAnsi="宋体" w:eastAsia="宋体" w:cs="宋体"/>
                <w:color w:val="auto"/>
                <w:sz w:val="21"/>
                <w:szCs w:val="21"/>
                <w:highlight w:val="none"/>
              </w:rPr>
            </w:pPr>
          </w:p>
        </w:tc>
        <w:tc>
          <w:tcPr>
            <w:tcW w:w="535" w:type="dxa"/>
            <w:shd w:val="clear" w:color="auto" w:fill="auto"/>
            <w:vAlign w:val="center"/>
          </w:tcPr>
          <w:p w14:paraId="7BEA33A5">
            <w:pPr>
              <w:rPr>
                <w:rFonts w:hint="eastAsia" w:ascii="宋体" w:hAnsi="宋体" w:eastAsia="宋体" w:cs="宋体"/>
                <w:color w:val="auto"/>
                <w:sz w:val="21"/>
                <w:szCs w:val="21"/>
                <w:highlight w:val="none"/>
              </w:rPr>
            </w:pPr>
          </w:p>
        </w:tc>
      </w:tr>
      <w:tr w14:paraId="7B68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624C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524A77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丙烯画颜料</w:t>
            </w:r>
          </w:p>
        </w:tc>
        <w:tc>
          <w:tcPr>
            <w:tcW w:w="10331" w:type="dxa"/>
            <w:shd w:val="clear" w:color="auto" w:fill="auto"/>
            <w:vAlign w:val="center"/>
          </w:tcPr>
          <w:p w14:paraId="31FCD9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24色丙烯画颜料，单支容量12ml</w:t>
            </w:r>
          </w:p>
        </w:tc>
        <w:tc>
          <w:tcPr>
            <w:tcW w:w="442" w:type="dxa"/>
            <w:shd w:val="clear" w:color="auto" w:fill="auto"/>
            <w:vAlign w:val="center"/>
          </w:tcPr>
          <w:p w14:paraId="75EA0B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0A8F61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B4ADDEE">
            <w:pPr>
              <w:rPr>
                <w:rFonts w:hint="eastAsia" w:ascii="宋体" w:hAnsi="宋体" w:eastAsia="宋体" w:cs="宋体"/>
                <w:color w:val="auto"/>
                <w:sz w:val="21"/>
                <w:szCs w:val="21"/>
                <w:highlight w:val="none"/>
              </w:rPr>
            </w:pPr>
          </w:p>
        </w:tc>
        <w:tc>
          <w:tcPr>
            <w:tcW w:w="564" w:type="dxa"/>
            <w:shd w:val="clear" w:color="auto" w:fill="auto"/>
            <w:vAlign w:val="center"/>
          </w:tcPr>
          <w:p w14:paraId="32A0EF40">
            <w:pPr>
              <w:rPr>
                <w:rFonts w:hint="eastAsia" w:ascii="宋体" w:hAnsi="宋体" w:eastAsia="宋体" w:cs="宋体"/>
                <w:color w:val="auto"/>
                <w:sz w:val="21"/>
                <w:szCs w:val="21"/>
                <w:highlight w:val="none"/>
              </w:rPr>
            </w:pPr>
          </w:p>
        </w:tc>
        <w:tc>
          <w:tcPr>
            <w:tcW w:w="535" w:type="dxa"/>
            <w:shd w:val="clear" w:color="auto" w:fill="auto"/>
            <w:vAlign w:val="center"/>
          </w:tcPr>
          <w:p w14:paraId="4AA2DE9A">
            <w:pPr>
              <w:rPr>
                <w:rFonts w:hint="eastAsia" w:ascii="宋体" w:hAnsi="宋体" w:eastAsia="宋体" w:cs="宋体"/>
                <w:color w:val="auto"/>
                <w:sz w:val="21"/>
                <w:szCs w:val="21"/>
                <w:highlight w:val="none"/>
              </w:rPr>
            </w:pPr>
          </w:p>
        </w:tc>
      </w:tr>
      <w:tr w14:paraId="3877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890D7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1FB247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素描纸</w:t>
            </w:r>
          </w:p>
        </w:tc>
        <w:tc>
          <w:tcPr>
            <w:tcW w:w="10331" w:type="dxa"/>
            <w:shd w:val="clear" w:color="auto" w:fill="auto"/>
            <w:vAlign w:val="center"/>
          </w:tcPr>
          <w:p w14:paraId="3144C5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规格4K，厚度不低于160g素描纸,每袋20张。</w:t>
            </w:r>
          </w:p>
        </w:tc>
        <w:tc>
          <w:tcPr>
            <w:tcW w:w="442" w:type="dxa"/>
            <w:shd w:val="clear" w:color="auto" w:fill="auto"/>
            <w:vAlign w:val="center"/>
          </w:tcPr>
          <w:p w14:paraId="35A2DB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袋</w:t>
            </w:r>
          </w:p>
        </w:tc>
        <w:tc>
          <w:tcPr>
            <w:tcW w:w="799" w:type="dxa"/>
            <w:shd w:val="clear" w:color="auto" w:fill="auto"/>
            <w:vAlign w:val="center"/>
          </w:tcPr>
          <w:p w14:paraId="6C8534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5E1659C">
            <w:pPr>
              <w:rPr>
                <w:rFonts w:hint="eastAsia" w:ascii="宋体" w:hAnsi="宋体" w:eastAsia="宋体" w:cs="宋体"/>
                <w:color w:val="auto"/>
                <w:sz w:val="21"/>
                <w:szCs w:val="21"/>
                <w:highlight w:val="none"/>
              </w:rPr>
            </w:pPr>
          </w:p>
        </w:tc>
        <w:tc>
          <w:tcPr>
            <w:tcW w:w="564" w:type="dxa"/>
            <w:shd w:val="clear" w:color="auto" w:fill="auto"/>
            <w:vAlign w:val="center"/>
          </w:tcPr>
          <w:p w14:paraId="0F34F2E4">
            <w:pPr>
              <w:rPr>
                <w:rFonts w:hint="eastAsia" w:ascii="宋体" w:hAnsi="宋体" w:eastAsia="宋体" w:cs="宋体"/>
                <w:color w:val="auto"/>
                <w:sz w:val="21"/>
                <w:szCs w:val="21"/>
                <w:highlight w:val="none"/>
              </w:rPr>
            </w:pPr>
          </w:p>
        </w:tc>
        <w:tc>
          <w:tcPr>
            <w:tcW w:w="535" w:type="dxa"/>
            <w:shd w:val="clear" w:color="auto" w:fill="auto"/>
            <w:vAlign w:val="center"/>
          </w:tcPr>
          <w:p w14:paraId="1FC3BC93">
            <w:pPr>
              <w:rPr>
                <w:rFonts w:hint="eastAsia" w:ascii="宋体" w:hAnsi="宋体" w:eastAsia="宋体" w:cs="宋体"/>
                <w:color w:val="auto"/>
                <w:sz w:val="21"/>
                <w:szCs w:val="21"/>
                <w:highlight w:val="none"/>
              </w:rPr>
            </w:pPr>
          </w:p>
        </w:tc>
      </w:tr>
      <w:tr w14:paraId="4337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EBEE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10F27F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水粉纸</w:t>
            </w:r>
          </w:p>
        </w:tc>
        <w:tc>
          <w:tcPr>
            <w:tcW w:w="10331" w:type="dxa"/>
            <w:shd w:val="clear" w:color="auto" w:fill="auto"/>
            <w:vAlign w:val="center"/>
          </w:tcPr>
          <w:p w14:paraId="2953AC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规格4K，厚度不低于160g水粉纸，每袋20张。</w:t>
            </w:r>
          </w:p>
        </w:tc>
        <w:tc>
          <w:tcPr>
            <w:tcW w:w="442" w:type="dxa"/>
            <w:shd w:val="clear" w:color="auto" w:fill="auto"/>
            <w:vAlign w:val="center"/>
          </w:tcPr>
          <w:p w14:paraId="601275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袋</w:t>
            </w:r>
          </w:p>
        </w:tc>
        <w:tc>
          <w:tcPr>
            <w:tcW w:w="799" w:type="dxa"/>
            <w:shd w:val="clear" w:color="auto" w:fill="auto"/>
            <w:vAlign w:val="center"/>
          </w:tcPr>
          <w:p w14:paraId="211B7F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0D15196">
            <w:pPr>
              <w:rPr>
                <w:rFonts w:hint="eastAsia" w:ascii="宋体" w:hAnsi="宋体" w:eastAsia="宋体" w:cs="宋体"/>
                <w:color w:val="auto"/>
                <w:sz w:val="21"/>
                <w:szCs w:val="21"/>
                <w:highlight w:val="none"/>
              </w:rPr>
            </w:pPr>
          </w:p>
        </w:tc>
        <w:tc>
          <w:tcPr>
            <w:tcW w:w="564" w:type="dxa"/>
            <w:shd w:val="clear" w:color="auto" w:fill="auto"/>
            <w:vAlign w:val="center"/>
          </w:tcPr>
          <w:p w14:paraId="12275D7B">
            <w:pPr>
              <w:rPr>
                <w:rFonts w:hint="eastAsia" w:ascii="宋体" w:hAnsi="宋体" w:eastAsia="宋体" w:cs="宋体"/>
                <w:color w:val="auto"/>
                <w:sz w:val="21"/>
                <w:szCs w:val="21"/>
                <w:highlight w:val="none"/>
              </w:rPr>
            </w:pPr>
          </w:p>
        </w:tc>
        <w:tc>
          <w:tcPr>
            <w:tcW w:w="535" w:type="dxa"/>
            <w:shd w:val="clear" w:color="auto" w:fill="auto"/>
            <w:vAlign w:val="center"/>
          </w:tcPr>
          <w:p w14:paraId="3DA680DC">
            <w:pPr>
              <w:rPr>
                <w:rFonts w:hint="eastAsia" w:ascii="宋体" w:hAnsi="宋体" w:eastAsia="宋体" w:cs="宋体"/>
                <w:color w:val="auto"/>
                <w:sz w:val="21"/>
                <w:szCs w:val="21"/>
                <w:highlight w:val="none"/>
              </w:rPr>
            </w:pPr>
          </w:p>
        </w:tc>
      </w:tr>
      <w:tr w14:paraId="7A7C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2739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73D1F0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水彩纸</w:t>
            </w:r>
          </w:p>
        </w:tc>
        <w:tc>
          <w:tcPr>
            <w:tcW w:w="10331" w:type="dxa"/>
            <w:shd w:val="clear" w:color="auto" w:fill="auto"/>
            <w:vAlign w:val="center"/>
          </w:tcPr>
          <w:p w14:paraId="6A1793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规格4K，厚度不低于200g水彩纸，每袋10张。</w:t>
            </w:r>
          </w:p>
        </w:tc>
        <w:tc>
          <w:tcPr>
            <w:tcW w:w="442" w:type="dxa"/>
            <w:shd w:val="clear" w:color="auto" w:fill="auto"/>
            <w:vAlign w:val="center"/>
          </w:tcPr>
          <w:p w14:paraId="0ED321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袋</w:t>
            </w:r>
          </w:p>
        </w:tc>
        <w:tc>
          <w:tcPr>
            <w:tcW w:w="799" w:type="dxa"/>
            <w:shd w:val="clear" w:color="auto" w:fill="auto"/>
            <w:vAlign w:val="center"/>
          </w:tcPr>
          <w:p w14:paraId="4871C5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5E93006">
            <w:pPr>
              <w:rPr>
                <w:rFonts w:hint="eastAsia" w:ascii="宋体" w:hAnsi="宋体" w:eastAsia="宋体" w:cs="宋体"/>
                <w:color w:val="auto"/>
                <w:sz w:val="21"/>
                <w:szCs w:val="21"/>
                <w:highlight w:val="none"/>
              </w:rPr>
            </w:pPr>
          </w:p>
        </w:tc>
        <w:tc>
          <w:tcPr>
            <w:tcW w:w="564" w:type="dxa"/>
            <w:shd w:val="clear" w:color="auto" w:fill="auto"/>
            <w:vAlign w:val="center"/>
          </w:tcPr>
          <w:p w14:paraId="599B9A22">
            <w:pPr>
              <w:rPr>
                <w:rFonts w:hint="eastAsia" w:ascii="宋体" w:hAnsi="宋体" w:eastAsia="宋体" w:cs="宋体"/>
                <w:color w:val="auto"/>
                <w:sz w:val="21"/>
                <w:szCs w:val="21"/>
                <w:highlight w:val="none"/>
              </w:rPr>
            </w:pPr>
          </w:p>
        </w:tc>
        <w:tc>
          <w:tcPr>
            <w:tcW w:w="535" w:type="dxa"/>
            <w:shd w:val="clear" w:color="auto" w:fill="auto"/>
            <w:vAlign w:val="center"/>
          </w:tcPr>
          <w:p w14:paraId="3BD41115">
            <w:pPr>
              <w:rPr>
                <w:rFonts w:hint="eastAsia" w:ascii="宋体" w:hAnsi="宋体" w:eastAsia="宋体" w:cs="宋体"/>
                <w:color w:val="auto"/>
                <w:sz w:val="21"/>
                <w:szCs w:val="21"/>
                <w:highlight w:val="none"/>
              </w:rPr>
            </w:pPr>
          </w:p>
        </w:tc>
      </w:tr>
      <w:tr w14:paraId="768A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6C3B6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37B4DE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水桶（折叠洗笔筒）</w:t>
            </w:r>
          </w:p>
        </w:tc>
        <w:tc>
          <w:tcPr>
            <w:tcW w:w="10331" w:type="dxa"/>
            <w:shd w:val="clear" w:color="auto" w:fill="auto"/>
            <w:vAlign w:val="center"/>
          </w:tcPr>
          <w:p w14:paraId="796FDA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 上部口径195mm，底部直径120mm，收缩后50mm，展开后高不低于160mm，顶部外侧含塑料挂笔装置，可同时放置4支画笔，优质环保硅胶材质，带拎手，可折叠大容量，造型美观，适用于教学使用。</w:t>
            </w:r>
          </w:p>
        </w:tc>
        <w:tc>
          <w:tcPr>
            <w:tcW w:w="442" w:type="dxa"/>
            <w:shd w:val="clear" w:color="auto" w:fill="auto"/>
            <w:vAlign w:val="center"/>
          </w:tcPr>
          <w:p w14:paraId="41AD88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466D2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6B01816">
            <w:pPr>
              <w:rPr>
                <w:rFonts w:hint="eastAsia" w:ascii="宋体" w:hAnsi="宋体" w:eastAsia="宋体" w:cs="宋体"/>
                <w:color w:val="auto"/>
                <w:sz w:val="21"/>
                <w:szCs w:val="21"/>
                <w:highlight w:val="none"/>
              </w:rPr>
            </w:pPr>
          </w:p>
        </w:tc>
        <w:tc>
          <w:tcPr>
            <w:tcW w:w="564" w:type="dxa"/>
            <w:shd w:val="clear" w:color="auto" w:fill="auto"/>
            <w:vAlign w:val="center"/>
          </w:tcPr>
          <w:p w14:paraId="7C74F72C">
            <w:pPr>
              <w:rPr>
                <w:rFonts w:hint="eastAsia" w:ascii="宋体" w:hAnsi="宋体" w:eastAsia="宋体" w:cs="宋体"/>
                <w:color w:val="auto"/>
                <w:sz w:val="21"/>
                <w:szCs w:val="21"/>
                <w:highlight w:val="none"/>
              </w:rPr>
            </w:pPr>
          </w:p>
        </w:tc>
        <w:tc>
          <w:tcPr>
            <w:tcW w:w="535" w:type="dxa"/>
            <w:shd w:val="clear" w:color="auto" w:fill="auto"/>
            <w:vAlign w:val="center"/>
          </w:tcPr>
          <w:p w14:paraId="465BDC4D">
            <w:pPr>
              <w:rPr>
                <w:rFonts w:hint="eastAsia" w:ascii="宋体" w:hAnsi="宋体" w:eastAsia="宋体" w:cs="宋体"/>
                <w:color w:val="auto"/>
                <w:sz w:val="21"/>
                <w:szCs w:val="21"/>
                <w:highlight w:val="none"/>
              </w:rPr>
            </w:pPr>
          </w:p>
        </w:tc>
      </w:tr>
      <w:tr w14:paraId="224C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407B5F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3E91A7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水粉画笔</w:t>
            </w:r>
          </w:p>
        </w:tc>
        <w:tc>
          <w:tcPr>
            <w:tcW w:w="10331" w:type="dxa"/>
            <w:shd w:val="clear" w:color="auto" w:fill="auto"/>
            <w:vAlign w:val="center"/>
          </w:tcPr>
          <w:p w14:paraId="646086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水粉画笔：1-12号各一只。笔杆采用原木，表面光滑、平整无毛刺、并使用清漆处理、色泽鲜艳、均匀。笔头采用狼毫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44D1F4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9003B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1FF3D6A">
            <w:pPr>
              <w:rPr>
                <w:rFonts w:hint="eastAsia" w:ascii="宋体" w:hAnsi="宋体" w:eastAsia="宋体" w:cs="宋体"/>
                <w:color w:val="auto"/>
                <w:sz w:val="21"/>
                <w:szCs w:val="21"/>
                <w:highlight w:val="none"/>
              </w:rPr>
            </w:pPr>
          </w:p>
        </w:tc>
        <w:tc>
          <w:tcPr>
            <w:tcW w:w="564" w:type="dxa"/>
            <w:shd w:val="clear" w:color="auto" w:fill="auto"/>
            <w:vAlign w:val="center"/>
          </w:tcPr>
          <w:p w14:paraId="29881076">
            <w:pPr>
              <w:rPr>
                <w:rFonts w:hint="eastAsia" w:ascii="宋体" w:hAnsi="宋体" w:eastAsia="宋体" w:cs="宋体"/>
                <w:color w:val="auto"/>
                <w:sz w:val="21"/>
                <w:szCs w:val="21"/>
                <w:highlight w:val="none"/>
              </w:rPr>
            </w:pPr>
          </w:p>
        </w:tc>
        <w:tc>
          <w:tcPr>
            <w:tcW w:w="535" w:type="dxa"/>
            <w:shd w:val="clear" w:color="auto" w:fill="auto"/>
            <w:vAlign w:val="center"/>
          </w:tcPr>
          <w:p w14:paraId="04885C54">
            <w:pPr>
              <w:rPr>
                <w:rFonts w:hint="eastAsia" w:ascii="宋体" w:hAnsi="宋体" w:eastAsia="宋体" w:cs="宋体"/>
                <w:color w:val="auto"/>
                <w:sz w:val="21"/>
                <w:szCs w:val="21"/>
                <w:highlight w:val="none"/>
              </w:rPr>
            </w:pPr>
          </w:p>
        </w:tc>
      </w:tr>
      <w:tr w14:paraId="2323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57CD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3B3384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水彩画笔</w:t>
            </w:r>
          </w:p>
        </w:tc>
        <w:tc>
          <w:tcPr>
            <w:tcW w:w="10331" w:type="dxa"/>
            <w:shd w:val="clear" w:color="auto" w:fill="auto"/>
            <w:vAlign w:val="center"/>
          </w:tcPr>
          <w:p w14:paraId="7C4B22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水彩画笔：1-12号各一只。笔杆采用原木，表面光滑、平整无毛刺、并使用环保漆处理、色泽鲜艳、均匀。笔头选用四川猪鬓毛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7FD2C8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6F155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D01A487">
            <w:pPr>
              <w:rPr>
                <w:rFonts w:hint="eastAsia" w:ascii="宋体" w:hAnsi="宋体" w:eastAsia="宋体" w:cs="宋体"/>
                <w:color w:val="auto"/>
                <w:sz w:val="21"/>
                <w:szCs w:val="21"/>
                <w:highlight w:val="none"/>
              </w:rPr>
            </w:pPr>
          </w:p>
        </w:tc>
        <w:tc>
          <w:tcPr>
            <w:tcW w:w="564" w:type="dxa"/>
            <w:shd w:val="clear" w:color="auto" w:fill="auto"/>
            <w:vAlign w:val="center"/>
          </w:tcPr>
          <w:p w14:paraId="178780B4">
            <w:pPr>
              <w:rPr>
                <w:rFonts w:hint="eastAsia" w:ascii="宋体" w:hAnsi="宋体" w:eastAsia="宋体" w:cs="宋体"/>
                <w:color w:val="auto"/>
                <w:sz w:val="21"/>
                <w:szCs w:val="21"/>
                <w:highlight w:val="none"/>
              </w:rPr>
            </w:pPr>
          </w:p>
        </w:tc>
        <w:tc>
          <w:tcPr>
            <w:tcW w:w="535" w:type="dxa"/>
            <w:shd w:val="clear" w:color="auto" w:fill="auto"/>
            <w:vAlign w:val="center"/>
          </w:tcPr>
          <w:p w14:paraId="77E41DB4">
            <w:pPr>
              <w:rPr>
                <w:rFonts w:hint="eastAsia" w:ascii="宋体" w:hAnsi="宋体" w:eastAsia="宋体" w:cs="宋体"/>
                <w:color w:val="auto"/>
                <w:sz w:val="21"/>
                <w:szCs w:val="21"/>
                <w:highlight w:val="none"/>
              </w:rPr>
            </w:pPr>
          </w:p>
        </w:tc>
      </w:tr>
      <w:tr w14:paraId="4361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4187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016BFC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素描套装</w:t>
            </w:r>
          </w:p>
        </w:tc>
        <w:tc>
          <w:tcPr>
            <w:tcW w:w="10331" w:type="dxa"/>
            <w:shd w:val="clear" w:color="auto" w:fill="auto"/>
            <w:vAlign w:val="center"/>
          </w:tcPr>
          <w:p w14:paraId="784171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1、铅笔笔帘一个，可有效保护笔头。2、正品素描铅笔18支；3、炭笔3支；4、正品高级可塑橡皮一块；5、4B橡皮一块；6、铅笔延长器一支；7、美工刀一把；8、纸擦笔3支。</w:t>
            </w:r>
          </w:p>
        </w:tc>
        <w:tc>
          <w:tcPr>
            <w:tcW w:w="442" w:type="dxa"/>
            <w:shd w:val="clear" w:color="auto" w:fill="auto"/>
            <w:vAlign w:val="center"/>
          </w:tcPr>
          <w:p w14:paraId="7BBB52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94DC7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6E86050">
            <w:pPr>
              <w:rPr>
                <w:rFonts w:hint="eastAsia" w:ascii="宋体" w:hAnsi="宋体" w:eastAsia="宋体" w:cs="宋体"/>
                <w:color w:val="auto"/>
                <w:sz w:val="21"/>
                <w:szCs w:val="21"/>
                <w:highlight w:val="none"/>
              </w:rPr>
            </w:pPr>
          </w:p>
        </w:tc>
        <w:tc>
          <w:tcPr>
            <w:tcW w:w="564" w:type="dxa"/>
            <w:shd w:val="clear" w:color="auto" w:fill="auto"/>
            <w:vAlign w:val="center"/>
          </w:tcPr>
          <w:p w14:paraId="48EEDBAA">
            <w:pPr>
              <w:rPr>
                <w:rFonts w:hint="eastAsia" w:ascii="宋体" w:hAnsi="宋体" w:eastAsia="宋体" w:cs="宋体"/>
                <w:color w:val="auto"/>
                <w:sz w:val="21"/>
                <w:szCs w:val="21"/>
                <w:highlight w:val="none"/>
              </w:rPr>
            </w:pPr>
          </w:p>
        </w:tc>
        <w:tc>
          <w:tcPr>
            <w:tcW w:w="535" w:type="dxa"/>
            <w:shd w:val="clear" w:color="auto" w:fill="auto"/>
            <w:vAlign w:val="center"/>
          </w:tcPr>
          <w:p w14:paraId="03A2DBC0">
            <w:pPr>
              <w:rPr>
                <w:rFonts w:hint="eastAsia" w:ascii="宋体" w:hAnsi="宋体" w:eastAsia="宋体" w:cs="宋体"/>
                <w:color w:val="auto"/>
                <w:sz w:val="21"/>
                <w:szCs w:val="21"/>
                <w:highlight w:val="none"/>
              </w:rPr>
            </w:pPr>
          </w:p>
        </w:tc>
      </w:tr>
      <w:tr w14:paraId="279A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91EE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1FE2F2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吸水棉</w:t>
            </w:r>
          </w:p>
        </w:tc>
        <w:tc>
          <w:tcPr>
            <w:tcW w:w="10331" w:type="dxa"/>
            <w:shd w:val="clear" w:color="auto" w:fill="auto"/>
            <w:vAlign w:val="center"/>
          </w:tcPr>
          <w:p w14:paraId="096951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一、适用范围：适用于美术教学使用。二规格尺寸L17cm*W7cm*H3cm ：PVA高密度吸水海绵，吸水力强，适用于绘画时水性颜料吸取多余水份。</w:t>
            </w:r>
          </w:p>
        </w:tc>
        <w:tc>
          <w:tcPr>
            <w:tcW w:w="442" w:type="dxa"/>
            <w:shd w:val="clear" w:color="auto" w:fill="auto"/>
            <w:vAlign w:val="center"/>
          </w:tcPr>
          <w:p w14:paraId="12B18E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3163FE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0345385">
            <w:pPr>
              <w:rPr>
                <w:rFonts w:hint="eastAsia" w:ascii="宋体" w:hAnsi="宋体" w:eastAsia="宋体" w:cs="宋体"/>
                <w:color w:val="auto"/>
                <w:sz w:val="21"/>
                <w:szCs w:val="21"/>
                <w:highlight w:val="none"/>
              </w:rPr>
            </w:pPr>
          </w:p>
        </w:tc>
        <w:tc>
          <w:tcPr>
            <w:tcW w:w="564" w:type="dxa"/>
            <w:shd w:val="clear" w:color="auto" w:fill="auto"/>
            <w:vAlign w:val="center"/>
          </w:tcPr>
          <w:p w14:paraId="632D9157">
            <w:pPr>
              <w:rPr>
                <w:rFonts w:hint="eastAsia" w:ascii="宋体" w:hAnsi="宋体" w:eastAsia="宋体" w:cs="宋体"/>
                <w:color w:val="auto"/>
                <w:sz w:val="21"/>
                <w:szCs w:val="21"/>
                <w:highlight w:val="none"/>
              </w:rPr>
            </w:pPr>
          </w:p>
        </w:tc>
        <w:tc>
          <w:tcPr>
            <w:tcW w:w="535" w:type="dxa"/>
            <w:shd w:val="clear" w:color="auto" w:fill="auto"/>
            <w:vAlign w:val="center"/>
          </w:tcPr>
          <w:p w14:paraId="2079F5B7">
            <w:pPr>
              <w:rPr>
                <w:rFonts w:hint="eastAsia" w:ascii="宋体" w:hAnsi="宋体" w:eastAsia="宋体" w:cs="宋体"/>
                <w:color w:val="auto"/>
                <w:sz w:val="21"/>
                <w:szCs w:val="21"/>
                <w:highlight w:val="none"/>
              </w:rPr>
            </w:pPr>
          </w:p>
        </w:tc>
      </w:tr>
      <w:tr w14:paraId="5CDB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162B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0A0412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美术教学软件</w:t>
            </w:r>
          </w:p>
        </w:tc>
        <w:tc>
          <w:tcPr>
            <w:tcW w:w="10331" w:type="dxa"/>
            <w:shd w:val="clear" w:color="auto" w:fill="auto"/>
            <w:vAlign w:val="center"/>
          </w:tcPr>
          <w:p w14:paraId="43F5C9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具备多种类数字画笔，有铅笔、毛笔笔触和橡皮擦等12种基本笔触；还有小草、蝴蝶等8种常用特殊笔触，工具栏自定义笔触可增加至50种特殊笔触；支持数字化图形图像处理技术、可调整图像以及输入文本等功能；支持psd、png、jpg等常用图片格式的导入和导出；支持图层无极缩放和分层操作，可单独保存图层为多种图像格式，便于数字资源积累和原创素材增加；支持美术课程局域网内多用户交互式教学，支持多人协同绘画完成一幅作品；支持美术作品创作记录和回放演示；内置“可扩展素材库”，支持素材库扩展功能，素材库分类包括植物、动物、人物、风光等并可以根据校本教学需求设置年级、班级和地方特色素材库；支持示范评价以及美术作品欣赏管理，软件自身可一键登录云平台网站，无需借助其他浏览器。具有配套正式出版的音像教程，包括入门篇、基础篇、提高篇，不仅有教学设计，还配有视频演示，提供案例创作的素材，便于开展教学。</w:t>
            </w:r>
          </w:p>
        </w:tc>
        <w:tc>
          <w:tcPr>
            <w:tcW w:w="442" w:type="dxa"/>
            <w:vMerge w:val="restart"/>
            <w:shd w:val="clear" w:color="auto" w:fill="auto"/>
            <w:vAlign w:val="center"/>
          </w:tcPr>
          <w:p w14:paraId="4128F9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0D22C2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vMerge w:val="restart"/>
            <w:shd w:val="clear" w:color="auto" w:fill="auto"/>
            <w:vAlign w:val="center"/>
          </w:tcPr>
          <w:p w14:paraId="53B1F5EA">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510C01A4">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7998AC1C">
            <w:pPr>
              <w:rPr>
                <w:rFonts w:hint="eastAsia" w:ascii="宋体" w:hAnsi="宋体" w:eastAsia="宋体" w:cs="宋体"/>
                <w:color w:val="auto"/>
                <w:sz w:val="21"/>
                <w:szCs w:val="21"/>
                <w:highlight w:val="none"/>
              </w:rPr>
            </w:pPr>
          </w:p>
        </w:tc>
      </w:tr>
      <w:tr w14:paraId="3C99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B696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050D58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美术教学网络系统</w:t>
            </w:r>
          </w:p>
        </w:tc>
        <w:tc>
          <w:tcPr>
            <w:tcW w:w="10331" w:type="dxa"/>
            <w:shd w:val="clear" w:color="auto" w:fill="auto"/>
            <w:vAlign w:val="center"/>
          </w:tcPr>
          <w:p w14:paraId="5A8456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借助云平台收集美术教学资源和开展探究性美术学习，一键登录云平台，无需第三方浏览器；支持在线学习交流，支持美术课程局域网内多用户交互式教学，支持在线多人协同绘画完成一幅作品；支持美术作品的点评、互评、示范评价，支持美术电子作业系统、美术作品欣赏管理。与同一品牌配套美术教学软件无缝连接，具有多种数字画笔，具有图层单独操作功能、可扩展素材库内容，支持电子绘画板压感输入特性，支持导入导出多种文件格式.jpg/png/bmp/psd等；支持美术作品创作记录和回放演示。</w:t>
            </w:r>
          </w:p>
        </w:tc>
        <w:tc>
          <w:tcPr>
            <w:tcW w:w="442" w:type="dxa"/>
            <w:vMerge w:val="continue"/>
            <w:shd w:val="clear" w:color="auto" w:fill="auto"/>
            <w:vAlign w:val="center"/>
          </w:tcPr>
          <w:p w14:paraId="4D5036E7">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62861B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95BA0A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3AFE22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F01D66F">
            <w:pPr>
              <w:rPr>
                <w:rFonts w:hint="eastAsia" w:ascii="宋体" w:hAnsi="宋体" w:eastAsia="宋体" w:cs="宋体"/>
                <w:color w:val="auto"/>
                <w:sz w:val="21"/>
                <w:szCs w:val="21"/>
                <w:highlight w:val="none"/>
              </w:rPr>
            </w:pPr>
          </w:p>
        </w:tc>
      </w:tr>
      <w:tr w14:paraId="3757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21E7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0E203B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画架</w:t>
            </w:r>
          </w:p>
        </w:tc>
        <w:tc>
          <w:tcPr>
            <w:tcW w:w="10331" w:type="dxa"/>
            <w:shd w:val="clear" w:color="auto" w:fill="auto"/>
            <w:vAlign w:val="center"/>
          </w:tcPr>
          <w:p w14:paraId="0694C0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尺寸：58X60X172cm（最大升降高度230cm），可调节高度，可通过前倾与后仰实现角度调节，最大夹画高度：125CM。材质：进口欧洲榉木材质，底托可置物隔层，可放置颜料、画笔，工艺精细，表面光洁，环保清漆处理，漆面均匀光亮。</w:t>
            </w:r>
          </w:p>
        </w:tc>
        <w:tc>
          <w:tcPr>
            <w:tcW w:w="442" w:type="dxa"/>
            <w:shd w:val="clear" w:color="auto" w:fill="auto"/>
            <w:vAlign w:val="center"/>
          </w:tcPr>
          <w:p w14:paraId="7A0F52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992CC7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112</w:t>
            </w:r>
          </w:p>
        </w:tc>
        <w:tc>
          <w:tcPr>
            <w:tcW w:w="839" w:type="dxa"/>
            <w:shd w:val="clear" w:color="auto" w:fill="auto"/>
            <w:vAlign w:val="center"/>
          </w:tcPr>
          <w:p w14:paraId="0474DE4C">
            <w:pPr>
              <w:rPr>
                <w:rFonts w:hint="eastAsia" w:ascii="宋体" w:hAnsi="宋体" w:eastAsia="宋体" w:cs="宋体"/>
                <w:color w:val="auto"/>
                <w:sz w:val="21"/>
                <w:szCs w:val="21"/>
                <w:highlight w:val="none"/>
              </w:rPr>
            </w:pPr>
          </w:p>
        </w:tc>
        <w:tc>
          <w:tcPr>
            <w:tcW w:w="564" w:type="dxa"/>
            <w:shd w:val="clear" w:color="auto" w:fill="auto"/>
            <w:vAlign w:val="center"/>
          </w:tcPr>
          <w:p w14:paraId="7C5A9BAB">
            <w:pPr>
              <w:rPr>
                <w:rFonts w:hint="eastAsia" w:ascii="宋体" w:hAnsi="宋体" w:eastAsia="宋体" w:cs="宋体"/>
                <w:color w:val="auto"/>
                <w:sz w:val="21"/>
                <w:szCs w:val="21"/>
                <w:highlight w:val="none"/>
              </w:rPr>
            </w:pPr>
          </w:p>
        </w:tc>
        <w:tc>
          <w:tcPr>
            <w:tcW w:w="535" w:type="dxa"/>
            <w:shd w:val="clear" w:color="auto" w:fill="auto"/>
            <w:vAlign w:val="center"/>
          </w:tcPr>
          <w:p w14:paraId="428EBBBA">
            <w:pPr>
              <w:rPr>
                <w:rFonts w:hint="eastAsia" w:ascii="宋体" w:hAnsi="宋体" w:eastAsia="宋体" w:cs="宋体"/>
                <w:color w:val="auto"/>
                <w:sz w:val="21"/>
                <w:szCs w:val="21"/>
                <w:highlight w:val="none"/>
              </w:rPr>
            </w:pPr>
          </w:p>
        </w:tc>
      </w:tr>
      <w:tr w14:paraId="1031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30B1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0FCA4A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画板</w:t>
            </w:r>
          </w:p>
        </w:tc>
        <w:tc>
          <w:tcPr>
            <w:tcW w:w="10331" w:type="dxa"/>
            <w:shd w:val="clear" w:color="auto" w:fill="auto"/>
            <w:vAlign w:val="center"/>
          </w:tcPr>
          <w:p w14:paraId="40EA07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1、规格≥600mm×450mm×18mm；2、材质：双面椴木，四周实木边框；3、要求：边框宽≥4mm直角拼接，对角线平面误差小于2mm，四边直角误差小于2mm，边框气钉眼需进行表面处理。整体板面平整、表面光滑、洁净、无毛刺。</w:t>
            </w:r>
          </w:p>
        </w:tc>
        <w:tc>
          <w:tcPr>
            <w:tcW w:w="442" w:type="dxa"/>
            <w:shd w:val="clear" w:color="auto" w:fill="auto"/>
            <w:vAlign w:val="center"/>
          </w:tcPr>
          <w:p w14:paraId="25E67C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329F5F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112</w:t>
            </w:r>
          </w:p>
        </w:tc>
        <w:tc>
          <w:tcPr>
            <w:tcW w:w="839" w:type="dxa"/>
            <w:shd w:val="clear" w:color="auto" w:fill="auto"/>
            <w:vAlign w:val="center"/>
          </w:tcPr>
          <w:p w14:paraId="6DB52985">
            <w:pPr>
              <w:rPr>
                <w:rFonts w:hint="eastAsia" w:ascii="宋体" w:hAnsi="宋体" w:eastAsia="宋体" w:cs="宋体"/>
                <w:color w:val="auto"/>
                <w:sz w:val="21"/>
                <w:szCs w:val="21"/>
                <w:highlight w:val="none"/>
              </w:rPr>
            </w:pPr>
          </w:p>
        </w:tc>
        <w:tc>
          <w:tcPr>
            <w:tcW w:w="564" w:type="dxa"/>
            <w:shd w:val="clear" w:color="auto" w:fill="auto"/>
            <w:vAlign w:val="center"/>
          </w:tcPr>
          <w:p w14:paraId="3D757D05">
            <w:pPr>
              <w:rPr>
                <w:rFonts w:hint="eastAsia" w:ascii="宋体" w:hAnsi="宋体" w:eastAsia="宋体" w:cs="宋体"/>
                <w:color w:val="auto"/>
                <w:sz w:val="21"/>
                <w:szCs w:val="21"/>
                <w:highlight w:val="none"/>
              </w:rPr>
            </w:pPr>
          </w:p>
        </w:tc>
        <w:tc>
          <w:tcPr>
            <w:tcW w:w="535" w:type="dxa"/>
            <w:shd w:val="clear" w:color="auto" w:fill="auto"/>
            <w:vAlign w:val="center"/>
          </w:tcPr>
          <w:p w14:paraId="64ADDB92">
            <w:pPr>
              <w:rPr>
                <w:rFonts w:hint="eastAsia" w:ascii="宋体" w:hAnsi="宋体" w:eastAsia="宋体" w:cs="宋体"/>
                <w:color w:val="auto"/>
                <w:sz w:val="21"/>
                <w:szCs w:val="21"/>
                <w:highlight w:val="none"/>
              </w:rPr>
            </w:pPr>
          </w:p>
        </w:tc>
      </w:tr>
      <w:tr w14:paraId="1FBE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A797E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5A144E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写生凳</w:t>
            </w:r>
          </w:p>
        </w:tc>
        <w:tc>
          <w:tcPr>
            <w:tcW w:w="10331" w:type="dxa"/>
            <w:shd w:val="clear" w:color="auto" w:fill="auto"/>
            <w:vAlign w:val="center"/>
          </w:tcPr>
          <w:p w14:paraId="46C8D9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凳面直径不低于300mm、升降高度450到650mm；2.材质：优质榉木；3.要求：可旋转升降高度、支撑稳定、牢固可靠、工艺精细、表面光洁、环保清漆处理、漆面均匀光亮。</w:t>
            </w:r>
          </w:p>
        </w:tc>
        <w:tc>
          <w:tcPr>
            <w:tcW w:w="442" w:type="dxa"/>
            <w:shd w:val="clear" w:color="auto" w:fill="auto"/>
            <w:vAlign w:val="center"/>
          </w:tcPr>
          <w:p w14:paraId="5598BD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87ADE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112</w:t>
            </w:r>
          </w:p>
        </w:tc>
        <w:tc>
          <w:tcPr>
            <w:tcW w:w="839" w:type="dxa"/>
            <w:shd w:val="clear" w:color="auto" w:fill="auto"/>
            <w:vAlign w:val="center"/>
          </w:tcPr>
          <w:p w14:paraId="00A304F2">
            <w:pPr>
              <w:rPr>
                <w:rFonts w:hint="eastAsia" w:ascii="宋体" w:hAnsi="宋体" w:eastAsia="宋体" w:cs="宋体"/>
                <w:color w:val="auto"/>
                <w:sz w:val="21"/>
                <w:szCs w:val="21"/>
                <w:highlight w:val="none"/>
              </w:rPr>
            </w:pPr>
          </w:p>
        </w:tc>
        <w:tc>
          <w:tcPr>
            <w:tcW w:w="564" w:type="dxa"/>
            <w:shd w:val="clear" w:color="auto" w:fill="auto"/>
            <w:vAlign w:val="center"/>
          </w:tcPr>
          <w:p w14:paraId="51F0B063">
            <w:pPr>
              <w:rPr>
                <w:rFonts w:hint="eastAsia" w:ascii="宋体" w:hAnsi="宋体" w:eastAsia="宋体" w:cs="宋体"/>
                <w:color w:val="auto"/>
                <w:sz w:val="21"/>
                <w:szCs w:val="21"/>
                <w:highlight w:val="none"/>
              </w:rPr>
            </w:pPr>
          </w:p>
        </w:tc>
        <w:tc>
          <w:tcPr>
            <w:tcW w:w="535" w:type="dxa"/>
            <w:shd w:val="clear" w:color="auto" w:fill="auto"/>
            <w:vAlign w:val="center"/>
          </w:tcPr>
          <w:p w14:paraId="4C410B66">
            <w:pPr>
              <w:rPr>
                <w:rFonts w:hint="eastAsia" w:ascii="宋体" w:hAnsi="宋体" w:eastAsia="宋体" w:cs="宋体"/>
                <w:color w:val="auto"/>
                <w:sz w:val="21"/>
                <w:szCs w:val="21"/>
                <w:highlight w:val="none"/>
              </w:rPr>
            </w:pPr>
          </w:p>
        </w:tc>
      </w:tr>
      <w:tr w14:paraId="32866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FAC18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78329A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写生画箱</w:t>
            </w:r>
          </w:p>
        </w:tc>
        <w:tc>
          <w:tcPr>
            <w:tcW w:w="10331" w:type="dxa"/>
            <w:shd w:val="clear" w:color="auto" w:fill="auto"/>
            <w:vAlign w:val="center"/>
          </w:tcPr>
          <w:p w14:paraId="0D6BD9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一、适用范围：适用于美术教学使用。材质：全部采用进口红榉木材质,无混合材质 ；尺寸：34x50x11cm,展开尺寸：82x106x140cm，最大画框尺寸为：87cm；功能：a. 方便外出写生b：配带调色盘，背带c：定制的抽屉可装画笔，颜料或其它绘画材料，表面光滑无毛刺，卯榫结构连接处用环保胶粘剂，表面环保油漆处理。</w:t>
            </w:r>
          </w:p>
        </w:tc>
        <w:tc>
          <w:tcPr>
            <w:tcW w:w="442" w:type="dxa"/>
            <w:shd w:val="clear" w:color="auto" w:fill="auto"/>
            <w:vAlign w:val="center"/>
          </w:tcPr>
          <w:p w14:paraId="2D31EC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2CAB7F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p>
        </w:tc>
        <w:tc>
          <w:tcPr>
            <w:tcW w:w="839" w:type="dxa"/>
            <w:shd w:val="clear" w:color="auto" w:fill="auto"/>
            <w:vAlign w:val="center"/>
          </w:tcPr>
          <w:p w14:paraId="74515EA5">
            <w:pPr>
              <w:rPr>
                <w:rFonts w:hint="eastAsia" w:ascii="宋体" w:hAnsi="宋体" w:eastAsia="宋体" w:cs="宋体"/>
                <w:color w:val="auto"/>
                <w:sz w:val="21"/>
                <w:szCs w:val="21"/>
                <w:highlight w:val="none"/>
              </w:rPr>
            </w:pPr>
          </w:p>
        </w:tc>
        <w:tc>
          <w:tcPr>
            <w:tcW w:w="564" w:type="dxa"/>
            <w:shd w:val="clear" w:color="auto" w:fill="auto"/>
            <w:vAlign w:val="center"/>
          </w:tcPr>
          <w:p w14:paraId="2F46172E">
            <w:pPr>
              <w:rPr>
                <w:rFonts w:hint="eastAsia" w:ascii="宋体" w:hAnsi="宋体" w:eastAsia="宋体" w:cs="宋体"/>
                <w:color w:val="auto"/>
                <w:sz w:val="21"/>
                <w:szCs w:val="21"/>
                <w:highlight w:val="none"/>
              </w:rPr>
            </w:pPr>
          </w:p>
        </w:tc>
        <w:tc>
          <w:tcPr>
            <w:tcW w:w="535" w:type="dxa"/>
            <w:shd w:val="clear" w:color="auto" w:fill="auto"/>
            <w:vAlign w:val="center"/>
          </w:tcPr>
          <w:p w14:paraId="74132F68">
            <w:pPr>
              <w:rPr>
                <w:rFonts w:hint="eastAsia" w:ascii="宋体" w:hAnsi="宋体" w:eastAsia="宋体" w:cs="宋体"/>
                <w:color w:val="auto"/>
                <w:sz w:val="21"/>
                <w:szCs w:val="21"/>
                <w:highlight w:val="none"/>
              </w:rPr>
            </w:pPr>
          </w:p>
        </w:tc>
      </w:tr>
      <w:tr w14:paraId="60DC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0D4D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2F053D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调色盒</w:t>
            </w:r>
          </w:p>
        </w:tc>
        <w:tc>
          <w:tcPr>
            <w:tcW w:w="10331" w:type="dxa"/>
            <w:shd w:val="clear" w:color="auto" w:fill="auto"/>
            <w:vAlign w:val="center"/>
          </w:tcPr>
          <w:p w14:paraId="14BFF9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一、适用范围：适用于美术教学使用。二规格1.24格软盖调色盒，密封性好，能有效的防止水分蒸发，2、材质：聚丙稀（pp）；3、要求：板厚2mm，密度0.9克/每立方米，拉伸强度34MPA，表面光滑平整，无污渍。</w:t>
            </w:r>
          </w:p>
        </w:tc>
        <w:tc>
          <w:tcPr>
            <w:tcW w:w="442" w:type="dxa"/>
            <w:shd w:val="clear" w:color="auto" w:fill="auto"/>
            <w:vAlign w:val="center"/>
          </w:tcPr>
          <w:p w14:paraId="6BBE5E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674AC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8CBF481">
            <w:pPr>
              <w:rPr>
                <w:rFonts w:hint="eastAsia" w:ascii="宋体" w:hAnsi="宋体" w:eastAsia="宋体" w:cs="宋体"/>
                <w:color w:val="auto"/>
                <w:sz w:val="21"/>
                <w:szCs w:val="21"/>
                <w:highlight w:val="none"/>
              </w:rPr>
            </w:pPr>
          </w:p>
        </w:tc>
        <w:tc>
          <w:tcPr>
            <w:tcW w:w="564" w:type="dxa"/>
            <w:shd w:val="clear" w:color="auto" w:fill="auto"/>
            <w:vAlign w:val="center"/>
          </w:tcPr>
          <w:p w14:paraId="309D6C38">
            <w:pPr>
              <w:rPr>
                <w:rFonts w:hint="eastAsia" w:ascii="宋体" w:hAnsi="宋体" w:eastAsia="宋体" w:cs="宋体"/>
                <w:color w:val="auto"/>
                <w:sz w:val="21"/>
                <w:szCs w:val="21"/>
                <w:highlight w:val="none"/>
              </w:rPr>
            </w:pPr>
          </w:p>
        </w:tc>
        <w:tc>
          <w:tcPr>
            <w:tcW w:w="535" w:type="dxa"/>
            <w:shd w:val="clear" w:color="auto" w:fill="auto"/>
            <w:vAlign w:val="center"/>
          </w:tcPr>
          <w:p w14:paraId="6E740A09">
            <w:pPr>
              <w:rPr>
                <w:rFonts w:hint="eastAsia" w:ascii="宋体" w:hAnsi="宋体" w:eastAsia="宋体" w:cs="宋体"/>
                <w:color w:val="auto"/>
                <w:sz w:val="21"/>
                <w:szCs w:val="21"/>
                <w:highlight w:val="none"/>
              </w:rPr>
            </w:pPr>
          </w:p>
        </w:tc>
      </w:tr>
      <w:tr w14:paraId="6586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3C41E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7CBAAE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调色板</w:t>
            </w:r>
          </w:p>
        </w:tc>
        <w:tc>
          <w:tcPr>
            <w:tcW w:w="10331" w:type="dxa"/>
            <w:shd w:val="clear" w:color="auto" w:fill="auto"/>
            <w:vAlign w:val="center"/>
          </w:tcPr>
          <w:p w14:paraId="77C299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一、适用范围：适用于美术教学使用。规格：17格、材质：聚丙稀（pp）,表面光滑,易清洗美术绘画必备工具。</w:t>
            </w:r>
          </w:p>
        </w:tc>
        <w:tc>
          <w:tcPr>
            <w:tcW w:w="442" w:type="dxa"/>
            <w:shd w:val="clear" w:color="auto" w:fill="auto"/>
            <w:vAlign w:val="center"/>
          </w:tcPr>
          <w:p w14:paraId="1D17CC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FD5A6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7615F0BD">
            <w:pPr>
              <w:rPr>
                <w:rFonts w:hint="eastAsia" w:ascii="宋体" w:hAnsi="宋体" w:eastAsia="宋体" w:cs="宋体"/>
                <w:color w:val="auto"/>
                <w:sz w:val="21"/>
                <w:szCs w:val="21"/>
                <w:highlight w:val="none"/>
              </w:rPr>
            </w:pPr>
          </w:p>
        </w:tc>
        <w:tc>
          <w:tcPr>
            <w:tcW w:w="564" w:type="dxa"/>
            <w:shd w:val="clear" w:color="auto" w:fill="auto"/>
            <w:vAlign w:val="center"/>
          </w:tcPr>
          <w:p w14:paraId="4849FBB5">
            <w:pPr>
              <w:rPr>
                <w:rFonts w:hint="eastAsia" w:ascii="宋体" w:hAnsi="宋体" w:eastAsia="宋体" w:cs="宋体"/>
                <w:color w:val="auto"/>
                <w:sz w:val="21"/>
                <w:szCs w:val="21"/>
                <w:highlight w:val="none"/>
              </w:rPr>
            </w:pPr>
          </w:p>
        </w:tc>
        <w:tc>
          <w:tcPr>
            <w:tcW w:w="535" w:type="dxa"/>
            <w:shd w:val="clear" w:color="auto" w:fill="auto"/>
            <w:vAlign w:val="center"/>
          </w:tcPr>
          <w:p w14:paraId="00C5AE9E">
            <w:pPr>
              <w:rPr>
                <w:rFonts w:hint="eastAsia" w:ascii="宋体" w:hAnsi="宋体" w:eastAsia="宋体" w:cs="宋体"/>
                <w:color w:val="auto"/>
                <w:sz w:val="21"/>
                <w:szCs w:val="21"/>
                <w:highlight w:val="none"/>
              </w:rPr>
            </w:pPr>
          </w:p>
        </w:tc>
      </w:tr>
      <w:tr w14:paraId="00F4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1631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73D442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调色盘</w:t>
            </w:r>
          </w:p>
        </w:tc>
        <w:tc>
          <w:tcPr>
            <w:tcW w:w="10331" w:type="dxa"/>
            <w:shd w:val="clear" w:color="auto" w:fill="auto"/>
            <w:vAlign w:val="center"/>
          </w:tcPr>
          <w:p w14:paraId="19108B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一、适用范围：适用于美术教学使用。二、规格：直径不小于170mm，高不低于18mm，7格梅花形，材质为透明丙料,不易变形,不易氧化,抗震耐摔结实,方便使用。</w:t>
            </w:r>
          </w:p>
        </w:tc>
        <w:tc>
          <w:tcPr>
            <w:tcW w:w="442" w:type="dxa"/>
            <w:shd w:val="clear" w:color="auto" w:fill="auto"/>
            <w:vAlign w:val="center"/>
          </w:tcPr>
          <w:p w14:paraId="46BE4F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65664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5063C27C">
            <w:pPr>
              <w:rPr>
                <w:rFonts w:hint="eastAsia" w:ascii="宋体" w:hAnsi="宋体" w:eastAsia="宋体" w:cs="宋体"/>
                <w:color w:val="auto"/>
                <w:sz w:val="21"/>
                <w:szCs w:val="21"/>
                <w:highlight w:val="none"/>
              </w:rPr>
            </w:pPr>
          </w:p>
        </w:tc>
        <w:tc>
          <w:tcPr>
            <w:tcW w:w="564" w:type="dxa"/>
            <w:shd w:val="clear" w:color="auto" w:fill="auto"/>
            <w:vAlign w:val="center"/>
          </w:tcPr>
          <w:p w14:paraId="275C2F23">
            <w:pPr>
              <w:rPr>
                <w:rFonts w:hint="eastAsia" w:ascii="宋体" w:hAnsi="宋体" w:eastAsia="宋体" w:cs="宋体"/>
                <w:color w:val="auto"/>
                <w:sz w:val="21"/>
                <w:szCs w:val="21"/>
                <w:highlight w:val="none"/>
              </w:rPr>
            </w:pPr>
          </w:p>
        </w:tc>
        <w:tc>
          <w:tcPr>
            <w:tcW w:w="535" w:type="dxa"/>
            <w:shd w:val="clear" w:color="auto" w:fill="auto"/>
            <w:vAlign w:val="center"/>
          </w:tcPr>
          <w:p w14:paraId="06C2F77C">
            <w:pPr>
              <w:rPr>
                <w:rFonts w:hint="eastAsia" w:ascii="宋体" w:hAnsi="宋体" w:eastAsia="宋体" w:cs="宋体"/>
                <w:color w:val="auto"/>
                <w:sz w:val="21"/>
                <w:szCs w:val="21"/>
                <w:highlight w:val="none"/>
              </w:rPr>
            </w:pPr>
          </w:p>
        </w:tc>
      </w:tr>
      <w:tr w14:paraId="68CA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9C29B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4253CE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水桶（折叠洗笔筒）</w:t>
            </w:r>
          </w:p>
        </w:tc>
        <w:tc>
          <w:tcPr>
            <w:tcW w:w="10331" w:type="dxa"/>
            <w:shd w:val="clear" w:color="auto" w:fill="auto"/>
            <w:vAlign w:val="center"/>
          </w:tcPr>
          <w:p w14:paraId="03A5C1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 上部口径195mm，底部直径120mm，收缩后50mm，展开后高不低于160mm，顶部外侧含塑料挂笔装置，可同时放置4支画笔，优质环保硅胶材质，带拎手，可折叠大容量，造型美观，适用于教学使用。</w:t>
            </w:r>
          </w:p>
        </w:tc>
        <w:tc>
          <w:tcPr>
            <w:tcW w:w="442" w:type="dxa"/>
            <w:shd w:val="clear" w:color="auto" w:fill="auto"/>
            <w:vAlign w:val="center"/>
          </w:tcPr>
          <w:p w14:paraId="313BE7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5CB28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365FADF6">
            <w:pPr>
              <w:rPr>
                <w:rFonts w:hint="eastAsia" w:ascii="宋体" w:hAnsi="宋体" w:eastAsia="宋体" w:cs="宋体"/>
                <w:color w:val="auto"/>
                <w:sz w:val="21"/>
                <w:szCs w:val="21"/>
                <w:highlight w:val="none"/>
              </w:rPr>
            </w:pPr>
          </w:p>
        </w:tc>
        <w:tc>
          <w:tcPr>
            <w:tcW w:w="564" w:type="dxa"/>
            <w:shd w:val="clear" w:color="auto" w:fill="auto"/>
            <w:vAlign w:val="center"/>
          </w:tcPr>
          <w:p w14:paraId="6D7F7526">
            <w:pPr>
              <w:rPr>
                <w:rFonts w:hint="eastAsia" w:ascii="宋体" w:hAnsi="宋体" w:eastAsia="宋体" w:cs="宋体"/>
                <w:color w:val="auto"/>
                <w:sz w:val="21"/>
                <w:szCs w:val="21"/>
                <w:highlight w:val="none"/>
              </w:rPr>
            </w:pPr>
          </w:p>
        </w:tc>
        <w:tc>
          <w:tcPr>
            <w:tcW w:w="535" w:type="dxa"/>
            <w:shd w:val="clear" w:color="auto" w:fill="auto"/>
            <w:vAlign w:val="center"/>
          </w:tcPr>
          <w:p w14:paraId="0B9C58EB">
            <w:pPr>
              <w:rPr>
                <w:rFonts w:hint="eastAsia" w:ascii="宋体" w:hAnsi="宋体" w:eastAsia="宋体" w:cs="宋体"/>
                <w:color w:val="auto"/>
                <w:sz w:val="21"/>
                <w:szCs w:val="21"/>
                <w:highlight w:val="none"/>
              </w:rPr>
            </w:pPr>
          </w:p>
        </w:tc>
      </w:tr>
      <w:tr w14:paraId="744C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913E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737B01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水粉画笔</w:t>
            </w:r>
          </w:p>
        </w:tc>
        <w:tc>
          <w:tcPr>
            <w:tcW w:w="10331" w:type="dxa"/>
            <w:shd w:val="clear" w:color="auto" w:fill="auto"/>
            <w:vAlign w:val="center"/>
          </w:tcPr>
          <w:p w14:paraId="788899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水粉画笔：6支套装。笔杆采用原木，表面光滑、平整无毛刺、并使用清漆处理、色泽鲜艳、均匀。笔头采用狼毫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418EA3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1662A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1E2DA56E">
            <w:pPr>
              <w:rPr>
                <w:rFonts w:hint="eastAsia" w:ascii="宋体" w:hAnsi="宋体" w:eastAsia="宋体" w:cs="宋体"/>
                <w:color w:val="auto"/>
                <w:sz w:val="21"/>
                <w:szCs w:val="21"/>
                <w:highlight w:val="none"/>
              </w:rPr>
            </w:pPr>
          </w:p>
        </w:tc>
        <w:tc>
          <w:tcPr>
            <w:tcW w:w="564" w:type="dxa"/>
            <w:shd w:val="clear" w:color="auto" w:fill="auto"/>
            <w:vAlign w:val="center"/>
          </w:tcPr>
          <w:p w14:paraId="4029892E">
            <w:pPr>
              <w:rPr>
                <w:rFonts w:hint="eastAsia" w:ascii="宋体" w:hAnsi="宋体" w:eastAsia="宋体" w:cs="宋体"/>
                <w:color w:val="auto"/>
                <w:sz w:val="21"/>
                <w:szCs w:val="21"/>
                <w:highlight w:val="none"/>
              </w:rPr>
            </w:pPr>
          </w:p>
        </w:tc>
        <w:tc>
          <w:tcPr>
            <w:tcW w:w="535" w:type="dxa"/>
            <w:shd w:val="clear" w:color="auto" w:fill="auto"/>
            <w:vAlign w:val="center"/>
          </w:tcPr>
          <w:p w14:paraId="28E944C7">
            <w:pPr>
              <w:rPr>
                <w:rFonts w:hint="eastAsia" w:ascii="宋体" w:hAnsi="宋体" w:eastAsia="宋体" w:cs="宋体"/>
                <w:color w:val="auto"/>
                <w:sz w:val="21"/>
                <w:szCs w:val="21"/>
                <w:highlight w:val="none"/>
              </w:rPr>
            </w:pPr>
          </w:p>
        </w:tc>
      </w:tr>
      <w:tr w14:paraId="47BD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6A59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39284F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水彩画笔</w:t>
            </w:r>
          </w:p>
        </w:tc>
        <w:tc>
          <w:tcPr>
            <w:tcW w:w="10331" w:type="dxa"/>
            <w:shd w:val="clear" w:color="auto" w:fill="auto"/>
            <w:vAlign w:val="center"/>
          </w:tcPr>
          <w:p w14:paraId="786300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水彩画笔：6支套装。笔杆采用原木，表面光滑、平整无毛刺、并使用环保漆处理、色泽鲜艳、均匀。笔头选用四川猪鬓毛制成，绘画时笔触干脆有力，弹力十足，涂画精致。笔杆连接处用铜管镶嵌。单支长度不小于278mm，出峰不小于9mm。画笔装置于工具箱中，工具箱采用医用PP材质，透明光亮。工具箱长宽高不小于355mm×85mm×30mm。</w:t>
            </w:r>
          </w:p>
        </w:tc>
        <w:tc>
          <w:tcPr>
            <w:tcW w:w="442" w:type="dxa"/>
            <w:shd w:val="clear" w:color="auto" w:fill="auto"/>
            <w:vAlign w:val="center"/>
          </w:tcPr>
          <w:p w14:paraId="61F30E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B144B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53528A0E">
            <w:pPr>
              <w:rPr>
                <w:rFonts w:hint="eastAsia" w:ascii="宋体" w:hAnsi="宋体" w:eastAsia="宋体" w:cs="宋体"/>
                <w:color w:val="auto"/>
                <w:sz w:val="21"/>
                <w:szCs w:val="21"/>
                <w:highlight w:val="none"/>
              </w:rPr>
            </w:pPr>
          </w:p>
        </w:tc>
        <w:tc>
          <w:tcPr>
            <w:tcW w:w="564" w:type="dxa"/>
            <w:shd w:val="clear" w:color="auto" w:fill="auto"/>
            <w:vAlign w:val="center"/>
          </w:tcPr>
          <w:p w14:paraId="1BF63ABA">
            <w:pPr>
              <w:rPr>
                <w:rFonts w:hint="eastAsia" w:ascii="宋体" w:hAnsi="宋体" w:eastAsia="宋体" w:cs="宋体"/>
                <w:color w:val="auto"/>
                <w:sz w:val="21"/>
                <w:szCs w:val="21"/>
                <w:highlight w:val="none"/>
              </w:rPr>
            </w:pPr>
          </w:p>
        </w:tc>
        <w:tc>
          <w:tcPr>
            <w:tcW w:w="535" w:type="dxa"/>
            <w:shd w:val="clear" w:color="auto" w:fill="auto"/>
            <w:vAlign w:val="center"/>
          </w:tcPr>
          <w:p w14:paraId="75FE0983">
            <w:pPr>
              <w:rPr>
                <w:rFonts w:hint="eastAsia" w:ascii="宋体" w:hAnsi="宋体" w:eastAsia="宋体" w:cs="宋体"/>
                <w:color w:val="auto"/>
                <w:sz w:val="21"/>
                <w:szCs w:val="21"/>
                <w:highlight w:val="none"/>
              </w:rPr>
            </w:pPr>
          </w:p>
        </w:tc>
      </w:tr>
      <w:tr w14:paraId="5590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8D634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57B8EB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素描套装</w:t>
            </w:r>
          </w:p>
        </w:tc>
        <w:tc>
          <w:tcPr>
            <w:tcW w:w="10331" w:type="dxa"/>
            <w:shd w:val="clear" w:color="auto" w:fill="auto"/>
            <w:vAlign w:val="center"/>
          </w:tcPr>
          <w:p w14:paraId="282C69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1、铅笔笔帘一个，可有效保护笔头。2、正品素描铅笔18支；3、炭笔3支；4、正品高级可塑橡皮一块；5、4B橡皮一块；6、铅笔延长器一支；7、美工刀一把；8、纸擦笔3支。</w:t>
            </w:r>
          </w:p>
        </w:tc>
        <w:tc>
          <w:tcPr>
            <w:tcW w:w="442" w:type="dxa"/>
            <w:shd w:val="clear" w:color="auto" w:fill="auto"/>
            <w:vAlign w:val="center"/>
          </w:tcPr>
          <w:p w14:paraId="19C47D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73863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2E2AC2C3">
            <w:pPr>
              <w:rPr>
                <w:rFonts w:hint="eastAsia" w:ascii="宋体" w:hAnsi="宋体" w:eastAsia="宋体" w:cs="宋体"/>
                <w:color w:val="auto"/>
                <w:sz w:val="21"/>
                <w:szCs w:val="21"/>
                <w:highlight w:val="none"/>
              </w:rPr>
            </w:pPr>
          </w:p>
        </w:tc>
        <w:tc>
          <w:tcPr>
            <w:tcW w:w="564" w:type="dxa"/>
            <w:shd w:val="clear" w:color="auto" w:fill="auto"/>
            <w:vAlign w:val="center"/>
          </w:tcPr>
          <w:p w14:paraId="4C22F3A9">
            <w:pPr>
              <w:rPr>
                <w:rFonts w:hint="eastAsia" w:ascii="宋体" w:hAnsi="宋体" w:eastAsia="宋体" w:cs="宋体"/>
                <w:color w:val="auto"/>
                <w:sz w:val="21"/>
                <w:szCs w:val="21"/>
                <w:highlight w:val="none"/>
              </w:rPr>
            </w:pPr>
          </w:p>
        </w:tc>
        <w:tc>
          <w:tcPr>
            <w:tcW w:w="535" w:type="dxa"/>
            <w:shd w:val="clear" w:color="auto" w:fill="auto"/>
            <w:vAlign w:val="center"/>
          </w:tcPr>
          <w:p w14:paraId="61E72973">
            <w:pPr>
              <w:rPr>
                <w:rFonts w:hint="eastAsia" w:ascii="宋体" w:hAnsi="宋体" w:eastAsia="宋体" w:cs="宋体"/>
                <w:color w:val="auto"/>
                <w:sz w:val="21"/>
                <w:szCs w:val="21"/>
                <w:highlight w:val="none"/>
              </w:rPr>
            </w:pPr>
          </w:p>
        </w:tc>
      </w:tr>
      <w:tr w14:paraId="73CF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62DB6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0D2098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吸水棉</w:t>
            </w:r>
          </w:p>
        </w:tc>
        <w:tc>
          <w:tcPr>
            <w:tcW w:w="10331" w:type="dxa"/>
            <w:shd w:val="clear" w:color="auto" w:fill="auto"/>
            <w:vAlign w:val="center"/>
          </w:tcPr>
          <w:p w14:paraId="093E10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一、适用范围：适用于美术教学使用。二、规格尺寸：L17cm*W7cm*H3cm ：PVA高密度吸水海绵，吸水力强，适用于绘画时水性颜料吸取多余水份。</w:t>
            </w:r>
          </w:p>
        </w:tc>
        <w:tc>
          <w:tcPr>
            <w:tcW w:w="442" w:type="dxa"/>
            <w:shd w:val="clear" w:color="auto" w:fill="auto"/>
            <w:vAlign w:val="center"/>
          </w:tcPr>
          <w:p w14:paraId="1464D2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039D27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7B541C41">
            <w:pPr>
              <w:rPr>
                <w:rFonts w:hint="eastAsia" w:ascii="宋体" w:hAnsi="宋体" w:eastAsia="宋体" w:cs="宋体"/>
                <w:color w:val="auto"/>
                <w:sz w:val="21"/>
                <w:szCs w:val="21"/>
                <w:highlight w:val="none"/>
              </w:rPr>
            </w:pPr>
          </w:p>
        </w:tc>
        <w:tc>
          <w:tcPr>
            <w:tcW w:w="564" w:type="dxa"/>
            <w:shd w:val="clear" w:color="auto" w:fill="auto"/>
            <w:vAlign w:val="center"/>
          </w:tcPr>
          <w:p w14:paraId="543A0344">
            <w:pPr>
              <w:rPr>
                <w:rFonts w:hint="eastAsia" w:ascii="宋体" w:hAnsi="宋体" w:eastAsia="宋体" w:cs="宋体"/>
                <w:color w:val="auto"/>
                <w:sz w:val="21"/>
                <w:szCs w:val="21"/>
                <w:highlight w:val="none"/>
              </w:rPr>
            </w:pPr>
          </w:p>
        </w:tc>
        <w:tc>
          <w:tcPr>
            <w:tcW w:w="535" w:type="dxa"/>
            <w:shd w:val="clear" w:color="auto" w:fill="auto"/>
            <w:vAlign w:val="center"/>
          </w:tcPr>
          <w:p w14:paraId="6A96D10E">
            <w:pPr>
              <w:rPr>
                <w:rFonts w:hint="eastAsia" w:ascii="宋体" w:hAnsi="宋体" w:eastAsia="宋体" w:cs="宋体"/>
                <w:color w:val="auto"/>
                <w:sz w:val="21"/>
                <w:szCs w:val="21"/>
                <w:highlight w:val="none"/>
              </w:rPr>
            </w:pPr>
          </w:p>
        </w:tc>
      </w:tr>
      <w:tr w14:paraId="3314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B59D6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5A9B47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水彩画颜料</w:t>
            </w:r>
          </w:p>
        </w:tc>
        <w:tc>
          <w:tcPr>
            <w:tcW w:w="10331" w:type="dxa"/>
            <w:shd w:val="clear" w:color="auto" w:fill="auto"/>
            <w:vAlign w:val="center"/>
          </w:tcPr>
          <w:p w14:paraId="5E4DD0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12色水彩画颜料，单支容量12ml</w:t>
            </w:r>
          </w:p>
        </w:tc>
        <w:tc>
          <w:tcPr>
            <w:tcW w:w="442" w:type="dxa"/>
            <w:shd w:val="clear" w:color="auto" w:fill="auto"/>
            <w:vAlign w:val="center"/>
          </w:tcPr>
          <w:p w14:paraId="22DE15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7BDF44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47527AB9">
            <w:pPr>
              <w:rPr>
                <w:rFonts w:hint="eastAsia" w:ascii="宋体" w:hAnsi="宋体" w:eastAsia="宋体" w:cs="宋体"/>
                <w:color w:val="auto"/>
                <w:sz w:val="21"/>
                <w:szCs w:val="21"/>
                <w:highlight w:val="none"/>
              </w:rPr>
            </w:pPr>
          </w:p>
        </w:tc>
        <w:tc>
          <w:tcPr>
            <w:tcW w:w="564" w:type="dxa"/>
            <w:shd w:val="clear" w:color="auto" w:fill="auto"/>
            <w:vAlign w:val="center"/>
          </w:tcPr>
          <w:p w14:paraId="059442AE">
            <w:pPr>
              <w:rPr>
                <w:rFonts w:hint="eastAsia" w:ascii="宋体" w:hAnsi="宋体" w:eastAsia="宋体" w:cs="宋体"/>
                <w:color w:val="auto"/>
                <w:sz w:val="21"/>
                <w:szCs w:val="21"/>
                <w:highlight w:val="none"/>
              </w:rPr>
            </w:pPr>
          </w:p>
        </w:tc>
        <w:tc>
          <w:tcPr>
            <w:tcW w:w="535" w:type="dxa"/>
            <w:shd w:val="clear" w:color="auto" w:fill="auto"/>
            <w:vAlign w:val="center"/>
          </w:tcPr>
          <w:p w14:paraId="6637D3FA">
            <w:pPr>
              <w:rPr>
                <w:rFonts w:hint="eastAsia" w:ascii="宋体" w:hAnsi="宋体" w:eastAsia="宋体" w:cs="宋体"/>
                <w:color w:val="auto"/>
                <w:sz w:val="21"/>
                <w:szCs w:val="21"/>
                <w:highlight w:val="none"/>
              </w:rPr>
            </w:pPr>
          </w:p>
        </w:tc>
      </w:tr>
      <w:tr w14:paraId="5BAC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1B31D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35 </w:t>
            </w:r>
          </w:p>
        </w:tc>
        <w:tc>
          <w:tcPr>
            <w:tcW w:w="749" w:type="dxa"/>
            <w:shd w:val="clear" w:color="auto" w:fill="auto"/>
            <w:vAlign w:val="center"/>
          </w:tcPr>
          <w:p w14:paraId="262735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水粉画颜料</w:t>
            </w:r>
          </w:p>
        </w:tc>
        <w:tc>
          <w:tcPr>
            <w:tcW w:w="10331" w:type="dxa"/>
            <w:shd w:val="clear" w:color="auto" w:fill="auto"/>
            <w:vAlign w:val="center"/>
          </w:tcPr>
          <w:p w14:paraId="19560D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12色水粉画颜料，单支容量12ml</w:t>
            </w:r>
          </w:p>
        </w:tc>
        <w:tc>
          <w:tcPr>
            <w:tcW w:w="442" w:type="dxa"/>
            <w:shd w:val="clear" w:color="auto" w:fill="auto"/>
            <w:vAlign w:val="center"/>
          </w:tcPr>
          <w:p w14:paraId="139FCE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77F349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235034BF">
            <w:pPr>
              <w:rPr>
                <w:rFonts w:hint="eastAsia" w:ascii="宋体" w:hAnsi="宋体" w:eastAsia="宋体" w:cs="宋体"/>
                <w:color w:val="auto"/>
                <w:sz w:val="21"/>
                <w:szCs w:val="21"/>
                <w:highlight w:val="none"/>
              </w:rPr>
            </w:pPr>
          </w:p>
        </w:tc>
        <w:tc>
          <w:tcPr>
            <w:tcW w:w="564" w:type="dxa"/>
            <w:shd w:val="clear" w:color="auto" w:fill="auto"/>
            <w:vAlign w:val="center"/>
          </w:tcPr>
          <w:p w14:paraId="47A434AB">
            <w:pPr>
              <w:rPr>
                <w:rFonts w:hint="eastAsia" w:ascii="宋体" w:hAnsi="宋体" w:eastAsia="宋体" w:cs="宋体"/>
                <w:color w:val="auto"/>
                <w:sz w:val="21"/>
                <w:szCs w:val="21"/>
                <w:highlight w:val="none"/>
              </w:rPr>
            </w:pPr>
          </w:p>
        </w:tc>
        <w:tc>
          <w:tcPr>
            <w:tcW w:w="535" w:type="dxa"/>
            <w:shd w:val="clear" w:color="auto" w:fill="auto"/>
            <w:vAlign w:val="center"/>
          </w:tcPr>
          <w:p w14:paraId="11F7C23B">
            <w:pPr>
              <w:rPr>
                <w:rFonts w:hint="eastAsia" w:ascii="宋体" w:hAnsi="宋体" w:eastAsia="宋体" w:cs="宋体"/>
                <w:color w:val="auto"/>
                <w:sz w:val="21"/>
                <w:szCs w:val="21"/>
                <w:highlight w:val="none"/>
              </w:rPr>
            </w:pPr>
          </w:p>
        </w:tc>
      </w:tr>
      <w:tr w14:paraId="285D7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8F9A4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36 </w:t>
            </w:r>
          </w:p>
        </w:tc>
        <w:tc>
          <w:tcPr>
            <w:tcW w:w="749" w:type="dxa"/>
            <w:shd w:val="clear" w:color="auto" w:fill="auto"/>
            <w:vAlign w:val="center"/>
          </w:tcPr>
          <w:p w14:paraId="336F59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丙烯画颜料</w:t>
            </w:r>
          </w:p>
        </w:tc>
        <w:tc>
          <w:tcPr>
            <w:tcW w:w="10331" w:type="dxa"/>
            <w:shd w:val="clear" w:color="auto" w:fill="auto"/>
            <w:vAlign w:val="center"/>
          </w:tcPr>
          <w:p w14:paraId="6FCC35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12色丙烯画颜料，单支容量12ml</w:t>
            </w:r>
          </w:p>
        </w:tc>
        <w:tc>
          <w:tcPr>
            <w:tcW w:w="442" w:type="dxa"/>
            <w:shd w:val="clear" w:color="auto" w:fill="auto"/>
            <w:vAlign w:val="center"/>
          </w:tcPr>
          <w:p w14:paraId="1523AD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580270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728BC4EB">
            <w:pPr>
              <w:rPr>
                <w:rFonts w:hint="eastAsia" w:ascii="宋体" w:hAnsi="宋体" w:eastAsia="宋体" w:cs="宋体"/>
                <w:color w:val="auto"/>
                <w:sz w:val="21"/>
                <w:szCs w:val="21"/>
                <w:highlight w:val="none"/>
              </w:rPr>
            </w:pPr>
          </w:p>
        </w:tc>
        <w:tc>
          <w:tcPr>
            <w:tcW w:w="564" w:type="dxa"/>
            <w:shd w:val="clear" w:color="auto" w:fill="auto"/>
            <w:vAlign w:val="center"/>
          </w:tcPr>
          <w:p w14:paraId="4D36FD20">
            <w:pPr>
              <w:rPr>
                <w:rFonts w:hint="eastAsia" w:ascii="宋体" w:hAnsi="宋体" w:eastAsia="宋体" w:cs="宋体"/>
                <w:color w:val="auto"/>
                <w:sz w:val="21"/>
                <w:szCs w:val="21"/>
                <w:highlight w:val="none"/>
              </w:rPr>
            </w:pPr>
          </w:p>
        </w:tc>
        <w:tc>
          <w:tcPr>
            <w:tcW w:w="535" w:type="dxa"/>
            <w:shd w:val="clear" w:color="auto" w:fill="auto"/>
            <w:vAlign w:val="center"/>
          </w:tcPr>
          <w:p w14:paraId="41C2753F">
            <w:pPr>
              <w:rPr>
                <w:rFonts w:hint="eastAsia" w:ascii="宋体" w:hAnsi="宋体" w:eastAsia="宋体" w:cs="宋体"/>
                <w:color w:val="auto"/>
                <w:sz w:val="21"/>
                <w:szCs w:val="21"/>
                <w:highlight w:val="none"/>
              </w:rPr>
            </w:pPr>
          </w:p>
        </w:tc>
      </w:tr>
      <w:tr w14:paraId="19D31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C8137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37 </w:t>
            </w:r>
          </w:p>
        </w:tc>
        <w:tc>
          <w:tcPr>
            <w:tcW w:w="749" w:type="dxa"/>
            <w:shd w:val="clear" w:color="auto" w:fill="auto"/>
            <w:vAlign w:val="center"/>
          </w:tcPr>
          <w:p w14:paraId="18BCC1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素描纸</w:t>
            </w:r>
          </w:p>
        </w:tc>
        <w:tc>
          <w:tcPr>
            <w:tcW w:w="10331" w:type="dxa"/>
            <w:shd w:val="clear" w:color="auto" w:fill="auto"/>
            <w:vAlign w:val="center"/>
          </w:tcPr>
          <w:p w14:paraId="35776E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规格4K，厚度不低于160g素描纸,每袋20张。</w:t>
            </w:r>
          </w:p>
        </w:tc>
        <w:tc>
          <w:tcPr>
            <w:tcW w:w="442" w:type="dxa"/>
            <w:shd w:val="clear" w:color="auto" w:fill="auto"/>
            <w:vAlign w:val="center"/>
          </w:tcPr>
          <w:p w14:paraId="02B915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袋</w:t>
            </w:r>
          </w:p>
        </w:tc>
        <w:tc>
          <w:tcPr>
            <w:tcW w:w="799" w:type="dxa"/>
            <w:shd w:val="clear" w:color="auto" w:fill="auto"/>
            <w:vAlign w:val="center"/>
          </w:tcPr>
          <w:p w14:paraId="529DDC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3E309B6A">
            <w:pPr>
              <w:rPr>
                <w:rFonts w:hint="eastAsia" w:ascii="宋体" w:hAnsi="宋体" w:eastAsia="宋体" w:cs="宋体"/>
                <w:color w:val="auto"/>
                <w:sz w:val="21"/>
                <w:szCs w:val="21"/>
                <w:highlight w:val="none"/>
              </w:rPr>
            </w:pPr>
          </w:p>
        </w:tc>
        <w:tc>
          <w:tcPr>
            <w:tcW w:w="564" w:type="dxa"/>
            <w:shd w:val="clear" w:color="auto" w:fill="auto"/>
            <w:vAlign w:val="center"/>
          </w:tcPr>
          <w:p w14:paraId="179B6AEC">
            <w:pPr>
              <w:rPr>
                <w:rFonts w:hint="eastAsia" w:ascii="宋体" w:hAnsi="宋体" w:eastAsia="宋体" w:cs="宋体"/>
                <w:color w:val="auto"/>
                <w:sz w:val="21"/>
                <w:szCs w:val="21"/>
                <w:highlight w:val="none"/>
              </w:rPr>
            </w:pPr>
          </w:p>
        </w:tc>
        <w:tc>
          <w:tcPr>
            <w:tcW w:w="535" w:type="dxa"/>
            <w:shd w:val="clear" w:color="auto" w:fill="auto"/>
            <w:vAlign w:val="center"/>
          </w:tcPr>
          <w:p w14:paraId="5736EAD8">
            <w:pPr>
              <w:rPr>
                <w:rFonts w:hint="eastAsia" w:ascii="宋体" w:hAnsi="宋体" w:eastAsia="宋体" w:cs="宋体"/>
                <w:color w:val="auto"/>
                <w:sz w:val="21"/>
                <w:szCs w:val="21"/>
                <w:highlight w:val="none"/>
              </w:rPr>
            </w:pPr>
          </w:p>
        </w:tc>
      </w:tr>
      <w:tr w14:paraId="242E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A8F5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38 </w:t>
            </w:r>
          </w:p>
        </w:tc>
        <w:tc>
          <w:tcPr>
            <w:tcW w:w="749" w:type="dxa"/>
            <w:shd w:val="clear" w:color="auto" w:fill="auto"/>
            <w:vAlign w:val="center"/>
          </w:tcPr>
          <w:p w14:paraId="488912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水粉纸</w:t>
            </w:r>
          </w:p>
        </w:tc>
        <w:tc>
          <w:tcPr>
            <w:tcW w:w="10331" w:type="dxa"/>
            <w:shd w:val="clear" w:color="auto" w:fill="auto"/>
            <w:vAlign w:val="center"/>
          </w:tcPr>
          <w:p w14:paraId="117862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规格4K，厚度不低于160g水粉纸，每袋20张。</w:t>
            </w:r>
          </w:p>
        </w:tc>
        <w:tc>
          <w:tcPr>
            <w:tcW w:w="442" w:type="dxa"/>
            <w:shd w:val="clear" w:color="auto" w:fill="auto"/>
            <w:vAlign w:val="center"/>
          </w:tcPr>
          <w:p w14:paraId="644AFF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袋</w:t>
            </w:r>
          </w:p>
        </w:tc>
        <w:tc>
          <w:tcPr>
            <w:tcW w:w="799" w:type="dxa"/>
            <w:shd w:val="clear" w:color="auto" w:fill="auto"/>
            <w:vAlign w:val="center"/>
          </w:tcPr>
          <w:p w14:paraId="6BD544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767302CC">
            <w:pPr>
              <w:rPr>
                <w:rFonts w:hint="eastAsia" w:ascii="宋体" w:hAnsi="宋体" w:eastAsia="宋体" w:cs="宋体"/>
                <w:color w:val="auto"/>
                <w:sz w:val="21"/>
                <w:szCs w:val="21"/>
                <w:highlight w:val="none"/>
              </w:rPr>
            </w:pPr>
          </w:p>
        </w:tc>
        <w:tc>
          <w:tcPr>
            <w:tcW w:w="564" w:type="dxa"/>
            <w:shd w:val="clear" w:color="auto" w:fill="auto"/>
            <w:vAlign w:val="center"/>
          </w:tcPr>
          <w:p w14:paraId="1D612073">
            <w:pPr>
              <w:rPr>
                <w:rFonts w:hint="eastAsia" w:ascii="宋体" w:hAnsi="宋体" w:eastAsia="宋体" w:cs="宋体"/>
                <w:color w:val="auto"/>
                <w:sz w:val="21"/>
                <w:szCs w:val="21"/>
                <w:highlight w:val="none"/>
              </w:rPr>
            </w:pPr>
          </w:p>
        </w:tc>
        <w:tc>
          <w:tcPr>
            <w:tcW w:w="535" w:type="dxa"/>
            <w:shd w:val="clear" w:color="auto" w:fill="auto"/>
            <w:vAlign w:val="center"/>
          </w:tcPr>
          <w:p w14:paraId="57CB44B9">
            <w:pPr>
              <w:rPr>
                <w:rFonts w:hint="eastAsia" w:ascii="宋体" w:hAnsi="宋体" w:eastAsia="宋体" w:cs="宋体"/>
                <w:color w:val="auto"/>
                <w:sz w:val="21"/>
                <w:szCs w:val="21"/>
                <w:highlight w:val="none"/>
              </w:rPr>
            </w:pPr>
          </w:p>
        </w:tc>
      </w:tr>
      <w:tr w14:paraId="0C0C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C7C4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39 </w:t>
            </w:r>
          </w:p>
        </w:tc>
        <w:tc>
          <w:tcPr>
            <w:tcW w:w="749" w:type="dxa"/>
            <w:shd w:val="clear" w:color="auto" w:fill="auto"/>
            <w:vAlign w:val="center"/>
          </w:tcPr>
          <w:p w14:paraId="37F1B0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水彩纸</w:t>
            </w:r>
          </w:p>
        </w:tc>
        <w:tc>
          <w:tcPr>
            <w:tcW w:w="10331" w:type="dxa"/>
            <w:shd w:val="clear" w:color="auto" w:fill="auto"/>
            <w:vAlign w:val="center"/>
          </w:tcPr>
          <w:p w14:paraId="1914AD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规格4K，厚度不低于200g水彩纸，每袋10张。</w:t>
            </w:r>
          </w:p>
        </w:tc>
        <w:tc>
          <w:tcPr>
            <w:tcW w:w="442" w:type="dxa"/>
            <w:shd w:val="clear" w:color="auto" w:fill="auto"/>
            <w:vAlign w:val="center"/>
          </w:tcPr>
          <w:p w14:paraId="1D9968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袋</w:t>
            </w:r>
          </w:p>
        </w:tc>
        <w:tc>
          <w:tcPr>
            <w:tcW w:w="799" w:type="dxa"/>
            <w:shd w:val="clear" w:color="auto" w:fill="auto"/>
            <w:vAlign w:val="center"/>
          </w:tcPr>
          <w:p w14:paraId="7AD3CF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34625BD6">
            <w:pPr>
              <w:rPr>
                <w:rFonts w:hint="eastAsia" w:ascii="宋体" w:hAnsi="宋体" w:eastAsia="宋体" w:cs="宋体"/>
                <w:color w:val="auto"/>
                <w:sz w:val="21"/>
                <w:szCs w:val="21"/>
                <w:highlight w:val="none"/>
              </w:rPr>
            </w:pPr>
          </w:p>
        </w:tc>
        <w:tc>
          <w:tcPr>
            <w:tcW w:w="564" w:type="dxa"/>
            <w:shd w:val="clear" w:color="auto" w:fill="auto"/>
            <w:vAlign w:val="center"/>
          </w:tcPr>
          <w:p w14:paraId="76AA612E">
            <w:pPr>
              <w:rPr>
                <w:rFonts w:hint="eastAsia" w:ascii="宋体" w:hAnsi="宋体" w:eastAsia="宋体" w:cs="宋体"/>
                <w:color w:val="auto"/>
                <w:sz w:val="21"/>
                <w:szCs w:val="21"/>
                <w:highlight w:val="none"/>
              </w:rPr>
            </w:pPr>
          </w:p>
        </w:tc>
        <w:tc>
          <w:tcPr>
            <w:tcW w:w="535" w:type="dxa"/>
            <w:shd w:val="clear" w:color="auto" w:fill="auto"/>
            <w:vAlign w:val="center"/>
          </w:tcPr>
          <w:p w14:paraId="3AAF8E80">
            <w:pPr>
              <w:rPr>
                <w:rFonts w:hint="eastAsia" w:ascii="宋体" w:hAnsi="宋体" w:eastAsia="宋体" w:cs="宋体"/>
                <w:color w:val="auto"/>
                <w:sz w:val="21"/>
                <w:szCs w:val="21"/>
                <w:highlight w:val="none"/>
              </w:rPr>
            </w:pPr>
          </w:p>
        </w:tc>
      </w:tr>
      <w:tr w14:paraId="2CCF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29F49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40 </w:t>
            </w:r>
          </w:p>
        </w:tc>
        <w:tc>
          <w:tcPr>
            <w:tcW w:w="749" w:type="dxa"/>
            <w:shd w:val="clear" w:color="auto" w:fill="auto"/>
            <w:vAlign w:val="center"/>
          </w:tcPr>
          <w:p w14:paraId="481E4EF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美术教学教具及配套器材</w:t>
            </w:r>
          </w:p>
        </w:tc>
        <w:tc>
          <w:tcPr>
            <w:tcW w:w="10331" w:type="dxa"/>
            <w:shd w:val="clear" w:color="auto" w:fill="auto"/>
            <w:vAlign w:val="center"/>
          </w:tcPr>
          <w:p w14:paraId="240EEE8A">
            <w:pPr>
              <w:rPr>
                <w:rFonts w:hint="eastAsia" w:ascii="宋体" w:hAnsi="宋体" w:eastAsia="宋体" w:cs="宋体"/>
                <w:color w:val="auto"/>
                <w:sz w:val="21"/>
                <w:szCs w:val="21"/>
                <w:highlight w:val="none"/>
              </w:rPr>
            </w:pPr>
          </w:p>
        </w:tc>
        <w:tc>
          <w:tcPr>
            <w:tcW w:w="442" w:type="dxa"/>
            <w:shd w:val="clear" w:color="auto" w:fill="auto"/>
            <w:vAlign w:val="center"/>
          </w:tcPr>
          <w:p w14:paraId="7CE0FB3A">
            <w:pPr>
              <w:rPr>
                <w:rFonts w:hint="eastAsia" w:ascii="宋体" w:hAnsi="宋体" w:eastAsia="宋体" w:cs="宋体"/>
                <w:color w:val="auto"/>
                <w:sz w:val="21"/>
                <w:szCs w:val="21"/>
                <w:highlight w:val="none"/>
              </w:rPr>
            </w:pPr>
          </w:p>
        </w:tc>
        <w:tc>
          <w:tcPr>
            <w:tcW w:w="799" w:type="dxa"/>
            <w:shd w:val="clear" w:color="auto" w:fill="auto"/>
            <w:vAlign w:val="center"/>
          </w:tcPr>
          <w:p w14:paraId="3B7D61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0</w:t>
            </w:r>
          </w:p>
        </w:tc>
        <w:tc>
          <w:tcPr>
            <w:tcW w:w="839" w:type="dxa"/>
            <w:shd w:val="clear" w:color="auto" w:fill="auto"/>
            <w:vAlign w:val="center"/>
          </w:tcPr>
          <w:p w14:paraId="4083A18D">
            <w:pPr>
              <w:rPr>
                <w:rFonts w:hint="eastAsia" w:ascii="宋体" w:hAnsi="宋体" w:eastAsia="宋体" w:cs="宋体"/>
                <w:color w:val="auto"/>
                <w:sz w:val="21"/>
                <w:szCs w:val="21"/>
                <w:highlight w:val="none"/>
              </w:rPr>
            </w:pPr>
          </w:p>
        </w:tc>
        <w:tc>
          <w:tcPr>
            <w:tcW w:w="564" w:type="dxa"/>
            <w:shd w:val="clear" w:color="auto" w:fill="auto"/>
            <w:vAlign w:val="center"/>
          </w:tcPr>
          <w:p w14:paraId="7528BDED">
            <w:pPr>
              <w:rPr>
                <w:rFonts w:hint="eastAsia" w:ascii="宋体" w:hAnsi="宋体" w:eastAsia="宋体" w:cs="宋体"/>
                <w:color w:val="auto"/>
                <w:sz w:val="21"/>
                <w:szCs w:val="21"/>
                <w:highlight w:val="none"/>
              </w:rPr>
            </w:pPr>
          </w:p>
        </w:tc>
        <w:tc>
          <w:tcPr>
            <w:tcW w:w="535" w:type="dxa"/>
            <w:shd w:val="clear" w:color="auto" w:fill="auto"/>
            <w:vAlign w:val="center"/>
          </w:tcPr>
          <w:p w14:paraId="7842657F">
            <w:pPr>
              <w:rPr>
                <w:rFonts w:hint="eastAsia" w:ascii="宋体" w:hAnsi="宋体" w:eastAsia="宋体" w:cs="宋体"/>
                <w:color w:val="auto"/>
                <w:sz w:val="21"/>
                <w:szCs w:val="21"/>
                <w:highlight w:val="none"/>
              </w:rPr>
            </w:pPr>
          </w:p>
        </w:tc>
      </w:tr>
      <w:tr w14:paraId="5857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E204C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41 </w:t>
            </w:r>
          </w:p>
        </w:tc>
        <w:tc>
          <w:tcPr>
            <w:tcW w:w="749" w:type="dxa"/>
            <w:shd w:val="clear" w:color="auto" w:fill="auto"/>
            <w:vAlign w:val="center"/>
          </w:tcPr>
          <w:p w14:paraId="5799D9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衬布</w:t>
            </w:r>
          </w:p>
        </w:tc>
        <w:tc>
          <w:tcPr>
            <w:tcW w:w="10331" w:type="dxa"/>
            <w:shd w:val="clear" w:color="auto" w:fill="auto"/>
            <w:vAlign w:val="center"/>
          </w:tcPr>
          <w:p w14:paraId="51F558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 适用于美术教学使用。二、1、规格：≥1000mm×2000mm 2、材质：棉、麻、丝、绒； 3、颜色：黄、蓝、红、绿为主，要求染色均匀，经水洗不脱色、缩水、变形。4、产品应符合JY0001-2003《教学仪器产品一般质量要求》的有关规定。</w:t>
            </w:r>
          </w:p>
        </w:tc>
        <w:tc>
          <w:tcPr>
            <w:tcW w:w="442" w:type="dxa"/>
            <w:shd w:val="clear" w:color="auto" w:fill="auto"/>
            <w:vAlign w:val="center"/>
          </w:tcPr>
          <w:p w14:paraId="45042B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070F09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p>
        </w:tc>
        <w:tc>
          <w:tcPr>
            <w:tcW w:w="839" w:type="dxa"/>
            <w:shd w:val="clear" w:color="auto" w:fill="auto"/>
            <w:vAlign w:val="center"/>
          </w:tcPr>
          <w:p w14:paraId="6CDFDB54">
            <w:pPr>
              <w:rPr>
                <w:rFonts w:hint="eastAsia" w:ascii="宋体" w:hAnsi="宋体" w:eastAsia="宋体" w:cs="宋体"/>
                <w:color w:val="auto"/>
                <w:sz w:val="21"/>
                <w:szCs w:val="21"/>
                <w:highlight w:val="none"/>
              </w:rPr>
            </w:pPr>
          </w:p>
        </w:tc>
        <w:tc>
          <w:tcPr>
            <w:tcW w:w="564" w:type="dxa"/>
            <w:shd w:val="clear" w:color="auto" w:fill="auto"/>
            <w:vAlign w:val="center"/>
          </w:tcPr>
          <w:p w14:paraId="38365FE3">
            <w:pPr>
              <w:rPr>
                <w:rFonts w:hint="eastAsia" w:ascii="宋体" w:hAnsi="宋体" w:eastAsia="宋体" w:cs="宋体"/>
                <w:color w:val="auto"/>
                <w:sz w:val="21"/>
                <w:szCs w:val="21"/>
                <w:highlight w:val="none"/>
              </w:rPr>
            </w:pPr>
          </w:p>
        </w:tc>
        <w:tc>
          <w:tcPr>
            <w:tcW w:w="535" w:type="dxa"/>
            <w:shd w:val="clear" w:color="auto" w:fill="auto"/>
            <w:vAlign w:val="center"/>
          </w:tcPr>
          <w:p w14:paraId="3E136583">
            <w:pPr>
              <w:rPr>
                <w:rFonts w:hint="eastAsia" w:ascii="宋体" w:hAnsi="宋体" w:eastAsia="宋体" w:cs="宋体"/>
                <w:color w:val="auto"/>
                <w:sz w:val="21"/>
                <w:szCs w:val="21"/>
                <w:highlight w:val="none"/>
              </w:rPr>
            </w:pPr>
          </w:p>
        </w:tc>
      </w:tr>
      <w:tr w14:paraId="06A98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DEA3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w:t>
            </w:r>
          </w:p>
        </w:tc>
        <w:tc>
          <w:tcPr>
            <w:tcW w:w="749" w:type="dxa"/>
            <w:shd w:val="clear" w:color="auto" w:fill="auto"/>
            <w:vAlign w:val="center"/>
          </w:tcPr>
          <w:p w14:paraId="42F103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写生灯</w:t>
            </w:r>
          </w:p>
        </w:tc>
        <w:tc>
          <w:tcPr>
            <w:tcW w:w="10331" w:type="dxa"/>
            <w:shd w:val="clear" w:color="auto" w:fill="auto"/>
            <w:vAlign w:val="center"/>
          </w:tcPr>
          <w:p w14:paraId="6BD00D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一、适用范围：适用于小学、初中美术教学使用。二、技术要求：1. 材质：金属材料；灯罩：球型罩灯；灯杆：钢管，塑料旋钮，内置弹簧。 2. 规格：立式三节可升降、最大调节高度2400mm、照射角度0°-120°，带万向轮。3．要求：整体结实可靠，稳定性良好。表面光滑、无锈斑、划痕。</w:t>
            </w:r>
          </w:p>
        </w:tc>
        <w:tc>
          <w:tcPr>
            <w:tcW w:w="442" w:type="dxa"/>
            <w:shd w:val="clear" w:color="auto" w:fill="auto"/>
            <w:vAlign w:val="center"/>
          </w:tcPr>
          <w:p w14:paraId="6BABD0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2908E6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77811D96">
            <w:pPr>
              <w:rPr>
                <w:rFonts w:hint="eastAsia" w:ascii="宋体" w:hAnsi="宋体" w:eastAsia="宋体" w:cs="宋体"/>
                <w:color w:val="auto"/>
                <w:sz w:val="21"/>
                <w:szCs w:val="21"/>
                <w:highlight w:val="none"/>
              </w:rPr>
            </w:pPr>
          </w:p>
        </w:tc>
        <w:tc>
          <w:tcPr>
            <w:tcW w:w="564" w:type="dxa"/>
            <w:shd w:val="clear" w:color="auto" w:fill="auto"/>
            <w:vAlign w:val="center"/>
          </w:tcPr>
          <w:p w14:paraId="141DF596">
            <w:pPr>
              <w:rPr>
                <w:rFonts w:hint="eastAsia" w:ascii="宋体" w:hAnsi="宋体" w:eastAsia="宋体" w:cs="宋体"/>
                <w:color w:val="auto"/>
                <w:sz w:val="21"/>
                <w:szCs w:val="21"/>
                <w:highlight w:val="none"/>
              </w:rPr>
            </w:pPr>
          </w:p>
        </w:tc>
        <w:tc>
          <w:tcPr>
            <w:tcW w:w="535" w:type="dxa"/>
            <w:shd w:val="clear" w:color="auto" w:fill="auto"/>
            <w:vAlign w:val="center"/>
          </w:tcPr>
          <w:p w14:paraId="5D0AB252">
            <w:pPr>
              <w:rPr>
                <w:rFonts w:hint="eastAsia" w:ascii="宋体" w:hAnsi="宋体" w:eastAsia="宋体" w:cs="宋体"/>
                <w:color w:val="auto"/>
                <w:sz w:val="21"/>
                <w:szCs w:val="21"/>
                <w:highlight w:val="none"/>
              </w:rPr>
            </w:pPr>
          </w:p>
        </w:tc>
      </w:tr>
      <w:tr w14:paraId="2BE5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ADEBB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43 </w:t>
            </w:r>
          </w:p>
        </w:tc>
        <w:tc>
          <w:tcPr>
            <w:tcW w:w="749" w:type="dxa"/>
            <w:shd w:val="clear" w:color="auto" w:fill="auto"/>
            <w:vAlign w:val="center"/>
          </w:tcPr>
          <w:p w14:paraId="509C4F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静物台</w:t>
            </w:r>
          </w:p>
        </w:tc>
        <w:tc>
          <w:tcPr>
            <w:tcW w:w="10331" w:type="dxa"/>
            <w:shd w:val="clear" w:color="auto" w:fill="auto"/>
            <w:vAlign w:val="center"/>
          </w:tcPr>
          <w:p w14:paraId="70F200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尺寸：600mm*900mm，最大高度120cm，台面逐级升降，可根据需求自由调节高度，可折叠台面，表面光滑无颗粒，采用榉木三合板作为台面，经打磨抛光处理，整体喷涂绿色无污染清漆，配备带 锁万向轮，可放置使用过程中移动，底部储藏式抽屉空间最大化，方便放置画笔，颜料等。</w:t>
            </w:r>
          </w:p>
        </w:tc>
        <w:tc>
          <w:tcPr>
            <w:tcW w:w="442" w:type="dxa"/>
            <w:shd w:val="clear" w:color="auto" w:fill="auto"/>
            <w:vAlign w:val="center"/>
          </w:tcPr>
          <w:p w14:paraId="0B0B3C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93E63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50E7614A">
            <w:pPr>
              <w:rPr>
                <w:rFonts w:hint="eastAsia" w:ascii="宋体" w:hAnsi="宋体" w:eastAsia="宋体" w:cs="宋体"/>
                <w:color w:val="auto"/>
                <w:sz w:val="21"/>
                <w:szCs w:val="21"/>
                <w:highlight w:val="none"/>
              </w:rPr>
            </w:pPr>
          </w:p>
        </w:tc>
        <w:tc>
          <w:tcPr>
            <w:tcW w:w="564" w:type="dxa"/>
            <w:shd w:val="clear" w:color="auto" w:fill="auto"/>
            <w:vAlign w:val="center"/>
          </w:tcPr>
          <w:p w14:paraId="39BB0409">
            <w:pPr>
              <w:rPr>
                <w:rFonts w:hint="eastAsia" w:ascii="宋体" w:hAnsi="宋体" w:eastAsia="宋体" w:cs="宋体"/>
                <w:color w:val="auto"/>
                <w:sz w:val="21"/>
                <w:szCs w:val="21"/>
                <w:highlight w:val="none"/>
              </w:rPr>
            </w:pPr>
          </w:p>
        </w:tc>
        <w:tc>
          <w:tcPr>
            <w:tcW w:w="535" w:type="dxa"/>
            <w:shd w:val="clear" w:color="auto" w:fill="auto"/>
            <w:vAlign w:val="center"/>
          </w:tcPr>
          <w:p w14:paraId="6A1897C4">
            <w:pPr>
              <w:rPr>
                <w:rFonts w:hint="eastAsia" w:ascii="宋体" w:hAnsi="宋体" w:eastAsia="宋体" w:cs="宋体"/>
                <w:color w:val="auto"/>
                <w:sz w:val="21"/>
                <w:szCs w:val="21"/>
                <w:highlight w:val="none"/>
              </w:rPr>
            </w:pPr>
          </w:p>
        </w:tc>
      </w:tr>
      <w:tr w14:paraId="76C30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4003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44 </w:t>
            </w:r>
          </w:p>
        </w:tc>
        <w:tc>
          <w:tcPr>
            <w:tcW w:w="749" w:type="dxa"/>
            <w:shd w:val="clear" w:color="auto" w:fill="auto"/>
            <w:vAlign w:val="center"/>
          </w:tcPr>
          <w:p w14:paraId="4B1FB8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磁性白黑板</w:t>
            </w:r>
          </w:p>
        </w:tc>
        <w:tc>
          <w:tcPr>
            <w:tcW w:w="10331" w:type="dxa"/>
            <w:shd w:val="clear" w:color="auto" w:fill="auto"/>
            <w:vAlign w:val="center"/>
          </w:tcPr>
          <w:p w14:paraId="5B69D3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1、尺寸：不小于800mm*1200mm。2、双面板，正白反绿，含可移动升降支架。</w:t>
            </w:r>
          </w:p>
        </w:tc>
        <w:tc>
          <w:tcPr>
            <w:tcW w:w="442" w:type="dxa"/>
            <w:shd w:val="clear" w:color="auto" w:fill="auto"/>
            <w:vAlign w:val="center"/>
          </w:tcPr>
          <w:p w14:paraId="3B007B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5D98A1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C5A32C0">
            <w:pPr>
              <w:rPr>
                <w:rFonts w:hint="eastAsia" w:ascii="宋体" w:hAnsi="宋体" w:eastAsia="宋体" w:cs="宋体"/>
                <w:color w:val="auto"/>
                <w:sz w:val="21"/>
                <w:szCs w:val="21"/>
                <w:highlight w:val="none"/>
              </w:rPr>
            </w:pPr>
          </w:p>
        </w:tc>
        <w:tc>
          <w:tcPr>
            <w:tcW w:w="564" w:type="dxa"/>
            <w:shd w:val="clear" w:color="auto" w:fill="auto"/>
            <w:vAlign w:val="center"/>
          </w:tcPr>
          <w:p w14:paraId="60E10591">
            <w:pPr>
              <w:rPr>
                <w:rFonts w:hint="eastAsia" w:ascii="宋体" w:hAnsi="宋体" w:eastAsia="宋体" w:cs="宋体"/>
                <w:color w:val="auto"/>
                <w:sz w:val="21"/>
                <w:szCs w:val="21"/>
                <w:highlight w:val="none"/>
              </w:rPr>
            </w:pPr>
          </w:p>
        </w:tc>
        <w:tc>
          <w:tcPr>
            <w:tcW w:w="535" w:type="dxa"/>
            <w:shd w:val="clear" w:color="auto" w:fill="auto"/>
            <w:vAlign w:val="center"/>
          </w:tcPr>
          <w:p w14:paraId="5658E952">
            <w:pPr>
              <w:rPr>
                <w:rFonts w:hint="eastAsia" w:ascii="宋体" w:hAnsi="宋体" w:eastAsia="宋体" w:cs="宋体"/>
                <w:color w:val="auto"/>
                <w:sz w:val="21"/>
                <w:szCs w:val="21"/>
                <w:highlight w:val="none"/>
              </w:rPr>
            </w:pPr>
          </w:p>
        </w:tc>
      </w:tr>
      <w:tr w14:paraId="48C1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1B45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45 </w:t>
            </w:r>
          </w:p>
        </w:tc>
        <w:tc>
          <w:tcPr>
            <w:tcW w:w="749" w:type="dxa"/>
            <w:shd w:val="clear" w:color="auto" w:fill="auto"/>
            <w:vAlign w:val="center"/>
          </w:tcPr>
          <w:p w14:paraId="7A158A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人体结构活动模型</w:t>
            </w:r>
          </w:p>
        </w:tc>
        <w:tc>
          <w:tcPr>
            <w:tcW w:w="10331" w:type="dxa"/>
            <w:shd w:val="clear" w:color="auto" w:fill="auto"/>
            <w:vAlign w:val="center"/>
          </w:tcPr>
          <w:p w14:paraId="52F803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大中小为一套，外形规格分别为：400mm，320mm，200mm，椴木，关节金属件连接,表面无毛刺，活动灵活。</w:t>
            </w:r>
          </w:p>
        </w:tc>
        <w:tc>
          <w:tcPr>
            <w:tcW w:w="442" w:type="dxa"/>
            <w:shd w:val="clear" w:color="auto" w:fill="auto"/>
            <w:vAlign w:val="center"/>
          </w:tcPr>
          <w:p w14:paraId="1117CA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407F7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1A825A4F">
            <w:pPr>
              <w:rPr>
                <w:rFonts w:hint="eastAsia" w:ascii="宋体" w:hAnsi="宋体" w:eastAsia="宋体" w:cs="宋体"/>
                <w:color w:val="auto"/>
                <w:sz w:val="21"/>
                <w:szCs w:val="21"/>
                <w:highlight w:val="none"/>
              </w:rPr>
            </w:pPr>
          </w:p>
        </w:tc>
        <w:tc>
          <w:tcPr>
            <w:tcW w:w="564" w:type="dxa"/>
            <w:shd w:val="clear" w:color="auto" w:fill="auto"/>
            <w:vAlign w:val="center"/>
          </w:tcPr>
          <w:p w14:paraId="16632101">
            <w:pPr>
              <w:rPr>
                <w:rFonts w:hint="eastAsia" w:ascii="宋体" w:hAnsi="宋体" w:eastAsia="宋体" w:cs="宋体"/>
                <w:color w:val="auto"/>
                <w:sz w:val="21"/>
                <w:szCs w:val="21"/>
                <w:highlight w:val="none"/>
              </w:rPr>
            </w:pPr>
          </w:p>
        </w:tc>
        <w:tc>
          <w:tcPr>
            <w:tcW w:w="535" w:type="dxa"/>
            <w:shd w:val="clear" w:color="auto" w:fill="auto"/>
            <w:vAlign w:val="center"/>
          </w:tcPr>
          <w:p w14:paraId="35F58B99">
            <w:pPr>
              <w:rPr>
                <w:rFonts w:hint="eastAsia" w:ascii="宋体" w:hAnsi="宋体" w:eastAsia="宋体" w:cs="宋体"/>
                <w:color w:val="auto"/>
                <w:sz w:val="21"/>
                <w:szCs w:val="21"/>
                <w:highlight w:val="none"/>
              </w:rPr>
            </w:pPr>
          </w:p>
        </w:tc>
      </w:tr>
      <w:tr w14:paraId="4CE9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5167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46 </w:t>
            </w:r>
          </w:p>
        </w:tc>
        <w:tc>
          <w:tcPr>
            <w:tcW w:w="749" w:type="dxa"/>
            <w:shd w:val="clear" w:color="auto" w:fill="auto"/>
            <w:vAlign w:val="center"/>
          </w:tcPr>
          <w:p w14:paraId="42A21F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大圆规</w:t>
            </w:r>
          </w:p>
        </w:tc>
        <w:tc>
          <w:tcPr>
            <w:tcW w:w="10331" w:type="dxa"/>
            <w:shd w:val="clear" w:color="auto" w:fill="auto"/>
            <w:vAlign w:val="center"/>
          </w:tcPr>
          <w:p w14:paraId="309D27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塑料制品、演示用。由规身、粉笔套、规脚等三部份组成，总长不小于400mm，规身由粉笔套柱和规脚，规身表面应无缺陷、无丝裂，不易变形。粉笔套由塑料注成，规脚由吸盘组成。</w:t>
            </w:r>
          </w:p>
        </w:tc>
        <w:tc>
          <w:tcPr>
            <w:tcW w:w="442" w:type="dxa"/>
            <w:shd w:val="clear" w:color="auto" w:fill="auto"/>
            <w:vAlign w:val="center"/>
          </w:tcPr>
          <w:p w14:paraId="216AA8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031431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2E312E4">
            <w:pPr>
              <w:rPr>
                <w:rFonts w:hint="eastAsia" w:ascii="宋体" w:hAnsi="宋体" w:eastAsia="宋体" w:cs="宋体"/>
                <w:color w:val="auto"/>
                <w:sz w:val="21"/>
                <w:szCs w:val="21"/>
                <w:highlight w:val="none"/>
              </w:rPr>
            </w:pPr>
          </w:p>
        </w:tc>
        <w:tc>
          <w:tcPr>
            <w:tcW w:w="564" w:type="dxa"/>
            <w:shd w:val="clear" w:color="auto" w:fill="auto"/>
            <w:vAlign w:val="center"/>
          </w:tcPr>
          <w:p w14:paraId="67B49458">
            <w:pPr>
              <w:rPr>
                <w:rFonts w:hint="eastAsia" w:ascii="宋体" w:hAnsi="宋体" w:eastAsia="宋体" w:cs="宋体"/>
                <w:color w:val="auto"/>
                <w:sz w:val="21"/>
                <w:szCs w:val="21"/>
                <w:highlight w:val="none"/>
              </w:rPr>
            </w:pPr>
          </w:p>
        </w:tc>
        <w:tc>
          <w:tcPr>
            <w:tcW w:w="535" w:type="dxa"/>
            <w:shd w:val="clear" w:color="auto" w:fill="auto"/>
            <w:vAlign w:val="center"/>
          </w:tcPr>
          <w:p w14:paraId="684F8575">
            <w:pPr>
              <w:rPr>
                <w:rFonts w:hint="eastAsia" w:ascii="宋体" w:hAnsi="宋体" w:eastAsia="宋体" w:cs="宋体"/>
                <w:color w:val="auto"/>
                <w:sz w:val="21"/>
                <w:szCs w:val="21"/>
                <w:highlight w:val="none"/>
              </w:rPr>
            </w:pPr>
          </w:p>
        </w:tc>
      </w:tr>
      <w:tr w14:paraId="256E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A840D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47 </w:t>
            </w:r>
          </w:p>
        </w:tc>
        <w:tc>
          <w:tcPr>
            <w:tcW w:w="749" w:type="dxa"/>
            <w:shd w:val="clear" w:color="auto" w:fill="auto"/>
            <w:vAlign w:val="center"/>
          </w:tcPr>
          <w:p w14:paraId="73E46F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丁字尺</w:t>
            </w:r>
          </w:p>
        </w:tc>
        <w:tc>
          <w:tcPr>
            <w:tcW w:w="10331" w:type="dxa"/>
            <w:shd w:val="clear" w:color="auto" w:fill="auto"/>
            <w:vAlign w:val="center"/>
          </w:tcPr>
          <w:p w14:paraId="5473A1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60cm 丁字尺， 1.小学美术教学用，有机玻璃制作。2. 产品符QB/T1474.4 的相关要求。</w:t>
            </w:r>
          </w:p>
        </w:tc>
        <w:tc>
          <w:tcPr>
            <w:tcW w:w="442" w:type="dxa"/>
            <w:shd w:val="clear" w:color="auto" w:fill="auto"/>
            <w:vAlign w:val="center"/>
          </w:tcPr>
          <w:p w14:paraId="168128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7D6074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54629C9">
            <w:pPr>
              <w:rPr>
                <w:rFonts w:hint="eastAsia" w:ascii="宋体" w:hAnsi="宋体" w:eastAsia="宋体" w:cs="宋体"/>
                <w:color w:val="auto"/>
                <w:sz w:val="21"/>
                <w:szCs w:val="21"/>
                <w:highlight w:val="none"/>
              </w:rPr>
            </w:pPr>
          </w:p>
        </w:tc>
        <w:tc>
          <w:tcPr>
            <w:tcW w:w="564" w:type="dxa"/>
            <w:shd w:val="clear" w:color="auto" w:fill="auto"/>
            <w:vAlign w:val="center"/>
          </w:tcPr>
          <w:p w14:paraId="542E80C5">
            <w:pPr>
              <w:rPr>
                <w:rFonts w:hint="eastAsia" w:ascii="宋体" w:hAnsi="宋体" w:eastAsia="宋体" w:cs="宋体"/>
                <w:color w:val="auto"/>
                <w:sz w:val="21"/>
                <w:szCs w:val="21"/>
                <w:highlight w:val="none"/>
              </w:rPr>
            </w:pPr>
          </w:p>
        </w:tc>
        <w:tc>
          <w:tcPr>
            <w:tcW w:w="535" w:type="dxa"/>
            <w:shd w:val="clear" w:color="auto" w:fill="auto"/>
            <w:vAlign w:val="center"/>
          </w:tcPr>
          <w:p w14:paraId="03F166DC">
            <w:pPr>
              <w:rPr>
                <w:rFonts w:hint="eastAsia" w:ascii="宋体" w:hAnsi="宋体" w:eastAsia="宋体" w:cs="宋体"/>
                <w:color w:val="auto"/>
                <w:sz w:val="21"/>
                <w:szCs w:val="21"/>
                <w:highlight w:val="none"/>
              </w:rPr>
            </w:pPr>
          </w:p>
        </w:tc>
      </w:tr>
      <w:tr w14:paraId="0822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3D34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48 </w:t>
            </w:r>
          </w:p>
        </w:tc>
        <w:tc>
          <w:tcPr>
            <w:tcW w:w="749" w:type="dxa"/>
            <w:shd w:val="clear" w:color="auto" w:fill="auto"/>
            <w:vAlign w:val="center"/>
          </w:tcPr>
          <w:p w14:paraId="5F7B0F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直尺</w:t>
            </w:r>
          </w:p>
        </w:tc>
        <w:tc>
          <w:tcPr>
            <w:tcW w:w="10331" w:type="dxa"/>
            <w:shd w:val="clear" w:color="auto" w:fill="auto"/>
            <w:vAlign w:val="center"/>
          </w:tcPr>
          <w:p w14:paraId="667AAD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60cm 直尺， 1.小学美术教学用，有机玻璃制作。2. 产品符合 QB/T1474.4 的相关要求。</w:t>
            </w:r>
          </w:p>
        </w:tc>
        <w:tc>
          <w:tcPr>
            <w:tcW w:w="442" w:type="dxa"/>
            <w:shd w:val="clear" w:color="auto" w:fill="auto"/>
            <w:vAlign w:val="center"/>
          </w:tcPr>
          <w:p w14:paraId="3931AC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23CF2C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0742EC1">
            <w:pPr>
              <w:rPr>
                <w:rFonts w:hint="eastAsia" w:ascii="宋体" w:hAnsi="宋体" w:eastAsia="宋体" w:cs="宋体"/>
                <w:color w:val="auto"/>
                <w:sz w:val="21"/>
                <w:szCs w:val="21"/>
                <w:highlight w:val="none"/>
              </w:rPr>
            </w:pPr>
          </w:p>
        </w:tc>
        <w:tc>
          <w:tcPr>
            <w:tcW w:w="564" w:type="dxa"/>
            <w:shd w:val="clear" w:color="auto" w:fill="auto"/>
            <w:vAlign w:val="center"/>
          </w:tcPr>
          <w:p w14:paraId="744A7163">
            <w:pPr>
              <w:rPr>
                <w:rFonts w:hint="eastAsia" w:ascii="宋体" w:hAnsi="宋体" w:eastAsia="宋体" w:cs="宋体"/>
                <w:color w:val="auto"/>
                <w:sz w:val="21"/>
                <w:szCs w:val="21"/>
                <w:highlight w:val="none"/>
              </w:rPr>
            </w:pPr>
          </w:p>
        </w:tc>
        <w:tc>
          <w:tcPr>
            <w:tcW w:w="535" w:type="dxa"/>
            <w:shd w:val="clear" w:color="auto" w:fill="auto"/>
            <w:vAlign w:val="center"/>
          </w:tcPr>
          <w:p w14:paraId="4D332919">
            <w:pPr>
              <w:rPr>
                <w:rFonts w:hint="eastAsia" w:ascii="宋体" w:hAnsi="宋体" w:eastAsia="宋体" w:cs="宋体"/>
                <w:color w:val="auto"/>
                <w:sz w:val="21"/>
                <w:szCs w:val="21"/>
                <w:highlight w:val="none"/>
              </w:rPr>
            </w:pPr>
          </w:p>
        </w:tc>
      </w:tr>
      <w:tr w14:paraId="5AE1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C3E74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49 </w:t>
            </w:r>
          </w:p>
        </w:tc>
        <w:tc>
          <w:tcPr>
            <w:tcW w:w="749" w:type="dxa"/>
            <w:shd w:val="clear" w:color="auto" w:fill="auto"/>
            <w:vAlign w:val="center"/>
          </w:tcPr>
          <w:p w14:paraId="2B996E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量角器</w:t>
            </w:r>
          </w:p>
        </w:tc>
        <w:tc>
          <w:tcPr>
            <w:tcW w:w="10331" w:type="dxa"/>
            <w:shd w:val="clear" w:color="auto" w:fill="auto"/>
            <w:vAlign w:val="center"/>
          </w:tcPr>
          <w:p w14:paraId="68191C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塑料制品、演示用，带手柄。量角器上部为直径500mm±2mm的半园环，下部为一宽50mm，长500mm的直尺，两者不可分离，应印有0~180°角度刻度线，在0°、90°、180°位置印有角度数值，90°刻度线与圆心应在一条直线上，垂直于下方的直尺，两边对称。</w:t>
            </w:r>
          </w:p>
        </w:tc>
        <w:tc>
          <w:tcPr>
            <w:tcW w:w="442" w:type="dxa"/>
            <w:shd w:val="clear" w:color="auto" w:fill="auto"/>
            <w:vAlign w:val="center"/>
          </w:tcPr>
          <w:p w14:paraId="3024E3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1DF80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182DE6D">
            <w:pPr>
              <w:rPr>
                <w:rFonts w:hint="eastAsia" w:ascii="宋体" w:hAnsi="宋体" w:eastAsia="宋体" w:cs="宋体"/>
                <w:color w:val="auto"/>
                <w:sz w:val="21"/>
                <w:szCs w:val="21"/>
                <w:highlight w:val="none"/>
              </w:rPr>
            </w:pPr>
          </w:p>
        </w:tc>
        <w:tc>
          <w:tcPr>
            <w:tcW w:w="564" w:type="dxa"/>
            <w:shd w:val="clear" w:color="auto" w:fill="auto"/>
            <w:vAlign w:val="center"/>
          </w:tcPr>
          <w:p w14:paraId="2B21348A">
            <w:pPr>
              <w:rPr>
                <w:rFonts w:hint="eastAsia" w:ascii="宋体" w:hAnsi="宋体" w:eastAsia="宋体" w:cs="宋体"/>
                <w:color w:val="auto"/>
                <w:sz w:val="21"/>
                <w:szCs w:val="21"/>
                <w:highlight w:val="none"/>
              </w:rPr>
            </w:pPr>
          </w:p>
        </w:tc>
        <w:tc>
          <w:tcPr>
            <w:tcW w:w="535" w:type="dxa"/>
            <w:shd w:val="clear" w:color="auto" w:fill="auto"/>
            <w:vAlign w:val="center"/>
          </w:tcPr>
          <w:p w14:paraId="7C8AC7F0">
            <w:pPr>
              <w:rPr>
                <w:rFonts w:hint="eastAsia" w:ascii="宋体" w:hAnsi="宋体" w:eastAsia="宋体" w:cs="宋体"/>
                <w:color w:val="auto"/>
                <w:sz w:val="21"/>
                <w:szCs w:val="21"/>
                <w:highlight w:val="none"/>
              </w:rPr>
            </w:pPr>
          </w:p>
        </w:tc>
      </w:tr>
      <w:tr w14:paraId="23F2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C737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50 </w:t>
            </w:r>
          </w:p>
        </w:tc>
        <w:tc>
          <w:tcPr>
            <w:tcW w:w="749" w:type="dxa"/>
            <w:shd w:val="clear" w:color="auto" w:fill="auto"/>
            <w:vAlign w:val="center"/>
          </w:tcPr>
          <w:p w14:paraId="7504E6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大三角板</w:t>
            </w:r>
          </w:p>
        </w:tc>
        <w:tc>
          <w:tcPr>
            <w:tcW w:w="10331" w:type="dxa"/>
            <w:shd w:val="clear" w:color="auto" w:fill="auto"/>
            <w:vAlign w:val="center"/>
          </w:tcPr>
          <w:p w14:paraId="5DE023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塑料制品、演示用，带手柄。每套分60°、45°各1块，等腰三角形，其斜边长为550mm,两底角为45°。直角三角形的长直角边为550mm，与斜边的夹角应为30°，另一底角应为60°，所有角度误差不超过±2度。三角板边宽为40mm，板厚9mm。三角板的有效刻度为500mm，最小分度值为5mm。 </w:t>
            </w:r>
          </w:p>
        </w:tc>
        <w:tc>
          <w:tcPr>
            <w:tcW w:w="442" w:type="dxa"/>
            <w:shd w:val="clear" w:color="auto" w:fill="auto"/>
            <w:vAlign w:val="center"/>
          </w:tcPr>
          <w:p w14:paraId="4FFBD7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付</w:t>
            </w:r>
          </w:p>
        </w:tc>
        <w:tc>
          <w:tcPr>
            <w:tcW w:w="799" w:type="dxa"/>
            <w:shd w:val="clear" w:color="auto" w:fill="auto"/>
            <w:vAlign w:val="center"/>
          </w:tcPr>
          <w:p w14:paraId="23B2E1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17FD5AB">
            <w:pPr>
              <w:rPr>
                <w:rFonts w:hint="eastAsia" w:ascii="宋体" w:hAnsi="宋体" w:eastAsia="宋体" w:cs="宋体"/>
                <w:color w:val="auto"/>
                <w:sz w:val="21"/>
                <w:szCs w:val="21"/>
                <w:highlight w:val="none"/>
              </w:rPr>
            </w:pPr>
          </w:p>
        </w:tc>
        <w:tc>
          <w:tcPr>
            <w:tcW w:w="564" w:type="dxa"/>
            <w:shd w:val="clear" w:color="auto" w:fill="auto"/>
            <w:vAlign w:val="center"/>
          </w:tcPr>
          <w:p w14:paraId="02531C37">
            <w:pPr>
              <w:rPr>
                <w:rFonts w:hint="eastAsia" w:ascii="宋体" w:hAnsi="宋体" w:eastAsia="宋体" w:cs="宋体"/>
                <w:color w:val="auto"/>
                <w:sz w:val="21"/>
                <w:szCs w:val="21"/>
                <w:highlight w:val="none"/>
              </w:rPr>
            </w:pPr>
          </w:p>
        </w:tc>
        <w:tc>
          <w:tcPr>
            <w:tcW w:w="535" w:type="dxa"/>
            <w:shd w:val="clear" w:color="auto" w:fill="auto"/>
            <w:vAlign w:val="center"/>
          </w:tcPr>
          <w:p w14:paraId="435477C0">
            <w:pPr>
              <w:rPr>
                <w:rFonts w:hint="eastAsia" w:ascii="宋体" w:hAnsi="宋体" w:eastAsia="宋体" w:cs="宋体"/>
                <w:color w:val="auto"/>
                <w:sz w:val="21"/>
                <w:szCs w:val="21"/>
                <w:highlight w:val="none"/>
              </w:rPr>
            </w:pPr>
          </w:p>
        </w:tc>
      </w:tr>
      <w:tr w14:paraId="00EB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36BA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51 </w:t>
            </w:r>
          </w:p>
        </w:tc>
        <w:tc>
          <w:tcPr>
            <w:tcW w:w="749" w:type="dxa"/>
            <w:shd w:val="clear" w:color="auto" w:fill="auto"/>
            <w:vAlign w:val="center"/>
          </w:tcPr>
          <w:p w14:paraId="035E9F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民间美术欣赏及写生样本</w:t>
            </w:r>
          </w:p>
        </w:tc>
        <w:tc>
          <w:tcPr>
            <w:tcW w:w="10331" w:type="dxa"/>
            <w:shd w:val="clear" w:color="auto" w:fill="auto"/>
            <w:vAlign w:val="center"/>
          </w:tcPr>
          <w:p w14:paraId="083215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能够体现中国传统民族文化特点实物(仿)三十三件及简介。木版年画（杨柳青年画1件）、剪纸（体现套色、阴刻、阳刻特点作品各1件）、皮影人物2件、扎染、蜡染各1件、绣片2件、风筝（胖沙燕1件、瘦沙燕1件、软翅蝴蝶1件）、布老虎1个、泥老虎1个、挂饰（香包2件，中国结2件）、工艺品竹提篮1个、陕西凤翔挂虎1件、京剧脸谱（生、旦、净、末、丑各1件）、民间玩具（风车1件、空竹1件）、泥塑作品一组（5件）。</w:t>
            </w:r>
          </w:p>
        </w:tc>
        <w:tc>
          <w:tcPr>
            <w:tcW w:w="442" w:type="dxa"/>
            <w:shd w:val="clear" w:color="auto" w:fill="auto"/>
            <w:vAlign w:val="center"/>
          </w:tcPr>
          <w:p w14:paraId="3E7549F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9DB8B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809C718">
            <w:pPr>
              <w:rPr>
                <w:rFonts w:hint="eastAsia" w:ascii="宋体" w:hAnsi="宋体" w:eastAsia="宋体" w:cs="宋体"/>
                <w:color w:val="auto"/>
                <w:sz w:val="21"/>
                <w:szCs w:val="21"/>
                <w:highlight w:val="none"/>
              </w:rPr>
            </w:pPr>
          </w:p>
        </w:tc>
        <w:tc>
          <w:tcPr>
            <w:tcW w:w="564" w:type="dxa"/>
            <w:shd w:val="clear" w:color="auto" w:fill="auto"/>
            <w:vAlign w:val="center"/>
          </w:tcPr>
          <w:p w14:paraId="733AF44E">
            <w:pPr>
              <w:rPr>
                <w:rFonts w:hint="eastAsia" w:ascii="宋体" w:hAnsi="宋体" w:eastAsia="宋体" w:cs="宋体"/>
                <w:color w:val="auto"/>
                <w:sz w:val="21"/>
                <w:szCs w:val="21"/>
                <w:highlight w:val="none"/>
              </w:rPr>
            </w:pPr>
          </w:p>
        </w:tc>
        <w:tc>
          <w:tcPr>
            <w:tcW w:w="535" w:type="dxa"/>
            <w:shd w:val="clear" w:color="auto" w:fill="auto"/>
            <w:vAlign w:val="center"/>
          </w:tcPr>
          <w:p w14:paraId="2C631789">
            <w:pPr>
              <w:rPr>
                <w:rFonts w:hint="eastAsia" w:ascii="宋体" w:hAnsi="宋体" w:eastAsia="宋体" w:cs="宋体"/>
                <w:color w:val="auto"/>
                <w:sz w:val="21"/>
                <w:szCs w:val="21"/>
                <w:highlight w:val="none"/>
              </w:rPr>
            </w:pPr>
          </w:p>
        </w:tc>
      </w:tr>
      <w:tr w14:paraId="7336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6D35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52 </w:t>
            </w:r>
          </w:p>
        </w:tc>
        <w:tc>
          <w:tcPr>
            <w:tcW w:w="749" w:type="dxa"/>
            <w:shd w:val="clear" w:color="auto" w:fill="auto"/>
            <w:vAlign w:val="center"/>
          </w:tcPr>
          <w:p w14:paraId="5D3549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静物样本</w:t>
            </w:r>
          </w:p>
        </w:tc>
        <w:tc>
          <w:tcPr>
            <w:tcW w:w="10331" w:type="dxa"/>
            <w:shd w:val="clear" w:color="auto" w:fill="auto"/>
            <w:vAlign w:val="center"/>
          </w:tcPr>
          <w:p w14:paraId="1449A9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美术静物26件规格：蜡果（苹果、香蕉、橘子、黄瓜、柿子椒、茄子）；器皿（花瓶、砂锅、玻璃杯、瓷盘、瓷碗、编织篮、陶罐、铝壶各两件）；玩具（毛绒玩具1件、塑料玩具1件、布质老虎1件、木质玩具1件）。</w:t>
            </w:r>
          </w:p>
        </w:tc>
        <w:tc>
          <w:tcPr>
            <w:tcW w:w="442" w:type="dxa"/>
            <w:shd w:val="clear" w:color="auto" w:fill="auto"/>
            <w:vAlign w:val="center"/>
          </w:tcPr>
          <w:p w14:paraId="535645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AA385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9A9C4DD">
            <w:pPr>
              <w:rPr>
                <w:rFonts w:hint="eastAsia" w:ascii="宋体" w:hAnsi="宋体" w:eastAsia="宋体" w:cs="宋体"/>
                <w:color w:val="auto"/>
                <w:sz w:val="21"/>
                <w:szCs w:val="21"/>
                <w:highlight w:val="none"/>
              </w:rPr>
            </w:pPr>
          </w:p>
        </w:tc>
        <w:tc>
          <w:tcPr>
            <w:tcW w:w="564" w:type="dxa"/>
            <w:shd w:val="clear" w:color="auto" w:fill="auto"/>
            <w:vAlign w:val="center"/>
          </w:tcPr>
          <w:p w14:paraId="79F4C536">
            <w:pPr>
              <w:rPr>
                <w:rFonts w:hint="eastAsia" w:ascii="宋体" w:hAnsi="宋体" w:eastAsia="宋体" w:cs="宋体"/>
                <w:color w:val="auto"/>
                <w:sz w:val="21"/>
                <w:szCs w:val="21"/>
                <w:highlight w:val="none"/>
              </w:rPr>
            </w:pPr>
          </w:p>
        </w:tc>
        <w:tc>
          <w:tcPr>
            <w:tcW w:w="535" w:type="dxa"/>
            <w:shd w:val="clear" w:color="auto" w:fill="auto"/>
            <w:vAlign w:val="center"/>
          </w:tcPr>
          <w:p w14:paraId="08D2B72A">
            <w:pPr>
              <w:rPr>
                <w:rFonts w:hint="eastAsia" w:ascii="宋体" w:hAnsi="宋体" w:eastAsia="宋体" w:cs="宋体"/>
                <w:color w:val="auto"/>
                <w:sz w:val="21"/>
                <w:szCs w:val="21"/>
                <w:highlight w:val="none"/>
              </w:rPr>
            </w:pPr>
          </w:p>
        </w:tc>
      </w:tr>
      <w:tr w14:paraId="5C85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3057B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53 </w:t>
            </w:r>
          </w:p>
        </w:tc>
        <w:tc>
          <w:tcPr>
            <w:tcW w:w="749" w:type="dxa"/>
            <w:shd w:val="clear" w:color="auto" w:fill="auto"/>
            <w:vAlign w:val="center"/>
          </w:tcPr>
          <w:p w14:paraId="7CC4ED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陶瓷样本</w:t>
            </w:r>
          </w:p>
        </w:tc>
        <w:tc>
          <w:tcPr>
            <w:tcW w:w="10331" w:type="dxa"/>
            <w:shd w:val="clear" w:color="auto" w:fill="auto"/>
            <w:vAlign w:val="center"/>
          </w:tcPr>
          <w:p w14:paraId="3E6680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中国各大名窑实物(仿)14件可陈设、展示、欣赏。 新石器时代仿制品3件、拉坯成型1件、泥板成型1件、泥条成型1件、紫砂壶1件、釉下青花瓷1件、唐三彩1件、五大名窑仿制品（官、哥、汝、钧、定）各1件。</w:t>
            </w:r>
          </w:p>
        </w:tc>
        <w:tc>
          <w:tcPr>
            <w:tcW w:w="442" w:type="dxa"/>
            <w:shd w:val="clear" w:color="auto" w:fill="auto"/>
            <w:vAlign w:val="center"/>
          </w:tcPr>
          <w:p w14:paraId="4DC940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8AD09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BA91525">
            <w:pPr>
              <w:rPr>
                <w:rFonts w:hint="eastAsia" w:ascii="宋体" w:hAnsi="宋体" w:eastAsia="宋体" w:cs="宋体"/>
                <w:color w:val="auto"/>
                <w:sz w:val="21"/>
                <w:szCs w:val="21"/>
                <w:highlight w:val="none"/>
              </w:rPr>
            </w:pPr>
          </w:p>
        </w:tc>
        <w:tc>
          <w:tcPr>
            <w:tcW w:w="564" w:type="dxa"/>
            <w:shd w:val="clear" w:color="auto" w:fill="auto"/>
            <w:vAlign w:val="center"/>
          </w:tcPr>
          <w:p w14:paraId="7DCB5971">
            <w:pPr>
              <w:rPr>
                <w:rFonts w:hint="eastAsia" w:ascii="宋体" w:hAnsi="宋体" w:eastAsia="宋体" w:cs="宋体"/>
                <w:color w:val="auto"/>
                <w:sz w:val="21"/>
                <w:szCs w:val="21"/>
                <w:highlight w:val="none"/>
              </w:rPr>
            </w:pPr>
          </w:p>
        </w:tc>
        <w:tc>
          <w:tcPr>
            <w:tcW w:w="535" w:type="dxa"/>
            <w:shd w:val="clear" w:color="auto" w:fill="auto"/>
            <w:vAlign w:val="center"/>
          </w:tcPr>
          <w:p w14:paraId="7814205F">
            <w:pPr>
              <w:rPr>
                <w:rFonts w:hint="eastAsia" w:ascii="宋体" w:hAnsi="宋体" w:eastAsia="宋体" w:cs="宋体"/>
                <w:color w:val="auto"/>
                <w:sz w:val="21"/>
                <w:szCs w:val="21"/>
                <w:highlight w:val="none"/>
              </w:rPr>
            </w:pPr>
          </w:p>
        </w:tc>
      </w:tr>
      <w:tr w14:paraId="3065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DC80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54 </w:t>
            </w:r>
          </w:p>
        </w:tc>
        <w:tc>
          <w:tcPr>
            <w:tcW w:w="749" w:type="dxa"/>
            <w:shd w:val="clear" w:color="auto" w:fill="auto"/>
            <w:vAlign w:val="center"/>
          </w:tcPr>
          <w:p w14:paraId="62DEF0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写生教具（1）</w:t>
            </w:r>
          </w:p>
        </w:tc>
        <w:tc>
          <w:tcPr>
            <w:tcW w:w="10331" w:type="dxa"/>
            <w:shd w:val="clear" w:color="auto" w:fill="auto"/>
            <w:vAlign w:val="center"/>
          </w:tcPr>
          <w:p w14:paraId="3E237A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石膏像：阿古力巴（切面）长24*宽34*高18cm，腊空（半面）长36*宽46*高16，太阳神（头像）长12*宽11.5*高37cm，放牛娃（头像）长16*宽16*高48cm，小大卫（头像）长13.5*宽9.5*高31cm，比例适当。符合CNS5079-1979模型用熟石膏的要求，洁白光滑，无杂质，塑形准确、色泽均匀一致，无明显的流挂、疙瘩、露底、裂痕等缺陷石膏。</w:t>
            </w:r>
          </w:p>
        </w:tc>
        <w:tc>
          <w:tcPr>
            <w:tcW w:w="442" w:type="dxa"/>
            <w:shd w:val="clear" w:color="auto" w:fill="auto"/>
            <w:vAlign w:val="center"/>
          </w:tcPr>
          <w:p w14:paraId="3B5B7E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C62EA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E30FAEA">
            <w:pPr>
              <w:rPr>
                <w:rFonts w:hint="eastAsia" w:ascii="宋体" w:hAnsi="宋体" w:eastAsia="宋体" w:cs="宋体"/>
                <w:color w:val="auto"/>
                <w:sz w:val="21"/>
                <w:szCs w:val="21"/>
                <w:highlight w:val="none"/>
              </w:rPr>
            </w:pPr>
          </w:p>
        </w:tc>
        <w:tc>
          <w:tcPr>
            <w:tcW w:w="564" w:type="dxa"/>
            <w:shd w:val="clear" w:color="auto" w:fill="auto"/>
            <w:vAlign w:val="center"/>
          </w:tcPr>
          <w:p w14:paraId="59157185">
            <w:pPr>
              <w:rPr>
                <w:rFonts w:hint="eastAsia" w:ascii="宋体" w:hAnsi="宋体" w:eastAsia="宋体" w:cs="宋体"/>
                <w:color w:val="auto"/>
                <w:sz w:val="21"/>
                <w:szCs w:val="21"/>
                <w:highlight w:val="none"/>
              </w:rPr>
            </w:pPr>
          </w:p>
        </w:tc>
        <w:tc>
          <w:tcPr>
            <w:tcW w:w="535" w:type="dxa"/>
            <w:shd w:val="clear" w:color="auto" w:fill="auto"/>
            <w:vAlign w:val="center"/>
          </w:tcPr>
          <w:p w14:paraId="57409FE2">
            <w:pPr>
              <w:rPr>
                <w:rFonts w:hint="eastAsia" w:ascii="宋体" w:hAnsi="宋体" w:eastAsia="宋体" w:cs="宋体"/>
                <w:color w:val="auto"/>
                <w:sz w:val="21"/>
                <w:szCs w:val="21"/>
                <w:highlight w:val="none"/>
              </w:rPr>
            </w:pPr>
          </w:p>
        </w:tc>
      </w:tr>
      <w:tr w14:paraId="55FF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82BE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55 </w:t>
            </w:r>
          </w:p>
        </w:tc>
        <w:tc>
          <w:tcPr>
            <w:tcW w:w="749" w:type="dxa"/>
            <w:shd w:val="clear" w:color="auto" w:fill="auto"/>
            <w:vAlign w:val="center"/>
          </w:tcPr>
          <w:p w14:paraId="5926C4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写生教具（2）</w:t>
            </w:r>
          </w:p>
        </w:tc>
        <w:tc>
          <w:tcPr>
            <w:tcW w:w="10331" w:type="dxa"/>
            <w:shd w:val="clear" w:color="auto" w:fill="auto"/>
            <w:vAlign w:val="center"/>
          </w:tcPr>
          <w:p w14:paraId="042E00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一、适用范围：适用于美术教学使用。二、技术要求：1．材质：优质石膏粉。2.几何形体15件 ：⑴圆球；⑵圆锥；⑶长方体；⑷正方体、⑸四棱锥；⑹圆柱体；⑺六棱柱；⑻方带方；⑼圆锥带圆；⑽方锥带；⑾多面体；⑿八棱柱；⒀六棱锥；⒁圆切；⒂十二面体；3.洁白光滑，无杂质，塑形准确、色泽均匀一致，比例适当、分形面线条清晰。</w:t>
            </w:r>
          </w:p>
        </w:tc>
        <w:tc>
          <w:tcPr>
            <w:tcW w:w="442" w:type="dxa"/>
            <w:shd w:val="clear" w:color="auto" w:fill="auto"/>
            <w:vAlign w:val="center"/>
          </w:tcPr>
          <w:p w14:paraId="0962B3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A7BBD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4619034">
            <w:pPr>
              <w:rPr>
                <w:rFonts w:hint="eastAsia" w:ascii="宋体" w:hAnsi="宋体" w:eastAsia="宋体" w:cs="宋体"/>
                <w:color w:val="auto"/>
                <w:sz w:val="21"/>
                <w:szCs w:val="21"/>
                <w:highlight w:val="none"/>
              </w:rPr>
            </w:pPr>
          </w:p>
        </w:tc>
        <w:tc>
          <w:tcPr>
            <w:tcW w:w="564" w:type="dxa"/>
            <w:shd w:val="clear" w:color="auto" w:fill="auto"/>
            <w:vAlign w:val="center"/>
          </w:tcPr>
          <w:p w14:paraId="61F9529C">
            <w:pPr>
              <w:rPr>
                <w:rFonts w:hint="eastAsia" w:ascii="宋体" w:hAnsi="宋体" w:eastAsia="宋体" w:cs="宋体"/>
                <w:color w:val="auto"/>
                <w:sz w:val="21"/>
                <w:szCs w:val="21"/>
                <w:highlight w:val="none"/>
              </w:rPr>
            </w:pPr>
          </w:p>
        </w:tc>
        <w:tc>
          <w:tcPr>
            <w:tcW w:w="535" w:type="dxa"/>
            <w:shd w:val="clear" w:color="auto" w:fill="auto"/>
            <w:vAlign w:val="center"/>
          </w:tcPr>
          <w:p w14:paraId="7957A305">
            <w:pPr>
              <w:rPr>
                <w:rFonts w:hint="eastAsia" w:ascii="宋体" w:hAnsi="宋体" w:eastAsia="宋体" w:cs="宋体"/>
                <w:color w:val="auto"/>
                <w:sz w:val="21"/>
                <w:szCs w:val="21"/>
                <w:highlight w:val="none"/>
              </w:rPr>
            </w:pPr>
          </w:p>
        </w:tc>
      </w:tr>
      <w:tr w14:paraId="2B1C1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FE04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56 </w:t>
            </w:r>
          </w:p>
        </w:tc>
        <w:tc>
          <w:tcPr>
            <w:tcW w:w="749" w:type="dxa"/>
            <w:shd w:val="clear" w:color="auto" w:fill="auto"/>
            <w:vAlign w:val="center"/>
          </w:tcPr>
          <w:p w14:paraId="3C86CF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写生教具（3）</w:t>
            </w:r>
          </w:p>
        </w:tc>
        <w:tc>
          <w:tcPr>
            <w:tcW w:w="10331" w:type="dxa"/>
            <w:shd w:val="clear" w:color="auto" w:fill="auto"/>
            <w:vAlign w:val="center"/>
          </w:tcPr>
          <w:p w14:paraId="1F01EE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一、适用范围：适用于美术教学使用。二、技术要求：1．配置：⑴彩陶2件：直径≥200mm；⑵釉陶2件：直径≥200mm；⑶木质关节人1件: ≥320mm；⑷仿真水果6件；⑸塑料花1束；共5类10件。2．要求：形态逼真，工艺新颖，外观整洁，无反光，线条清晰，无裂纹。三、标志、说明书、包装、运输、贮存；应符合JY0001-2003的有关规定。</w:t>
            </w:r>
          </w:p>
        </w:tc>
        <w:tc>
          <w:tcPr>
            <w:tcW w:w="442" w:type="dxa"/>
            <w:shd w:val="clear" w:color="auto" w:fill="auto"/>
            <w:vAlign w:val="center"/>
          </w:tcPr>
          <w:p w14:paraId="2A8D99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F655D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CA7E409">
            <w:pPr>
              <w:rPr>
                <w:rFonts w:hint="eastAsia" w:ascii="宋体" w:hAnsi="宋体" w:eastAsia="宋体" w:cs="宋体"/>
                <w:color w:val="auto"/>
                <w:sz w:val="21"/>
                <w:szCs w:val="21"/>
                <w:highlight w:val="none"/>
              </w:rPr>
            </w:pPr>
          </w:p>
        </w:tc>
        <w:tc>
          <w:tcPr>
            <w:tcW w:w="564" w:type="dxa"/>
            <w:shd w:val="clear" w:color="auto" w:fill="auto"/>
            <w:vAlign w:val="center"/>
          </w:tcPr>
          <w:p w14:paraId="5D921BF9">
            <w:pPr>
              <w:rPr>
                <w:rFonts w:hint="eastAsia" w:ascii="宋体" w:hAnsi="宋体" w:eastAsia="宋体" w:cs="宋体"/>
                <w:color w:val="auto"/>
                <w:sz w:val="21"/>
                <w:szCs w:val="21"/>
                <w:highlight w:val="none"/>
              </w:rPr>
            </w:pPr>
          </w:p>
        </w:tc>
        <w:tc>
          <w:tcPr>
            <w:tcW w:w="535" w:type="dxa"/>
            <w:shd w:val="clear" w:color="auto" w:fill="auto"/>
            <w:vAlign w:val="center"/>
          </w:tcPr>
          <w:p w14:paraId="6D56FBDF">
            <w:pPr>
              <w:rPr>
                <w:rFonts w:hint="eastAsia" w:ascii="宋体" w:hAnsi="宋体" w:eastAsia="宋体" w:cs="宋体"/>
                <w:color w:val="auto"/>
                <w:sz w:val="21"/>
                <w:szCs w:val="21"/>
                <w:highlight w:val="none"/>
              </w:rPr>
            </w:pPr>
          </w:p>
        </w:tc>
      </w:tr>
      <w:tr w14:paraId="2111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B7775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57 </w:t>
            </w:r>
          </w:p>
        </w:tc>
        <w:tc>
          <w:tcPr>
            <w:tcW w:w="749" w:type="dxa"/>
            <w:shd w:val="clear" w:color="auto" w:fill="auto"/>
            <w:vAlign w:val="center"/>
          </w:tcPr>
          <w:p w14:paraId="523A48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展示画框</w:t>
            </w:r>
          </w:p>
        </w:tc>
        <w:tc>
          <w:tcPr>
            <w:tcW w:w="10331" w:type="dxa"/>
            <w:shd w:val="clear" w:color="auto" w:fill="auto"/>
            <w:vAlign w:val="center"/>
          </w:tcPr>
          <w:p w14:paraId="339C39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1.材质：原木色实木2K展示画框，线条流畅，自然纹理，表层为透明有机玻璃板，透明度高，耐用抗摔不易碎，环保E1背板，健康环保；2.规格：53cm×76cm。</w:t>
            </w:r>
          </w:p>
        </w:tc>
        <w:tc>
          <w:tcPr>
            <w:tcW w:w="442" w:type="dxa"/>
            <w:shd w:val="clear" w:color="auto" w:fill="auto"/>
            <w:vAlign w:val="center"/>
          </w:tcPr>
          <w:p w14:paraId="049D6A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706EC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w:t>
            </w:r>
          </w:p>
        </w:tc>
        <w:tc>
          <w:tcPr>
            <w:tcW w:w="839" w:type="dxa"/>
            <w:shd w:val="clear" w:color="auto" w:fill="auto"/>
            <w:vAlign w:val="center"/>
          </w:tcPr>
          <w:p w14:paraId="439EA00F">
            <w:pPr>
              <w:rPr>
                <w:rFonts w:hint="eastAsia" w:ascii="宋体" w:hAnsi="宋体" w:eastAsia="宋体" w:cs="宋体"/>
                <w:color w:val="auto"/>
                <w:sz w:val="21"/>
                <w:szCs w:val="21"/>
                <w:highlight w:val="none"/>
              </w:rPr>
            </w:pPr>
          </w:p>
        </w:tc>
        <w:tc>
          <w:tcPr>
            <w:tcW w:w="564" w:type="dxa"/>
            <w:shd w:val="clear" w:color="auto" w:fill="auto"/>
            <w:vAlign w:val="center"/>
          </w:tcPr>
          <w:p w14:paraId="683316D6">
            <w:pPr>
              <w:rPr>
                <w:rFonts w:hint="eastAsia" w:ascii="宋体" w:hAnsi="宋体" w:eastAsia="宋体" w:cs="宋体"/>
                <w:color w:val="auto"/>
                <w:sz w:val="21"/>
                <w:szCs w:val="21"/>
                <w:highlight w:val="none"/>
              </w:rPr>
            </w:pPr>
          </w:p>
        </w:tc>
        <w:tc>
          <w:tcPr>
            <w:tcW w:w="535" w:type="dxa"/>
            <w:shd w:val="clear" w:color="auto" w:fill="auto"/>
            <w:vAlign w:val="center"/>
          </w:tcPr>
          <w:p w14:paraId="55C38333">
            <w:pPr>
              <w:rPr>
                <w:rFonts w:hint="eastAsia" w:ascii="宋体" w:hAnsi="宋体" w:eastAsia="宋体" w:cs="宋体"/>
                <w:color w:val="auto"/>
                <w:sz w:val="21"/>
                <w:szCs w:val="21"/>
                <w:highlight w:val="none"/>
              </w:rPr>
            </w:pPr>
          </w:p>
        </w:tc>
      </w:tr>
      <w:tr w14:paraId="6183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91808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58 </w:t>
            </w:r>
          </w:p>
        </w:tc>
        <w:tc>
          <w:tcPr>
            <w:tcW w:w="749" w:type="dxa"/>
            <w:shd w:val="clear" w:color="auto" w:fill="auto"/>
            <w:vAlign w:val="center"/>
          </w:tcPr>
          <w:p w14:paraId="4DC9EA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展示画框</w:t>
            </w:r>
          </w:p>
        </w:tc>
        <w:tc>
          <w:tcPr>
            <w:tcW w:w="10331" w:type="dxa"/>
            <w:shd w:val="clear" w:color="auto" w:fill="auto"/>
            <w:vAlign w:val="center"/>
          </w:tcPr>
          <w:p w14:paraId="73130F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1.材质：原木色实木4K展示画框，线条流畅，自然纹理，表层为透明有机玻璃板，透明度高，耐用抗摔不易碎，环保E1背板，健康环保；2.规格：38cm×53cm。</w:t>
            </w:r>
          </w:p>
        </w:tc>
        <w:tc>
          <w:tcPr>
            <w:tcW w:w="442" w:type="dxa"/>
            <w:shd w:val="clear" w:color="auto" w:fill="auto"/>
            <w:vAlign w:val="center"/>
          </w:tcPr>
          <w:p w14:paraId="243AD2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3BC65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w:t>
            </w:r>
          </w:p>
        </w:tc>
        <w:tc>
          <w:tcPr>
            <w:tcW w:w="839" w:type="dxa"/>
            <w:shd w:val="clear" w:color="auto" w:fill="auto"/>
            <w:vAlign w:val="center"/>
          </w:tcPr>
          <w:p w14:paraId="756A4B76">
            <w:pPr>
              <w:rPr>
                <w:rFonts w:hint="eastAsia" w:ascii="宋体" w:hAnsi="宋体" w:eastAsia="宋体" w:cs="宋体"/>
                <w:color w:val="auto"/>
                <w:sz w:val="21"/>
                <w:szCs w:val="21"/>
                <w:highlight w:val="none"/>
              </w:rPr>
            </w:pPr>
          </w:p>
        </w:tc>
        <w:tc>
          <w:tcPr>
            <w:tcW w:w="564" w:type="dxa"/>
            <w:shd w:val="clear" w:color="auto" w:fill="auto"/>
            <w:vAlign w:val="center"/>
          </w:tcPr>
          <w:p w14:paraId="0818FEE7">
            <w:pPr>
              <w:rPr>
                <w:rFonts w:hint="eastAsia" w:ascii="宋体" w:hAnsi="宋体" w:eastAsia="宋体" w:cs="宋体"/>
                <w:color w:val="auto"/>
                <w:sz w:val="21"/>
                <w:szCs w:val="21"/>
                <w:highlight w:val="none"/>
              </w:rPr>
            </w:pPr>
          </w:p>
        </w:tc>
        <w:tc>
          <w:tcPr>
            <w:tcW w:w="535" w:type="dxa"/>
            <w:shd w:val="clear" w:color="auto" w:fill="auto"/>
            <w:vAlign w:val="center"/>
          </w:tcPr>
          <w:p w14:paraId="2CD38ABB">
            <w:pPr>
              <w:rPr>
                <w:rFonts w:hint="eastAsia" w:ascii="宋体" w:hAnsi="宋体" w:eastAsia="宋体" w:cs="宋体"/>
                <w:color w:val="auto"/>
                <w:sz w:val="21"/>
                <w:szCs w:val="21"/>
                <w:highlight w:val="none"/>
              </w:rPr>
            </w:pPr>
          </w:p>
        </w:tc>
      </w:tr>
      <w:tr w14:paraId="284E3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98FC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59 </w:t>
            </w:r>
          </w:p>
        </w:tc>
        <w:tc>
          <w:tcPr>
            <w:tcW w:w="749" w:type="dxa"/>
            <w:shd w:val="clear" w:color="auto" w:fill="auto"/>
            <w:vAlign w:val="center"/>
          </w:tcPr>
          <w:p w14:paraId="756585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电子绘画板</w:t>
            </w:r>
          </w:p>
        </w:tc>
        <w:tc>
          <w:tcPr>
            <w:tcW w:w="10331" w:type="dxa"/>
            <w:shd w:val="clear" w:color="auto" w:fill="auto"/>
            <w:vAlign w:val="center"/>
          </w:tcPr>
          <w:p w14:paraId="4C5E6B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1、外观尺寸：359mm×210mm×8mm；2、8个可自定义按键；3、工作方式: 电磁压感；4、压感笔: 无源无线；5、压感级别: 2048级 ；6、感应尺寸：254mm×152.4mm；7、支持±60°倾角，8、读取速度: 220点/秒 ；9、读取分辨率: 5080LPI；10、感应高度10mm；11、精度: ±0.25mm ；12、接口类型: USB 13、兼容操作系统: Windows10／8/7/Vista/XP(32/64bit), MAC OS 10.4 或以上版本。14、支持左右手互换，无线无源压感笔，15、具一键橡皮擦功能，可更换笔芯，含10支赠送笔芯。                                                                                                                                          </w:t>
            </w:r>
          </w:p>
        </w:tc>
        <w:tc>
          <w:tcPr>
            <w:tcW w:w="442" w:type="dxa"/>
            <w:shd w:val="clear" w:color="auto" w:fill="auto"/>
            <w:vAlign w:val="center"/>
          </w:tcPr>
          <w:p w14:paraId="3C3D05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块</w:t>
            </w:r>
          </w:p>
        </w:tc>
        <w:tc>
          <w:tcPr>
            <w:tcW w:w="799" w:type="dxa"/>
            <w:shd w:val="clear" w:color="auto" w:fill="auto"/>
            <w:vAlign w:val="center"/>
          </w:tcPr>
          <w:p w14:paraId="5495CA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54</w:t>
            </w:r>
          </w:p>
        </w:tc>
        <w:tc>
          <w:tcPr>
            <w:tcW w:w="839" w:type="dxa"/>
            <w:shd w:val="clear" w:color="auto" w:fill="auto"/>
            <w:vAlign w:val="center"/>
          </w:tcPr>
          <w:p w14:paraId="5DD98A15">
            <w:pPr>
              <w:rPr>
                <w:rFonts w:hint="eastAsia" w:ascii="宋体" w:hAnsi="宋体" w:eastAsia="宋体" w:cs="宋体"/>
                <w:color w:val="auto"/>
                <w:sz w:val="21"/>
                <w:szCs w:val="21"/>
                <w:highlight w:val="none"/>
              </w:rPr>
            </w:pPr>
          </w:p>
        </w:tc>
        <w:tc>
          <w:tcPr>
            <w:tcW w:w="564" w:type="dxa"/>
            <w:shd w:val="clear" w:color="auto" w:fill="auto"/>
            <w:vAlign w:val="center"/>
          </w:tcPr>
          <w:p w14:paraId="5D948F34">
            <w:pPr>
              <w:rPr>
                <w:rFonts w:hint="eastAsia" w:ascii="宋体" w:hAnsi="宋体" w:eastAsia="宋体" w:cs="宋体"/>
                <w:color w:val="auto"/>
                <w:sz w:val="21"/>
                <w:szCs w:val="21"/>
                <w:highlight w:val="none"/>
              </w:rPr>
            </w:pPr>
          </w:p>
        </w:tc>
        <w:tc>
          <w:tcPr>
            <w:tcW w:w="535" w:type="dxa"/>
            <w:shd w:val="clear" w:color="auto" w:fill="auto"/>
            <w:vAlign w:val="center"/>
          </w:tcPr>
          <w:p w14:paraId="103D01B5">
            <w:pPr>
              <w:rPr>
                <w:rFonts w:hint="eastAsia" w:ascii="宋体" w:hAnsi="宋体" w:eastAsia="宋体" w:cs="宋体"/>
                <w:color w:val="auto"/>
                <w:sz w:val="21"/>
                <w:szCs w:val="21"/>
                <w:highlight w:val="none"/>
              </w:rPr>
            </w:pPr>
          </w:p>
        </w:tc>
      </w:tr>
      <w:tr w14:paraId="38ED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B8DD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60 </w:t>
            </w:r>
          </w:p>
        </w:tc>
        <w:tc>
          <w:tcPr>
            <w:tcW w:w="749" w:type="dxa"/>
            <w:shd w:val="clear" w:color="auto" w:fill="auto"/>
            <w:vAlign w:val="center"/>
          </w:tcPr>
          <w:p w14:paraId="48CA16E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绘图工具</w:t>
            </w:r>
          </w:p>
        </w:tc>
        <w:tc>
          <w:tcPr>
            <w:tcW w:w="10331" w:type="dxa"/>
            <w:shd w:val="clear" w:color="auto" w:fill="auto"/>
            <w:vAlign w:val="center"/>
          </w:tcPr>
          <w:p w14:paraId="2B4A85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配置：≥25厘米三角板两个、HB、2H、2B铅笔各一支、美工刀、美工橡皮、大圆规、大分规、小模板、笔芯、胶带等产品。</w:t>
            </w:r>
          </w:p>
        </w:tc>
        <w:tc>
          <w:tcPr>
            <w:tcW w:w="442" w:type="dxa"/>
            <w:shd w:val="clear" w:color="auto" w:fill="auto"/>
            <w:vAlign w:val="center"/>
          </w:tcPr>
          <w:p w14:paraId="07E311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8CB59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54</w:t>
            </w:r>
          </w:p>
        </w:tc>
        <w:tc>
          <w:tcPr>
            <w:tcW w:w="839" w:type="dxa"/>
            <w:shd w:val="clear" w:color="auto" w:fill="auto"/>
            <w:vAlign w:val="center"/>
          </w:tcPr>
          <w:p w14:paraId="1CC6EB0E">
            <w:pPr>
              <w:rPr>
                <w:rFonts w:hint="eastAsia" w:ascii="宋体" w:hAnsi="宋体" w:eastAsia="宋体" w:cs="宋体"/>
                <w:color w:val="auto"/>
                <w:sz w:val="21"/>
                <w:szCs w:val="21"/>
                <w:highlight w:val="none"/>
              </w:rPr>
            </w:pPr>
          </w:p>
        </w:tc>
        <w:tc>
          <w:tcPr>
            <w:tcW w:w="564" w:type="dxa"/>
            <w:shd w:val="clear" w:color="auto" w:fill="auto"/>
            <w:vAlign w:val="center"/>
          </w:tcPr>
          <w:p w14:paraId="524BB1B2">
            <w:pPr>
              <w:rPr>
                <w:rFonts w:hint="eastAsia" w:ascii="宋体" w:hAnsi="宋体" w:eastAsia="宋体" w:cs="宋体"/>
                <w:color w:val="auto"/>
                <w:sz w:val="21"/>
                <w:szCs w:val="21"/>
                <w:highlight w:val="none"/>
              </w:rPr>
            </w:pPr>
          </w:p>
        </w:tc>
        <w:tc>
          <w:tcPr>
            <w:tcW w:w="535" w:type="dxa"/>
            <w:shd w:val="clear" w:color="auto" w:fill="auto"/>
            <w:vAlign w:val="center"/>
          </w:tcPr>
          <w:p w14:paraId="19565455">
            <w:pPr>
              <w:rPr>
                <w:rFonts w:hint="eastAsia" w:ascii="宋体" w:hAnsi="宋体" w:eastAsia="宋体" w:cs="宋体"/>
                <w:color w:val="auto"/>
                <w:sz w:val="21"/>
                <w:szCs w:val="21"/>
                <w:highlight w:val="none"/>
              </w:rPr>
            </w:pPr>
          </w:p>
        </w:tc>
      </w:tr>
      <w:tr w14:paraId="77470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697" w:type="dxa"/>
            <w:shd w:val="clear" w:color="auto" w:fill="auto"/>
            <w:vAlign w:val="center"/>
          </w:tcPr>
          <w:p w14:paraId="533BAE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61 </w:t>
            </w:r>
          </w:p>
        </w:tc>
        <w:tc>
          <w:tcPr>
            <w:tcW w:w="749" w:type="dxa"/>
            <w:shd w:val="clear" w:color="auto" w:fill="auto"/>
            <w:vAlign w:val="center"/>
          </w:tcPr>
          <w:p w14:paraId="79B1485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版画工具</w:t>
            </w:r>
          </w:p>
        </w:tc>
        <w:tc>
          <w:tcPr>
            <w:tcW w:w="10331" w:type="dxa"/>
            <w:shd w:val="clear" w:color="auto" w:fill="auto"/>
            <w:vAlign w:val="center"/>
          </w:tcPr>
          <w:p w14:paraId="3FC44E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1.胶辊3件:1）胶辊3件，大号滚筒≥150mm、手柄≥130mm，中号滚筒≥100mm、手柄≥130mm，小号滚筒≥75mm、手柄≥130mm，支架金属镀铬；</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2.磨托2件：磨托头直径≥45mm,磨托手柄≥92mm；磨托头直径≥75mm,总长度≥120mm，摩托头和手柄为一体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3.笔刀3件：大号刀柄≥100mm，中号刀柄≥85mm，小号刀柄≥85mm。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4.笔刀刀头1盒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5.木刻刀12件，木手柄长≥98mm；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6.油石1件，外观尺寸不小于150mmx49mmx21mm；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7.板刷1件，长≥138mm宽≥22mm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8.马莲1件，塑料材质直径≥97mm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9.小手据2把，木柄钢头，长约：130mm；塑料手柄，总长度不小于230mm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10.尖钻1件：双头，长≥173mm ；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11.大斜头刀1把：木柄钢头，长≥132mm； 12.调墨铲木柄钢头长≥174mm；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13.黑、红油墨各1瓶,100mml/瓶，塑料管状包装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14.石刻刀3把，长136mm。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15、手用锤1把：塑料手柄，金属锤身，双向塑料锤头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中空吹塑定位包装，包装盒采用优质环保塑料无毒无味，所有产品均有单独卡槽定位于箱子内，不得串动，便于携带存放，JY 0001-2003《教学仪器设备产品一般质量要求》GB 21027-2020《学生用品的安全通用要求》提供国家认可的具有检测资质的检测机构出具的有效检测报告复印件加盖公章   提供有效的二维码 查真伪</w:t>
            </w:r>
          </w:p>
        </w:tc>
        <w:tc>
          <w:tcPr>
            <w:tcW w:w="442" w:type="dxa"/>
            <w:shd w:val="clear" w:color="auto" w:fill="auto"/>
            <w:vAlign w:val="center"/>
          </w:tcPr>
          <w:p w14:paraId="753A4A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AF9BC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6F648360">
            <w:pPr>
              <w:rPr>
                <w:rFonts w:hint="eastAsia" w:ascii="宋体" w:hAnsi="宋体" w:eastAsia="宋体" w:cs="宋体"/>
                <w:color w:val="auto"/>
                <w:sz w:val="21"/>
                <w:szCs w:val="21"/>
                <w:highlight w:val="none"/>
              </w:rPr>
            </w:pPr>
          </w:p>
        </w:tc>
        <w:tc>
          <w:tcPr>
            <w:tcW w:w="564" w:type="dxa"/>
            <w:shd w:val="clear" w:color="auto" w:fill="auto"/>
            <w:vAlign w:val="center"/>
          </w:tcPr>
          <w:p w14:paraId="0644775D">
            <w:pPr>
              <w:rPr>
                <w:rFonts w:hint="eastAsia" w:ascii="宋体" w:hAnsi="宋体" w:eastAsia="宋体" w:cs="宋体"/>
                <w:color w:val="auto"/>
                <w:sz w:val="21"/>
                <w:szCs w:val="21"/>
                <w:highlight w:val="none"/>
              </w:rPr>
            </w:pPr>
          </w:p>
        </w:tc>
        <w:tc>
          <w:tcPr>
            <w:tcW w:w="535" w:type="dxa"/>
            <w:shd w:val="clear" w:color="auto" w:fill="auto"/>
            <w:vAlign w:val="center"/>
          </w:tcPr>
          <w:p w14:paraId="146944D3">
            <w:pPr>
              <w:rPr>
                <w:rFonts w:hint="eastAsia" w:ascii="宋体" w:hAnsi="宋体" w:eastAsia="宋体" w:cs="宋体"/>
                <w:color w:val="auto"/>
                <w:sz w:val="21"/>
                <w:szCs w:val="21"/>
                <w:highlight w:val="none"/>
              </w:rPr>
            </w:pPr>
          </w:p>
        </w:tc>
      </w:tr>
      <w:tr w14:paraId="4A6EC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5690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62 </w:t>
            </w:r>
          </w:p>
        </w:tc>
        <w:tc>
          <w:tcPr>
            <w:tcW w:w="749" w:type="dxa"/>
            <w:shd w:val="clear" w:color="auto" w:fill="auto"/>
            <w:vAlign w:val="center"/>
          </w:tcPr>
          <w:p w14:paraId="258969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绘画工具</w:t>
            </w:r>
          </w:p>
        </w:tc>
        <w:tc>
          <w:tcPr>
            <w:tcW w:w="10331" w:type="dxa"/>
            <w:shd w:val="clear" w:color="auto" w:fill="auto"/>
            <w:vAlign w:val="center"/>
          </w:tcPr>
          <w:p w14:paraId="444039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用。二、技术要求：水粉画笔1-12#各一支，油画笔1-12#各一支，24眼调色盒1件，17眼调色板1件，毛笔8支：加健毛笔，大中小提斗，大中小白云，花枝俏，小依纹，中空吹塑定位包装，便于携带、存放。</w:t>
            </w:r>
          </w:p>
        </w:tc>
        <w:tc>
          <w:tcPr>
            <w:tcW w:w="442" w:type="dxa"/>
            <w:shd w:val="clear" w:color="auto" w:fill="auto"/>
            <w:vAlign w:val="center"/>
          </w:tcPr>
          <w:p w14:paraId="2097AB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12375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37A71B5A">
            <w:pPr>
              <w:rPr>
                <w:rFonts w:hint="eastAsia" w:ascii="宋体" w:hAnsi="宋体" w:eastAsia="宋体" w:cs="宋体"/>
                <w:color w:val="auto"/>
                <w:sz w:val="21"/>
                <w:szCs w:val="21"/>
                <w:highlight w:val="none"/>
              </w:rPr>
            </w:pPr>
          </w:p>
        </w:tc>
        <w:tc>
          <w:tcPr>
            <w:tcW w:w="564" w:type="dxa"/>
            <w:shd w:val="clear" w:color="auto" w:fill="auto"/>
            <w:vAlign w:val="center"/>
          </w:tcPr>
          <w:p w14:paraId="3D1EB683">
            <w:pPr>
              <w:rPr>
                <w:rFonts w:hint="eastAsia" w:ascii="宋体" w:hAnsi="宋体" w:eastAsia="宋体" w:cs="宋体"/>
                <w:color w:val="auto"/>
                <w:sz w:val="21"/>
                <w:szCs w:val="21"/>
                <w:highlight w:val="none"/>
              </w:rPr>
            </w:pPr>
          </w:p>
        </w:tc>
        <w:tc>
          <w:tcPr>
            <w:tcW w:w="535" w:type="dxa"/>
            <w:shd w:val="clear" w:color="auto" w:fill="auto"/>
            <w:vAlign w:val="center"/>
          </w:tcPr>
          <w:p w14:paraId="67FC1F19">
            <w:pPr>
              <w:rPr>
                <w:rFonts w:hint="eastAsia" w:ascii="宋体" w:hAnsi="宋体" w:eastAsia="宋体" w:cs="宋体"/>
                <w:color w:val="auto"/>
                <w:sz w:val="21"/>
                <w:szCs w:val="21"/>
                <w:highlight w:val="none"/>
              </w:rPr>
            </w:pPr>
          </w:p>
        </w:tc>
      </w:tr>
      <w:tr w14:paraId="5ADB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8ED64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63 </w:t>
            </w:r>
          </w:p>
        </w:tc>
        <w:tc>
          <w:tcPr>
            <w:tcW w:w="749" w:type="dxa"/>
            <w:shd w:val="clear" w:color="auto" w:fill="auto"/>
            <w:vAlign w:val="center"/>
          </w:tcPr>
          <w:p w14:paraId="5E1026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美术学具</w:t>
            </w:r>
          </w:p>
        </w:tc>
        <w:tc>
          <w:tcPr>
            <w:tcW w:w="10331" w:type="dxa"/>
            <w:shd w:val="clear" w:color="auto" w:fill="auto"/>
            <w:vAlign w:val="center"/>
          </w:tcPr>
          <w:p w14:paraId="7B993C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一、适用范围：适用于美术教学使用。二、技术要求：毛笔 1 支约 20cm，小剪刀 1 把约 10cm，调色盘 1 件长约 13cm，笔洗 1 件长约 11cm，美工刀 1 把约 8cm，水溶性油墨 1 支约 30ml，黑色胶滚 1 支长约 3.5cm，毛毡 1 块约 35×50cm，刻纸刀 1 把约14cm，水粉画笔 1 支约 20cm，调色盒约 12 格，直尺 1 把约 20cm，定位包装。</w:t>
            </w:r>
          </w:p>
        </w:tc>
        <w:tc>
          <w:tcPr>
            <w:tcW w:w="442" w:type="dxa"/>
            <w:shd w:val="clear" w:color="auto" w:fill="auto"/>
            <w:vAlign w:val="center"/>
          </w:tcPr>
          <w:p w14:paraId="5E5E8F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3CE80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0A552D9B">
            <w:pPr>
              <w:rPr>
                <w:rFonts w:hint="eastAsia" w:ascii="宋体" w:hAnsi="宋体" w:eastAsia="宋体" w:cs="宋体"/>
                <w:color w:val="auto"/>
                <w:sz w:val="21"/>
                <w:szCs w:val="21"/>
                <w:highlight w:val="none"/>
              </w:rPr>
            </w:pPr>
          </w:p>
        </w:tc>
        <w:tc>
          <w:tcPr>
            <w:tcW w:w="564" w:type="dxa"/>
            <w:shd w:val="clear" w:color="auto" w:fill="auto"/>
            <w:vAlign w:val="center"/>
          </w:tcPr>
          <w:p w14:paraId="0D05813B">
            <w:pPr>
              <w:rPr>
                <w:rFonts w:hint="eastAsia" w:ascii="宋体" w:hAnsi="宋体" w:eastAsia="宋体" w:cs="宋体"/>
                <w:color w:val="auto"/>
                <w:sz w:val="21"/>
                <w:szCs w:val="21"/>
                <w:highlight w:val="none"/>
              </w:rPr>
            </w:pPr>
          </w:p>
        </w:tc>
        <w:tc>
          <w:tcPr>
            <w:tcW w:w="535" w:type="dxa"/>
            <w:shd w:val="clear" w:color="auto" w:fill="auto"/>
            <w:vAlign w:val="center"/>
          </w:tcPr>
          <w:p w14:paraId="2B65F87A">
            <w:pPr>
              <w:rPr>
                <w:rFonts w:hint="eastAsia" w:ascii="宋体" w:hAnsi="宋体" w:eastAsia="宋体" w:cs="宋体"/>
                <w:color w:val="auto"/>
                <w:sz w:val="21"/>
                <w:szCs w:val="21"/>
                <w:highlight w:val="none"/>
              </w:rPr>
            </w:pPr>
          </w:p>
        </w:tc>
      </w:tr>
      <w:tr w14:paraId="125C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0D910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64 </w:t>
            </w:r>
          </w:p>
        </w:tc>
        <w:tc>
          <w:tcPr>
            <w:tcW w:w="749" w:type="dxa"/>
            <w:shd w:val="clear" w:color="auto" w:fill="auto"/>
            <w:vAlign w:val="center"/>
          </w:tcPr>
          <w:p w14:paraId="41A9A0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篆刻工具</w:t>
            </w:r>
          </w:p>
        </w:tc>
        <w:tc>
          <w:tcPr>
            <w:tcW w:w="10331" w:type="dxa"/>
            <w:shd w:val="clear" w:color="auto" w:fill="auto"/>
            <w:vAlign w:val="center"/>
          </w:tcPr>
          <w:p w14:paraId="39F739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用。二、技术要求：1.印床1个:优质木材制成，长*宽*高:（95*65*43）±1mm2.石刻刀3支：锰钢制成，长度：140±2mm,刀口分别为3mm、4mm、5mm；3.啄木鸟木刻刀3支:长度不小于130mm,木柄。4.印泥盒1个：直径不低于7.6mm，高度3.5mm 5.铅笔1支:马利2B 6.美工刀1把:塑料手柄，长度不小于130mm，7.勾线笔1支：优质狼毫笔头，竹制笔杆。8.油石1块：双面，外观尺寸不小于150*45*25mm。9.章料2块:优质石质，尺寸不小于20*20*40mm.10.橡皮1块：4B橡皮，尺寸不小于：40*24*15mm。11.板刷1把：木柄尼龙刷头，总长度不小135mm,刷头宽不小于23mm。12.中空吹塑定位包装，所有产品均有单独卡槽定位于箱子内，不得串动，便于携带、存放。</w:t>
            </w:r>
          </w:p>
        </w:tc>
        <w:tc>
          <w:tcPr>
            <w:tcW w:w="442" w:type="dxa"/>
            <w:shd w:val="clear" w:color="auto" w:fill="auto"/>
            <w:vAlign w:val="center"/>
          </w:tcPr>
          <w:p w14:paraId="74E750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3B26C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5E43957D">
            <w:pPr>
              <w:rPr>
                <w:rFonts w:hint="eastAsia" w:ascii="宋体" w:hAnsi="宋体" w:eastAsia="宋体" w:cs="宋体"/>
                <w:color w:val="auto"/>
                <w:sz w:val="21"/>
                <w:szCs w:val="21"/>
                <w:highlight w:val="none"/>
              </w:rPr>
            </w:pPr>
          </w:p>
        </w:tc>
        <w:tc>
          <w:tcPr>
            <w:tcW w:w="564" w:type="dxa"/>
            <w:shd w:val="clear" w:color="auto" w:fill="auto"/>
            <w:vAlign w:val="center"/>
          </w:tcPr>
          <w:p w14:paraId="4C643F24">
            <w:pPr>
              <w:rPr>
                <w:rFonts w:hint="eastAsia" w:ascii="宋体" w:hAnsi="宋体" w:eastAsia="宋体" w:cs="宋体"/>
                <w:color w:val="auto"/>
                <w:sz w:val="21"/>
                <w:szCs w:val="21"/>
                <w:highlight w:val="none"/>
              </w:rPr>
            </w:pPr>
          </w:p>
        </w:tc>
        <w:tc>
          <w:tcPr>
            <w:tcW w:w="535" w:type="dxa"/>
            <w:shd w:val="clear" w:color="auto" w:fill="auto"/>
            <w:vAlign w:val="center"/>
          </w:tcPr>
          <w:p w14:paraId="5DE86056">
            <w:pPr>
              <w:rPr>
                <w:rFonts w:hint="eastAsia" w:ascii="宋体" w:hAnsi="宋体" w:eastAsia="宋体" w:cs="宋体"/>
                <w:color w:val="auto"/>
                <w:sz w:val="21"/>
                <w:szCs w:val="21"/>
                <w:highlight w:val="none"/>
              </w:rPr>
            </w:pPr>
          </w:p>
        </w:tc>
      </w:tr>
      <w:tr w14:paraId="1BFE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7CDA03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65 </w:t>
            </w:r>
          </w:p>
        </w:tc>
        <w:tc>
          <w:tcPr>
            <w:tcW w:w="749" w:type="dxa"/>
            <w:shd w:val="clear" w:color="auto" w:fill="auto"/>
            <w:vAlign w:val="center"/>
          </w:tcPr>
          <w:p w14:paraId="6B69E5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美术课配套材料</w:t>
            </w:r>
          </w:p>
        </w:tc>
        <w:tc>
          <w:tcPr>
            <w:tcW w:w="10331" w:type="dxa"/>
            <w:shd w:val="clear" w:color="auto" w:fill="auto"/>
            <w:vAlign w:val="center"/>
          </w:tcPr>
          <w:p w14:paraId="3675862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一、适用范围：适用于美术教学使用。二、技术要求：配置参数：勾线笔、油画棒、固体胶、彩色水笔、彩泥、彩色 铅笔、双面胶、陶泥、水粉画颜料、墨汁、中国画 颜料 、胶滚、胶版（水溶性）、油墨（黑色）。</w:t>
            </w:r>
          </w:p>
        </w:tc>
        <w:tc>
          <w:tcPr>
            <w:tcW w:w="442" w:type="dxa"/>
            <w:shd w:val="clear" w:color="auto" w:fill="auto"/>
            <w:vAlign w:val="center"/>
          </w:tcPr>
          <w:p w14:paraId="084982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C6395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0BA20FFD">
            <w:pPr>
              <w:rPr>
                <w:rFonts w:hint="eastAsia" w:ascii="宋体" w:hAnsi="宋体" w:eastAsia="宋体" w:cs="宋体"/>
                <w:color w:val="auto"/>
                <w:sz w:val="21"/>
                <w:szCs w:val="21"/>
                <w:highlight w:val="none"/>
              </w:rPr>
            </w:pPr>
          </w:p>
        </w:tc>
        <w:tc>
          <w:tcPr>
            <w:tcW w:w="564" w:type="dxa"/>
            <w:shd w:val="clear" w:color="auto" w:fill="auto"/>
            <w:vAlign w:val="center"/>
          </w:tcPr>
          <w:p w14:paraId="315AC081">
            <w:pPr>
              <w:rPr>
                <w:rFonts w:hint="eastAsia" w:ascii="宋体" w:hAnsi="宋体" w:eastAsia="宋体" w:cs="宋体"/>
                <w:color w:val="auto"/>
                <w:sz w:val="21"/>
                <w:szCs w:val="21"/>
                <w:highlight w:val="none"/>
              </w:rPr>
            </w:pPr>
          </w:p>
        </w:tc>
        <w:tc>
          <w:tcPr>
            <w:tcW w:w="535" w:type="dxa"/>
            <w:shd w:val="clear" w:color="auto" w:fill="auto"/>
            <w:vAlign w:val="center"/>
          </w:tcPr>
          <w:p w14:paraId="4C39C80F">
            <w:pPr>
              <w:rPr>
                <w:rFonts w:hint="eastAsia" w:ascii="宋体" w:hAnsi="宋体" w:eastAsia="宋体" w:cs="宋体"/>
                <w:color w:val="auto"/>
                <w:sz w:val="21"/>
                <w:szCs w:val="21"/>
                <w:highlight w:val="none"/>
              </w:rPr>
            </w:pPr>
          </w:p>
        </w:tc>
      </w:tr>
      <w:tr w14:paraId="45AD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68E62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66 </w:t>
            </w:r>
          </w:p>
        </w:tc>
        <w:tc>
          <w:tcPr>
            <w:tcW w:w="749" w:type="dxa"/>
            <w:shd w:val="clear" w:color="auto" w:fill="auto"/>
            <w:vAlign w:val="center"/>
          </w:tcPr>
          <w:p w14:paraId="41AF5A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泥塑工具</w:t>
            </w:r>
          </w:p>
        </w:tc>
        <w:tc>
          <w:tcPr>
            <w:tcW w:w="10331" w:type="dxa"/>
            <w:shd w:val="clear" w:color="auto" w:fill="auto"/>
            <w:vAlign w:val="center"/>
          </w:tcPr>
          <w:p w14:paraId="434C0C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一、适用范围：适用于小学、初中美术教学使用。二、技术要求：1．配置：⑴拍板1件：木质，长×宽×高≥180mm×70mm×20mm； ⑵泥塑刀6件：黄杨木材质，长度≥180mm；⑶环型刀3件：木柄双头环型刀长度≥200mm；⑷刮刀2件：环型刀头、三角刀头各1件，长度≥130mm；⑸型板1件：黄杨木型板≥110mm×50mm；⑹切割线1件：木手柄≥70mm，钢丝线长度≥400mm；⑺小转台1件：PVC塑料材质，双面、中间带轴承，直径≥110mm，高度≥30mm；⑻喷壶1件；⑼海绵1块；⑽刮板1件。2．中空吹塑定位包装，所有产品均有单独卡槽定位于箱子内，不得串动，便于携带、存放。</w:t>
            </w:r>
          </w:p>
        </w:tc>
        <w:tc>
          <w:tcPr>
            <w:tcW w:w="442" w:type="dxa"/>
            <w:shd w:val="clear" w:color="auto" w:fill="auto"/>
            <w:vAlign w:val="center"/>
          </w:tcPr>
          <w:p w14:paraId="0E947C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E9045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446CD3B9">
            <w:pPr>
              <w:rPr>
                <w:rFonts w:hint="eastAsia" w:ascii="宋体" w:hAnsi="宋体" w:eastAsia="宋体" w:cs="宋体"/>
                <w:color w:val="auto"/>
                <w:sz w:val="21"/>
                <w:szCs w:val="21"/>
                <w:highlight w:val="none"/>
              </w:rPr>
            </w:pPr>
          </w:p>
        </w:tc>
        <w:tc>
          <w:tcPr>
            <w:tcW w:w="564" w:type="dxa"/>
            <w:shd w:val="clear" w:color="auto" w:fill="auto"/>
            <w:vAlign w:val="center"/>
          </w:tcPr>
          <w:p w14:paraId="5F5D8CE5">
            <w:pPr>
              <w:rPr>
                <w:rFonts w:hint="eastAsia" w:ascii="宋体" w:hAnsi="宋体" w:eastAsia="宋体" w:cs="宋体"/>
                <w:color w:val="auto"/>
                <w:sz w:val="21"/>
                <w:szCs w:val="21"/>
                <w:highlight w:val="none"/>
              </w:rPr>
            </w:pPr>
          </w:p>
        </w:tc>
        <w:tc>
          <w:tcPr>
            <w:tcW w:w="535" w:type="dxa"/>
            <w:shd w:val="clear" w:color="auto" w:fill="auto"/>
            <w:vAlign w:val="center"/>
          </w:tcPr>
          <w:p w14:paraId="013DD8ED">
            <w:pPr>
              <w:rPr>
                <w:rFonts w:hint="eastAsia" w:ascii="宋体" w:hAnsi="宋体" w:eastAsia="宋体" w:cs="宋体"/>
                <w:color w:val="auto"/>
                <w:sz w:val="21"/>
                <w:szCs w:val="21"/>
                <w:highlight w:val="none"/>
              </w:rPr>
            </w:pPr>
          </w:p>
        </w:tc>
      </w:tr>
      <w:tr w14:paraId="5DFF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88C9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67 </w:t>
            </w:r>
          </w:p>
        </w:tc>
        <w:tc>
          <w:tcPr>
            <w:tcW w:w="749" w:type="dxa"/>
            <w:shd w:val="clear" w:color="auto" w:fill="auto"/>
            <w:vAlign w:val="center"/>
          </w:tcPr>
          <w:p w14:paraId="140DAC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制作工具</w:t>
            </w:r>
          </w:p>
        </w:tc>
        <w:tc>
          <w:tcPr>
            <w:tcW w:w="10331" w:type="dxa"/>
            <w:shd w:val="clear" w:color="auto" w:fill="auto"/>
            <w:vAlign w:val="center"/>
          </w:tcPr>
          <w:p w14:paraId="428D10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一、适用范围：适用于美术教学用。二、技术要求：1、油画刀 5 把：长 210mm、205mm、180mm、185mm、170mm；2、什锦锉 5把：长 160mm；3、美工刀 1 把：长 160mm；4、钩刀 1 把：长 160mm；5、电烙铁 1 把：长 220mm；6、木刻刀 5 把：长 130mm；7、打孔器 1 件：长125mm 单孔孔径 0.6cm；8、剪刀 2 把：长 140mm、125mm；9、多用锯 1把：长 230mm 宽 100mm；10、尖嘴钳 1 把：长 165mm；11、板刷 1 把：145mm×20mm；12、锥子 1 件：长 120mm；13、多功能小锤 1 把：长 160mm；14、油石 1 件：70mm×50mm×20mm；15、凿子 1 件：塑料手柄，长 185mm，宽 16mm；16、篆刻刀 1 把：长 140mm；17、鸭嘴锤 1 把：长 250mm；18、包装盒 1 件:ABS材料，中空吹塑定位包装，所有产品卡槽定位于箱内，便于携带、存放。符合JY0001-2003的有关规定。</w:t>
            </w:r>
          </w:p>
        </w:tc>
        <w:tc>
          <w:tcPr>
            <w:tcW w:w="442" w:type="dxa"/>
            <w:shd w:val="clear" w:color="auto" w:fill="auto"/>
            <w:vAlign w:val="center"/>
          </w:tcPr>
          <w:p w14:paraId="0F8E7F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C80B9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742D0E02">
            <w:pPr>
              <w:rPr>
                <w:rFonts w:hint="eastAsia" w:ascii="宋体" w:hAnsi="宋体" w:eastAsia="宋体" w:cs="宋体"/>
                <w:color w:val="auto"/>
                <w:sz w:val="21"/>
                <w:szCs w:val="21"/>
                <w:highlight w:val="none"/>
              </w:rPr>
            </w:pPr>
          </w:p>
        </w:tc>
        <w:tc>
          <w:tcPr>
            <w:tcW w:w="564" w:type="dxa"/>
            <w:shd w:val="clear" w:color="auto" w:fill="auto"/>
            <w:vAlign w:val="center"/>
          </w:tcPr>
          <w:p w14:paraId="1C137472">
            <w:pPr>
              <w:rPr>
                <w:rFonts w:hint="eastAsia" w:ascii="宋体" w:hAnsi="宋体" w:eastAsia="宋体" w:cs="宋体"/>
                <w:color w:val="auto"/>
                <w:sz w:val="21"/>
                <w:szCs w:val="21"/>
                <w:highlight w:val="none"/>
              </w:rPr>
            </w:pPr>
          </w:p>
        </w:tc>
        <w:tc>
          <w:tcPr>
            <w:tcW w:w="535" w:type="dxa"/>
            <w:shd w:val="clear" w:color="auto" w:fill="auto"/>
            <w:vAlign w:val="center"/>
          </w:tcPr>
          <w:p w14:paraId="33814F52">
            <w:pPr>
              <w:rPr>
                <w:rFonts w:hint="eastAsia" w:ascii="宋体" w:hAnsi="宋体" w:eastAsia="宋体" w:cs="宋体"/>
                <w:color w:val="auto"/>
                <w:sz w:val="21"/>
                <w:szCs w:val="21"/>
                <w:highlight w:val="none"/>
              </w:rPr>
            </w:pPr>
          </w:p>
        </w:tc>
      </w:tr>
      <w:tr w14:paraId="1F7D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A4887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68 </w:t>
            </w:r>
          </w:p>
        </w:tc>
        <w:tc>
          <w:tcPr>
            <w:tcW w:w="749" w:type="dxa"/>
            <w:shd w:val="clear" w:color="auto" w:fill="auto"/>
            <w:vAlign w:val="center"/>
          </w:tcPr>
          <w:p w14:paraId="341160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水彩画工具</w:t>
            </w:r>
          </w:p>
        </w:tc>
        <w:tc>
          <w:tcPr>
            <w:tcW w:w="10331" w:type="dxa"/>
            <w:shd w:val="clear" w:color="auto" w:fill="auto"/>
            <w:vAlign w:val="center"/>
          </w:tcPr>
          <w:p w14:paraId="68A299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一、适用范围：适用于美术教学用。二、技术要求：1、画笔 6 件：笔头为优质尼龙毛刷，笔头长度依次：12mm、13mm、13mm、19mm、23mm、26mm，笔杆长度 19mm；2、水粉颜料 1 盒12色；3、水粉纸张 1 袋：8k，20 张；4、调色盒 1 件：24 格，聚丙稀（PP）材质，长宽高 200mm×100mm×20mm；5、 水桶 1 个：折叠直径 160 mm，展开时高度不小于140mm；6、调色刀 1 件：刀头为不锈钢材质，长度 80mm，刀柄为木质长度 90mm； 7、包装盒 1 件：所有工具定位,中空吹塑包装。</w:t>
            </w:r>
          </w:p>
        </w:tc>
        <w:tc>
          <w:tcPr>
            <w:tcW w:w="442" w:type="dxa"/>
            <w:shd w:val="clear" w:color="auto" w:fill="auto"/>
            <w:vAlign w:val="center"/>
          </w:tcPr>
          <w:p w14:paraId="289C6F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A4290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2051DAA2">
            <w:pPr>
              <w:rPr>
                <w:rFonts w:hint="eastAsia" w:ascii="宋体" w:hAnsi="宋体" w:eastAsia="宋体" w:cs="宋体"/>
                <w:color w:val="auto"/>
                <w:sz w:val="21"/>
                <w:szCs w:val="21"/>
                <w:highlight w:val="none"/>
              </w:rPr>
            </w:pPr>
          </w:p>
        </w:tc>
        <w:tc>
          <w:tcPr>
            <w:tcW w:w="564" w:type="dxa"/>
            <w:shd w:val="clear" w:color="auto" w:fill="auto"/>
            <w:vAlign w:val="center"/>
          </w:tcPr>
          <w:p w14:paraId="73539CCF">
            <w:pPr>
              <w:rPr>
                <w:rFonts w:hint="eastAsia" w:ascii="宋体" w:hAnsi="宋体" w:eastAsia="宋体" w:cs="宋体"/>
                <w:color w:val="auto"/>
                <w:sz w:val="21"/>
                <w:szCs w:val="21"/>
                <w:highlight w:val="none"/>
              </w:rPr>
            </w:pPr>
          </w:p>
        </w:tc>
        <w:tc>
          <w:tcPr>
            <w:tcW w:w="535" w:type="dxa"/>
            <w:shd w:val="clear" w:color="auto" w:fill="auto"/>
            <w:vAlign w:val="center"/>
          </w:tcPr>
          <w:p w14:paraId="3D78B6F7">
            <w:pPr>
              <w:rPr>
                <w:rFonts w:hint="eastAsia" w:ascii="宋体" w:hAnsi="宋体" w:eastAsia="宋体" w:cs="宋体"/>
                <w:color w:val="auto"/>
                <w:sz w:val="21"/>
                <w:szCs w:val="21"/>
                <w:highlight w:val="none"/>
              </w:rPr>
            </w:pPr>
          </w:p>
        </w:tc>
      </w:tr>
      <w:tr w14:paraId="34EF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EE47E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69 </w:t>
            </w:r>
          </w:p>
        </w:tc>
        <w:tc>
          <w:tcPr>
            <w:tcW w:w="749" w:type="dxa"/>
            <w:shd w:val="clear" w:color="auto" w:fill="auto"/>
            <w:vAlign w:val="center"/>
          </w:tcPr>
          <w:p w14:paraId="79C1B6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国画工具</w:t>
            </w:r>
          </w:p>
        </w:tc>
        <w:tc>
          <w:tcPr>
            <w:tcW w:w="10331" w:type="dxa"/>
            <w:shd w:val="clear" w:color="auto" w:fill="auto"/>
            <w:vAlign w:val="center"/>
          </w:tcPr>
          <w:p w14:paraId="51FCC9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技术要求：配置：1、笔洗1件：青花瓷材质，直径不小于160mm，高度不小于45mm；2、笔架1件：青花瓷材质，直径不小于130mm，高度不小于45mm；3、砚台1件：石砚雕花戴盖，直径不小于125mm，高度不小于40mm；4、印盒1件：青花瓷材质，直径不小于80mm，带印泥；5、墨1件：金不换，长宽高不小于95mm×20mm×9mm；6、毛笔8件：加健毛笔，大、中、小提斗，大、中、小白云，花枝俏，小依纹各1支；7、画毡1件：毛毡长宽厚不小于450mm×600mm×2mm；8、调色盘1件：聚丙稀材质，10眼梅花型，直径不小于130mm；9、笔帘1件：竹制，长宽不小于320mm×300mm；10、镇尺一副：石质雕花，长宽高不小于240mm×40mm×16mm；11、工具箱1件：ABS材质；中空吹塑定位包装，所有产品均有单独卡槽定位于箱子内，不得串动，便于携带、存放。</w:t>
            </w:r>
          </w:p>
        </w:tc>
        <w:tc>
          <w:tcPr>
            <w:tcW w:w="442" w:type="dxa"/>
            <w:shd w:val="clear" w:color="auto" w:fill="auto"/>
            <w:vAlign w:val="center"/>
          </w:tcPr>
          <w:p w14:paraId="657AF8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2617A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35A70744">
            <w:pPr>
              <w:rPr>
                <w:rFonts w:hint="eastAsia" w:ascii="宋体" w:hAnsi="宋体" w:eastAsia="宋体" w:cs="宋体"/>
                <w:color w:val="auto"/>
                <w:sz w:val="21"/>
                <w:szCs w:val="21"/>
                <w:highlight w:val="none"/>
              </w:rPr>
            </w:pPr>
          </w:p>
        </w:tc>
        <w:tc>
          <w:tcPr>
            <w:tcW w:w="564" w:type="dxa"/>
            <w:shd w:val="clear" w:color="auto" w:fill="auto"/>
            <w:vAlign w:val="center"/>
          </w:tcPr>
          <w:p w14:paraId="37847258">
            <w:pPr>
              <w:rPr>
                <w:rFonts w:hint="eastAsia" w:ascii="宋体" w:hAnsi="宋体" w:eastAsia="宋体" w:cs="宋体"/>
                <w:color w:val="auto"/>
                <w:sz w:val="21"/>
                <w:szCs w:val="21"/>
                <w:highlight w:val="none"/>
              </w:rPr>
            </w:pPr>
          </w:p>
        </w:tc>
        <w:tc>
          <w:tcPr>
            <w:tcW w:w="535" w:type="dxa"/>
            <w:shd w:val="clear" w:color="auto" w:fill="auto"/>
            <w:vAlign w:val="center"/>
          </w:tcPr>
          <w:p w14:paraId="3059A744">
            <w:pPr>
              <w:rPr>
                <w:rFonts w:hint="eastAsia" w:ascii="宋体" w:hAnsi="宋体" w:eastAsia="宋体" w:cs="宋体"/>
                <w:color w:val="auto"/>
                <w:sz w:val="21"/>
                <w:szCs w:val="21"/>
                <w:highlight w:val="none"/>
              </w:rPr>
            </w:pPr>
          </w:p>
        </w:tc>
      </w:tr>
      <w:tr w14:paraId="0E51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BCDC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70 </w:t>
            </w:r>
          </w:p>
        </w:tc>
        <w:tc>
          <w:tcPr>
            <w:tcW w:w="749" w:type="dxa"/>
            <w:shd w:val="clear" w:color="auto" w:fill="auto"/>
            <w:vAlign w:val="center"/>
          </w:tcPr>
          <w:p w14:paraId="185126B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纸工工具</w:t>
            </w:r>
          </w:p>
        </w:tc>
        <w:tc>
          <w:tcPr>
            <w:tcW w:w="10331" w:type="dxa"/>
            <w:shd w:val="clear" w:color="auto" w:fill="auto"/>
            <w:vAlign w:val="center"/>
          </w:tcPr>
          <w:p w14:paraId="22B9C4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一、适用于美术教学用。二、技术要求：剪刀一件：无刃、圆头，总长度160mm，花边剪刀1件：刀头总长度60mm，直尺一件：30cm,切割垫板1块：A4幅面；笔刀一件：长140mm，笔刀刀片3件 39mm，订书器1件，订型26/6、24/6；蛇形尺一件：长300mm，打孔器一件：手握式单孔打孔器，有纸屑收集装置，手握处防滑细纹，打孔直径6mm，美工刀一件：长160mm；中空吹塑定位包装。</w:t>
            </w:r>
          </w:p>
        </w:tc>
        <w:tc>
          <w:tcPr>
            <w:tcW w:w="442" w:type="dxa"/>
            <w:shd w:val="clear" w:color="auto" w:fill="auto"/>
            <w:vAlign w:val="center"/>
          </w:tcPr>
          <w:p w14:paraId="4F873B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2DE6B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5545FE0C">
            <w:pPr>
              <w:rPr>
                <w:rFonts w:hint="eastAsia" w:ascii="宋体" w:hAnsi="宋体" w:eastAsia="宋体" w:cs="宋体"/>
                <w:color w:val="auto"/>
                <w:sz w:val="21"/>
                <w:szCs w:val="21"/>
                <w:highlight w:val="none"/>
              </w:rPr>
            </w:pPr>
          </w:p>
        </w:tc>
        <w:tc>
          <w:tcPr>
            <w:tcW w:w="564" w:type="dxa"/>
            <w:shd w:val="clear" w:color="auto" w:fill="auto"/>
            <w:vAlign w:val="center"/>
          </w:tcPr>
          <w:p w14:paraId="75068D29">
            <w:pPr>
              <w:rPr>
                <w:rFonts w:hint="eastAsia" w:ascii="宋体" w:hAnsi="宋体" w:eastAsia="宋体" w:cs="宋体"/>
                <w:color w:val="auto"/>
                <w:sz w:val="21"/>
                <w:szCs w:val="21"/>
                <w:highlight w:val="none"/>
              </w:rPr>
            </w:pPr>
          </w:p>
        </w:tc>
        <w:tc>
          <w:tcPr>
            <w:tcW w:w="535" w:type="dxa"/>
            <w:shd w:val="clear" w:color="auto" w:fill="auto"/>
            <w:vAlign w:val="center"/>
          </w:tcPr>
          <w:p w14:paraId="38BF29B8">
            <w:pPr>
              <w:rPr>
                <w:rFonts w:hint="eastAsia" w:ascii="宋体" w:hAnsi="宋体" w:eastAsia="宋体" w:cs="宋体"/>
                <w:color w:val="auto"/>
                <w:sz w:val="21"/>
                <w:szCs w:val="21"/>
                <w:highlight w:val="none"/>
              </w:rPr>
            </w:pPr>
          </w:p>
        </w:tc>
      </w:tr>
      <w:tr w14:paraId="425A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902DA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71 </w:t>
            </w:r>
          </w:p>
        </w:tc>
        <w:tc>
          <w:tcPr>
            <w:tcW w:w="749" w:type="dxa"/>
            <w:shd w:val="clear" w:color="auto" w:fill="auto"/>
            <w:vAlign w:val="center"/>
          </w:tcPr>
          <w:p w14:paraId="251A52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不锈钢夹子</w:t>
            </w:r>
          </w:p>
        </w:tc>
        <w:tc>
          <w:tcPr>
            <w:tcW w:w="10331" w:type="dxa"/>
            <w:shd w:val="clear" w:color="auto" w:fill="auto"/>
            <w:vAlign w:val="center"/>
          </w:tcPr>
          <w:p w14:paraId="4B6DFF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材质：不锈钢，长度不小于145mm。</w:t>
            </w:r>
          </w:p>
        </w:tc>
        <w:tc>
          <w:tcPr>
            <w:tcW w:w="442" w:type="dxa"/>
            <w:shd w:val="clear" w:color="auto" w:fill="auto"/>
            <w:vAlign w:val="center"/>
          </w:tcPr>
          <w:p w14:paraId="269202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0C809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200</w:t>
            </w:r>
          </w:p>
        </w:tc>
        <w:tc>
          <w:tcPr>
            <w:tcW w:w="839" w:type="dxa"/>
            <w:shd w:val="clear" w:color="auto" w:fill="auto"/>
            <w:vAlign w:val="center"/>
          </w:tcPr>
          <w:p w14:paraId="66F6D6E5">
            <w:pPr>
              <w:rPr>
                <w:rFonts w:hint="eastAsia" w:ascii="宋体" w:hAnsi="宋体" w:eastAsia="宋体" w:cs="宋体"/>
                <w:color w:val="auto"/>
                <w:sz w:val="21"/>
                <w:szCs w:val="21"/>
                <w:highlight w:val="none"/>
              </w:rPr>
            </w:pPr>
          </w:p>
        </w:tc>
        <w:tc>
          <w:tcPr>
            <w:tcW w:w="564" w:type="dxa"/>
            <w:shd w:val="clear" w:color="auto" w:fill="auto"/>
            <w:vAlign w:val="center"/>
          </w:tcPr>
          <w:p w14:paraId="67C2BF3B">
            <w:pPr>
              <w:rPr>
                <w:rFonts w:hint="eastAsia" w:ascii="宋体" w:hAnsi="宋体" w:eastAsia="宋体" w:cs="宋体"/>
                <w:color w:val="auto"/>
                <w:sz w:val="21"/>
                <w:szCs w:val="21"/>
                <w:highlight w:val="none"/>
              </w:rPr>
            </w:pPr>
          </w:p>
        </w:tc>
        <w:tc>
          <w:tcPr>
            <w:tcW w:w="535" w:type="dxa"/>
            <w:shd w:val="clear" w:color="auto" w:fill="auto"/>
            <w:vAlign w:val="center"/>
          </w:tcPr>
          <w:p w14:paraId="10B4733D">
            <w:pPr>
              <w:rPr>
                <w:rFonts w:hint="eastAsia" w:ascii="宋体" w:hAnsi="宋体" w:eastAsia="宋体" w:cs="宋体"/>
                <w:color w:val="auto"/>
                <w:sz w:val="21"/>
                <w:szCs w:val="21"/>
                <w:highlight w:val="none"/>
              </w:rPr>
            </w:pPr>
          </w:p>
        </w:tc>
      </w:tr>
      <w:tr w14:paraId="09028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B2E74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72 </w:t>
            </w:r>
          </w:p>
        </w:tc>
        <w:tc>
          <w:tcPr>
            <w:tcW w:w="749" w:type="dxa"/>
            <w:shd w:val="clear" w:color="auto" w:fill="auto"/>
            <w:vAlign w:val="center"/>
          </w:tcPr>
          <w:p w14:paraId="03C6C5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马克笔</w:t>
            </w:r>
          </w:p>
        </w:tc>
        <w:tc>
          <w:tcPr>
            <w:tcW w:w="10331" w:type="dxa"/>
            <w:shd w:val="clear" w:color="auto" w:fill="auto"/>
            <w:vAlign w:val="center"/>
          </w:tcPr>
          <w:p w14:paraId="5D15AE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24色马克笔，双头设计满足不同绘画需求，遇水不易混染，快涂快干，色彩鲜艳，手提式便携收纳盒包装。</w:t>
            </w:r>
          </w:p>
        </w:tc>
        <w:tc>
          <w:tcPr>
            <w:tcW w:w="442" w:type="dxa"/>
            <w:shd w:val="clear" w:color="auto" w:fill="auto"/>
            <w:vAlign w:val="center"/>
          </w:tcPr>
          <w:p w14:paraId="742F36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F913E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45EADAA6">
            <w:pPr>
              <w:rPr>
                <w:rFonts w:hint="eastAsia" w:ascii="宋体" w:hAnsi="宋体" w:eastAsia="宋体" w:cs="宋体"/>
                <w:color w:val="auto"/>
                <w:sz w:val="21"/>
                <w:szCs w:val="21"/>
                <w:highlight w:val="none"/>
              </w:rPr>
            </w:pPr>
          </w:p>
        </w:tc>
        <w:tc>
          <w:tcPr>
            <w:tcW w:w="564" w:type="dxa"/>
            <w:shd w:val="clear" w:color="auto" w:fill="auto"/>
            <w:vAlign w:val="center"/>
          </w:tcPr>
          <w:p w14:paraId="38BDBA3F">
            <w:pPr>
              <w:rPr>
                <w:rFonts w:hint="eastAsia" w:ascii="宋体" w:hAnsi="宋体" w:eastAsia="宋体" w:cs="宋体"/>
                <w:color w:val="auto"/>
                <w:sz w:val="21"/>
                <w:szCs w:val="21"/>
                <w:highlight w:val="none"/>
              </w:rPr>
            </w:pPr>
          </w:p>
        </w:tc>
        <w:tc>
          <w:tcPr>
            <w:tcW w:w="535" w:type="dxa"/>
            <w:shd w:val="clear" w:color="auto" w:fill="auto"/>
            <w:vAlign w:val="center"/>
          </w:tcPr>
          <w:p w14:paraId="272819F4">
            <w:pPr>
              <w:rPr>
                <w:rFonts w:hint="eastAsia" w:ascii="宋体" w:hAnsi="宋体" w:eastAsia="宋体" w:cs="宋体"/>
                <w:color w:val="auto"/>
                <w:sz w:val="21"/>
                <w:szCs w:val="21"/>
                <w:highlight w:val="none"/>
              </w:rPr>
            </w:pPr>
          </w:p>
        </w:tc>
      </w:tr>
      <w:tr w14:paraId="6B58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D2EF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73 </w:t>
            </w:r>
          </w:p>
        </w:tc>
        <w:tc>
          <w:tcPr>
            <w:tcW w:w="749" w:type="dxa"/>
            <w:shd w:val="clear" w:color="auto" w:fill="auto"/>
            <w:vAlign w:val="center"/>
          </w:tcPr>
          <w:p w14:paraId="2D9188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颜料收纳盒</w:t>
            </w:r>
          </w:p>
        </w:tc>
        <w:tc>
          <w:tcPr>
            <w:tcW w:w="10331" w:type="dxa"/>
            <w:shd w:val="clear" w:color="auto" w:fill="auto"/>
            <w:vAlign w:val="center"/>
          </w:tcPr>
          <w:p w14:paraId="5EC129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一、适用范围：适用于美术教学使用。二、规格尺寸：38x25x6.5cm 收纳盒分布24个格子，每个方格可直接嵌入100ml，水粉、丙烯、水彩颜料，隐形手提方便外出携带，收纳盒四周带有卡扣不易脱落，箱盖内加厚海绵稳固颜料防止串色增加密封性。</w:t>
            </w:r>
          </w:p>
        </w:tc>
        <w:tc>
          <w:tcPr>
            <w:tcW w:w="442" w:type="dxa"/>
            <w:shd w:val="clear" w:color="auto" w:fill="auto"/>
            <w:vAlign w:val="center"/>
          </w:tcPr>
          <w:p w14:paraId="2F7EAF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50B9D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60B37585">
            <w:pPr>
              <w:rPr>
                <w:rFonts w:hint="eastAsia" w:ascii="宋体" w:hAnsi="宋体" w:eastAsia="宋体" w:cs="宋体"/>
                <w:color w:val="auto"/>
                <w:sz w:val="21"/>
                <w:szCs w:val="21"/>
                <w:highlight w:val="none"/>
              </w:rPr>
            </w:pPr>
          </w:p>
        </w:tc>
        <w:tc>
          <w:tcPr>
            <w:tcW w:w="564" w:type="dxa"/>
            <w:shd w:val="clear" w:color="auto" w:fill="auto"/>
            <w:vAlign w:val="center"/>
          </w:tcPr>
          <w:p w14:paraId="0A54703E">
            <w:pPr>
              <w:rPr>
                <w:rFonts w:hint="eastAsia" w:ascii="宋体" w:hAnsi="宋体" w:eastAsia="宋体" w:cs="宋体"/>
                <w:color w:val="auto"/>
                <w:sz w:val="21"/>
                <w:szCs w:val="21"/>
                <w:highlight w:val="none"/>
              </w:rPr>
            </w:pPr>
          </w:p>
        </w:tc>
        <w:tc>
          <w:tcPr>
            <w:tcW w:w="535" w:type="dxa"/>
            <w:shd w:val="clear" w:color="auto" w:fill="auto"/>
            <w:vAlign w:val="center"/>
          </w:tcPr>
          <w:p w14:paraId="4B4E03B1">
            <w:pPr>
              <w:rPr>
                <w:rFonts w:hint="eastAsia" w:ascii="宋体" w:hAnsi="宋体" w:eastAsia="宋体" w:cs="宋体"/>
                <w:color w:val="auto"/>
                <w:sz w:val="21"/>
                <w:szCs w:val="21"/>
                <w:highlight w:val="none"/>
              </w:rPr>
            </w:pPr>
          </w:p>
        </w:tc>
      </w:tr>
      <w:tr w14:paraId="35F4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7724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74 </w:t>
            </w:r>
          </w:p>
        </w:tc>
        <w:tc>
          <w:tcPr>
            <w:tcW w:w="749" w:type="dxa"/>
            <w:shd w:val="clear" w:color="auto" w:fill="auto"/>
            <w:vAlign w:val="center"/>
          </w:tcPr>
          <w:p w14:paraId="58FA1D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水粉画颜料</w:t>
            </w:r>
          </w:p>
        </w:tc>
        <w:tc>
          <w:tcPr>
            <w:tcW w:w="10331" w:type="dxa"/>
            <w:shd w:val="clear" w:color="auto" w:fill="auto"/>
            <w:vAlign w:val="center"/>
          </w:tcPr>
          <w:p w14:paraId="088412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100ml瓶装，24色为一套。</w:t>
            </w:r>
          </w:p>
        </w:tc>
        <w:tc>
          <w:tcPr>
            <w:tcW w:w="442" w:type="dxa"/>
            <w:shd w:val="clear" w:color="auto" w:fill="auto"/>
            <w:vAlign w:val="center"/>
          </w:tcPr>
          <w:p w14:paraId="2E2FF2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FAE13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p>
        </w:tc>
        <w:tc>
          <w:tcPr>
            <w:tcW w:w="839" w:type="dxa"/>
            <w:shd w:val="clear" w:color="auto" w:fill="auto"/>
            <w:vAlign w:val="center"/>
          </w:tcPr>
          <w:p w14:paraId="1B09FF16">
            <w:pPr>
              <w:rPr>
                <w:rFonts w:hint="eastAsia" w:ascii="宋体" w:hAnsi="宋体" w:eastAsia="宋体" w:cs="宋体"/>
                <w:color w:val="auto"/>
                <w:sz w:val="21"/>
                <w:szCs w:val="21"/>
                <w:highlight w:val="none"/>
              </w:rPr>
            </w:pPr>
          </w:p>
        </w:tc>
        <w:tc>
          <w:tcPr>
            <w:tcW w:w="564" w:type="dxa"/>
            <w:shd w:val="clear" w:color="auto" w:fill="auto"/>
            <w:vAlign w:val="center"/>
          </w:tcPr>
          <w:p w14:paraId="7252ED27">
            <w:pPr>
              <w:rPr>
                <w:rFonts w:hint="eastAsia" w:ascii="宋体" w:hAnsi="宋体" w:eastAsia="宋体" w:cs="宋体"/>
                <w:color w:val="auto"/>
                <w:sz w:val="21"/>
                <w:szCs w:val="21"/>
                <w:highlight w:val="none"/>
              </w:rPr>
            </w:pPr>
          </w:p>
        </w:tc>
        <w:tc>
          <w:tcPr>
            <w:tcW w:w="535" w:type="dxa"/>
            <w:shd w:val="clear" w:color="auto" w:fill="auto"/>
            <w:vAlign w:val="center"/>
          </w:tcPr>
          <w:p w14:paraId="4D25618A">
            <w:pPr>
              <w:rPr>
                <w:rFonts w:hint="eastAsia" w:ascii="宋体" w:hAnsi="宋体" w:eastAsia="宋体" w:cs="宋体"/>
                <w:color w:val="auto"/>
                <w:sz w:val="21"/>
                <w:szCs w:val="21"/>
                <w:highlight w:val="none"/>
              </w:rPr>
            </w:pPr>
          </w:p>
        </w:tc>
      </w:tr>
      <w:tr w14:paraId="5440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18D6A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75 </w:t>
            </w:r>
          </w:p>
        </w:tc>
        <w:tc>
          <w:tcPr>
            <w:tcW w:w="749" w:type="dxa"/>
            <w:shd w:val="clear" w:color="auto" w:fill="auto"/>
            <w:vAlign w:val="center"/>
          </w:tcPr>
          <w:p w14:paraId="0CB33F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美术教学用品柜</w:t>
            </w:r>
          </w:p>
        </w:tc>
        <w:tc>
          <w:tcPr>
            <w:tcW w:w="10331" w:type="dxa"/>
            <w:shd w:val="clear" w:color="auto" w:fill="auto"/>
            <w:vAlign w:val="center"/>
          </w:tcPr>
          <w:p w14:paraId="23DA6C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一、适用范围：适用于美术教学使用。二、颜色：中灰白套色， 规格：1850×900×390mm ；材质：0.6m厚冷轧钢板，整体分为上下两部分，上部镶装玻璃对开门，下部钢板对开门，内部隔板可调节、配备防盗锁，优质一级电解钢板（冷轧板表面经电解防锈处理），表面处理：酸洗、磷化、水洗、高温固化、流水线高温静电环保喷涂处理。</w:t>
            </w:r>
          </w:p>
        </w:tc>
        <w:tc>
          <w:tcPr>
            <w:tcW w:w="442" w:type="dxa"/>
            <w:shd w:val="clear" w:color="auto" w:fill="auto"/>
            <w:vAlign w:val="center"/>
          </w:tcPr>
          <w:p w14:paraId="7D043E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E08E5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0D05F12E">
            <w:pPr>
              <w:rPr>
                <w:rFonts w:hint="eastAsia" w:ascii="宋体" w:hAnsi="宋体" w:eastAsia="宋体" w:cs="宋体"/>
                <w:color w:val="auto"/>
                <w:sz w:val="21"/>
                <w:szCs w:val="21"/>
                <w:highlight w:val="none"/>
              </w:rPr>
            </w:pPr>
          </w:p>
        </w:tc>
        <w:tc>
          <w:tcPr>
            <w:tcW w:w="564" w:type="dxa"/>
            <w:shd w:val="clear" w:color="auto" w:fill="auto"/>
            <w:vAlign w:val="center"/>
          </w:tcPr>
          <w:p w14:paraId="710AB300">
            <w:pPr>
              <w:rPr>
                <w:rFonts w:hint="eastAsia" w:ascii="宋体" w:hAnsi="宋体" w:eastAsia="宋体" w:cs="宋体"/>
                <w:color w:val="auto"/>
                <w:sz w:val="21"/>
                <w:szCs w:val="21"/>
                <w:highlight w:val="none"/>
              </w:rPr>
            </w:pPr>
          </w:p>
        </w:tc>
        <w:tc>
          <w:tcPr>
            <w:tcW w:w="535" w:type="dxa"/>
            <w:shd w:val="clear" w:color="auto" w:fill="auto"/>
            <w:vAlign w:val="center"/>
          </w:tcPr>
          <w:p w14:paraId="6B0D1B28">
            <w:pPr>
              <w:rPr>
                <w:rFonts w:hint="eastAsia" w:ascii="宋体" w:hAnsi="宋体" w:eastAsia="宋体" w:cs="宋体"/>
                <w:color w:val="auto"/>
                <w:sz w:val="21"/>
                <w:szCs w:val="21"/>
                <w:highlight w:val="none"/>
              </w:rPr>
            </w:pPr>
          </w:p>
        </w:tc>
      </w:tr>
      <w:tr w14:paraId="28D6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5F40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76 </w:t>
            </w:r>
          </w:p>
        </w:tc>
        <w:tc>
          <w:tcPr>
            <w:tcW w:w="749" w:type="dxa"/>
            <w:shd w:val="clear" w:color="auto" w:fill="auto"/>
            <w:vAlign w:val="center"/>
          </w:tcPr>
          <w:p w14:paraId="21C838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作品展示架</w:t>
            </w:r>
          </w:p>
        </w:tc>
        <w:tc>
          <w:tcPr>
            <w:tcW w:w="10331" w:type="dxa"/>
            <w:shd w:val="clear" w:color="auto" w:fill="auto"/>
            <w:vAlign w:val="center"/>
          </w:tcPr>
          <w:p w14:paraId="6B7079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适用范围：适用于美术教学使用。二、规格：1200*400*100mm，柜体材质为20mm厚橡胶板，指接无缝，内部含隔断，无毒、无异味、不开裂，材质密度好,木纹清晰，结构合理美观、牢固耐用，所有板边倒圆角、圆边，板面光滑，无毛刺。</w:t>
            </w:r>
          </w:p>
        </w:tc>
        <w:tc>
          <w:tcPr>
            <w:tcW w:w="442" w:type="dxa"/>
            <w:shd w:val="clear" w:color="auto" w:fill="auto"/>
            <w:vAlign w:val="center"/>
          </w:tcPr>
          <w:p w14:paraId="7AC7F8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433D7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26732569">
            <w:pPr>
              <w:rPr>
                <w:rFonts w:hint="eastAsia" w:ascii="宋体" w:hAnsi="宋体" w:eastAsia="宋体" w:cs="宋体"/>
                <w:color w:val="auto"/>
                <w:sz w:val="21"/>
                <w:szCs w:val="21"/>
                <w:highlight w:val="none"/>
              </w:rPr>
            </w:pPr>
          </w:p>
        </w:tc>
        <w:tc>
          <w:tcPr>
            <w:tcW w:w="564" w:type="dxa"/>
            <w:shd w:val="clear" w:color="auto" w:fill="auto"/>
            <w:vAlign w:val="center"/>
          </w:tcPr>
          <w:p w14:paraId="3754B253">
            <w:pPr>
              <w:rPr>
                <w:rFonts w:hint="eastAsia" w:ascii="宋体" w:hAnsi="宋体" w:eastAsia="宋体" w:cs="宋体"/>
                <w:color w:val="auto"/>
                <w:sz w:val="21"/>
                <w:szCs w:val="21"/>
                <w:highlight w:val="none"/>
              </w:rPr>
            </w:pPr>
          </w:p>
        </w:tc>
        <w:tc>
          <w:tcPr>
            <w:tcW w:w="535" w:type="dxa"/>
            <w:shd w:val="clear" w:color="auto" w:fill="auto"/>
            <w:vAlign w:val="center"/>
          </w:tcPr>
          <w:p w14:paraId="5A41191E">
            <w:pPr>
              <w:rPr>
                <w:rFonts w:hint="eastAsia" w:ascii="宋体" w:hAnsi="宋体" w:eastAsia="宋体" w:cs="宋体"/>
                <w:color w:val="auto"/>
                <w:sz w:val="21"/>
                <w:szCs w:val="21"/>
                <w:highlight w:val="none"/>
              </w:rPr>
            </w:pPr>
          </w:p>
        </w:tc>
      </w:tr>
      <w:tr w14:paraId="6B4F8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ECF8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77 </w:t>
            </w:r>
          </w:p>
        </w:tc>
        <w:tc>
          <w:tcPr>
            <w:tcW w:w="749" w:type="dxa"/>
            <w:shd w:val="clear" w:color="auto" w:fill="auto"/>
            <w:vAlign w:val="center"/>
          </w:tcPr>
          <w:p w14:paraId="0915AFB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工作台</w:t>
            </w:r>
          </w:p>
        </w:tc>
        <w:tc>
          <w:tcPr>
            <w:tcW w:w="10331" w:type="dxa"/>
            <w:shd w:val="clear" w:color="auto" w:fill="auto"/>
            <w:vAlign w:val="center"/>
          </w:tcPr>
          <w:p w14:paraId="2C817F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1、规格：1800mm×800mm×750mm 整体采用橡木材质 2、桌面2Omm实木板，桌面:边缘加厚至40mm厚，桌腿不小于50mm×50mm方腿，桌面四角防撞圆角处理。3、桌面与桌腿连接处采用高度不低于60mm厚度不低于20mm挡板连接，4、整体漆面处理，表面光滑有光泽，外型美观、经久耐用。  </w:t>
            </w:r>
          </w:p>
        </w:tc>
        <w:tc>
          <w:tcPr>
            <w:tcW w:w="442" w:type="dxa"/>
            <w:shd w:val="clear" w:color="auto" w:fill="auto"/>
            <w:vAlign w:val="center"/>
          </w:tcPr>
          <w:p w14:paraId="4E98AC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D272C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43B8C531">
            <w:pPr>
              <w:rPr>
                <w:rFonts w:hint="eastAsia" w:ascii="宋体" w:hAnsi="宋体" w:eastAsia="宋体" w:cs="宋体"/>
                <w:color w:val="auto"/>
                <w:sz w:val="21"/>
                <w:szCs w:val="21"/>
                <w:highlight w:val="none"/>
              </w:rPr>
            </w:pPr>
          </w:p>
        </w:tc>
        <w:tc>
          <w:tcPr>
            <w:tcW w:w="564" w:type="dxa"/>
            <w:shd w:val="clear" w:color="auto" w:fill="auto"/>
            <w:vAlign w:val="center"/>
          </w:tcPr>
          <w:p w14:paraId="7F4CCDD4">
            <w:pPr>
              <w:rPr>
                <w:rFonts w:hint="eastAsia" w:ascii="宋体" w:hAnsi="宋体" w:eastAsia="宋体" w:cs="宋体"/>
                <w:color w:val="auto"/>
                <w:sz w:val="21"/>
                <w:szCs w:val="21"/>
                <w:highlight w:val="none"/>
              </w:rPr>
            </w:pPr>
          </w:p>
        </w:tc>
        <w:tc>
          <w:tcPr>
            <w:tcW w:w="535" w:type="dxa"/>
            <w:shd w:val="clear" w:color="auto" w:fill="auto"/>
            <w:vAlign w:val="center"/>
          </w:tcPr>
          <w:p w14:paraId="1E70A5D8">
            <w:pPr>
              <w:rPr>
                <w:rFonts w:hint="eastAsia" w:ascii="宋体" w:hAnsi="宋体" w:eastAsia="宋体" w:cs="宋体"/>
                <w:color w:val="auto"/>
                <w:sz w:val="21"/>
                <w:szCs w:val="21"/>
                <w:highlight w:val="none"/>
              </w:rPr>
            </w:pPr>
          </w:p>
        </w:tc>
      </w:tr>
      <w:tr w14:paraId="4AC8F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C7E57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78 </w:t>
            </w:r>
          </w:p>
        </w:tc>
        <w:tc>
          <w:tcPr>
            <w:tcW w:w="749" w:type="dxa"/>
            <w:shd w:val="clear" w:color="auto" w:fill="auto"/>
            <w:vAlign w:val="center"/>
          </w:tcPr>
          <w:p w14:paraId="4E83E6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晾画架</w:t>
            </w:r>
          </w:p>
        </w:tc>
        <w:tc>
          <w:tcPr>
            <w:tcW w:w="10331" w:type="dxa"/>
            <w:shd w:val="clear" w:color="auto" w:fill="auto"/>
            <w:vAlign w:val="center"/>
          </w:tcPr>
          <w:p w14:paraId="6E6D63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要求：尺寸（450×660×820mm）；总共≥50层的双面晾画架；材质：金属。</w:t>
            </w:r>
          </w:p>
        </w:tc>
        <w:tc>
          <w:tcPr>
            <w:tcW w:w="442" w:type="dxa"/>
            <w:shd w:val="clear" w:color="auto" w:fill="auto"/>
            <w:vAlign w:val="center"/>
          </w:tcPr>
          <w:p w14:paraId="0BB5DE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F8516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3BD0CE0">
            <w:pPr>
              <w:rPr>
                <w:rFonts w:hint="eastAsia" w:ascii="宋体" w:hAnsi="宋体" w:eastAsia="宋体" w:cs="宋体"/>
                <w:color w:val="auto"/>
                <w:sz w:val="21"/>
                <w:szCs w:val="21"/>
                <w:highlight w:val="none"/>
              </w:rPr>
            </w:pPr>
          </w:p>
        </w:tc>
        <w:tc>
          <w:tcPr>
            <w:tcW w:w="564" w:type="dxa"/>
            <w:shd w:val="clear" w:color="auto" w:fill="auto"/>
            <w:vAlign w:val="center"/>
          </w:tcPr>
          <w:p w14:paraId="20BC9FE9">
            <w:pPr>
              <w:rPr>
                <w:rFonts w:hint="eastAsia" w:ascii="宋体" w:hAnsi="宋体" w:eastAsia="宋体" w:cs="宋体"/>
                <w:color w:val="auto"/>
                <w:sz w:val="21"/>
                <w:szCs w:val="21"/>
                <w:highlight w:val="none"/>
              </w:rPr>
            </w:pPr>
          </w:p>
        </w:tc>
        <w:tc>
          <w:tcPr>
            <w:tcW w:w="535" w:type="dxa"/>
            <w:shd w:val="clear" w:color="auto" w:fill="auto"/>
            <w:vAlign w:val="center"/>
          </w:tcPr>
          <w:p w14:paraId="54E2BEB2">
            <w:pPr>
              <w:rPr>
                <w:rFonts w:hint="eastAsia" w:ascii="宋体" w:hAnsi="宋体" w:eastAsia="宋体" w:cs="宋体"/>
                <w:color w:val="auto"/>
                <w:sz w:val="21"/>
                <w:szCs w:val="21"/>
                <w:highlight w:val="none"/>
              </w:rPr>
            </w:pPr>
          </w:p>
        </w:tc>
      </w:tr>
      <w:tr w14:paraId="467E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1A35F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79 </w:t>
            </w:r>
          </w:p>
        </w:tc>
        <w:tc>
          <w:tcPr>
            <w:tcW w:w="749" w:type="dxa"/>
            <w:shd w:val="clear" w:color="auto" w:fill="auto"/>
            <w:vAlign w:val="center"/>
          </w:tcPr>
          <w:p w14:paraId="447242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宣传图版</w:t>
            </w:r>
          </w:p>
        </w:tc>
        <w:tc>
          <w:tcPr>
            <w:tcW w:w="10331" w:type="dxa"/>
            <w:shd w:val="clear" w:color="auto" w:fill="auto"/>
            <w:vAlign w:val="center"/>
          </w:tcPr>
          <w:p w14:paraId="242369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1、规格：600x900mm，上贴防紫外线写真膜，内衬5mm厚透明压克力，用不锈钢广告钉固定墙面，版面由专业设计人员设计，美观实用，内容包含相关学科内容。</w:t>
            </w:r>
          </w:p>
        </w:tc>
        <w:tc>
          <w:tcPr>
            <w:tcW w:w="442" w:type="dxa"/>
            <w:shd w:val="clear" w:color="auto" w:fill="auto"/>
            <w:vAlign w:val="center"/>
          </w:tcPr>
          <w:p w14:paraId="36D756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759315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839" w:type="dxa"/>
            <w:shd w:val="clear" w:color="auto" w:fill="auto"/>
            <w:vAlign w:val="center"/>
          </w:tcPr>
          <w:p w14:paraId="48212043">
            <w:pPr>
              <w:rPr>
                <w:rFonts w:hint="eastAsia" w:ascii="宋体" w:hAnsi="宋体" w:eastAsia="宋体" w:cs="宋体"/>
                <w:color w:val="auto"/>
                <w:sz w:val="21"/>
                <w:szCs w:val="21"/>
                <w:highlight w:val="none"/>
              </w:rPr>
            </w:pPr>
          </w:p>
        </w:tc>
        <w:tc>
          <w:tcPr>
            <w:tcW w:w="564" w:type="dxa"/>
            <w:shd w:val="clear" w:color="auto" w:fill="auto"/>
            <w:vAlign w:val="center"/>
          </w:tcPr>
          <w:p w14:paraId="06056CE7">
            <w:pPr>
              <w:rPr>
                <w:rFonts w:hint="eastAsia" w:ascii="宋体" w:hAnsi="宋体" w:eastAsia="宋体" w:cs="宋体"/>
                <w:color w:val="auto"/>
                <w:sz w:val="21"/>
                <w:szCs w:val="21"/>
                <w:highlight w:val="none"/>
              </w:rPr>
            </w:pPr>
          </w:p>
        </w:tc>
        <w:tc>
          <w:tcPr>
            <w:tcW w:w="535" w:type="dxa"/>
            <w:shd w:val="clear" w:color="auto" w:fill="auto"/>
            <w:vAlign w:val="center"/>
          </w:tcPr>
          <w:p w14:paraId="0E171713">
            <w:pPr>
              <w:rPr>
                <w:rFonts w:hint="eastAsia" w:ascii="宋体" w:hAnsi="宋体" w:eastAsia="宋体" w:cs="宋体"/>
                <w:color w:val="auto"/>
                <w:sz w:val="21"/>
                <w:szCs w:val="21"/>
                <w:highlight w:val="none"/>
              </w:rPr>
            </w:pPr>
          </w:p>
        </w:tc>
      </w:tr>
      <w:tr w14:paraId="7A6D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277C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80 </w:t>
            </w:r>
          </w:p>
        </w:tc>
        <w:tc>
          <w:tcPr>
            <w:tcW w:w="749" w:type="dxa"/>
            <w:shd w:val="clear" w:color="auto" w:fill="auto"/>
            <w:vAlign w:val="center"/>
          </w:tcPr>
          <w:p w14:paraId="04AD3B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4D6ED1C4">
            <w:pPr>
              <w:rPr>
                <w:rFonts w:hint="eastAsia" w:ascii="宋体" w:hAnsi="宋体" w:eastAsia="宋体" w:cs="宋体"/>
                <w:color w:val="auto"/>
                <w:sz w:val="21"/>
                <w:szCs w:val="21"/>
                <w:highlight w:val="none"/>
              </w:rPr>
            </w:pPr>
          </w:p>
        </w:tc>
        <w:tc>
          <w:tcPr>
            <w:tcW w:w="442" w:type="dxa"/>
            <w:shd w:val="clear" w:color="auto" w:fill="auto"/>
            <w:vAlign w:val="center"/>
          </w:tcPr>
          <w:p w14:paraId="4EBE0654">
            <w:pPr>
              <w:rPr>
                <w:rFonts w:hint="eastAsia" w:ascii="宋体" w:hAnsi="宋体" w:eastAsia="宋体" w:cs="宋体"/>
                <w:color w:val="auto"/>
                <w:sz w:val="21"/>
                <w:szCs w:val="21"/>
                <w:highlight w:val="none"/>
              </w:rPr>
            </w:pPr>
          </w:p>
        </w:tc>
        <w:tc>
          <w:tcPr>
            <w:tcW w:w="799" w:type="dxa"/>
            <w:shd w:val="clear" w:color="auto" w:fill="auto"/>
            <w:vAlign w:val="center"/>
          </w:tcPr>
          <w:p w14:paraId="0E8872DA">
            <w:pPr>
              <w:rPr>
                <w:rFonts w:hint="eastAsia" w:ascii="宋体" w:hAnsi="宋体" w:eastAsia="宋体" w:cs="宋体"/>
                <w:color w:val="auto"/>
                <w:sz w:val="21"/>
                <w:szCs w:val="21"/>
                <w:highlight w:val="none"/>
              </w:rPr>
            </w:pPr>
          </w:p>
        </w:tc>
        <w:tc>
          <w:tcPr>
            <w:tcW w:w="839" w:type="dxa"/>
            <w:shd w:val="clear" w:color="auto" w:fill="auto"/>
            <w:vAlign w:val="center"/>
          </w:tcPr>
          <w:p w14:paraId="6875C8F4">
            <w:pPr>
              <w:rPr>
                <w:rFonts w:hint="eastAsia" w:ascii="宋体" w:hAnsi="宋体" w:eastAsia="宋体" w:cs="宋体"/>
                <w:color w:val="auto"/>
                <w:sz w:val="21"/>
                <w:szCs w:val="21"/>
                <w:highlight w:val="none"/>
              </w:rPr>
            </w:pPr>
          </w:p>
        </w:tc>
        <w:tc>
          <w:tcPr>
            <w:tcW w:w="564" w:type="dxa"/>
            <w:shd w:val="clear" w:color="auto" w:fill="auto"/>
            <w:vAlign w:val="center"/>
          </w:tcPr>
          <w:p w14:paraId="721F12D9">
            <w:pPr>
              <w:rPr>
                <w:rFonts w:hint="eastAsia" w:ascii="宋体" w:hAnsi="宋体" w:eastAsia="宋体" w:cs="宋体"/>
                <w:color w:val="auto"/>
                <w:sz w:val="21"/>
                <w:szCs w:val="21"/>
                <w:highlight w:val="none"/>
              </w:rPr>
            </w:pPr>
          </w:p>
        </w:tc>
        <w:tc>
          <w:tcPr>
            <w:tcW w:w="535" w:type="dxa"/>
            <w:shd w:val="clear" w:color="auto" w:fill="auto"/>
            <w:vAlign w:val="center"/>
          </w:tcPr>
          <w:p w14:paraId="55A36199">
            <w:pPr>
              <w:rPr>
                <w:rFonts w:hint="eastAsia" w:ascii="宋体" w:hAnsi="宋体" w:eastAsia="宋体" w:cs="宋体"/>
                <w:color w:val="auto"/>
                <w:sz w:val="21"/>
                <w:szCs w:val="21"/>
                <w:highlight w:val="none"/>
              </w:rPr>
            </w:pPr>
          </w:p>
        </w:tc>
      </w:tr>
      <w:tr w14:paraId="5FB1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4F440042">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书法教室参数</w:t>
            </w:r>
          </w:p>
        </w:tc>
      </w:tr>
      <w:tr w14:paraId="4291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29D6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5D74DF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8F233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3304B2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76A61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7201A1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4E4401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7412F2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70252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CA66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3D2822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一、教师用具</w:t>
            </w:r>
          </w:p>
        </w:tc>
        <w:tc>
          <w:tcPr>
            <w:tcW w:w="10331" w:type="dxa"/>
            <w:shd w:val="clear" w:color="auto" w:fill="auto"/>
            <w:vAlign w:val="center"/>
          </w:tcPr>
          <w:p w14:paraId="1007072C">
            <w:pPr>
              <w:rPr>
                <w:rFonts w:hint="eastAsia" w:ascii="宋体" w:hAnsi="宋体" w:eastAsia="宋体" w:cs="宋体"/>
                <w:color w:val="auto"/>
                <w:sz w:val="21"/>
                <w:szCs w:val="21"/>
                <w:highlight w:val="none"/>
              </w:rPr>
            </w:pPr>
          </w:p>
        </w:tc>
        <w:tc>
          <w:tcPr>
            <w:tcW w:w="442" w:type="dxa"/>
            <w:shd w:val="clear" w:color="auto" w:fill="auto"/>
            <w:vAlign w:val="center"/>
          </w:tcPr>
          <w:p w14:paraId="57D92CD2">
            <w:pPr>
              <w:rPr>
                <w:rFonts w:hint="eastAsia" w:ascii="宋体" w:hAnsi="宋体" w:eastAsia="宋体" w:cs="宋体"/>
                <w:color w:val="auto"/>
                <w:sz w:val="21"/>
                <w:szCs w:val="21"/>
                <w:highlight w:val="none"/>
              </w:rPr>
            </w:pPr>
          </w:p>
        </w:tc>
        <w:tc>
          <w:tcPr>
            <w:tcW w:w="799" w:type="dxa"/>
            <w:shd w:val="clear" w:color="auto" w:fill="auto"/>
            <w:vAlign w:val="center"/>
          </w:tcPr>
          <w:p w14:paraId="036FED0F">
            <w:pPr>
              <w:rPr>
                <w:rFonts w:hint="eastAsia" w:ascii="宋体" w:hAnsi="宋体" w:eastAsia="宋体" w:cs="宋体"/>
                <w:color w:val="auto"/>
                <w:sz w:val="21"/>
                <w:szCs w:val="21"/>
                <w:highlight w:val="none"/>
              </w:rPr>
            </w:pPr>
          </w:p>
        </w:tc>
        <w:tc>
          <w:tcPr>
            <w:tcW w:w="839" w:type="dxa"/>
            <w:shd w:val="clear" w:color="auto" w:fill="auto"/>
            <w:vAlign w:val="center"/>
          </w:tcPr>
          <w:p w14:paraId="07F7C86D">
            <w:pPr>
              <w:rPr>
                <w:rFonts w:hint="eastAsia" w:ascii="宋体" w:hAnsi="宋体" w:eastAsia="宋体" w:cs="宋体"/>
                <w:color w:val="auto"/>
                <w:sz w:val="21"/>
                <w:szCs w:val="21"/>
                <w:highlight w:val="none"/>
              </w:rPr>
            </w:pPr>
          </w:p>
        </w:tc>
        <w:tc>
          <w:tcPr>
            <w:tcW w:w="564" w:type="dxa"/>
            <w:shd w:val="clear" w:color="auto" w:fill="auto"/>
            <w:vAlign w:val="center"/>
          </w:tcPr>
          <w:p w14:paraId="3AA4B201">
            <w:pPr>
              <w:rPr>
                <w:rFonts w:hint="eastAsia" w:ascii="宋体" w:hAnsi="宋体" w:eastAsia="宋体" w:cs="宋体"/>
                <w:color w:val="auto"/>
                <w:sz w:val="21"/>
                <w:szCs w:val="21"/>
                <w:highlight w:val="none"/>
              </w:rPr>
            </w:pPr>
          </w:p>
        </w:tc>
        <w:tc>
          <w:tcPr>
            <w:tcW w:w="535" w:type="dxa"/>
            <w:shd w:val="clear" w:color="auto" w:fill="auto"/>
            <w:vAlign w:val="center"/>
          </w:tcPr>
          <w:p w14:paraId="4CD3B7AD">
            <w:pPr>
              <w:rPr>
                <w:rFonts w:hint="eastAsia" w:ascii="宋体" w:hAnsi="宋体" w:eastAsia="宋体" w:cs="宋体"/>
                <w:color w:val="auto"/>
                <w:sz w:val="21"/>
                <w:szCs w:val="21"/>
                <w:highlight w:val="none"/>
              </w:rPr>
            </w:pPr>
          </w:p>
        </w:tc>
      </w:tr>
      <w:tr w14:paraId="50A1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6B00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7A2DD8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书法桌</w:t>
            </w:r>
          </w:p>
        </w:tc>
        <w:tc>
          <w:tcPr>
            <w:tcW w:w="10331" w:type="dxa"/>
            <w:shd w:val="clear" w:color="auto" w:fill="auto"/>
            <w:vAlign w:val="center"/>
          </w:tcPr>
          <w:p w14:paraId="4E4700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1.规格：1600x700x800mm，材质：橡胶木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2、橡木结构采用优质环保木器漆制作，制作流程三底两面。整体打磨光滑无毛刺；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3、书法桌表面有空余位置，可以放置笔架、砚台、镇纸、笔搁等物品。</w:t>
            </w:r>
          </w:p>
        </w:tc>
        <w:tc>
          <w:tcPr>
            <w:tcW w:w="442" w:type="dxa"/>
            <w:shd w:val="clear" w:color="auto" w:fill="auto"/>
            <w:vAlign w:val="center"/>
          </w:tcPr>
          <w:p w14:paraId="091532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1B4811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76098E4">
            <w:pPr>
              <w:rPr>
                <w:rFonts w:hint="eastAsia" w:ascii="宋体" w:hAnsi="宋体" w:eastAsia="宋体" w:cs="宋体"/>
                <w:color w:val="auto"/>
                <w:sz w:val="21"/>
                <w:szCs w:val="21"/>
                <w:highlight w:val="none"/>
              </w:rPr>
            </w:pPr>
          </w:p>
        </w:tc>
        <w:tc>
          <w:tcPr>
            <w:tcW w:w="564" w:type="dxa"/>
            <w:shd w:val="clear" w:color="auto" w:fill="auto"/>
            <w:vAlign w:val="center"/>
          </w:tcPr>
          <w:p w14:paraId="20067339">
            <w:pPr>
              <w:rPr>
                <w:rFonts w:hint="eastAsia" w:ascii="宋体" w:hAnsi="宋体" w:eastAsia="宋体" w:cs="宋体"/>
                <w:color w:val="auto"/>
                <w:sz w:val="21"/>
                <w:szCs w:val="21"/>
                <w:highlight w:val="none"/>
              </w:rPr>
            </w:pPr>
          </w:p>
        </w:tc>
        <w:tc>
          <w:tcPr>
            <w:tcW w:w="535" w:type="dxa"/>
            <w:shd w:val="clear" w:color="auto" w:fill="auto"/>
            <w:vAlign w:val="center"/>
          </w:tcPr>
          <w:p w14:paraId="5B6A9160">
            <w:pPr>
              <w:rPr>
                <w:rFonts w:hint="eastAsia" w:ascii="宋体" w:hAnsi="宋体" w:eastAsia="宋体" w:cs="宋体"/>
                <w:color w:val="auto"/>
                <w:sz w:val="21"/>
                <w:szCs w:val="21"/>
                <w:highlight w:val="none"/>
              </w:rPr>
            </w:pPr>
          </w:p>
        </w:tc>
      </w:tr>
      <w:tr w14:paraId="341A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84B69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368F05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教师椅</w:t>
            </w:r>
          </w:p>
        </w:tc>
        <w:tc>
          <w:tcPr>
            <w:tcW w:w="10331" w:type="dxa"/>
            <w:shd w:val="clear" w:color="auto" w:fill="auto"/>
            <w:vAlign w:val="center"/>
          </w:tcPr>
          <w:p w14:paraId="493FE5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古典造型实木椅，凳子面不小于57cm x 42cm；材质：榆木</w:t>
            </w:r>
          </w:p>
        </w:tc>
        <w:tc>
          <w:tcPr>
            <w:tcW w:w="442" w:type="dxa"/>
            <w:shd w:val="clear" w:color="auto" w:fill="auto"/>
            <w:vAlign w:val="center"/>
          </w:tcPr>
          <w:p w14:paraId="4B20C8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7FAE93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1722F32">
            <w:pPr>
              <w:rPr>
                <w:rFonts w:hint="eastAsia" w:ascii="宋体" w:hAnsi="宋体" w:eastAsia="宋体" w:cs="宋体"/>
                <w:color w:val="auto"/>
                <w:sz w:val="21"/>
                <w:szCs w:val="21"/>
                <w:highlight w:val="none"/>
              </w:rPr>
            </w:pPr>
          </w:p>
        </w:tc>
        <w:tc>
          <w:tcPr>
            <w:tcW w:w="564" w:type="dxa"/>
            <w:shd w:val="clear" w:color="auto" w:fill="auto"/>
            <w:vAlign w:val="center"/>
          </w:tcPr>
          <w:p w14:paraId="561696CE">
            <w:pPr>
              <w:rPr>
                <w:rFonts w:hint="eastAsia" w:ascii="宋体" w:hAnsi="宋体" w:eastAsia="宋体" w:cs="宋体"/>
                <w:color w:val="auto"/>
                <w:sz w:val="21"/>
                <w:szCs w:val="21"/>
                <w:highlight w:val="none"/>
              </w:rPr>
            </w:pPr>
          </w:p>
        </w:tc>
        <w:tc>
          <w:tcPr>
            <w:tcW w:w="535" w:type="dxa"/>
            <w:shd w:val="clear" w:color="auto" w:fill="auto"/>
            <w:vAlign w:val="center"/>
          </w:tcPr>
          <w:p w14:paraId="1830829B">
            <w:pPr>
              <w:rPr>
                <w:rFonts w:hint="eastAsia" w:ascii="宋体" w:hAnsi="宋体" w:eastAsia="宋体" w:cs="宋体"/>
                <w:color w:val="auto"/>
                <w:sz w:val="21"/>
                <w:szCs w:val="21"/>
                <w:highlight w:val="none"/>
              </w:rPr>
            </w:pPr>
          </w:p>
        </w:tc>
      </w:tr>
      <w:tr w14:paraId="760C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F420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26AC5E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毛笔</w:t>
            </w:r>
          </w:p>
        </w:tc>
        <w:tc>
          <w:tcPr>
            <w:tcW w:w="10331" w:type="dxa"/>
            <w:shd w:val="clear" w:color="auto" w:fill="auto"/>
            <w:vAlign w:val="center"/>
          </w:tcPr>
          <w:p w14:paraId="66DA63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白云一支、提斗一支、兰竹一支、斗笔一支、楷笔一支、羊毫一支。</w:t>
            </w:r>
          </w:p>
        </w:tc>
        <w:tc>
          <w:tcPr>
            <w:tcW w:w="442" w:type="dxa"/>
            <w:shd w:val="clear" w:color="auto" w:fill="auto"/>
            <w:vAlign w:val="center"/>
          </w:tcPr>
          <w:p w14:paraId="1D2A2E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CFE78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636226A">
            <w:pPr>
              <w:rPr>
                <w:rFonts w:hint="eastAsia" w:ascii="宋体" w:hAnsi="宋体" w:eastAsia="宋体" w:cs="宋体"/>
                <w:color w:val="auto"/>
                <w:sz w:val="21"/>
                <w:szCs w:val="21"/>
                <w:highlight w:val="none"/>
              </w:rPr>
            </w:pPr>
          </w:p>
        </w:tc>
        <w:tc>
          <w:tcPr>
            <w:tcW w:w="564" w:type="dxa"/>
            <w:shd w:val="clear" w:color="auto" w:fill="auto"/>
            <w:vAlign w:val="center"/>
          </w:tcPr>
          <w:p w14:paraId="25B2C6B3">
            <w:pPr>
              <w:rPr>
                <w:rFonts w:hint="eastAsia" w:ascii="宋体" w:hAnsi="宋体" w:eastAsia="宋体" w:cs="宋体"/>
                <w:color w:val="auto"/>
                <w:sz w:val="21"/>
                <w:szCs w:val="21"/>
                <w:highlight w:val="none"/>
              </w:rPr>
            </w:pPr>
          </w:p>
        </w:tc>
        <w:tc>
          <w:tcPr>
            <w:tcW w:w="535" w:type="dxa"/>
            <w:shd w:val="clear" w:color="auto" w:fill="auto"/>
            <w:vAlign w:val="center"/>
          </w:tcPr>
          <w:p w14:paraId="75061492">
            <w:pPr>
              <w:rPr>
                <w:rFonts w:hint="eastAsia" w:ascii="宋体" w:hAnsi="宋体" w:eastAsia="宋体" w:cs="宋体"/>
                <w:color w:val="auto"/>
                <w:sz w:val="21"/>
                <w:szCs w:val="21"/>
                <w:highlight w:val="none"/>
              </w:rPr>
            </w:pPr>
          </w:p>
        </w:tc>
      </w:tr>
      <w:tr w14:paraId="2D4D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93E9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58F29F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笔洗</w:t>
            </w:r>
          </w:p>
        </w:tc>
        <w:tc>
          <w:tcPr>
            <w:tcW w:w="10331" w:type="dxa"/>
            <w:shd w:val="clear" w:color="auto" w:fill="auto"/>
            <w:vAlign w:val="center"/>
          </w:tcPr>
          <w:p w14:paraId="5C7B27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仿古瓷笔洗,胎径16.5cm口径11.7cm高5.0cm；</w:t>
            </w:r>
          </w:p>
        </w:tc>
        <w:tc>
          <w:tcPr>
            <w:tcW w:w="442" w:type="dxa"/>
            <w:shd w:val="clear" w:color="auto" w:fill="auto"/>
            <w:vAlign w:val="center"/>
          </w:tcPr>
          <w:p w14:paraId="0CA3F9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5C57F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B8F844C">
            <w:pPr>
              <w:rPr>
                <w:rFonts w:hint="eastAsia" w:ascii="宋体" w:hAnsi="宋体" w:eastAsia="宋体" w:cs="宋体"/>
                <w:color w:val="auto"/>
                <w:sz w:val="21"/>
                <w:szCs w:val="21"/>
                <w:highlight w:val="none"/>
              </w:rPr>
            </w:pPr>
          </w:p>
        </w:tc>
        <w:tc>
          <w:tcPr>
            <w:tcW w:w="564" w:type="dxa"/>
            <w:shd w:val="clear" w:color="auto" w:fill="auto"/>
            <w:vAlign w:val="center"/>
          </w:tcPr>
          <w:p w14:paraId="54855F37">
            <w:pPr>
              <w:rPr>
                <w:rFonts w:hint="eastAsia" w:ascii="宋体" w:hAnsi="宋体" w:eastAsia="宋体" w:cs="宋体"/>
                <w:color w:val="auto"/>
                <w:sz w:val="21"/>
                <w:szCs w:val="21"/>
                <w:highlight w:val="none"/>
              </w:rPr>
            </w:pPr>
          </w:p>
        </w:tc>
        <w:tc>
          <w:tcPr>
            <w:tcW w:w="535" w:type="dxa"/>
            <w:shd w:val="clear" w:color="auto" w:fill="auto"/>
            <w:vAlign w:val="center"/>
          </w:tcPr>
          <w:p w14:paraId="3D4B8A93">
            <w:pPr>
              <w:rPr>
                <w:rFonts w:hint="eastAsia" w:ascii="宋体" w:hAnsi="宋体" w:eastAsia="宋体" w:cs="宋体"/>
                <w:color w:val="auto"/>
                <w:sz w:val="21"/>
                <w:szCs w:val="21"/>
                <w:highlight w:val="none"/>
              </w:rPr>
            </w:pPr>
          </w:p>
        </w:tc>
      </w:tr>
      <w:tr w14:paraId="5BC9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299AF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41B95D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笔搁</w:t>
            </w:r>
          </w:p>
        </w:tc>
        <w:tc>
          <w:tcPr>
            <w:tcW w:w="10331" w:type="dxa"/>
            <w:shd w:val="clear" w:color="auto" w:fill="auto"/>
            <w:vAlign w:val="center"/>
          </w:tcPr>
          <w:p w14:paraId="05B15B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规格：长:10cm高:4.8cm宽：2cm木质：黑梓木</w:t>
            </w:r>
          </w:p>
        </w:tc>
        <w:tc>
          <w:tcPr>
            <w:tcW w:w="442" w:type="dxa"/>
            <w:shd w:val="clear" w:color="auto" w:fill="auto"/>
            <w:vAlign w:val="center"/>
          </w:tcPr>
          <w:p w14:paraId="14C7BE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6A8EC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E8D6E83">
            <w:pPr>
              <w:rPr>
                <w:rFonts w:hint="eastAsia" w:ascii="宋体" w:hAnsi="宋体" w:eastAsia="宋体" w:cs="宋体"/>
                <w:color w:val="auto"/>
                <w:sz w:val="21"/>
                <w:szCs w:val="21"/>
                <w:highlight w:val="none"/>
              </w:rPr>
            </w:pPr>
          </w:p>
        </w:tc>
        <w:tc>
          <w:tcPr>
            <w:tcW w:w="564" w:type="dxa"/>
            <w:shd w:val="clear" w:color="auto" w:fill="auto"/>
            <w:vAlign w:val="center"/>
          </w:tcPr>
          <w:p w14:paraId="21670040">
            <w:pPr>
              <w:rPr>
                <w:rFonts w:hint="eastAsia" w:ascii="宋体" w:hAnsi="宋体" w:eastAsia="宋体" w:cs="宋体"/>
                <w:color w:val="auto"/>
                <w:sz w:val="21"/>
                <w:szCs w:val="21"/>
                <w:highlight w:val="none"/>
              </w:rPr>
            </w:pPr>
          </w:p>
        </w:tc>
        <w:tc>
          <w:tcPr>
            <w:tcW w:w="535" w:type="dxa"/>
            <w:shd w:val="clear" w:color="auto" w:fill="auto"/>
            <w:vAlign w:val="center"/>
          </w:tcPr>
          <w:p w14:paraId="4C278A7E">
            <w:pPr>
              <w:rPr>
                <w:rFonts w:hint="eastAsia" w:ascii="宋体" w:hAnsi="宋体" w:eastAsia="宋体" w:cs="宋体"/>
                <w:color w:val="auto"/>
                <w:sz w:val="21"/>
                <w:szCs w:val="21"/>
                <w:highlight w:val="none"/>
              </w:rPr>
            </w:pPr>
          </w:p>
        </w:tc>
      </w:tr>
      <w:tr w14:paraId="57D5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DFD0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0A29A3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笔架</w:t>
            </w:r>
          </w:p>
        </w:tc>
        <w:tc>
          <w:tcPr>
            <w:tcW w:w="10331" w:type="dxa"/>
            <w:shd w:val="clear" w:color="auto" w:fill="auto"/>
            <w:vAlign w:val="center"/>
          </w:tcPr>
          <w:p w14:paraId="29853E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鸡翅木，双龙头笔架，长34cm，宽：10cm，高35cm</w:t>
            </w:r>
          </w:p>
        </w:tc>
        <w:tc>
          <w:tcPr>
            <w:tcW w:w="442" w:type="dxa"/>
            <w:shd w:val="clear" w:color="auto" w:fill="auto"/>
            <w:vAlign w:val="center"/>
          </w:tcPr>
          <w:p w14:paraId="6AD6FC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4F683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9EA554E">
            <w:pPr>
              <w:rPr>
                <w:rFonts w:hint="eastAsia" w:ascii="宋体" w:hAnsi="宋体" w:eastAsia="宋体" w:cs="宋体"/>
                <w:color w:val="auto"/>
                <w:sz w:val="21"/>
                <w:szCs w:val="21"/>
                <w:highlight w:val="none"/>
              </w:rPr>
            </w:pPr>
          </w:p>
        </w:tc>
        <w:tc>
          <w:tcPr>
            <w:tcW w:w="564" w:type="dxa"/>
            <w:shd w:val="clear" w:color="auto" w:fill="auto"/>
            <w:vAlign w:val="center"/>
          </w:tcPr>
          <w:p w14:paraId="45CCA885">
            <w:pPr>
              <w:rPr>
                <w:rFonts w:hint="eastAsia" w:ascii="宋体" w:hAnsi="宋体" w:eastAsia="宋体" w:cs="宋体"/>
                <w:color w:val="auto"/>
                <w:sz w:val="21"/>
                <w:szCs w:val="21"/>
                <w:highlight w:val="none"/>
              </w:rPr>
            </w:pPr>
          </w:p>
        </w:tc>
        <w:tc>
          <w:tcPr>
            <w:tcW w:w="535" w:type="dxa"/>
            <w:shd w:val="clear" w:color="auto" w:fill="auto"/>
            <w:vAlign w:val="center"/>
          </w:tcPr>
          <w:p w14:paraId="18F7DF08">
            <w:pPr>
              <w:rPr>
                <w:rFonts w:hint="eastAsia" w:ascii="宋体" w:hAnsi="宋体" w:eastAsia="宋体" w:cs="宋体"/>
                <w:color w:val="auto"/>
                <w:sz w:val="21"/>
                <w:szCs w:val="21"/>
                <w:highlight w:val="none"/>
              </w:rPr>
            </w:pPr>
          </w:p>
        </w:tc>
      </w:tr>
      <w:tr w14:paraId="67A3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307B0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146EF9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笔筒</w:t>
            </w:r>
          </w:p>
        </w:tc>
        <w:tc>
          <w:tcPr>
            <w:tcW w:w="10331" w:type="dxa"/>
            <w:shd w:val="clear" w:color="auto" w:fill="auto"/>
            <w:vAlign w:val="center"/>
          </w:tcPr>
          <w:p w14:paraId="32D797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竹质笔筒，高度120mm，直径100mm；</w:t>
            </w:r>
          </w:p>
        </w:tc>
        <w:tc>
          <w:tcPr>
            <w:tcW w:w="442" w:type="dxa"/>
            <w:shd w:val="clear" w:color="auto" w:fill="auto"/>
            <w:vAlign w:val="center"/>
          </w:tcPr>
          <w:p w14:paraId="02DBC9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B17E5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9887052">
            <w:pPr>
              <w:rPr>
                <w:rFonts w:hint="eastAsia" w:ascii="宋体" w:hAnsi="宋体" w:eastAsia="宋体" w:cs="宋体"/>
                <w:color w:val="auto"/>
                <w:sz w:val="21"/>
                <w:szCs w:val="21"/>
                <w:highlight w:val="none"/>
              </w:rPr>
            </w:pPr>
          </w:p>
        </w:tc>
        <w:tc>
          <w:tcPr>
            <w:tcW w:w="564" w:type="dxa"/>
            <w:shd w:val="clear" w:color="auto" w:fill="auto"/>
            <w:vAlign w:val="center"/>
          </w:tcPr>
          <w:p w14:paraId="25D28A9C">
            <w:pPr>
              <w:rPr>
                <w:rFonts w:hint="eastAsia" w:ascii="宋体" w:hAnsi="宋体" w:eastAsia="宋体" w:cs="宋体"/>
                <w:color w:val="auto"/>
                <w:sz w:val="21"/>
                <w:szCs w:val="21"/>
                <w:highlight w:val="none"/>
              </w:rPr>
            </w:pPr>
          </w:p>
        </w:tc>
        <w:tc>
          <w:tcPr>
            <w:tcW w:w="535" w:type="dxa"/>
            <w:shd w:val="clear" w:color="auto" w:fill="auto"/>
            <w:vAlign w:val="center"/>
          </w:tcPr>
          <w:p w14:paraId="0ED569C5">
            <w:pPr>
              <w:rPr>
                <w:rFonts w:hint="eastAsia" w:ascii="宋体" w:hAnsi="宋体" w:eastAsia="宋体" w:cs="宋体"/>
                <w:color w:val="auto"/>
                <w:sz w:val="21"/>
                <w:szCs w:val="21"/>
                <w:highlight w:val="none"/>
              </w:rPr>
            </w:pPr>
          </w:p>
        </w:tc>
      </w:tr>
      <w:tr w14:paraId="397B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168E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5AC4EC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笔帘</w:t>
            </w:r>
          </w:p>
        </w:tc>
        <w:tc>
          <w:tcPr>
            <w:tcW w:w="10331" w:type="dxa"/>
            <w:shd w:val="clear" w:color="auto" w:fill="auto"/>
            <w:vAlign w:val="center"/>
          </w:tcPr>
          <w:p w14:paraId="3CBB90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竹质中号扁木，长300mm，宽320mm；</w:t>
            </w:r>
          </w:p>
        </w:tc>
        <w:tc>
          <w:tcPr>
            <w:tcW w:w="442" w:type="dxa"/>
            <w:shd w:val="clear" w:color="auto" w:fill="auto"/>
            <w:vAlign w:val="center"/>
          </w:tcPr>
          <w:p w14:paraId="20E456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09B9C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D179257">
            <w:pPr>
              <w:rPr>
                <w:rFonts w:hint="eastAsia" w:ascii="宋体" w:hAnsi="宋体" w:eastAsia="宋体" w:cs="宋体"/>
                <w:color w:val="auto"/>
                <w:sz w:val="21"/>
                <w:szCs w:val="21"/>
                <w:highlight w:val="none"/>
              </w:rPr>
            </w:pPr>
          </w:p>
        </w:tc>
        <w:tc>
          <w:tcPr>
            <w:tcW w:w="564" w:type="dxa"/>
            <w:shd w:val="clear" w:color="auto" w:fill="auto"/>
            <w:vAlign w:val="center"/>
          </w:tcPr>
          <w:p w14:paraId="3FEFB2F2">
            <w:pPr>
              <w:rPr>
                <w:rFonts w:hint="eastAsia" w:ascii="宋体" w:hAnsi="宋体" w:eastAsia="宋体" w:cs="宋体"/>
                <w:color w:val="auto"/>
                <w:sz w:val="21"/>
                <w:szCs w:val="21"/>
                <w:highlight w:val="none"/>
              </w:rPr>
            </w:pPr>
          </w:p>
        </w:tc>
        <w:tc>
          <w:tcPr>
            <w:tcW w:w="535" w:type="dxa"/>
            <w:shd w:val="clear" w:color="auto" w:fill="auto"/>
            <w:vAlign w:val="center"/>
          </w:tcPr>
          <w:p w14:paraId="0E0AFE55">
            <w:pPr>
              <w:rPr>
                <w:rFonts w:hint="eastAsia" w:ascii="宋体" w:hAnsi="宋体" w:eastAsia="宋体" w:cs="宋体"/>
                <w:color w:val="auto"/>
                <w:sz w:val="21"/>
                <w:szCs w:val="21"/>
                <w:highlight w:val="none"/>
              </w:rPr>
            </w:pPr>
          </w:p>
        </w:tc>
      </w:tr>
      <w:tr w14:paraId="08CB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DDF1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5D7043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墨水</w:t>
            </w:r>
          </w:p>
        </w:tc>
        <w:tc>
          <w:tcPr>
            <w:tcW w:w="10331" w:type="dxa"/>
            <w:shd w:val="clear" w:color="auto" w:fill="auto"/>
            <w:vAlign w:val="center"/>
          </w:tcPr>
          <w:p w14:paraId="580097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精品一得阁100g墨汁</w:t>
            </w:r>
          </w:p>
        </w:tc>
        <w:tc>
          <w:tcPr>
            <w:tcW w:w="442" w:type="dxa"/>
            <w:shd w:val="clear" w:color="auto" w:fill="auto"/>
            <w:vAlign w:val="center"/>
          </w:tcPr>
          <w:p w14:paraId="50C50B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瓶</w:t>
            </w:r>
          </w:p>
        </w:tc>
        <w:tc>
          <w:tcPr>
            <w:tcW w:w="799" w:type="dxa"/>
            <w:shd w:val="clear" w:color="auto" w:fill="auto"/>
            <w:vAlign w:val="center"/>
          </w:tcPr>
          <w:p w14:paraId="225BA3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B8EFC71">
            <w:pPr>
              <w:rPr>
                <w:rFonts w:hint="eastAsia" w:ascii="宋体" w:hAnsi="宋体" w:eastAsia="宋体" w:cs="宋体"/>
                <w:color w:val="auto"/>
                <w:sz w:val="21"/>
                <w:szCs w:val="21"/>
                <w:highlight w:val="none"/>
              </w:rPr>
            </w:pPr>
          </w:p>
        </w:tc>
        <w:tc>
          <w:tcPr>
            <w:tcW w:w="564" w:type="dxa"/>
            <w:shd w:val="clear" w:color="auto" w:fill="auto"/>
            <w:vAlign w:val="center"/>
          </w:tcPr>
          <w:p w14:paraId="5188504E">
            <w:pPr>
              <w:rPr>
                <w:rFonts w:hint="eastAsia" w:ascii="宋体" w:hAnsi="宋体" w:eastAsia="宋体" w:cs="宋体"/>
                <w:color w:val="auto"/>
                <w:sz w:val="21"/>
                <w:szCs w:val="21"/>
                <w:highlight w:val="none"/>
              </w:rPr>
            </w:pPr>
          </w:p>
        </w:tc>
        <w:tc>
          <w:tcPr>
            <w:tcW w:w="535" w:type="dxa"/>
            <w:shd w:val="clear" w:color="auto" w:fill="auto"/>
            <w:vAlign w:val="center"/>
          </w:tcPr>
          <w:p w14:paraId="1B687677">
            <w:pPr>
              <w:rPr>
                <w:rFonts w:hint="eastAsia" w:ascii="宋体" w:hAnsi="宋体" w:eastAsia="宋体" w:cs="宋体"/>
                <w:color w:val="auto"/>
                <w:sz w:val="21"/>
                <w:szCs w:val="21"/>
                <w:highlight w:val="none"/>
              </w:rPr>
            </w:pPr>
          </w:p>
        </w:tc>
      </w:tr>
      <w:tr w14:paraId="261F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B4CC0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19A384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墨条</w:t>
            </w:r>
          </w:p>
        </w:tc>
        <w:tc>
          <w:tcPr>
            <w:tcW w:w="10331" w:type="dxa"/>
            <w:shd w:val="clear" w:color="auto" w:fill="auto"/>
            <w:vAlign w:val="center"/>
          </w:tcPr>
          <w:p w14:paraId="5C81BE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正宗的福、禄、寿、喜一套，每块50g</w:t>
            </w:r>
          </w:p>
        </w:tc>
        <w:tc>
          <w:tcPr>
            <w:tcW w:w="442" w:type="dxa"/>
            <w:shd w:val="clear" w:color="auto" w:fill="auto"/>
            <w:vAlign w:val="center"/>
          </w:tcPr>
          <w:p w14:paraId="4AC83B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D970A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408CF23">
            <w:pPr>
              <w:rPr>
                <w:rFonts w:hint="eastAsia" w:ascii="宋体" w:hAnsi="宋体" w:eastAsia="宋体" w:cs="宋体"/>
                <w:color w:val="auto"/>
                <w:sz w:val="21"/>
                <w:szCs w:val="21"/>
                <w:highlight w:val="none"/>
              </w:rPr>
            </w:pPr>
          </w:p>
        </w:tc>
        <w:tc>
          <w:tcPr>
            <w:tcW w:w="564" w:type="dxa"/>
            <w:shd w:val="clear" w:color="auto" w:fill="auto"/>
            <w:vAlign w:val="center"/>
          </w:tcPr>
          <w:p w14:paraId="4AF5F5AE">
            <w:pPr>
              <w:rPr>
                <w:rFonts w:hint="eastAsia" w:ascii="宋体" w:hAnsi="宋体" w:eastAsia="宋体" w:cs="宋体"/>
                <w:color w:val="auto"/>
                <w:sz w:val="21"/>
                <w:szCs w:val="21"/>
                <w:highlight w:val="none"/>
              </w:rPr>
            </w:pPr>
          </w:p>
        </w:tc>
        <w:tc>
          <w:tcPr>
            <w:tcW w:w="535" w:type="dxa"/>
            <w:shd w:val="clear" w:color="auto" w:fill="auto"/>
            <w:vAlign w:val="center"/>
          </w:tcPr>
          <w:p w14:paraId="00CEE43F">
            <w:pPr>
              <w:rPr>
                <w:rFonts w:hint="eastAsia" w:ascii="宋体" w:hAnsi="宋体" w:eastAsia="宋体" w:cs="宋体"/>
                <w:color w:val="auto"/>
                <w:sz w:val="21"/>
                <w:szCs w:val="21"/>
                <w:highlight w:val="none"/>
              </w:rPr>
            </w:pPr>
          </w:p>
        </w:tc>
      </w:tr>
      <w:tr w14:paraId="6B14E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897D1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759661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砚台</w:t>
            </w:r>
          </w:p>
        </w:tc>
        <w:tc>
          <w:tcPr>
            <w:tcW w:w="10331" w:type="dxa"/>
            <w:shd w:val="clear" w:color="auto" w:fill="auto"/>
            <w:vAlign w:val="center"/>
          </w:tcPr>
          <w:p w14:paraId="522C18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徐公砚，石质，带雕花，尺寸不小于200mm，高度不小于20mm</w:t>
            </w:r>
          </w:p>
        </w:tc>
        <w:tc>
          <w:tcPr>
            <w:tcW w:w="442" w:type="dxa"/>
            <w:shd w:val="clear" w:color="auto" w:fill="auto"/>
            <w:vAlign w:val="center"/>
          </w:tcPr>
          <w:p w14:paraId="16213E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方</w:t>
            </w:r>
          </w:p>
        </w:tc>
        <w:tc>
          <w:tcPr>
            <w:tcW w:w="799" w:type="dxa"/>
            <w:shd w:val="clear" w:color="auto" w:fill="auto"/>
            <w:vAlign w:val="center"/>
          </w:tcPr>
          <w:p w14:paraId="256B29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34B1B69">
            <w:pPr>
              <w:rPr>
                <w:rFonts w:hint="eastAsia" w:ascii="宋体" w:hAnsi="宋体" w:eastAsia="宋体" w:cs="宋体"/>
                <w:color w:val="auto"/>
                <w:sz w:val="21"/>
                <w:szCs w:val="21"/>
                <w:highlight w:val="none"/>
              </w:rPr>
            </w:pPr>
          </w:p>
        </w:tc>
        <w:tc>
          <w:tcPr>
            <w:tcW w:w="564" w:type="dxa"/>
            <w:shd w:val="clear" w:color="auto" w:fill="auto"/>
            <w:vAlign w:val="center"/>
          </w:tcPr>
          <w:p w14:paraId="16591B34">
            <w:pPr>
              <w:rPr>
                <w:rFonts w:hint="eastAsia" w:ascii="宋体" w:hAnsi="宋体" w:eastAsia="宋体" w:cs="宋体"/>
                <w:color w:val="auto"/>
                <w:sz w:val="21"/>
                <w:szCs w:val="21"/>
                <w:highlight w:val="none"/>
              </w:rPr>
            </w:pPr>
          </w:p>
        </w:tc>
        <w:tc>
          <w:tcPr>
            <w:tcW w:w="535" w:type="dxa"/>
            <w:shd w:val="clear" w:color="auto" w:fill="auto"/>
            <w:vAlign w:val="center"/>
          </w:tcPr>
          <w:p w14:paraId="4CB403E5">
            <w:pPr>
              <w:rPr>
                <w:rFonts w:hint="eastAsia" w:ascii="宋体" w:hAnsi="宋体" w:eastAsia="宋体" w:cs="宋体"/>
                <w:color w:val="auto"/>
                <w:sz w:val="21"/>
                <w:szCs w:val="21"/>
                <w:highlight w:val="none"/>
              </w:rPr>
            </w:pPr>
          </w:p>
        </w:tc>
      </w:tr>
      <w:tr w14:paraId="0549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A653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42D3AA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镇尺</w:t>
            </w:r>
          </w:p>
        </w:tc>
        <w:tc>
          <w:tcPr>
            <w:tcW w:w="10331" w:type="dxa"/>
            <w:shd w:val="clear" w:color="auto" w:fill="auto"/>
            <w:vAlign w:val="center"/>
          </w:tcPr>
          <w:p w14:paraId="621529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实木素面尺寸不小270mm，高度不小于18mm，宽度不小于35mm，一套两个</w:t>
            </w:r>
          </w:p>
        </w:tc>
        <w:tc>
          <w:tcPr>
            <w:tcW w:w="442" w:type="dxa"/>
            <w:shd w:val="clear" w:color="auto" w:fill="auto"/>
            <w:vAlign w:val="center"/>
          </w:tcPr>
          <w:p w14:paraId="3351A0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副</w:t>
            </w:r>
          </w:p>
        </w:tc>
        <w:tc>
          <w:tcPr>
            <w:tcW w:w="799" w:type="dxa"/>
            <w:shd w:val="clear" w:color="auto" w:fill="auto"/>
            <w:vAlign w:val="center"/>
          </w:tcPr>
          <w:p w14:paraId="1718A0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EE11805">
            <w:pPr>
              <w:rPr>
                <w:rFonts w:hint="eastAsia" w:ascii="宋体" w:hAnsi="宋体" w:eastAsia="宋体" w:cs="宋体"/>
                <w:color w:val="auto"/>
                <w:sz w:val="21"/>
                <w:szCs w:val="21"/>
                <w:highlight w:val="none"/>
              </w:rPr>
            </w:pPr>
          </w:p>
        </w:tc>
        <w:tc>
          <w:tcPr>
            <w:tcW w:w="564" w:type="dxa"/>
            <w:shd w:val="clear" w:color="auto" w:fill="auto"/>
            <w:vAlign w:val="center"/>
          </w:tcPr>
          <w:p w14:paraId="48B51E7E">
            <w:pPr>
              <w:rPr>
                <w:rFonts w:hint="eastAsia" w:ascii="宋体" w:hAnsi="宋体" w:eastAsia="宋体" w:cs="宋体"/>
                <w:color w:val="auto"/>
                <w:sz w:val="21"/>
                <w:szCs w:val="21"/>
                <w:highlight w:val="none"/>
              </w:rPr>
            </w:pPr>
          </w:p>
        </w:tc>
        <w:tc>
          <w:tcPr>
            <w:tcW w:w="535" w:type="dxa"/>
            <w:shd w:val="clear" w:color="auto" w:fill="auto"/>
            <w:vAlign w:val="center"/>
          </w:tcPr>
          <w:p w14:paraId="5908F5BF">
            <w:pPr>
              <w:rPr>
                <w:rFonts w:hint="eastAsia" w:ascii="宋体" w:hAnsi="宋体" w:eastAsia="宋体" w:cs="宋体"/>
                <w:color w:val="auto"/>
                <w:sz w:val="21"/>
                <w:szCs w:val="21"/>
                <w:highlight w:val="none"/>
              </w:rPr>
            </w:pPr>
          </w:p>
        </w:tc>
      </w:tr>
      <w:tr w14:paraId="17FB0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5460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4FF5A7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书画毡</w:t>
            </w:r>
          </w:p>
        </w:tc>
        <w:tc>
          <w:tcPr>
            <w:tcW w:w="10331" w:type="dxa"/>
            <w:shd w:val="clear" w:color="auto" w:fill="auto"/>
            <w:vAlign w:val="center"/>
          </w:tcPr>
          <w:p w14:paraId="22FFD4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白色优质澳洲羊毛书画毡，尺寸不小于1000*2000mm</w:t>
            </w:r>
          </w:p>
        </w:tc>
        <w:tc>
          <w:tcPr>
            <w:tcW w:w="442" w:type="dxa"/>
            <w:shd w:val="clear" w:color="auto" w:fill="auto"/>
            <w:vAlign w:val="center"/>
          </w:tcPr>
          <w:p w14:paraId="7D0B97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19CCD4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B88B087">
            <w:pPr>
              <w:rPr>
                <w:rFonts w:hint="eastAsia" w:ascii="宋体" w:hAnsi="宋体" w:eastAsia="宋体" w:cs="宋体"/>
                <w:color w:val="auto"/>
                <w:sz w:val="21"/>
                <w:szCs w:val="21"/>
                <w:highlight w:val="none"/>
              </w:rPr>
            </w:pPr>
          </w:p>
        </w:tc>
        <w:tc>
          <w:tcPr>
            <w:tcW w:w="564" w:type="dxa"/>
            <w:shd w:val="clear" w:color="auto" w:fill="auto"/>
            <w:vAlign w:val="center"/>
          </w:tcPr>
          <w:p w14:paraId="1A05544E">
            <w:pPr>
              <w:rPr>
                <w:rFonts w:hint="eastAsia" w:ascii="宋体" w:hAnsi="宋体" w:eastAsia="宋体" w:cs="宋体"/>
                <w:color w:val="auto"/>
                <w:sz w:val="21"/>
                <w:szCs w:val="21"/>
                <w:highlight w:val="none"/>
              </w:rPr>
            </w:pPr>
          </w:p>
        </w:tc>
        <w:tc>
          <w:tcPr>
            <w:tcW w:w="535" w:type="dxa"/>
            <w:shd w:val="clear" w:color="auto" w:fill="auto"/>
            <w:vAlign w:val="center"/>
          </w:tcPr>
          <w:p w14:paraId="05A2C51C">
            <w:pPr>
              <w:rPr>
                <w:rFonts w:hint="eastAsia" w:ascii="宋体" w:hAnsi="宋体" w:eastAsia="宋体" w:cs="宋体"/>
                <w:color w:val="auto"/>
                <w:sz w:val="21"/>
                <w:szCs w:val="21"/>
                <w:highlight w:val="none"/>
              </w:rPr>
            </w:pPr>
          </w:p>
        </w:tc>
      </w:tr>
      <w:tr w14:paraId="2A66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4218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13AFE8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书籍</w:t>
            </w:r>
          </w:p>
        </w:tc>
        <w:tc>
          <w:tcPr>
            <w:tcW w:w="10331" w:type="dxa"/>
            <w:shd w:val="clear" w:color="auto" w:fill="auto"/>
            <w:vAlign w:val="center"/>
          </w:tcPr>
          <w:p w14:paraId="390F71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历代书法名家练习字帖，欧、柳、赵、颜各一本</w:t>
            </w:r>
          </w:p>
        </w:tc>
        <w:tc>
          <w:tcPr>
            <w:tcW w:w="442" w:type="dxa"/>
            <w:shd w:val="clear" w:color="auto" w:fill="auto"/>
            <w:vAlign w:val="center"/>
          </w:tcPr>
          <w:p w14:paraId="1E06F8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w:t>
            </w:r>
          </w:p>
        </w:tc>
        <w:tc>
          <w:tcPr>
            <w:tcW w:w="799" w:type="dxa"/>
            <w:shd w:val="clear" w:color="auto" w:fill="auto"/>
            <w:vAlign w:val="center"/>
          </w:tcPr>
          <w:p w14:paraId="71F3AD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580F58D">
            <w:pPr>
              <w:rPr>
                <w:rFonts w:hint="eastAsia" w:ascii="宋体" w:hAnsi="宋体" w:eastAsia="宋体" w:cs="宋体"/>
                <w:color w:val="auto"/>
                <w:sz w:val="21"/>
                <w:szCs w:val="21"/>
                <w:highlight w:val="none"/>
              </w:rPr>
            </w:pPr>
          </w:p>
        </w:tc>
        <w:tc>
          <w:tcPr>
            <w:tcW w:w="564" w:type="dxa"/>
            <w:shd w:val="clear" w:color="auto" w:fill="auto"/>
            <w:vAlign w:val="center"/>
          </w:tcPr>
          <w:p w14:paraId="0C116FCB">
            <w:pPr>
              <w:rPr>
                <w:rFonts w:hint="eastAsia" w:ascii="宋体" w:hAnsi="宋体" w:eastAsia="宋体" w:cs="宋体"/>
                <w:color w:val="auto"/>
                <w:sz w:val="21"/>
                <w:szCs w:val="21"/>
                <w:highlight w:val="none"/>
              </w:rPr>
            </w:pPr>
          </w:p>
        </w:tc>
        <w:tc>
          <w:tcPr>
            <w:tcW w:w="535" w:type="dxa"/>
            <w:shd w:val="clear" w:color="auto" w:fill="auto"/>
            <w:vAlign w:val="center"/>
          </w:tcPr>
          <w:p w14:paraId="749F6205">
            <w:pPr>
              <w:rPr>
                <w:rFonts w:hint="eastAsia" w:ascii="宋体" w:hAnsi="宋体" w:eastAsia="宋体" w:cs="宋体"/>
                <w:color w:val="auto"/>
                <w:sz w:val="21"/>
                <w:szCs w:val="21"/>
                <w:highlight w:val="none"/>
              </w:rPr>
            </w:pPr>
          </w:p>
        </w:tc>
      </w:tr>
      <w:tr w14:paraId="4BE43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736C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1A5A25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二、学生用具</w:t>
            </w:r>
          </w:p>
        </w:tc>
        <w:tc>
          <w:tcPr>
            <w:tcW w:w="10331" w:type="dxa"/>
            <w:shd w:val="clear" w:color="auto" w:fill="auto"/>
            <w:vAlign w:val="center"/>
          </w:tcPr>
          <w:p w14:paraId="11525334">
            <w:pPr>
              <w:rPr>
                <w:rFonts w:hint="eastAsia" w:ascii="宋体" w:hAnsi="宋体" w:eastAsia="宋体" w:cs="宋体"/>
                <w:color w:val="auto"/>
                <w:sz w:val="21"/>
                <w:szCs w:val="21"/>
                <w:highlight w:val="none"/>
              </w:rPr>
            </w:pPr>
          </w:p>
        </w:tc>
        <w:tc>
          <w:tcPr>
            <w:tcW w:w="442" w:type="dxa"/>
            <w:shd w:val="clear" w:color="auto" w:fill="auto"/>
            <w:vAlign w:val="center"/>
          </w:tcPr>
          <w:p w14:paraId="3772D7C5">
            <w:pPr>
              <w:rPr>
                <w:rFonts w:hint="eastAsia" w:ascii="宋体" w:hAnsi="宋体" w:eastAsia="宋体" w:cs="宋体"/>
                <w:color w:val="auto"/>
                <w:sz w:val="21"/>
                <w:szCs w:val="21"/>
                <w:highlight w:val="none"/>
              </w:rPr>
            </w:pPr>
          </w:p>
        </w:tc>
        <w:tc>
          <w:tcPr>
            <w:tcW w:w="799" w:type="dxa"/>
            <w:shd w:val="clear" w:color="auto" w:fill="auto"/>
            <w:vAlign w:val="center"/>
          </w:tcPr>
          <w:p w14:paraId="4D7CF5F0">
            <w:pPr>
              <w:rPr>
                <w:rFonts w:hint="eastAsia" w:ascii="宋体" w:hAnsi="宋体" w:eastAsia="宋体" w:cs="宋体"/>
                <w:color w:val="auto"/>
                <w:sz w:val="21"/>
                <w:szCs w:val="21"/>
                <w:highlight w:val="none"/>
              </w:rPr>
            </w:pPr>
          </w:p>
        </w:tc>
        <w:tc>
          <w:tcPr>
            <w:tcW w:w="839" w:type="dxa"/>
            <w:shd w:val="clear" w:color="auto" w:fill="auto"/>
            <w:vAlign w:val="center"/>
          </w:tcPr>
          <w:p w14:paraId="61BC5E1E">
            <w:pPr>
              <w:rPr>
                <w:rFonts w:hint="eastAsia" w:ascii="宋体" w:hAnsi="宋体" w:eastAsia="宋体" w:cs="宋体"/>
                <w:color w:val="auto"/>
                <w:sz w:val="21"/>
                <w:szCs w:val="21"/>
                <w:highlight w:val="none"/>
              </w:rPr>
            </w:pPr>
          </w:p>
        </w:tc>
        <w:tc>
          <w:tcPr>
            <w:tcW w:w="564" w:type="dxa"/>
            <w:shd w:val="clear" w:color="auto" w:fill="auto"/>
            <w:vAlign w:val="center"/>
          </w:tcPr>
          <w:p w14:paraId="51A1A797">
            <w:pPr>
              <w:rPr>
                <w:rFonts w:hint="eastAsia" w:ascii="宋体" w:hAnsi="宋体" w:eastAsia="宋体" w:cs="宋体"/>
                <w:color w:val="auto"/>
                <w:sz w:val="21"/>
                <w:szCs w:val="21"/>
                <w:highlight w:val="none"/>
              </w:rPr>
            </w:pPr>
          </w:p>
        </w:tc>
        <w:tc>
          <w:tcPr>
            <w:tcW w:w="535" w:type="dxa"/>
            <w:shd w:val="clear" w:color="auto" w:fill="auto"/>
            <w:vAlign w:val="center"/>
          </w:tcPr>
          <w:p w14:paraId="106DB724">
            <w:pPr>
              <w:rPr>
                <w:rFonts w:hint="eastAsia" w:ascii="宋体" w:hAnsi="宋体" w:eastAsia="宋体" w:cs="宋体"/>
                <w:color w:val="auto"/>
                <w:sz w:val="21"/>
                <w:szCs w:val="21"/>
                <w:highlight w:val="none"/>
              </w:rPr>
            </w:pPr>
          </w:p>
        </w:tc>
      </w:tr>
      <w:tr w14:paraId="30BB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98DED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3FFFA7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书法桌</w:t>
            </w:r>
          </w:p>
        </w:tc>
        <w:tc>
          <w:tcPr>
            <w:tcW w:w="10331" w:type="dxa"/>
            <w:shd w:val="clear" w:color="auto" w:fill="auto"/>
            <w:vAlign w:val="center"/>
          </w:tcPr>
          <w:p w14:paraId="23DC2C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1、规格：1350x550x750mm，：材质：橡胶木；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2、橡木结构采用优质环保木器漆制作，制作流程三底两面。整体打磨光滑无毛刺,双人位设计；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3、书法桌表面有空余位置，可以放置笔架、砚台、镇纸、笔搁等物品。</w:t>
            </w:r>
          </w:p>
        </w:tc>
        <w:tc>
          <w:tcPr>
            <w:tcW w:w="442" w:type="dxa"/>
            <w:shd w:val="clear" w:color="auto" w:fill="auto"/>
            <w:vAlign w:val="center"/>
          </w:tcPr>
          <w:p w14:paraId="361B38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13344D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87CE836">
            <w:pPr>
              <w:rPr>
                <w:rFonts w:hint="eastAsia" w:ascii="宋体" w:hAnsi="宋体" w:eastAsia="宋体" w:cs="宋体"/>
                <w:color w:val="auto"/>
                <w:sz w:val="21"/>
                <w:szCs w:val="21"/>
                <w:highlight w:val="none"/>
              </w:rPr>
            </w:pPr>
          </w:p>
        </w:tc>
        <w:tc>
          <w:tcPr>
            <w:tcW w:w="564" w:type="dxa"/>
            <w:shd w:val="clear" w:color="auto" w:fill="auto"/>
            <w:vAlign w:val="center"/>
          </w:tcPr>
          <w:p w14:paraId="414FF030">
            <w:pPr>
              <w:rPr>
                <w:rFonts w:hint="eastAsia" w:ascii="宋体" w:hAnsi="宋体" w:eastAsia="宋体" w:cs="宋体"/>
                <w:color w:val="auto"/>
                <w:sz w:val="21"/>
                <w:szCs w:val="21"/>
                <w:highlight w:val="none"/>
              </w:rPr>
            </w:pPr>
          </w:p>
        </w:tc>
        <w:tc>
          <w:tcPr>
            <w:tcW w:w="535" w:type="dxa"/>
            <w:shd w:val="clear" w:color="auto" w:fill="auto"/>
            <w:vAlign w:val="center"/>
          </w:tcPr>
          <w:p w14:paraId="5C72624A">
            <w:pPr>
              <w:rPr>
                <w:rFonts w:hint="eastAsia" w:ascii="宋体" w:hAnsi="宋体" w:eastAsia="宋体" w:cs="宋体"/>
                <w:color w:val="auto"/>
                <w:sz w:val="21"/>
                <w:szCs w:val="21"/>
                <w:highlight w:val="none"/>
              </w:rPr>
            </w:pPr>
          </w:p>
        </w:tc>
      </w:tr>
      <w:tr w14:paraId="2C96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FA63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67DA87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书法凳</w:t>
            </w:r>
          </w:p>
        </w:tc>
        <w:tc>
          <w:tcPr>
            <w:tcW w:w="10331" w:type="dxa"/>
            <w:shd w:val="clear" w:color="auto" w:fill="auto"/>
            <w:vAlign w:val="center"/>
          </w:tcPr>
          <w:p w14:paraId="58284C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规格：420x300x420mm，材质：橡胶木，</w:t>
            </w:r>
          </w:p>
        </w:tc>
        <w:tc>
          <w:tcPr>
            <w:tcW w:w="442" w:type="dxa"/>
            <w:shd w:val="clear" w:color="auto" w:fill="auto"/>
            <w:vAlign w:val="center"/>
          </w:tcPr>
          <w:p w14:paraId="595A13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75F6B8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4FD30F73">
            <w:pPr>
              <w:rPr>
                <w:rFonts w:hint="eastAsia" w:ascii="宋体" w:hAnsi="宋体" w:eastAsia="宋体" w:cs="宋体"/>
                <w:color w:val="auto"/>
                <w:sz w:val="21"/>
                <w:szCs w:val="21"/>
                <w:highlight w:val="none"/>
              </w:rPr>
            </w:pPr>
          </w:p>
        </w:tc>
        <w:tc>
          <w:tcPr>
            <w:tcW w:w="564" w:type="dxa"/>
            <w:shd w:val="clear" w:color="auto" w:fill="auto"/>
            <w:vAlign w:val="center"/>
          </w:tcPr>
          <w:p w14:paraId="737999C4">
            <w:pPr>
              <w:rPr>
                <w:rFonts w:hint="eastAsia" w:ascii="宋体" w:hAnsi="宋体" w:eastAsia="宋体" w:cs="宋体"/>
                <w:color w:val="auto"/>
                <w:sz w:val="21"/>
                <w:szCs w:val="21"/>
                <w:highlight w:val="none"/>
              </w:rPr>
            </w:pPr>
          </w:p>
        </w:tc>
        <w:tc>
          <w:tcPr>
            <w:tcW w:w="535" w:type="dxa"/>
            <w:shd w:val="clear" w:color="auto" w:fill="auto"/>
            <w:vAlign w:val="center"/>
          </w:tcPr>
          <w:p w14:paraId="7003E117">
            <w:pPr>
              <w:rPr>
                <w:rFonts w:hint="eastAsia" w:ascii="宋体" w:hAnsi="宋体" w:eastAsia="宋体" w:cs="宋体"/>
                <w:color w:val="auto"/>
                <w:sz w:val="21"/>
                <w:szCs w:val="21"/>
                <w:highlight w:val="none"/>
              </w:rPr>
            </w:pPr>
          </w:p>
        </w:tc>
      </w:tr>
      <w:tr w14:paraId="6FE0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36F00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0984F0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毛笔</w:t>
            </w:r>
          </w:p>
        </w:tc>
        <w:tc>
          <w:tcPr>
            <w:tcW w:w="10331" w:type="dxa"/>
            <w:shd w:val="clear" w:color="auto" w:fill="auto"/>
            <w:vAlign w:val="center"/>
          </w:tcPr>
          <w:p w14:paraId="0E1136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白云一支、提斗一支、兰竹一支、斗笔一支、楷笔一支、羊毫一支。</w:t>
            </w:r>
          </w:p>
        </w:tc>
        <w:tc>
          <w:tcPr>
            <w:tcW w:w="442" w:type="dxa"/>
            <w:shd w:val="clear" w:color="auto" w:fill="auto"/>
            <w:vAlign w:val="center"/>
          </w:tcPr>
          <w:p w14:paraId="7BDFDF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149D1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77C259E5">
            <w:pPr>
              <w:rPr>
                <w:rFonts w:hint="eastAsia" w:ascii="宋体" w:hAnsi="宋体" w:eastAsia="宋体" w:cs="宋体"/>
                <w:color w:val="auto"/>
                <w:sz w:val="21"/>
                <w:szCs w:val="21"/>
                <w:highlight w:val="none"/>
              </w:rPr>
            </w:pPr>
          </w:p>
        </w:tc>
        <w:tc>
          <w:tcPr>
            <w:tcW w:w="564" w:type="dxa"/>
            <w:shd w:val="clear" w:color="auto" w:fill="auto"/>
            <w:vAlign w:val="center"/>
          </w:tcPr>
          <w:p w14:paraId="20AE85F8">
            <w:pPr>
              <w:rPr>
                <w:rFonts w:hint="eastAsia" w:ascii="宋体" w:hAnsi="宋体" w:eastAsia="宋体" w:cs="宋体"/>
                <w:color w:val="auto"/>
                <w:sz w:val="21"/>
                <w:szCs w:val="21"/>
                <w:highlight w:val="none"/>
              </w:rPr>
            </w:pPr>
          </w:p>
        </w:tc>
        <w:tc>
          <w:tcPr>
            <w:tcW w:w="535" w:type="dxa"/>
            <w:shd w:val="clear" w:color="auto" w:fill="auto"/>
            <w:vAlign w:val="center"/>
          </w:tcPr>
          <w:p w14:paraId="479E405B">
            <w:pPr>
              <w:rPr>
                <w:rFonts w:hint="eastAsia" w:ascii="宋体" w:hAnsi="宋体" w:eastAsia="宋体" w:cs="宋体"/>
                <w:color w:val="auto"/>
                <w:sz w:val="21"/>
                <w:szCs w:val="21"/>
                <w:highlight w:val="none"/>
              </w:rPr>
            </w:pPr>
          </w:p>
        </w:tc>
      </w:tr>
      <w:tr w14:paraId="14E9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0EA7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3E262A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笔洗</w:t>
            </w:r>
          </w:p>
        </w:tc>
        <w:tc>
          <w:tcPr>
            <w:tcW w:w="10331" w:type="dxa"/>
            <w:shd w:val="clear" w:color="auto" w:fill="auto"/>
            <w:vAlign w:val="center"/>
          </w:tcPr>
          <w:p w14:paraId="308E04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青花小号笔洗，直径不小于155mm，高度不小于55mm</w:t>
            </w:r>
          </w:p>
        </w:tc>
        <w:tc>
          <w:tcPr>
            <w:tcW w:w="442" w:type="dxa"/>
            <w:shd w:val="clear" w:color="auto" w:fill="auto"/>
            <w:vAlign w:val="center"/>
          </w:tcPr>
          <w:p w14:paraId="3029B5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70C9D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598CBCB2">
            <w:pPr>
              <w:rPr>
                <w:rFonts w:hint="eastAsia" w:ascii="宋体" w:hAnsi="宋体" w:eastAsia="宋体" w:cs="宋体"/>
                <w:color w:val="auto"/>
                <w:sz w:val="21"/>
                <w:szCs w:val="21"/>
                <w:highlight w:val="none"/>
              </w:rPr>
            </w:pPr>
          </w:p>
        </w:tc>
        <w:tc>
          <w:tcPr>
            <w:tcW w:w="564" w:type="dxa"/>
            <w:shd w:val="clear" w:color="auto" w:fill="auto"/>
            <w:vAlign w:val="center"/>
          </w:tcPr>
          <w:p w14:paraId="22B6B455">
            <w:pPr>
              <w:rPr>
                <w:rFonts w:hint="eastAsia" w:ascii="宋体" w:hAnsi="宋体" w:eastAsia="宋体" w:cs="宋体"/>
                <w:color w:val="auto"/>
                <w:sz w:val="21"/>
                <w:szCs w:val="21"/>
                <w:highlight w:val="none"/>
              </w:rPr>
            </w:pPr>
          </w:p>
        </w:tc>
        <w:tc>
          <w:tcPr>
            <w:tcW w:w="535" w:type="dxa"/>
            <w:shd w:val="clear" w:color="auto" w:fill="auto"/>
            <w:vAlign w:val="center"/>
          </w:tcPr>
          <w:p w14:paraId="77674101">
            <w:pPr>
              <w:rPr>
                <w:rFonts w:hint="eastAsia" w:ascii="宋体" w:hAnsi="宋体" w:eastAsia="宋体" w:cs="宋体"/>
                <w:color w:val="auto"/>
                <w:sz w:val="21"/>
                <w:szCs w:val="21"/>
                <w:highlight w:val="none"/>
              </w:rPr>
            </w:pPr>
          </w:p>
        </w:tc>
      </w:tr>
      <w:tr w14:paraId="29B65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CC649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681744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笔搁</w:t>
            </w:r>
          </w:p>
        </w:tc>
        <w:tc>
          <w:tcPr>
            <w:tcW w:w="10331" w:type="dxa"/>
            <w:shd w:val="clear" w:color="auto" w:fill="auto"/>
            <w:vAlign w:val="center"/>
          </w:tcPr>
          <w:p w14:paraId="0ADB4E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实木五指山叉</w:t>
            </w:r>
          </w:p>
        </w:tc>
        <w:tc>
          <w:tcPr>
            <w:tcW w:w="442" w:type="dxa"/>
            <w:shd w:val="clear" w:color="auto" w:fill="auto"/>
            <w:vAlign w:val="center"/>
          </w:tcPr>
          <w:p w14:paraId="7F702C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3330F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61AF234A">
            <w:pPr>
              <w:rPr>
                <w:rFonts w:hint="eastAsia" w:ascii="宋体" w:hAnsi="宋体" w:eastAsia="宋体" w:cs="宋体"/>
                <w:color w:val="auto"/>
                <w:sz w:val="21"/>
                <w:szCs w:val="21"/>
                <w:highlight w:val="none"/>
              </w:rPr>
            </w:pPr>
          </w:p>
        </w:tc>
        <w:tc>
          <w:tcPr>
            <w:tcW w:w="564" w:type="dxa"/>
            <w:shd w:val="clear" w:color="auto" w:fill="auto"/>
            <w:vAlign w:val="center"/>
          </w:tcPr>
          <w:p w14:paraId="33931C16">
            <w:pPr>
              <w:rPr>
                <w:rFonts w:hint="eastAsia" w:ascii="宋体" w:hAnsi="宋体" w:eastAsia="宋体" w:cs="宋体"/>
                <w:color w:val="auto"/>
                <w:sz w:val="21"/>
                <w:szCs w:val="21"/>
                <w:highlight w:val="none"/>
              </w:rPr>
            </w:pPr>
          </w:p>
        </w:tc>
        <w:tc>
          <w:tcPr>
            <w:tcW w:w="535" w:type="dxa"/>
            <w:shd w:val="clear" w:color="auto" w:fill="auto"/>
            <w:vAlign w:val="center"/>
          </w:tcPr>
          <w:p w14:paraId="7773B75F">
            <w:pPr>
              <w:rPr>
                <w:rFonts w:hint="eastAsia" w:ascii="宋体" w:hAnsi="宋体" w:eastAsia="宋体" w:cs="宋体"/>
                <w:color w:val="auto"/>
                <w:sz w:val="21"/>
                <w:szCs w:val="21"/>
                <w:highlight w:val="none"/>
              </w:rPr>
            </w:pPr>
          </w:p>
        </w:tc>
      </w:tr>
      <w:tr w14:paraId="6AF5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A6B8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6EDA00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笔架</w:t>
            </w:r>
          </w:p>
        </w:tc>
        <w:tc>
          <w:tcPr>
            <w:tcW w:w="10331" w:type="dxa"/>
            <w:shd w:val="clear" w:color="auto" w:fill="auto"/>
            <w:vAlign w:val="center"/>
          </w:tcPr>
          <w:p w14:paraId="49737C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外形：仿古式，材质：优质干燥鸡翅木龙头笔挂，尺寸长33.5cm、宽10cm、高36cm。榫卯结构，双层横梁，稳固耐用。可同时悬挂12支毛笔，收纳方便，美观大方，表面打磨平整、无划痕和碰撞的坑疤。</w:t>
            </w:r>
          </w:p>
        </w:tc>
        <w:tc>
          <w:tcPr>
            <w:tcW w:w="442" w:type="dxa"/>
            <w:shd w:val="clear" w:color="auto" w:fill="auto"/>
            <w:vAlign w:val="center"/>
          </w:tcPr>
          <w:p w14:paraId="1FF9C9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85EDD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11E53456">
            <w:pPr>
              <w:rPr>
                <w:rFonts w:hint="eastAsia" w:ascii="宋体" w:hAnsi="宋体" w:eastAsia="宋体" w:cs="宋体"/>
                <w:color w:val="auto"/>
                <w:sz w:val="21"/>
                <w:szCs w:val="21"/>
                <w:highlight w:val="none"/>
              </w:rPr>
            </w:pPr>
          </w:p>
        </w:tc>
        <w:tc>
          <w:tcPr>
            <w:tcW w:w="564" w:type="dxa"/>
            <w:shd w:val="clear" w:color="auto" w:fill="auto"/>
            <w:vAlign w:val="center"/>
          </w:tcPr>
          <w:p w14:paraId="770E19CE">
            <w:pPr>
              <w:rPr>
                <w:rFonts w:hint="eastAsia" w:ascii="宋体" w:hAnsi="宋体" w:eastAsia="宋体" w:cs="宋体"/>
                <w:color w:val="auto"/>
                <w:sz w:val="21"/>
                <w:szCs w:val="21"/>
                <w:highlight w:val="none"/>
              </w:rPr>
            </w:pPr>
          </w:p>
        </w:tc>
        <w:tc>
          <w:tcPr>
            <w:tcW w:w="535" w:type="dxa"/>
            <w:shd w:val="clear" w:color="auto" w:fill="auto"/>
            <w:vAlign w:val="center"/>
          </w:tcPr>
          <w:p w14:paraId="7DC23E93">
            <w:pPr>
              <w:rPr>
                <w:rFonts w:hint="eastAsia" w:ascii="宋体" w:hAnsi="宋体" w:eastAsia="宋体" w:cs="宋体"/>
                <w:color w:val="auto"/>
                <w:sz w:val="21"/>
                <w:szCs w:val="21"/>
                <w:highlight w:val="none"/>
              </w:rPr>
            </w:pPr>
          </w:p>
        </w:tc>
      </w:tr>
      <w:tr w14:paraId="4F51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F2DC4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489295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笔筒</w:t>
            </w:r>
          </w:p>
        </w:tc>
        <w:tc>
          <w:tcPr>
            <w:tcW w:w="10331" w:type="dxa"/>
            <w:shd w:val="clear" w:color="auto" w:fill="auto"/>
            <w:vAlign w:val="center"/>
          </w:tcPr>
          <w:p w14:paraId="496FEE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瓷质、青花瓷纹样，直径82mm，高度107mm。</w:t>
            </w:r>
          </w:p>
        </w:tc>
        <w:tc>
          <w:tcPr>
            <w:tcW w:w="442" w:type="dxa"/>
            <w:shd w:val="clear" w:color="auto" w:fill="auto"/>
            <w:vAlign w:val="center"/>
          </w:tcPr>
          <w:p w14:paraId="53148B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43485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889270E">
            <w:pPr>
              <w:rPr>
                <w:rFonts w:hint="eastAsia" w:ascii="宋体" w:hAnsi="宋体" w:eastAsia="宋体" w:cs="宋体"/>
                <w:color w:val="auto"/>
                <w:sz w:val="21"/>
                <w:szCs w:val="21"/>
                <w:highlight w:val="none"/>
              </w:rPr>
            </w:pPr>
          </w:p>
        </w:tc>
        <w:tc>
          <w:tcPr>
            <w:tcW w:w="564" w:type="dxa"/>
            <w:shd w:val="clear" w:color="auto" w:fill="auto"/>
            <w:vAlign w:val="center"/>
          </w:tcPr>
          <w:p w14:paraId="7C9BE578">
            <w:pPr>
              <w:rPr>
                <w:rFonts w:hint="eastAsia" w:ascii="宋体" w:hAnsi="宋体" w:eastAsia="宋体" w:cs="宋体"/>
                <w:color w:val="auto"/>
                <w:sz w:val="21"/>
                <w:szCs w:val="21"/>
                <w:highlight w:val="none"/>
              </w:rPr>
            </w:pPr>
          </w:p>
        </w:tc>
        <w:tc>
          <w:tcPr>
            <w:tcW w:w="535" w:type="dxa"/>
            <w:shd w:val="clear" w:color="auto" w:fill="auto"/>
            <w:vAlign w:val="center"/>
          </w:tcPr>
          <w:p w14:paraId="6012E15E">
            <w:pPr>
              <w:rPr>
                <w:rFonts w:hint="eastAsia" w:ascii="宋体" w:hAnsi="宋体" w:eastAsia="宋体" w:cs="宋体"/>
                <w:color w:val="auto"/>
                <w:sz w:val="21"/>
                <w:szCs w:val="21"/>
                <w:highlight w:val="none"/>
              </w:rPr>
            </w:pPr>
          </w:p>
        </w:tc>
      </w:tr>
      <w:tr w14:paraId="2A93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1AA8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67DB28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笔帘</w:t>
            </w:r>
          </w:p>
        </w:tc>
        <w:tc>
          <w:tcPr>
            <w:tcW w:w="10331" w:type="dxa"/>
            <w:shd w:val="clear" w:color="auto" w:fill="auto"/>
            <w:vAlign w:val="center"/>
          </w:tcPr>
          <w:p w14:paraId="5AFF17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竹制，外观尺寸不小于：320*300mm</w:t>
            </w:r>
          </w:p>
        </w:tc>
        <w:tc>
          <w:tcPr>
            <w:tcW w:w="442" w:type="dxa"/>
            <w:shd w:val="clear" w:color="auto" w:fill="auto"/>
            <w:vAlign w:val="center"/>
          </w:tcPr>
          <w:p w14:paraId="7F7445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0C1D6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1F79B91F">
            <w:pPr>
              <w:rPr>
                <w:rFonts w:hint="eastAsia" w:ascii="宋体" w:hAnsi="宋体" w:eastAsia="宋体" w:cs="宋体"/>
                <w:color w:val="auto"/>
                <w:sz w:val="21"/>
                <w:szCs w:val="21"/>
                <w:highlight w:val="none"/>
              </w:rPr>
            </w:pPr>
          </w:p>
        </w:tc>
        <w:tc>
          <w:tcPr>
            <w:tcW w:w="564" w:type="dxa"/>
            <w:shd w:val="clear" w:color="auto" w:fill="auto"/>
            <w:vAlign w:val="center"/>
          </w:tcPr>
          <w:p w14:paraId="3F7E64D2">
            <w:pPr>
              <w:rPr>
                <w:rFonts w:hint="eastAsia" w:ascii="宋体" w:hAnsi="宋体" w:eastAsia="宋体" w:cs="宋体"/>
                <w:color w:val="auto"/>
                <w:sz w:val="21"/>
                <w:szCs w:val="21"/>
                <w:highlight w:val="none"/>
              </w:rPr>
            </w:pPr>
          </w:p>
        </w:tc>
        <w:tc>
          <w:tcPr>
            <w:tcW w:w="535" w:type="dxa"/>
            <w:shd w:val="clear" w:color="auto" w:fill="auto"/>
            <w:vAlign w:val="center"/>
          </w:tcPr>
          <w:p w14:paraId="79359EAC">
            <w:pPr>
              <w:rPr>
                <w:rFonts w:hint="eastAsia" w:ascii="宋体" w:hAnsi="宋体" w:eastAsia="宋体" w:cs="宋体"/>
                <w:color w:val="auto"/>
                <w:sz w:val="21"/>
                <w:szCs w:val="21"/>
                <w:highlight w:val="none"/>
              </w:rPr>
            </w:pPr>
          </w:p>
        </w:tc>
      </w:tr>
      <w:tr w14:paraId="284B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6D4F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7ABA22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墨水</w:t>
            </w:r>
          </w:p>
        </w:tc>
        <w:tc>
          <w:tcPr>
            <w:tcW w:w="10331" w:type="dxa"/>
            <w:shd w:val="clear" w:color="auto" w:fill="auto"/>
            <w:vAlign w:val="center"/>
          </w:tcPr>
          <w:p w14:paraId="409BD0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精品一得阁100g墨汁</w:t>
            </w:r>
          </w:p>
        </w:tc>
        <w:tc>
          <w:tcPr>
            <w:tcW w:w="442" w:type="dxa"/>
            <w:shd w:val="clear" w:color="auto" w:fill="auto"/>
            <w:vAlign w:val="center"/>
          </w:tcPr>
          <w:p w14:paraId="0D2F00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瓶</w:t>
            </w:r>
          </w:p>
        </w:tc>
        <w:tc>
          <w:tcPr>
            <w:tcW w:w="799" w:type="dxa"/>
            <w:shd w:val="clear" w:color="auto" w:fill="auto"/>
            <w:vAlign w:val="center"/>
          </w:tcPr>
          <w:p w14:paraId="233576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2CDFF1FB">
            <w:pPr>
              <w:rPr>
                <w:rFonts w:hint="eastAsia" w:ascii="宋体" w:hAnsi="宋体" w:eastAsia="宋体" w:cs="宋体"/>
                <w:color w:val="auto"/>
                <w:sz w:val="21"/>
                <w:szCs w:val="21"/>
                <w:highlight w:val="none"/>
              </w:rPr>
            </w:pPr>
          </w:p>
        </w:tc>
        <w:tc>
          <w:tcPr>
            <w:tcW w:w="564" w:type="dxa"/>
            <w:shd w:val="clear" w:color="auto" w:fill="auto"/>
            <w:vAlign w:val="center"/>
          </w:tcPr>
          <w:p w14:paraId="1F746DD2">
            <w:pPr>
              <w:rPr>
                <w:rFonts w:hint="eastAsia" w:ascii="宋体" w:hAnsi="宋体" w:eastAsia="宋体" w:cs="宋体"/>
                <w:color w:val="auto"/>
                <w:sz w:val="21"/>
                <w:szCs w:val="21"/>
                <w:highlight w:val="none"/>
              </w:rPr>
            </w:pPr>
          </w:p>
        </w:tc>
        <w:tc>
          <w:tcPr>
            <w:tcW w:w="535" w:type="dxa"/>
            <w:shd w:val="clear" w:color="auto" w:fill="auto"/>
            <w:vAlign w:val="center"/>
          </w:tcPr>
          <w:p w14:paraId="402C0924">
            <w:pPr>
              <w:rPr>
                <w:rFonts w:hint="eastAsia" w:ascii="宋体" w:hAnsi="宋体" w:eastAsia="宋体" w:cs="宋体"/>
                <w:color w:val="auto"/>
                <w:sz w:val="21"/>
                <w:szCs w:val="21"/>
                <w:highlight w:val="none"/>
              </w:rPr>
            </w:pPr>
          </w:p>
        </w:tc>
      </w:tr>
      <w:tr w14:paraId="4039F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9A5FD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08673D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砚台</w:t>
            </w:r>
          </w:p>
        </w:tc>
        <w:tc>
          <w:tcPr>
            <w:tcW w:w="10331" w:type="dxa"/>
            <w:shd w:val="clear" w:color="auto" w:fill="auto"/>
            <w:vAlign w:val="center"/>
          </w:tcPr>
          <w:p w14:paraId="44E5D2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直径不小于100mm，高度不小于20mm；</w:t>
            </w:r>
          </w:p>
        </w:tc>
        <w:tc>
          <w:tcPr>
            <w:tcW w:w="442" w:type="dxa"/>
            <w:shd w:val="clear" w:color="auto" w:fill="auto"/>
            <w:vAlign w:val="center"/>
          </w:tcPr>
          <w:p w14:paraId="711E24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方</w:t>
            </w:r>
          </w:p>
        </w:tc>
        <w:tc>
          <w:tcPr>
            <w:tcW w:w="799" w:type="dxa"/>
            <w:shd w:val="clear" w:color="auto" w:fill="auto"/>
            <w:vAlign w:val="center"/>
          </w:tcPr>
          <w:p w14:paraId="754BCE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05A8FE3D">
            <w:pPr>
              <w:rPr>
                <w:rFonts w:hint="eastAsia" w:ascii="宋体" w:hAnsi="宋体" w:eastAsia="宋体" w:cs="宋体"/>
                <w:color w:val="auto"/>
                <w:sz w:val="21"/>
                <w:szCs w:val="21"/>
                <w:highlight w:val="none"/>
              </w:rPr>
            </w:pPr>
          </w:p>
        </w:tc>
        <w:tc>
          <w:tcPr>
            <w:tcW w:w="564" w:type="dxa"/>
            <w:shd w:val="clear" w:color="auto" w:fill="auto"/>
            <w:vAlign w:val="center"/>
          </w:tcPr>
          <w:p w14:paraId="29C74954">
            <w:pPr>
              <w:rPr>
                <w:rFonts w:hint="eastAsia" w:ascii="宋体" w:hAnsi="宋体" w:eastAsia="宋体" w:cs="宋体"/>
                <w:color w:val="auto"/>
                <w:sz w:val="21"/>
                <w:szCs w:val="21"/>
                <w:highlight w:val="none"/>
              </w:rPr>
            </w:pPr>
          </w:p>
        </w:tc>
        <w:tc>
          <w:tcPr>
            <w:tcW w:w="535" w:type="dxa"/>
            <w:shd w:val="clear" w:color="auto" w:fill="auto"/>
            <w:vAlign w:val="center"/>
          </w:tcPr>
          <w:p w14:paraId="238FBA70">
            <w:pPr>
              <w:rPr>
                <w:rFonts w:hint="eastAsia" w:ascii="宋体" w:hAnsi="宋体" w:eastAsia="宋体" w:cs="宋体"/>
                <w:color w:val="auto"/>
                <w:sz w:val="21"/>
                <w:szCs w:val="21"/>
                <w:highlight w:val="none"/>
              </w:rPr>
            </w:pPr>
          </w:p>
        </w:tc>
      </w:tr>
      <w:tr w14:paraId="0983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3C307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55D1B5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镇尺</w:t>
            </w:r>
          </w:p>
        </w:tc>
        <w:tc>
          <w:tcPr>
            <w:tcW w:w="10331" w:type="dxa"/>
            <w:shd w:val="clear" w:color="auto" w:fill="auto"/>
            <w:vAlign w:val="center"/>
          </w:tcPr>
          <w:p w14:paraId="718321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实木、素面，外观尺寸不小于200*40*16mm</w:t>
            </w:r>
          </w:p>
        </w:tc>
        <w:tc>
          <w:tcPr>
            <w:tcW w:w="442" w:type="dxa"/>
            <w:shd w:val="clear" w:color="auto" w:fill="auto"/>
            <w:vAlign w:val="center"/>
          </w:tcPr>
          <w:p w14:paraId="53B2A5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付</w:t>
            </w:r>
          </w:p>
        </w:tc>
        <w:tc>
          <w:tcPr>
            <w:tcW w:w="799" w:type="dxa"/>
            <w:shd w:val="clear" w:color="auto" w:fill="auto"/>
            <w:vAlign w:val="center"/>
          </w:tcPr>
          <w:p w14:paraId="6CD683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7901E57F">
            <w:pPr>
              <w:rPr>
                <w:rFonts w:hint="eastAsia" w:ascii="宋体" w:hAnsi="宋体" w:eastAsia="宋体" w:cs="宋体"/>
                <w:color w:val="auto"/>
                <w:sz w:val="21"/>
                <w:szCs w:val="21"/>
                <w:highlight w:val="none"/>
              </w:rPr>
            </w:pPr>
          </w:p>
        </w:tc>
        <w:tc>
          <w:tcPr>
            <w:tcW w:w="564" w:type="dxa"/>
            <w:shd w:val="clear" w:color="auto" w:fill="auto"/>
            <w:vAlign w:val="center"/>
          </w:tcPr>
          <w:p w14:paraId="42BF5FA8">
            <w:pPr>
              <w:rPr>
                <w:rFonts w:hint="eastAsia" w:ascii="宋体" w:hAnsi="宋体" w:eastAsia="宋体" w:cs="宋体"/>
                <w:color w:val="auto"/>
                <w:sz w:val="21"/>
                <w:szCs w:val="21"/>
                <w:highlight w:val="none"/>
              </w:rPr>
            </w:pPr>
          </w:p>
        </w:tc>
        <w:tc>
          <w:tcPr>
            <w:tcW w:w="535" w:type="dxa"/>
            <w:shd w:val="clear" w:color="auto" w:fill="auto"/>
            <w:vAlign w:val="center"/>
          </w:tcPr>
          <w:p w14:paraId="0BFF5A69">
            <w:pPr>
              <w:rPr>
                <w:rFonts w:hint="eastAsia" w:ascii="宋体" w:hAnsi="宋体" w:eastAsia="宋体" w:cs="宋体"/>
                <w:color w:val="auto"/>
                <w:sz w:val="21"/>
                <w:szCs w:val="21"/>
                <w:highlight w:val="none"/>
              </w:rPr>
            </w:pPr>
          </w:p>
        </w:tc>
      </w:tr>
      <w:tr w14:paraId="04B9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6A391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39AE80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书画毡</w:t>
            </w:r>
          </w:p>
        </w:tc>
        <w:tc>
          <w:tcPr>
            <w:tcW w:w="10331" w:type="dxa"/>
            <w:shd w:val="clear" w:color="auto" w:fill="auto"/>
            <w:vAlign w:val="center"/>
          </w:tcPr>
          <w:p w14:paraId="694461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优质书画画毡，尺寸不小于700*1100mm</w:t>
            </w:r>
          </w:p>
        </w:tc>
        <w:tc>
          <w:tcPr>
            <w:tcW w:w="442" w:type="dxa"/>
            <w:shd w:val="clear" w:color="auto" w:fill="auto"/>
            <w:vAlign w:val="center"/>
          </w:tcPr>
          <w:p w14:paraId="74DF2C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0DB230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7F87ADF6">
            <w:pPr>
              <w:rPr>
                <w:rFonts w:hint="eastAsia" w:ascii="宋体" w:hAnsi="宋体" w:eastAsia="宋体" w:cs="宋体"/>
                <w:color w:val="auto"/>
                <w:sz w:val="21"/>
                <w:szCs w:val="21"/>
                <w:highlight w:val="none"/>
              </w:rPr>
            </w:pPr>
          </w:p>
        </w:tc>
        <w:tc>
          <w:tcPr>
            <w:tcW w:w="564" w:type="dxa"/>
            <w:shd w:val="clear" w:color="auto" w:fill="auto"/>
            <w:vAlign w:val="center"/>
          </w:tcPr>
          <w:p w14:paraId="048F56ED">
            <w:pPr>
              <w:rPr>
                <w:rFonts w:hint="eastAsia" w:ascii="宋体" w:hAnsi="宋体" w:eastAsia="宋体" w:cs="宋体"/>
                <w:color w:val="auto"/>
                <w:sz w:val="21"/>
                <w:szCs w:val="21"/>
                <w:highlight w:val="none"/>
              </w:rPr>
            </w:pPr>
          </w:p>
        </w:tc>
        <w:tc>
          <w:tcPr>
            <w:tcW w:w="535" w:type="dxa"/>
            <w:shd w:val="clear" w:color="auto" w:fill="auto"/>
            <w:vAlign w:val="center"/>
          </w:tcPr>
          <w:p w14:paraId="05FB7360">
            <w:pPr>
              <w:rPr>
                <w:rFonts w:hint="eastAsia" w:ascii="宋体" w:hAnsi="宋体" w:eastAsia="宋体" w:cs="宋体"/>
                <w:color w:val="auto"/>
                <w:sz w:val="21"/>
                <w:szCs w:val="21"/>
                <w:highlight w:val="none"/>
              </w:rPr>
            </w:pPr>
          </w:p>
        </w:tc>
      </w:tr>
      <w:tr w14:paraId="616C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4104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3BEB39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三、辅助工具及耗材</w:t>
            </w:r>
          </w:p>
        </w:tc>
        <w:tc>
          <w:tcPr>
            <w:tcW w:w="10331" w:type="dxa"/>
            <w:shd w:val="clear" w:color="auto" w:fill="auto"/>
            <w:vAlign w:val="center"/>
          </w:tcPr>
          <w:p w14:paraId="55DB3869">
            <w:pPr>
              <w:rPr>
                <w:rFonts w:hint="eastAsia" w:ascii="宋体" w:hAnsi="宋体" w:eastAsia="宋体" w:cs="宋体"/>
                <w:color w:val="auto"/>
                <w:sz w:val="21"/>
                <w:szCs w:val="21"/>
                <w:highlight w:val="none"/>
              </w:rPr>
            </w:pPr>
          </w:p>
        </w:tc>
        <w:tc>
          <w:tcPr>
            <w:tcW w:w="442" w:type="dxa"/>
            <w:shd w:val="clear" w:color="auto" w:fill="auto"/>
            <w:vAlign w:val="center"/>
          </w:tcPr>
          <w:p w14:paraId="695EEA49">
            <w:pPr>
              <w:rPr>
                <w:rFonts w:hint="eastAsia" w:ascii="宋体" w:hAnsi="宋体" w:eastAsia="宋体" w:cs="宋体"/>
                <w:color w:val="auto"/>
                <w:sz w:val="21"/>
                <w:szCs w:val="21"/>
                <w:highlight w:val="none"/>
              </w:rPr>
            </w:pPr>
          </w:p>
        </w:tc>
        <w:tc>
          <w:tcPr>
            <w:tcW w:w="799" w:type="dxa"/>
            <w:shd w:val="clear" w:color="auto" w:fill="auto"/>
            <w:vAlign w:val="center"/>
          </w:tcPr>
          <w:p w14:paraId="33A9D021">
            <w:pPr>
              <w:rPr>
                <w:rFonts w:hint="eastAsia" w:ascii="宋体" w:hAnsi="宋体" w:eastAsia="宋体" w:cs="宋体"/>
                <w:color w:val="auto"/>
                <w:sz w:val="21"/>
                <w:szCs w:val="21"/>
                <w:highlight w:val="none"/>
              </w:rPr>
            </w:pPr>
          </w:p>
        </w:tc>
        <w:tc>
          <w:tcPr>
            <w:tcW w:w="839" w:type="dxa"/>
            <w:shd w:val="clear" w:color="auto" w:fill="auto"/>
            <w:vAlign w:val="center"/>
          </w:tcPr>
          <w:p w14:paraId="3ED4294A">
            <w:pPr>
              <w:rPr>
                <w:rFonts w:hint="eastAsia" w:ascii="宋体" w:hAnsi="宋体" w:eastAsia="宋体" w:cs="宋体"/>
                <w:color w:val="auto"/>
                <w:sz w:val="21"/>
                <w:szCs w:val="21"/>
                <w:highlight w:val="none"/>
              </w:rPr>
            </w:pPr>
          </w:p>
        </w:tc>
        <w:tc>
          <w:tcPr>
            <w:tcW w:w="564" w:type="dxa"/>
            <w:shd w:val="clear" w:color="auto" w:fill="auto"/>
            <w:vAlign w:val="center"/>
          </w:tcPr>
          <w:p w14:paraId="79527B68">
            <w:pPr>
              <w:rPr>
                <w:rFonts w:hint="eastAsia" w:ascii="宋体" w:hAnsi="宋体" w:eastAsia="宋体" w:cs="宋体"/>
                <w:color w:val="auto"/>
                <w:sz w:val="21"/>
                <w:szCs w:val="21"/>
                <w:highlight w:val="none"/>
              </w:rPr>
            </w:pPr>
          </w:p>
        </w:tc>
        <w:tc>
          <w:tcPr>
            <w:tcW w:w="535" w:type="dxa"/>
            <w:shd w:val="clear" w:color="auto" w:fill="auto"/>
            <w:vAlign w:val="center"/>
          </w:tcPr>
          <w:p w14:paraId="5E8EC08F">
            <w:pPr>
              <w:rPr>
                <w:rFonts w:hint="eastAsia" w:ascii="宋体" w:hAnsi="宋体" w:eastAsia="宋体" w:cs="宋体"/>
                <w:color w:val="auto"/>
                <w:sz w:val="21"/>
                <w:szCs w:val="21"/>
                <w:highlight w:val="none"/>
              </w:rPr>
            </w:pPr>
          </w:p>
        </w:tc>
      </w:tr>
      <w:tr w14:paraId="3442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4EF87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00A59D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毛边纸</w:t>
            </w:r>
          </w:p>
        </w:tc>
        <w:tc>
          <w:tcPr>
            <w:tcW w:w="10331" w:type="dxa"/>
            <w:shd w:val="clear" w:color="auto" w:fill="auto"/>
            <w:vAlign w:val="center"/>
          </w:tcPr>
          <w:p w14:paraId="034298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优质四尺毛边纸,每刀100张(46*70公分每刀70张左右）</w:t>
            </w:r>
          </w:p>
        </w:tc>
        <w:tc>
          <w:tcPr>
            <w:tcW w:w="442" w:type="dxa"/>
            <w:shd w:val="clear" w:color="auto" w:fill="auto"/>
            <w:vAlign w:val="center"/>
          </w:tcPr>
          <w:p w14:paraId="513F68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刀</w:t>
            </w:r>
          </w:p>
        </w:tc>
        <w:tc>
          <w:tcPr>
            <w:tcW w:w="799" w:type="dxa"/>
            <w:shd w:val="clear" w:color="auto" w:fill="auto"/>
            <w:vAlign w:val="center"/>
          </w:tcPr>
          <w:p w14:paraId="7F1FC0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52C07C51">
            <w:pPr>
              <w:rPr>
                <w:rFonts w:hint="eastAsia" w:ascii="宋体" w:hAnsi="宋体" w:eastAsia="宋体" w:cs="宋体"/>
                <w:color w:val="auto"/>
                <w:sz w:val="21"/>
                <w:szCs w:val="21"/>
                <w:highlight w:val="none"/>
              </w:rPr>
            </w:pPr>
          </w:p>
        </w:tc>
        <w:tc>
          <w:tcPr>
            <w:tcW w:w="564" w:type="dxa"/>
            <w:shd w:val="clear" w:color="auto" w:fill="auto"/>
            <w:vAlign w:val="center"/>
          </w:tcPr>
          <w:p w14:paraId="6BC7E94F">
            <w:pPr>
              <w:rPr>
                <w:rFonts w:hint="eastAsia" w:ascii="宋体" w:hAnsi="宋体" w:eastAsia="宋体" w:cs="宋体"/>
                <w:color w:val="auto"/>
                <w:sz w:val="21"/>
                <w:szCs w:val="21"/>
                <w:highlight w:val="none"/>
              </w:rPr>
            </w:pPr>
          </w:p>
        </w:tc>
        <w:tc>
          <w:tcPr>
            <w:tcW w:w="535" w:type="dxa"/>
            <w:shd w:val="clear" w:color="auto" w:fill="auto"/>
            <w:vAlign w:val="center"/>
          </w:tcPr>
          <w:p w14:paraId="2A1544B8">
            <w:pPr>
              <w:rPr>
                <w:rFonts w:hint="eastAsia" w:ascii="宋体" w:hAnsi="宋体" w:eastAsia="宋体" w:cs="宋体"/>
                <w:color w:val="auto"/>
                <w:sz w:val="21"/>
                <w:szCs w:val="21"/>
                <w:highlight w:val="none"/>
              </w:rPr>
            </w:pPr>
          </w:p>
        </w:tc>
      </w:tr>
      <w:tr w14:paraId="2354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72F0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10D74D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半生宣</w:t>
            </w:r>
          </w:p>
        </w:tc>
        <w:tc>
          <w:tcPr>
            <w:tcW w:w="10331" w:type="dxa"/>
            <w:shd w:val="clear" w:color="auto" w:fill="auto"/>
            <w:vAlign w:val="center"/>
          </w:tcPr>
          <w:p w14:paraId="73B228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四尺净皮，每刀100张</w:t>
            </w:r>
          </w:p>
        </w:tc>
        <w:tc>
          <w:tcPr>
            <w:tcW w:w="442" w:type="dxa"/>
            <w:shd w:val="clear" w:color="auto" w:fill="auto"/>
            <w:vAlign w:val="center"/>
          </w:tcPr>
          <w:p w14:paraId="34DAEA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刀</w:t>
            </w:r>
          </w:p>
        </w:tc>
        <w:tc>
          <w:tcPr>
            <w:tcW w:w="799" w:type="dxa"/>
            <w:shd w:val="clear" w:color="auto" w:fill="auto"/>
            <w:vAlign w:val="center"/>
          </w:tcPr>
          <w:p w14:paraId="2339DD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w:t>
            </w:r>
          </w:p>
        </w:tc>
        <w:tc>
          <w:tcPr>
            <w:tcW w:w="839" w:type="dxa"/>
            <w:shd w:val="clear" w:color="auto" w:fill="auto"/>
            <w:vAlign w:val="center"/>
          </w:tcPr>
          <w:p w14:paraId="5A7D45C0">
            <w:pPr>
              <w:rPr>
                <w:rFonts w:hint="eastAsia" w:ascii="宋体" w:hAnsi="宋体" w:eastAsia="宋体" w:cs="宋体"/>
                <w:color w:val="auto"/>
                <w:sz w:val="21"/>
                <w:szCs w:val="21"/>
                <w:highlight w:val="none"/>
              </w:rPr>
            </w:pPr>
          </w:p>
        </w:tc>
        <w:tc>
          <w:tcPr>
            <w:tcW w:w="564" w:type="dxa"/>
            <w:shd w:val="clear" w:color="auto" w:fill="auto"/>
            <w:vAlign w:val="center"/>
          </w:tcPr>
          <w:p w14:paraId="49E4A26A">
            <w:pPr>
              <w:rPr>
                <w:rFonts w:hint="eastAsia" w:ascii="宋体" w:hAnsi="宋体" w:eastAsia="宋体" w:cs="宋体"/>
                <w:color w:val="auto"/>
                <w:sz w:val="21"/>
                <w:szCs w:val="21"/>
                <w:highlight w:val="none"/>
              </w:rPr>
            </w:pPr>
          </w:p>
        </w:tc>
        <w:tc>
          <w:tcPr>
            <w:tcW w:w="535" w:type="dxa"/>
            <w:shd w:val="clear" w:color="auto" w:fill="auto"/>
            <w:vAlign w:val="center"/>
          </w:tcPr>
          <w:p w14:paraId="0DF91024">
            <w:pPr>
              <w:rPr>
                <w:rFonts w:hint="eastAsia" w:ascii="宋体" w:hAnsi="宋体" w:eastAsia="宋体" w:cs="宋体"/>
                <w:color w:val="auto"/>
                <w:sz w:val="21"/>
                <w:szCs w:val="21"/>
                <w:highlight w:val="none"/>
              </w:rPr>
            </w:pPr>
          </w:p>
        </w:tc>
      </w:tr>
      <w:tr w14:paraId="16CE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8D582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1A2C10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熟宣</w:t>
            </w:r>
          </w:p>
        </w:tc>
        <w:tc>
          <w:tcPr>
            <w:tcW w:w="10331" w:type="dxa"/>
            <w:shd w:val="clear" w:color="auto" w:fill="auto"/>
            <w:vAlign w:val="center"/>
          </w:tcPr>
          <w:p w14:paraId="68C55D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四尺云母，每刀100张</w:t>
            </w:r>
          </w:p>
        </w:tc>
        <w:tc>
          <w:tcPr>
            <w:tcW w:w="442" w:type="dxa"/>
            <w:shd w:val="clear" w:color="auto" w:fill="auto"/>
            <w:vAlign w:val="center"/>
          </w:tcPr>
          <w:p w14:paraId="634AC4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刀</w:t>
            </w:r>
          </w:p>
        </w:tc>
        <w:tc>
          <w:tcPr>
            <w:tcW w:w="799" w:type="dxa"/>
            <w:shd w:val="clear" w:color="auto" w:fill="auto"/>
            <w:vAlign w:val="center"/>
          </w:tcPr>
          <w:p w14:paraId="6BB7DC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76E11460">
            <w:pPr>
              <w:rPr>
                <w:rFonts w:hint="eastAsia" w:ascii="宋体" w:hAnsi="宋体" w:eastAsia="宋体" w:cs="宋体"/>
                <w:color w:val="auto"/>
                <w:sz w:val="21"/>
                <w:szCs w:val="21"/>
                <w:highlight w:val="none"/>
              </w:rPr>
            </w:pPr>
          </w:p>
        </w:tc>
        <w:tc>
          <w:tcPr>
            <w:tcW w:w="564" w:type="dxa"/>
            <w:shd w:val="clear" w:color="auto" w:fill="auto"/>
            <w:vAlign w:val="center"/>
          </w:tcPr>
          <w:p w14:paraId="0E2752BE">
            <w:pPr>
              <w:rPr>
                <w:rFonts w:hint="eastAsia" w:ascii="宋体" w:hAnsi="宋体" w:eastAsia="宋体" w:cs="宋体"/>
                <w:color w:val="auto"/>
                <w:sz w:val="21"/>
                <w:szCs w:val="21"/>
                <w:highlight w:val="none"/>
              </w:rPr>
            </w:pPr>
          </w:p>
        </w:tc>
        <w:tc>
          <w:tcPr>
            <w:tcW w:w="535" w:type="dxa"/>
            <w:shd w:val="clear" w:color="auto" w:fill="auto"/>
            <w:vAlign w:val="center"/>
          </w:tcPr>
          <w:p w14:paraId="5CCC10A4">
            <w:pPr>
              <w:rPr>
                <w:rFonts w:hint="eastAsia" w:ascii="宋体" w:hAnsi="宋体" w:eastAsia="宋体" w:cs="宋体"/>
                <w:color w:val="auto"/>
                <w:sz w:val="21"/>
                <w:szCs w:val="21"/>
                <w:highlight w:val="none"/>
              </w:rPr>
            </w:pPr>
          </w:p>
        </w:tc>
      </w:tr>
      <w:tr w14:paraId="5D20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1562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7202BE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书籍</w:t>
            </w:r>
          </w:p>
        </w:tc>
        <w:tc>
          <w:tcPr>
            <w:tcW w:w="10331" w:type="dxa"/>
            <w:shd w:val="clear" w:color="auto" w:fill="auto"/>
            <w:vAlign w:val="center"/>
          </w:tcPr>
          <w:p w14:paraId="2E8FA1F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历代书法名家练习字帖，欧、柳、赵、颜、自选一本</w:t>
            </w:r>
          </w:p>
        </w:tc>
        <w:tc>
          <w:tcPr>
            <w:tcW w:w="442" w:type="dxa"/>
            <w:shd w:val="clear" w:color="auto" w:fill="auto"/>
            <w:vAlign w:val="center"/>
          </w:tcPr>
          <w:p w14:paraId="21A14B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w:t>
            </w:r>
          </w:p>
        </w:tc>
        <w:tc>
          <w:tcPr>
            <w:tcW w:w="799" w:type="dxa"/>
            <w:shd w:val="clear" w:color="auto" w:fill="auto"/>
            <w:vAlign w:val="center"/>
          </w:tcPr>
          <w:p w14:paraId="7B75AB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33DA81A9">
            <w:pPr>
              <w:rPr>
                <w:rFonts w:hint="eastAsia" w:ascii="宋体" w:hAnsi="宋体" w:eastAsia="宋体" w:cs="宋体"/>
                <w:color w:val="auto"/>
                <w:sz w:val="21"/>
                <w:szCs w:val="21"/>
                <w:highlight w:val="none"/>
              </w:rPr>
            </w:pPr>
          </w:p>
        </w:tc>
        <w:tc>
          <w:tcPr>
            <w:tcW w:w="564" w:type="dxa"/>
            <w:shd w:val="clear" w:color="auto" w:fill="auto"/>
            <w:vAlign w:val="center"/>
          </w:tcPr>
          <w:p w14:paraId="7F0974A8">
            <w:pPr>
              <w:rPr>
                <w:rFonts w:hint="eastAsia" w:ascii="宋体" w:hAnsi="宋体" w:eastAsia="宋体" w:cs="宋体"/>
                <w:color w:val="auto"/>
                <w:sz w:val="21"/>
                <w:szCs w:val="21"/>
                <w:highlight w:val="none"/>
              </w:rPr>
            </w:pPr>
          </w:p>
        </w:tc>
        <w:tc>
          <w:tcPr>
            <w:tcW w:w="535" w:type="dxa"/>
            <w:shd w:val="clear" w:color="auto" w:fill="auto"/>
            <w:vAlign w:val="center"/>
          </w:tcPr>
          <w:p w14:paraId="120D6BB9">
            <w:pPr>
              <w:rPr>
                <w:rFonts w:hint="eastAsia" w:ascii="宋体" w:hAnsi="宋体" w:eastAsia="宋体" w:cs="宋体"/>
                <w:color w:val="auto"/>
                <w:sz w:val="21"/>
                <w:szCs w:val="21"/>
                <w:highlight w:val="none"/>
              </w:rPr>
            </w:pPr>
          </w:p>
        </w:tc>
      </w:tr>
      <w:tr w14:paraId="2FF90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F3B58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4E3786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71421577">
            <w:pPr>
              <w:rPr>
                <w:rFonts w:hint="eastAsia" w:ascii="宋体" w:hAnsi="宋体" w:eastAsia="宋体" w:cs="宋体"/>
                <w:color w:val="auto"/>
                <w:sz w:val="21"/>
                <w:szCs w:val="21"/>
                <w:highlight w:val="none"/>
              </w:rPr>
            </w:pPr>
          </w:p>
        </w:tc>
        <w:tc>
          <w:tcPr>
            <w:tcW w:w="442" w:type="dxa"/>
            <w:shd w:val="clear" w:color="auto" w:fill="auto"/>
            <w:vAlign w:val="center"/>
          </w:tcPr>
          <w:p w14:paraId="0EE0A83B">
            <w:pPr>
              <w:rPr>
                <w:rFonts w:hint="eastAsia" w:ascii="宋体" w:hAnsi="宋体" w:eastAsia="宋体" w:cs="宋体"/>
                <w:color w:val="auto"/>
                <w:sz w:val="21"/>
                <w:szCs w:val="21"/>
                <w:highlight w:val="none"/>
              </w:rPr>
            </w:pPr>
          </w:p>
        </w:tc>
        <w:tc>
          <w:tcPr>
            <w:tcW w:w="799" w:type="dxa"/>
            <w:shd w:val="clear" w:color="auto" w:fill="auto"/>
            <w:vAlign w:val="center"/>
          </w:tcPr>
          <w:p w14:paraId="48A52410">
            <w:pPr>
              <w:rPr>
                <w:rFonts w:hint="eastAsia" w:ascii="宋体" w:hAnsi="宋体" w:eastAsia="宋体" w:cs="宋体"/>
                <w:color w:val="auto"/>
                <w:sz w:val="21"/>
                <w:szCs w:val="21"/>
                <w:highlight w:val="none"/>
              </w:rPr>
            </w:pPr>
          </w:p>
        </w:tc>
        <w:tc>
          <w:tcPr>
            <w:tcW w:w="839" w:type="dxa"/>
            <w:shd w:val="clear" w:color="auto" w:fill="auto"/>
            <w:vAlign w:val="center"/>
          </w:tcPr>
          <w:p w14:paraId="77E77675">
            <w:pPr>
              <w:rPr>
                <w:rFonts w:hint="eastAsia" w:ascii="宋体" w:hAnsi="宋体" w:eastAsia="宋体" w:cs="宋体"/>
                <w:color w:val="auto"/>
                <w:sz w:val="21"/>
                <w:szCs w:val="21"/>
                <w:highlight w:val="none"/>
              </w:rPr>
            </w:pPr>
          </w:p>
        </w:tc>
        <w:tc>
          <w:tcPr>
            <w:tcW w:w="564" w:type="dxa"/>
            <w:shd w:val="clear" w:color="auto" w:fill="auto"/>
            <w:vAlign w:val="center"/>
          </w:tcPr>
          <w:p w14:paraId="62C0EEB8">
            <w:pPr>
              <w:rPr>
                <w:rFonts w:hint="eastAsia" w:ascii="宋体" w:hAnsi="宋体" w:eastAsia="宋体" w:cs="宋体"/>
                <w:color w:val="auto"/>
                <w:sz w:val="21"/>
                <w:szCs w:val="21"/>
                <w:highlight w:val="none"/>
              </w:rPr>
            </w:pPr>
          </w:p>
        </w:tc>
        <w:tc>
          <w:tcPr>
            <w:tcW w:w="535" w:type="dxa"/>
            <w:shd w:val="clear" w:color="auto" w:fill="auto"/>
            <w:vAlign w:val="center"/>
          </w:tcPr>
          <w:p w14:paraId="70D7CD98">
            <w:pPr>
              <w:rPr>
                <w:rFonts w:hint="eastAsia" w:ascii="宋体" w:hAnsi="宋体" w:eastAsia="宋体" w:cs="宋体"/>
                <w:color w:val="auto"/>
                <w:sz w:val="21"/>
                <w:szCs w:val="21"/>
                <w:highlight w:val="none"/>
              </w:rPr>
            </w:pPr>
          </w:p>
        </w:tc>
      </w:tr>
      <w:tr w14:paraId="3C1AA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6DEC8BBC">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心理咨询室参数</w:t>
            </w:r>
          </w:p>
        </w:tc>
      </w:tr>
      <w:tr w14:paraId="4298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F26A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39C2E3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2377E6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769FB0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7B64BA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5B30F2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7F43FF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163F19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03B1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DAC9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74980C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沙发茶几</w:t>
            </w:r>
          </w:p>
        </w:tc>
        <w:tc>
          <w:tcPr>
            <w:tcW w:w="10331" w:type="dxa"/>
            <w:shd w:val="clear" w:color="auto" w:fill="auto"/>
            <w:vAlign w:val="center"/>
          </w:tcPr>
          <w:p w14:paraId="47BE40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三人沙发；规格：长度180cm，宽度65cm，高度60cm；松木框架,三人位，简约时尚，高弹海绵，回弹性好。</w:t>
            </w:r>
          </w:p>
        </w:tc>
        <w:tc>
          <w:tcPr>
            <w:tcW w:w="442" w:type="dxa"/>
            <w:shd w:val="clear" w:color="auto" w:fill="auto"/>
            <w:vAlign w:val="center"/>
          </w:tcPr>
          <w:p w14:paraId="7EC762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AC234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50992DC1">
            <w:pPr>
              <w:rPr>
                <w:rFonts w:hint="eastAsia" w:ascii="宋体" w:hAnsi="宋体" w:eastAsia="宋体" w:cs="宋体"/>
                <w:color w:val="auto"/>
                <w:sz w:val="21"/>
                <w:szCs w:val="21"/>
                <w:highlight w:val="none"/>
              </w:rPr>
            </w:pPr>
          </w:p>
        </w:tc>
        <w:tc>
          <w:tcPr>
            <w:tcW w:w="564" w:type="dxa"/>
            <w:shd w:val="clear" w:color="auto" w:fill="auto"/>
            <w:vAlign w:val="center"/>
          </w:tcPr>
          <w:p w14:paraId="3D3D0EFD">
            <w:pPr>
              <w:rPr>
                <w:rFonts w:hint="eastAsia" w:ascii="宋体" w:hAnsi="宋体" w:eastAsia="宋体" w:cs="宋体"/>
                <w:color w:val="auto"/>
                <w:sz w:val="21"/>
                <w:szCs w:val="21"/>
                <w:highlight w:val="none"/>
              </w:rPr>
            </w:pPr>
          </w:p>
        </w:tc>
        <w:tc>
          <w:tcPr>
            <w:tcW w:w="535" w:type="dxa"/>
            <w:shd w:val="clear" w:color="auto" w:fill="auto"/>
            <w:vAlign w:val="center"/>
          </w:tcPr>
          <w:p w14:paraId="6B720D8B">
            <w:pPr>
              <w:rPr>
                <w:rFonts w:hint="eastAsia" w:ascii="宋体" w:hAnsi="宋体" w:eastAsia="宋体" w:cs="宋体"/>
                <w:color w:val="auto"/>
                <w:sz w:val="21"/>
                <w:szCs w:val="21"/>
                <w:highlight w:val="none"/>
              </w:rPr>
            </w:pPr>
          </w:p>
        </w:tc>
      </w:tr>
      <w:tr w14:paraId="3B57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1624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72B457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办公桌椅</w:t>
            </w:r>
          </w:p>
        </w:tc>
        <w:tc>
          <w:tcPr>
            <w:tcW w:w="10331" w:type="dxa"/>
            <w:shd w:val="clear" w:color="auto" w:fill="auto"/>
            <w:vAlign w:val="center"/>
          </w:tcPr>
          <w:p w14:paraId="1E2341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心理教师办公用，基材实木，漆面光泽度高、硬度达H级，椅子框架采用一次性成型不锈钢材料，优质超纤皮。透气性强，柔软而富有弹性，厚度适中。</w:t>
            </w:r>
          </w:p>
        </w:tc>
        <w:tc>
          <w:tcPr>
            <w:tcW w:w="442" w:type="dxa"/>
            <w:shd w:val="clear" w:color="auto" w:fill="auto"/>
            <w:vAlign w:val="center"/>
          </w:tcPr>
          <w:p w14:paraId="501940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DD465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46A173A9">
            <w:pPr>
              <w:rPr>
                <w:rFonts w:hint="eastAsia" w:ascii="宋体" w:hAnsi="宋体" w:eastAsia="宋体" w:cs="宋体"/>
                <w:color w:val="auto"/>
                <w:sz w:val="21"/>
                <w:szCs w:val="21"/>
                <w:highlight w:val="none"/>
              </w:rPr>
            </w:pPr>
          </w:p>
        </w:tc>
        <w:tc>
          <w:tcPr>
            <w:tcW w:w="564" w:type="dxa"/>
            <w:shd w:val="clear" w:color="auto" w:fill="auto"/>
            <w:vAlign w:val="center"/>
          </w:tcPr>
          <w:p w14:paraId="1D57189F">
            <w:pPr>
              <w:rPr>
                <w:rFonts w:hint="eastAsia" w:ascii="宋体" w:hAnsi="宋体" w:eastAsia="宋体" w:cs="宋体"/>
                <w:color w:val="auto"/>
                <w:sz w:val="21"/>
                <w:szCs w:val="21"/>
                <w:highlight w:val="none"/>
              </w:rPr>
            </w:pPr>
          </w:p>
        </w:tc>
        <w:tc>
          <w:tcPr>
            <w:tcW w:w="535" w:type="dxa"/>
            <w:shd w:val="clear" w:color="auto" w:fill="auto"/>
            <w:vAlign w:val="center"/>
          </w:tcPr>
          <w:p w14:paraId="61B919F9">
            <w:pPr>
              <w:rPr>
                <w:rFonts w:hint="eastAsia" w:ascii="宋体" w:hAnsi="宋体" w:eastAsia="宋体" w:cs="宋体"/>
                <w:color w:val="auto"/>
                <w:sz w:val="21"/>
                <w:szCs w:val="21"/>
                <w:highlight w:val="none"/>
              </w:rPr>
            </w:pPr>
          </w:p>
        </w:tc>
      </w:tr>
      <w:tr w14:paraId="792D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7ACE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7A984B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电脑</w:t>
            </w:r>
          </w:p>
        </w:tc>
        <w:tc>
          <w:tcPr>
            <w:tcW w:w="10331" w:type="dxa"/>
            <w:shd w:val="clear" w:color="auto" w:fill="auto"/>
            <w:vAlign w:val="center"/>
          </w:tcPr>
          <w:p w14:paraId="1CC274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1.商用台式机≥i7 十四代 CPU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2.市面品牌，支持win7或win10系统；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3.显示器：≥23.8英寸低蓝光显示器；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4.键鼠：主机同品牌USB光电鼠标、防水键盘；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5.内存容量:≥8GB;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6.硬盘容量:≥1TB;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7.显存容量:≥2GB;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8.固态硬盘容量:≥256GB</w:t>
            </w:r>
          </w:p>
        </w:tc>
        <w:tc>
          <w:tcPr>
            <w:tcW w:w="442" w:type="dxa"/>
            <w:shd w:val="clear" w:color="auto" w:fill="auto"/>
            <w:vAlign w:val="center"/>
          </w:tcPr>
          <w:p w14:paraId="6C3FED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6D301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3308ED01">
            <w:pPr>
              <w:rPr>
                <w:rFonts w:hint="eastAsia" w:ascii="宋体" w:hAnsi="宋体" w:eastAsia="宋体" w:cs="宋体"/>
                <w:color w:val="auto"/>
                <w:sz w:val="21"/>
                <w:szCs w:val="21"/>
                <w:highlight w:val="none"/>
              </w:rPr>
            </w:pPr>
          </w:p>
        </w:tc>
        <w:tc>
          <w:tcPr>
            <w:tcW w:w="564" w:type="dxa"/>
            <w:shd w:val="clear" w:color="auto" w:fill="auto"/>
            <w:vAlign w:val="center"/>
          </w:tcPr>
          <w:p w14:paraId="6CD46E8D">
            <w:pPr>
              <w:rPr>
                <w:rFonts w:hint="eastAsia" w:ascii="宋体" w:hAnsi="宋体" w:eastAsia="宋体" w:cs="宋体"/>
                <w:color w:val="auto"/>
                <w:sz w:val="21"/>
                <w:szCs w:val="21"/>
                <w:highlight w:val="none"/>
              </w:rPr>
            </w:pPr>
          </w:p>
        </w:tc>
        <w:tc>
          <w:tcPr>
            <w:tcW w:w="535" w:type="dxa"/>
            <w:shd w:val="clear" w:color="auto" w:fill="auto"/>
            <w:vAlign w:val="center"/>
          </w:tcPr>
          <w:p w14:paraId="31FF607B">
            <w:pPr>
              <w:rPr>
                <w:rFonts w:hint="eastAsia" w:ascii="宋体" w:hAnsi="宋体" w:eastAsia="宋体" w:cs="宋体"/>
                <w:color w:val="auto"/>
                <w:sz w:val="21"/>
                <w:szCs w:val="21"/>
                <w:highlight w:val="none"/>
              </w:rPr>
            </w:pPr>
          </w:p>
        </w:tc>
      </w:tr>
      <w:tr w14:paraId="6200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3FD5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4A794A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档案柜</w:t>
            </w:r>
          </w:p>
        </w:tc>
        <w:tc>
          <w:tcPr>
            <w:tcW w:w="10331" w:type="dxa"/>
            <w:shd w:val="clear" w:color="auto" w:fill="auto"/>
            <w:vAlign w:val="center"/>
          </w:tcPr>
          <w:p w14:paraId="0799EC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长 1800mm*宽 860mm*高 45mm，上下对开门，钢板厚 0.8mm；隔板钢板厚 0.6mm，柜体表面采用绿色环保型粉末静电喷塑（四个为一组）。</w:t>
            </w:r>
          </w:p>
        </w:tc>
        <w:tc>
          <w:tcPr>
            <w:tcW w:w="442" w:type="dxa"/>
            <w:shd w:val="clear" w:color="auto" w:fill="auto"/>
            <w:vAlign w:val="center"/>
          </w:tcPr>
          <w:p w14:paraId="74A06D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503790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2B5584EF">
            <w:pPr>
              <w:rPr>
                <w:rFonts w:hint="eastAsia" w:ascii="宋体" w:hAnsi="宋体" w:eastAsia="宋体" w:cs="宋体"/>
                <w:color w:val="auto"/>
                <w:sz w:val="21"/>
                <w:szCs w:val="21"/>
                <w:highlight w:val="none"/>
              </w:rPr>
            </w:pPr>
          </w:p>
        </w:tc>
        <w:tc>
          <w:tcPr>
            <w:tcW w:w="564" w:type="dxa"/>
            <w:shd w:val="clear" w:color="auto" w:fill="auto"/>
            <w:vAlign w:val="center"/>
          </w:tcPr>
          <w:p w14:paraId="5120BD13">
            <w:pPr>
              <w:rPr>
                <w:rFonts w:hint="eastAsia" w:ascii="宋体" w:hAnsi="宋体" w:eastAsia="宋体" w:cs="宋体"/>
                <w:color w:val="auto"/>
                <w:sz w:val="21"/>
                <w:szCs w:val="21"/>
                <w:highlight w:val="none"/>
              </w:rPr>
            </w:pPr>
          </w:p>
        </w:tc>
        <w:tc>
          <w:tcPr>
            <w:tcW w:w="535" w:type="dxa"/>
            <w:shd w:val="clear" w:color="auto" w:fill="auto"/>
            <w:vAlign w:val="center"/>
          </w:tcPr>
          <w:p w14:paraId="2EA9A983">
            <w:pPr>
              <w:rPr>
                <w:rFonts w:hint="eastAsia" w:ascii="宋体" w:hAnsi="宋体" w:eastAsia="宋体" w:cs="宋体"/>
                <w:color w:val="auto"/>
                <w:sz w:val="21"/>
                <w:szCs w:val="21"/>
                <w:highlight w:val="none"/>
              </w:rPr>
            </w:pPr>
          </w:p>
        </w:tc>
      </w:tr>
      <w:tr w14:paraId="76BA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751B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1E2CE8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打印机</w:t>
            </w:r>
          </w:p>
        </w:tc>
        <w:tc>
          <w:tcPr>
            <w:tcW w:w="10331" w:type="dxa"/>
            <w:shd w:val="clear" w:color="auto" w:fill="auto"/>
            <w:vAlign w:val="center"/>
          </w:tcPr>
          <w:p w14:paraId="588A97CF">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打印速度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高达34页/分钟  打印速度（双面）高达16页/分钟 自动双面打印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首页输出时间（A4）＜8.5秒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预热时间  小于28秒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打印分辨率  高达1200×1200dpi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接口 Ethernet 10Base-T/100Base-TX, IEEE802.11b/g/n, 高速USB 2.0 内存    128MB</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打印语言   PCL/PS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液晶显示屏  2行LCD显示屏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支持操作系统Windows</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Windows 7/8.1*1/10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机器体积（宽×深×高）410×399×319mm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纸张输入容量  纸盒 250页   手送台 1页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纸张输出容量  120页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纸张尺寸   标准: A4, B5(JIS), A5, A6, LT, Executive</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送稿器   单面50页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打印介质种类 普通纸、薄纸、厚纸、再循环纸、铜版纸、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复印速度  高达34页/分钟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复印分辨率  高达34页/分钟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复印数量 1-99份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缩放25%~400%, 以1%递增</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身份证复印 N合1复印  2合1,4合1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扫描方式CIS扫描分辨率光学高达1200×1200dpi扫描到文件夹</w:t>
            </w:r>
          </w:p>
          <w:p w14:paraId="3180DDA1">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支持国产操作系统</w:t>
            </w:r>
          </w:p>
        </w:tc>
        <w:tc>
          <w:tcPr>
            <w:tcW w:w="442" w:type="dxa"/>
            <w:shd w:val="clear" w:color="auto" w:fill="auto"/>
            <w:vAlign w:val="center"/>
          </w:tcPr>
          <w:p w14:paraId="70BE49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F98BE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17912200">
            <w:pPr>
              <w:rPr>
                <w:rFonts w:hint="eastAsia" w:ascii="宋体" w:hAnsi="宋体" w:eastAsia="宋体" w:cs="宋体"/>
                <w:color w:val="auto"/>
                <w:sz w:val="21"/>
                <w:szCs w:val="21"/>
                <w:highlight w:val="none"/>
              </w:rPr>
            </w:pPr>
          </w:p>
        </w:tc>
        <w:tc>
          <w:tcPr>
            <w:tcW w:w="564" w:type="dxa"/>
            <w:shd w:val="clear" w:color="auto" w:fill="auto"/>
            <w:vAlign w:val="center"/>
          </w:tcPr>
          <w:p w14:paraId="5BCCAF35">
            <w:pPr>
              <w:rPr>
                <w:rFonts w:hint="eastAsia" w:ascii="宋体" w:hAnsi="宋体" w:eastAsia="宋体" w:cs="宋体"/>
                <w:color w:val="auto"/>
                <w:sz w:val="21"/>
                <w:szCs w:val="21"/>
                <w:highlight w:val="none"/>
              </w:rPr>
            </w:pPr>
          </w:p>
        </w:tc>
        <w:tc>
          <w:tcPr>
            <w:tcW w:w="535" w:type="dxa"/>
            <w:shd w:val="clear" w:color="auto" w:fill="auto"/>
            <w:vAlign w:val="center"/>
          </w:tcPr>
          <w:p w14:paraId="316E2919">
            <w:pPr>
              <w:rPr>
                <w:rFonts w:hint="eastAsia" w:ascii="宋体" w:hAnsi="宋体" w:eastAsia="宋体" w:cs="宋体"/>
                <w:color w:val="auto"/>
                <w:sz w:val="21"/>
                <w:szCs w:val="21"/>
                <w:highlight w:val="none"/>
              </w:rPr>
            </w:pPr>
          </w:p>
        </w:tc>
      </w:tr>
      <w:tr w14:paraId="05163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05C1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12C978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录音笔</w:t>
            </w:r>
          </w:p>
        </w:tc>
        <w:tc>
          <w:tcPr>
            <w:tcW w:w="10331" w:type="dxa"/>
            <w:shd w:val="clear" w:color="auto" w:fill="auto"/>
            <w:vAlign w:val="center"/>
          </w:tcPr>
          <w:p w14:paraId="72BCB240">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16G内存，连续使用8小时以上，自动转成文字。</w:t>
            </w:r>
          </w:p>
        </w:tc>
        <w:tc>
          <w:tcPr>
            <w:tcW w:w="442" w:type="dxa"/>
            <w:shd w:val="clear" w:color="auto" w:fill="auto"/>
            <w:vAlign w:val="center"/>
          </w:tcPr>
          <w:p w14:paraId="6DED09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53FE6D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50716E71">
            <w:pPr>
              <w:rPr>
                <w:rFonts w:hint="eastAsia" w:ascii="宋体" w:hAnsi="宋体" w:eastAsia="宋体" w:cs="宋体"/>
                <w:color w:val="auto"/>
                <w:sz w:val="21"/>
                <w:szCs w:val="21"/>
                <w:highlight w:val="none"/>
              </w:rPr>
            </w:pPr>
          </w:p>
        </w:tc>
        <w:tc>
          <w:tcPr>
            <w:tcW w:w="564" w:type="dxa"/>
            <w:shd w:val="clear" w:color="auto" w:fill="auto"/>
            <w:vAlign w:val="center"/>
          </w:tcPr>
          <w:p w14:paraId="5A1DDB5D">
            <w:pPr>
              <w:rPr>
                <w:rFonts w:hint="eastAsia" w:ascii="宋体" w:hAnsi="宋体" w:eastAsia="宋体" w:cs="宋体"/>
                <w:color w:val="auto"/>
                <w:sz w:val="21"/>
                <w:szCs w:val="21"/>
                <w:highlight w:val="none"/>
              </w:rPr>
            </w:pPr>
          </w:p>
        </w:tc>
        <w:tc>
          <w:tcPr>
            <w:tcW w:w="535" w:type="dxa"/>
            <w:shd w:val="clear" w:color="auto" w:fill="auto"/>
            <w:vAlign w:val="center"/>
          </w:tcPr>
          <w:p w14:paraId="403AC6E4">
            <w:pPr>
              <w:rPr>
                <w:rFonts w:hint="eastAsia" w:ascii="宋体" w:hAnsi="宋体" w:eastAsia="宋体" w:cs="宋体"/>
                <w:color w:val="auto"/>
                <w:sz w:val="21"/>
                <w:szCs w:val="21"/>
                <w:highlight w:val="none"/>
              </w:rPr>
            </w:pPr>
          </w:p>
        </w:tc>
      </w:tr>
      <w:tr w14:paraId="3175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24908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2B44AA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挂钟</w:t>
            </w:r>
          </w:p>
        </w:tc>
        <w:tc>
          <w:tcPr>
            <w:tcW w:w="10331" w:type="dxa"/>
            <w:shd w:val="clear" w:color="auto" w:fill="auto"/>
            <w:vAlign w:val="center"/>
          </w:tcPr>
          <w:p w14:paraId="2382BB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控制咨询时间，尺寸: ≥12英寸；机芯：静音机芯；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材质：金属、玻璃</w:t>
            </w:r>
          </w:p>
        </w:tc>
        <w:tc>
          <w:tcPr>
            <w:tcW w:w="442" w:type="dxa"/>
            <w:shd w:val="clear" w:color="auto" w:fill="auto"/>
            <w:vAlign w:val="center"/>
          </w:tcPr>
          <w:p w14:paraId="64E84C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330AE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46EB9ABF">
            <w:pPr>
              <w:rPr>
                <w:rFonts w:hint="eastAsia" w:ascii="宋体" w:hAnsi="宋体" w:eastAsia="宋体" w:cs="宋体"/>
                <w:color w:val="auto"/>
                <w:sz w:val="21"/>
                <w:szCs w:val="21"/>
                <w:highlight w:val="none"/>
              </w:rPr>
            </w:pPr>
          </w:p>
        </w:tc>
        <w:tc>
          <w:tcPr>
            <w:tcW w:w="564" w:type="dxa"/>
            <w:shd w:val="clear" w:color="auto" w:fill="auto"/>
            <w:vAlign w:val="center"/>
          </w:tcPr>
          <w:p w14:paraId="5236577D">
            <w:pPr>
              <w:rPr>
                <w:rFonts w:hint="eastAsia" w:ascii="宋体" w:hAnsi="宋体" w:eastAsia="宋体" w:cs="宋体"/>
                <w:color w:val="auto"/>
                <w:sz w:val="21"/>
                <w:szCs w:val="21"/>
                <w:highlight w:val="none"/>
              </w:rPr>
            </w:pPr>
          </w:p>
        </w:tc>
        <w:tc>
          <w:tcPr>
            <w:tcW w:w="535" w:type="dxa"/>
            <w:shd w:val="clear" w:color="auto" w:fill="auto"/>
            <w:vAlign w:val="center"/>
          </w:tcPr>
          <w:p w14:paraId="60B8D2C2">
            <w:pPr>
              <w:rPr>
                <w:rFonts w:hint="eastAsia" w:ascii="宋体" w:hAnsi="宋体" w:eastAsia="宋体" w:cs="宋体"/>
                <w:color w:val="auto"/>
                <w:sz w:val="21"/>
                <w:szCs w:val="21"/>
                <w:highlight w:val="none"/>
              </w:rPr>
            </w:pPr>
          </w:p>
        </w:tc>
      </w:tr>
      <w:tr w14:paraId="507D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38CFD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228005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饮水机</w:t>
            </w:r>
          </w:p>
        </w:tc>
        <w:tc>
          <w:tcPr>
            <w:tcW w:w="10331" w:type="dxa"/>
            <w:shd w:val="clear" w:color="auto" w:fill="auto"/>
            <w:vAlign w:val="center"/>
          </w:tcPr>
          <w:p w14:paraId="3D2853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1、类型：立式；2、种类：温热型；3、额定功离：500W； 4、额定频率：50HZ。</w:t>
            </w:r>
          </w:p>
        </w:tc>
        <w:tc>
          <w:tcPr>
            <w:tcW w:w="442" w:type="dxa"/>
            <w:shd w:val="clear" w:color="auto" w:fill="auto"/>
            <w:vAlign w:val="center"/>
          </w:tcPr>
          <w:p w14:paraId="62A7A3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8E861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3EC48157">
            <w:pPr>
              <w:rPr>
                <w:rFonts w:hint="eastAsia" w:ascii="宋体" w:hAnsi="宋体" w:eastAsia="宋体" w:cs="宋体"/>
                <w:color w:val="auto"/>
                <w:sz w:val="21"/>
                <w:szCs w:val="21"/>
                <w:highlight w:val="none"/>
              </w:rPr>
            </w:pPr>
          </w:p>
        </w:tc>
        <w:tc>
          <w:tcPr>
            <w:tcW w:w="564" w:type="dxa"/>
            <w:shd w:val="clear" w:color="auto" w:fill="auto"/>
            <w:vAlign w:val="center"/>
          </w:tcPr>
          <w:p w14:paraId="30DEA4D4">
            <w:pPr>
              <w:rPr>
                <w:rFonts w:hint="eastAsia" w:ascii="宋体" w:hAnsi="宋体" w:eastAsia="宋体" w:cs="宋体"/>
                <w:color w:val="auto"/>
                <w:sz w:val="21"/>
                <w:szCs w:val="21"/>
                <w:highlight w:val="none"/>
              </w:rPr>
            </w:pPr>
          </w:p>
        </w:tc>
        <w:tc>
          <w:tcPr>
            <w:tcW w:w="535" w:type="dxa"/>
            <w:shd w:val="clear" w:color="auto" w:fill="auto"/>
            <w:vAlign w:val="center"/>
          </w:tcPr>
          <w:p w14:paraId="0ACFDF9A">
            <w:pPr>
              <w:rPr>
                <w:rFonts w:hint="eastAsia" w:ascii="宋体" w:hAnsi="宋体" w:eastAsia="宋体" w:cs="宋体"/>
                <w:color w:val="auto"/>
                <w:sz w:val="21"/>
                <w:szCs w:val="21"/>
                <w:highlight w:val="none"/>
              </w:rPr>
            </w:pPr>
          </w:p>
        </w:tc>
      </w:tr>
      <w:tr w14:paraId="0DE9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C0374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0F79F4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书架</w:t>
            </w:r>
          </w:p>
        </w:tc>
        <w:tc>
          <w:tcPr>
            <w:tcW w:w="10331" w:type="dxa"/>
            <w:shd w:val="clear" w:color="auto" w:fill="auto"/>
            <w:vAlign w:val="center"/>
          </w:tcPr>
          <w:p w14:paraId="493ACF3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高度不低于170CM，宽度不低于80CM，深度不低于25CM，上面四层，下面一层，带柜门。表面实木清漆，无异味</w:t>
            </w:r>
          </w:p>
        </w:tc>
        <w:tc>
          <w:tcPr>
            <w:tcW w:w="442" w:type="dxa"/>
            <w:shd w:val="clear" w:color="auto" w:fill="auto"/>
            <w:vAlign w:val="center"/>
          </w:tcPr>
          <w:p w14:paraId="4E05C5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4DFAB2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491A9DB9">
            <w:pPr>
              <w:rPr>
                <w:rFonts w:hint="eastAsia" w:ascii="宋体" w:hAnsi="宋体" w:eastAsia="宋体" w:cs="宋体"/>
                <w:color w:val="auto"/>
                <w:sz w:val="21"/>
                <w:szCs w:val="21"/>
                <w:highlight w:val="none"/>
              </w:rPr>
            </w:pPr>
          </w:p>
        </w:tc>
        <w:tc>
          <w:tcPr>
            <w:tcW w:w="564" w:type="dxa"/>
            <w:shd w:val="clear" w:color="auto" w:fill="auto"/>
            <w:vAlign w:val="center"/>
          </w:tcPr>
          <w:p w14:paraId="024EF201">
            <w:pPr>
              <w:rPr>
                <w:rFonts w:hint="eastAsia" w:ascii="宋体" w:hAnsi="宋体" w:eastAsia="宋体" w:cs="宋体"/>
                <w:color w:val="auto"/>
                <w:sz w:val="21"/>
                <w:szCs w:val="21"/>
                <w:highlight w:val="none"/>
              </w:rPr>
            </w:pPr>
          </w:p>
        </w:tc>
        <w:tc>
          <w:tcPr>
            <w:tcW w:w="535" w:type="dxa"/>
            <w:shd w:val="clear" w:color="auto" w:fill="auto"/>
            <w:vAlign w:val="center"/>
          </w:tcPr>
          <w:p w14:paraId="1EE3CD39">
            <w:pPr>
              <w:rPr>
                <w:rFonts w:hint="eastAsia" w:ascii="宋体" w:hAnsi="宋体" w:eastAsia="宋体" w:cs="宋体"/>
                <w:color w:val="auto"/>
                <w:sz w:val="21"/>
                <w:szCs w:val="21"/>
                <w:highlight w:val="none"/>
              </w:rPr>
            </w:pPr>
          </w:p>
        </w:tc>
      </w:tr>
      <w:tr w14:paraId="4F98A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46F2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58ACD6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心理测评档案管理系统</w:t>
            </w:r>
          </w:p>
        </w:tc>
        <w:tc>
          <w:tcPr>
            <w:tcW w:w="10331" w:type="dxa"/>
            <w:shd w:val="clear" w:color="auto" w:fill="auto"/>
            <w:vAlign w:val="center"/>
          </w:tcPr>
          <w:p w14:paraId="529513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（本系统四版合一,可以自由安装到单机、局域网、互联网、云平台）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此产品为平台型产品内置4大系统：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A.心理测评系统：用于学生心理健康状况普查，心理健康测试，并针对测试结果提出专家指导意见。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B.心理测评预警系统：对测试出现心理危机的学生，系统自动将该学生纳入危机预警系统，提醒老师重点关注该学生的心理问题，并可以让学生家长也参与进来共同关注。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完善的档案管理功能：建立学生心理档案的目的是通过档案及时发现并解决学生心理问题，其关键点是可以连续的记录学生心理健康状况，从入学到毕业，所有的记录一目了然，真正实现了“记录学生成长每一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C.心理数据云平台系统：可以安装到服务器上，支持数万人同时在线测试（只要有网络就能测试），系统还支持学校局域网和单机测试，满足学校各种不同环境需求。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在线咨询功能：学生可以提出心理咨询，老师在线解答。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D.心理CT系统：内置160个量表，涵盖各个年龄阶段。（其中包含心理CT专用量表：MMPI明尼苏达多项人格测验）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为老师和学生进行心理、个性、人格障碍等多方面的测评，了解和掌握老师和学生心理状态，为心理咨询工作的开展提供参考依据。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主要功能：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广泛的适用范围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所有的量表均采用全国常模或标准的心理测量评分方法。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人性化的操作方式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人机对话，简单便捷，不会跳题。提供心理普查、预警、个体测试汇总、团体报告统计功能，使用者一目了然的知道测试人测试状况。报告分为简单和复杂选择，心理咨询师可根据情况让测试人看报告或者不看报告，看简单报告或者看详细报告。界面采用9套颜色皮肤，使用者可根据喜好选择，同时也有利于心理咨询师从色彩心理学分析被矫正人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多样的报告输出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生成的自动报告和剖面图，直接显示，或者以WORD文本样式显示，可直接进行文字输入、编辑修改和重新排版等，同时，为用户提供文本、带剖面图及彩色等多种打印选择，并且可以采用批量处理的方式，避免了逐条逐步处理报告的繁锁。报告提供了简单报告和复杂报告方式，便于心理老师对测试人员进行讲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独到的诊断功能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系统自动对测验数据进行分析判断，生成相对应的参考诊断报告，大大提高管理者的诊断速度。管理者也可以结合自己的经验，对受测者的报告或系统的自动报告模式进行修改。此外，部分量表带有管理者详细报告，能自动提示受测者的矛盾选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完善的数据管理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系统真实记录了受测者测评的所有数据原始记录。除对测验数据进行查询、打印等基本操作外，管理者还可通过系统专门设计的数据统计和统计报表功能，根据不同的性别、年龄等因素对数据进行分类检索、整体状况查询及部分统计计算，并生成相应的报表统计报告。测试数据还可以导入到SPSS等专业统计软件或以Excel格式导出，进行更深入的统计分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完善的档案管理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系统可记录来访者详细的基本情况、病史调查、个人简历、奖惩情况、咨询记录、考试记录等。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安全稳定性强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系统采用国际最流行的PHP+XLSQL编写，确保数据的安全性和稳定性。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量表可根据使用实际需求进行自由删加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随着心理学的不断发展，现有量表常模也在不断的更新，新的量表也在不断的问世，或者使用者在心理矫正工作中遇到不同的问题，对量表自由更新，自由添加非常重要。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强大的心理普查功能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系统将日常测试和团体普查数据分开，确保团体报告的科学性。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强大的数据统计分析功能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某次团体普查完毕完，可以按照所需团体出报告，报告指明了该团体的在每一个纬度上的分布情况，人数情况、所在百分比情况，方便学校存档和进行数据对比。同时每个学生所有的测试结果通过表格的形式集中到一起，便于一目了然的知道该测试者的整体状况，方便存档和上级检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强大的科研统计、分析功能： 系统既可对整个学校进行统计，分析，也可以对某一年级、班级或某一特殊群体、某一年龄段、某一性别等做团体和个体分析；还可以对某个人的前后施测的差异性、显著性、共同性等进行分析，统计结果使用文字和图形描述分析，直观生动。数据可以导入到统计软件进行更深入的分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完善的查询功能：对于庞大的学生信息数据，快捷、方便的查询功能是必须的。老师只要输入学号，或者姓名，或者班级，就能按范围找到想要的信息。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家校联动功能：心理健康教育建立家庭和学校的联动机制，学生家长无论在世界的任何地方，只要能上网，就能清楚的知道孩子的心理健康情况以及考试成绩、老师评价、自我鉴定等信息，有利于学校、家长形成合力，进行有效的心理健康教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强大的在线测试功能：可以安装到服务器上，支持数万人同时在线测试（只要有网络就能测试），系统还支持学校局域网和单机测试，满足学校各种不同环境需求。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在线咨询功能：学生可以提出心理咨询，老师在线解答。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优美的换肤功能：在测试过程中，页面的颜色、风格对使用者心情有不同程度的影响，为此我们的系统特意设置了更换皮肤功能，十余套颜色，用户可随意选择。</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人性化操作功能：根据调研，我们发现老师对电脑的使用熟练度参差不齐，功能再强大的系统，用户很难熟练使用，那么系统的使用频率就低，某些公司的系统有些学校购买完了基本就有使用过，造成资源浪费，更不利于学校的心理健康教育。我们提供的心理档案系统以电子邮件格式为基础，只要用户会使用电子邮件，就能熟练的使用该系统，基本不用参考说明书。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强大的数据导入功能：学生心理档案系统提供完善的数据导入导出服务,方便老师将全校学生信息一次性添加到系统。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开展心理普查:  学校在使用该系统时主要用于两方面一方面是心理普查，另一方面是日常测试。心理普查可以全面的了解每个班级的某项指标日常测试是针对个别学生出现的问题进行心理干预前的测试诊断。心理普查与日常测试数据的分开，保证了普查取样的准确性和科学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另带加密锁一个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具有心理数据云平台软件著作权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具有心理测评预警系统软件著作权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具有心理CT系统软件著作权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具有心理测评系统软件著作权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具有ISO14001：2015环境管理体系认证证书（执行标准:GB/T24001-2016）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具有ISO9001：2015质量管理体系认证证书（执行标准:GB/T19001-2016）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具有ISO45001：2018职业健康安全管理体系认证证书（执行标准:GB/T45001-2020）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具有信用等级证书、资信等级证书、重合同守信用证书、质量服务信誉证书、诚信经营示范单位证书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具有中国智慧城市建设优秀诚信企业证书</w:t>
            </w:r>
          </w:p>
        </w:tc>
        <w:tc>
          <w:tcPr>
            <w:tcW w:w="442" w:type="dxa"/>
            <w:shd w:val="clear" w:color="auto" w:fill="auto"/>
            <w:vAlign w:val="center"/>
          </w:tcPr>
          <w:p w14:paraId="613135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98FEC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shd w:val="clear" w:color="auto" w:fill="auto"/>
            <w:vAlign w:val="center"/>
          </w:tcPr>
          <w:p w14:paraId="0D92E7DC">
            <w:pPr>
              <w:rPr>
                <w:rFonts w:hint="eastAsia" w:ascii="宋体" w:hAnsi="宋体" w:eastAsia="宋体" w:cs="宋体"/>
                <w:color w:val="auto"/>
                <w:sz w:val="21"/>
                <w:szCs w:val="21"/>
                <w:highlight w:val="none"/>
              </w:rPr>
            </w:pPr>
          </w:p>
        </w:tc>
        <w:tc>
          <w:tcPr>
            <w:tcW w:w="564" w:type="dxa"/>
            <w:shd w:val="clear" w:color="auto" w:fill="auto"/>
            <w:vAlign w:val="center"/>
          </w:tcPr>
          <w:p w14:paraId="506B8FA4">
            <w:pPr>
              <w:rPr>
                <w:rFonts w:hint="eastAsia" w:ascii="宋体" w:hAnsi="宋体" w:eastAsia="宋体" w:cs="宋体"/>
                <w:color w:val="auto"/>
                <w:sz w:val="21"/>
                <w:szCs w:val="21"/>
                <w:highlight w:val="none"/>
              </w:rPr>
            </w:pPr>
          </w:p>
        </w:tc>
        <w:tc>
          <w:tcPr>
            <w:tcW w:w="535" w:type="dxa"/>
            <w:shd w:val="clear" w:color="auto" w:fill="auto"/>
            <w:vAlign w:val="center"/>
          </w:tcPr>
          <w:p w14:paraId="581BF85B">
            <w:pPr>
              <w:rPr>
                <w:rFonts w:hint="eastAsia" w:ascii="宋体" w:hAnsi="宋体" w:eastAsia="宋体" w:cs="宋体"/>
                <w:color w:val="auto"/>
                <w:sz w:val="21"/>
                <w:szCs w:val="21"/>
                <w:highlight w:val="none"/>
              </w:rPr>
            </w:pPr>
          </w:p>
        </w:tc>
      </w:tr>
      <w:tr w14:paraId="03A0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4E036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vMerge w:val="restart"/>
            <w:shd w:val="clear" w:color="auto" w:fill="auto"/>
            <w:vAlign w:val="center"/>
          </w:tcPr>
          <w:p w14:paraId="0F2AB5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心理干预与冲突化解套装</w:t>
            </w:r>
          </w:p>
        </w:tc>
        <w:tc>
          <w:tcPr>
            <w:tcW w:w="10331" w:type="dxa"/>
            <w:vMerge w:val="restart"/>
            <w:shd w:val="clear" w:color="auto" w:fill="auto"/>
            <w:vAlign w:val="top"/>
          </w:tcPr>
          <w:p w14:paraId="6D37E7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干预与冲突化解套装包括：4个内容不同的冲突化解6面体，6面体分别代表爱、正、真、责、义和信，可通过扫描每面的二维码形式查看视频课程。心理干预与冲突化解分为八个步骤：事件陈述、察觉感受、描述行动、孩子回应、目的判断、观念分析、原因反思和锦囊妙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创作“电影剧本”（对应事件陈述，提供一部参考相关视频课程。）想一想你与自己的孩子最近遇到的一次挑战。将其写下来。描述当时发生了什么，就像写电影脚本一样：你的孩子做了什么，你是如何反应的，然后发生了什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2、父母找出自己当时的感受。（对应察觉感受，提供一部参考相关视频课程。）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当亲子冲突发生时，作为父母的感受是什么。从心理干预与冲突化解套装中的四套的A面中选出最贴合或最接近的一个。这一步可能会发现有两个六面体A面的表述跟父母自己的感受都比较接近，这时可以把两个六面体暂且都拿出来，再进行下一步。因为现实情况是很多人在觉察自我感受方面不足够敏感，不过没关系，心理干预与冲突化解套装使用第三步会帮助我们继续澄清自己的感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3、父母找出当时采取的行动。（对应描述行动，提供一部参考相关视频课程。）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从心理干预与冲突化解套装使用第二步选择的六面体中翻到B面，看看自己基于当时感受所采取的行为是否与B面描述的典型行动相近。相较于上一步觉察自己的内在感受来说，找出自己的行动要容易的，因为行动是可观察到的。但之所以先觉察感受再找自己的行动与之对应，因为我们都是先有一种感受，然后再采取行动——虽然感受经常被忽略，但其实在人际沟通中感受有着非常重大的作用和使命。如果发现你的行为出现在另一个六面体的B面，就再看看另一个六面体B面所描述的感受是否更接近你当时的深层感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4、查看孩子的回应。（对应孩子回应，提供一部参考相关视频课程。）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当找到A面感受与B面父母的行动以后，查看这个六面体的C面，看看那些描述中有哪一种与孩子对你行动的回应相近吗。经过前面三步，找到三面都跟自己实际情况一致的六面体，这个“心理干预与冲突化解套装”对应的就是自己亲子冲突的化解方案。若发现三面不能一致，就需要在指导者的陪伴下重新进行梳理，最终一定能够找到跟自己实际情况一致的心理干预与冲突化解套装作为亲子冲突问题化解的参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5、做出推断。（对应目的判断，提供一部参考相关视频课程。）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要想化解问题，首先得有一个对问题的诊断。每个孩子做出的“问题行为”背后，都有其未被满足的心理需要，或者说是想要达成一个目的。由浅至深分别是：寻求过度关注、寻求权力、寻求报复、自暴自弃。心理干预与冲突化解套装D面帮助父母做出准确的推断。详细解读请参考相应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6、了解孩子内心深处的错误观念。（对应观念分析，提供一部参考相关视频课程。）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根据心理学ABC理论，孩子之所以有第四步中所诊断的不良需要和目的，就是因为内心深处有些错误的观念，了解大概孩子有哪些错误观念，就可以帮助父母在接下来的陪伴养育过程中有目的的进行转化。心理干预与冲突化解套装E面所罗列的是核心的错误观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7、觉察父母的不良行为与观念。（对应原因反思，提供一部参考视频相关课程。）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我们都知道孩子的不良观念大多来自父母言行与观念的影响。对照心理干预与冲突化解套装F面，看看上面所罗列的观念，横线下所罗列的行为，父母做个自我反思：这些观念和行为，在自己养育孩子过程中有过或者还有着么。如果我们想要转化孩子的观念，转变孩子的行为，首先就需要我们父母转变自己的观念、改变自己的行为。觉察到自己的不良行为与观念之后，请思考自己打算怎么改变。请记住：F面所罗列的这些，不是为了责备或羞辱父母，只是为了觉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8、打开心理干预与冲突化解套装（对应锦囊妙计，提供150部参考相关视频课程。）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内有3种锦囊妙计分别为思维锦囊、言语锦囊和行动锦囊。其中思维锦囊8张（妙计卡4张是“青少年行为问题的循环怪圈”和核心密码4张都可以通过扫描二维码每张卡片有相关视频解读）、语言锦囊妙计卡82张，每条妙计有相关视频解读。行动锦囊（其中38张妙计卡和9张禁忌卡每张卡片有相关视频解读）。</w:t>
            </w:r>
          </w:p>
        </w:tc>
        <w:tc>
          <w:tcPr>
            <w:tcW w:w="442" w:type="dxa"/>
            <w:vMerge w:val="restart"/>
            <w:shd w:val="clear" w:color="auto" w:fill="auto"/>
            <w:vAlign w:val="center"/>
          </w:tcPr>
          <w:p w14:paraId="2F0F3C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546A2C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vMerge w:val="restart"/>
            <w:shd w:val="clear" w:color="auto" w:fill="auto"/>
            <w:vAlign w:val="center"/>
          </w:tcPr>
          <w:p w14:paraId="59187342">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80106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p>
        </w:tc>
        <w:tc>
          <w:tcPr>
            <w:tcW w:w="535" w:type="dxa"/>
            <w:vMerge w:val="restart"/>
            <w:shd w:val="clear" w:color="auto" w:fill="auto"/>
            <w:vAlign w:val="center"/>
          </w:tcPr>
          <w:p w14:paraId="54ACEE21">
            <w:pPr>
              <w:rPr>
                <w:rFonts w:hint="eastAsia" w:ascii="宋体" w:hAnsi="宋体" w:eastAsia="宋体" w:cs="宋体"/>
                <w:color w:val="auto"/>
                <w:sz w:val="21"/>
                <w:szCs w:val="21"/>
                <w:highlight w:val="none"/>
              </w:rPr>
            </w:pPr>
          </w:p>
        </w:tc>
      </w:tr>
      <w:tr w14:paraId="5913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75CC2DC">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909EF3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761AED9B">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175E8CA">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3C7F65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4D5F9CF">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CE621D0">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9DA468E">
            <w:pPr>
              <w:rPr>
                <w:rFonts w:hint="eastAsia" w:ascii="宋体" w:hAnsi="宋体" w:eastAsia="宋体" w:cs="宋体"/>
                <w:color w:val="auto"/>
                <w:sz w:val="21"/>
                <w:szCs w:val="21"/>
                <w:highlight w:val="none"/>
              </w:rPr>
            </w:pPr>
          </w:p>
        </w:tc>
      </w:tr>
      <w:tr w14:paraId="38D6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46C162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D1E10FD">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99C0564">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38186072">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2F5D391">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EA770B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CE09743">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CA43552">
            <w:pPr>
              <w:rPr>
                <w:rFonts w:hint="eastAsia" w:ascii="宋体" w:hAnsi="宋体" w:eastAsia="宋体" w:cs="宋体"/>
                <w:color w:val="auto"/>
                <w:sz w:val="21"/>
                <w:szCs w:val="21"/>
                <w:highlight w:val="none"/>
              </w:rPr>
            </w:pPr>
          </w:p>
        </w:tc>
      </w:tr>
      <w:tr w14:paraId="3EB2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5D2F482">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B9BFE3F">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9B8A185">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E2067B2">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1D8CD725">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4B05637">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7FFF02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034A80F">
            <w:pPr>
              <w:rPr>
                <w:rFonts w:hint="eastAsia" w:ascii="宋体" w:hAnsi="宋体" w:eastAsia="宋体" w:cs="宋体"/>
                <w:color w:val="auto"/>
                <w:sz w:val="21"/>
                <w:szCs w:val="21"/>
                <w:highlight w:val="none"/>
              </w:rPr>
            </w:pPr>
          </w:p>
        </w:tc>
      </w:tr>
      <w:tr w14:paraId="27E1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2123B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vMerge w:val="restart"/>
            <w:shd w:val="clear" w:color="auto" w:fill="auto"/>
            <w:vAlign w:val="center"/>
          </w:tcPr>
          <w:p w14:paraId="6E2524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注意力训练系统</w:t>
            </w:r>
          </w:p>
        </w:tc>
        <w:tc>
          <w:tcPr>
            <w:tcW w:w="10331" w:type="dxa"/>
            <w:vMerge w:val="restart"/>
            <w:shd w:val="clear" w:color="auto" w:fill="auto"/>
            <w:vAlign w:val="top"/>
          </w:tcPr>
          <w:p w14:paraId="0FF444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一、软件部分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主页面包含：十二大训练子系统入口、系统说明、基础设置、退出按钮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训练模块入口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（1）注意力广度训练系统（提供现场演示或视频演示佐证或者提供相关检测报告进行佐证）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舒尔特方格训练法，分为初中高级，练习数字，初级25个数字，中级49个数字，高级100个数字，点击错误数量以及剩余数量实时显示。舒尔特方格不仅可用来测量学生注意力的稳定性，而且可以训练学生的注意力，包括注意力的稳定性、转移速度和广度。分为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（2）阅读训练系统（提供现场演示或视频演示佐证或者提供相关检测报告进行佐证）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阅读训练，训练运用了挑剔训练法，可以有效的训练学生阅读能力及转移能力。分为初中高三个级别训练，在界面中找出指定数量的“夭”字，实时显示剩余数及错误数量。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（3）潜能测试开发指导系统（提供现场演示或视频演示佐证或者提供相关检测报告进行佐证）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通过视觉集中搜寻与手部动作控制练习，可以有效地训练练习者的注意力并抑制多动，发展其耐心及持久力，并发展练习者的空间思维能力和计划能力训练时，练习者点击方向按纽或键盘上下左右键来移动小球，练习者需要提前计划好移动的方向和路线，尽快的找到出口。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（4）自信心训练引导系统（提供现场演示或视频演示佐证或者提供相关检测报告进行佐证）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通过点击获取界面中的星星，运用动静结合的原理，有效地训练练习者注意力的反应速度及手眼协调能力、动作控制能力。训练时，练习者点击获取星星的数量，实时显示获取的数量及闪出数量，级别越高星星显示越小，难度增加。数量及得分实时显示，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（5）注意力与记忆力训练系统（提供现场演示或视频演示佐证或者提供相关检测报告进行佐证）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通过对图片的对比及查找，要求练习者在极短的时间看清图片及其位置，可以训练测出练习者的注意力范围，对练习者的视觉敏感性与即时记忆力是很好的训练。训练时，练习者用鼠标点击图片，找出两两相同的图片。实时显示剩余数及错误数，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（6）注意力与观察能力训练系统（提供现场演示或视频演示佐证或者提供相关检测报告进行佐证）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通过对图片的分辨及排列组合，强化练习者注意力的集中性与持久性，发展练习者的观察力与形象思维能力。训练时，练习者点击开始训练后，图片会进行分割并消失一块，剩余的图片会进行洗牌，级别越高，分割的图片越小越多，练习者点击空格周边的分割图片，将该分割图片移动到空白位置，显示步数，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（7）注意力与手眼协调能力训练系统（提供现场演示或视频演示佐证或者提供相关检测报告进行佐证）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通过运动性视觉辨别练习,有效训练练习者的注意力与手眼协调能力。眼协调能力是练习者完成学习任务的必要条件，这种功能的强化可以提高练习者学习效率。训练时，练习者移动小篮子，接住上面掉下来的各种水果，接的越多越好，一定躲避炸弹、地雷、鞭炮。接住数量以及掉落数量实时显示，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（8）心理认知测试训练系统（提供现场演示或视频演示佐证或者提供相关检测报告进行佐证）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来源于生活，通过训练可以有效地提高孩子的注意力识别能力及专注能力。对练习者的认知测试具有一定的帮助。训练时，练习者根据上方显示的图片点击下方相应的按钮，训练分为三类：国旗(共计51题)，省份(共计34题)，节气(共计24题)。实时显示错误数量及正确数量，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（9）注意力与动作稳定性训练系统（提供现场演示或视频演示佐证或者提供相关检测报告进行佐证）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是视觉集中练习,可以有效地训练练习者注意力的集中性和稳定性。训练时，练习者通过点击鼠标控制移动的飞机将快递放入货物厢，放入其他车厢或掉入地面则游戏结束。实时显示得分情况，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（10）注意力与动作控制训练（提供现场演示或视频演示佐证或者提供相关检测报告进行佐证）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是一个具有实际意义的综合注意训练项目。提高训练者动作控制的能力、以及空间定向和思维能力。训练时，练习者利用鼠标移动挡板接球，小球速度会逐渐加快到一定的速度，级别越高，小球移动速度越快。实时显示生命值以及分值，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（11）注意力训练系统（提供现场演示或视频演示佐证或者提供相关检测报告进行佐证）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是通过视觉注意力训练，提高训练者的注意力持续时间、注意力广度以及注意力的专注水平。训练时，练习者通过视觉观察，找出每组中不同的图片并点击，实时显示得分情况，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（12）创新思维训练系统（提供现场演示或视频演示佐证或者提供相关检测报告进行佐证）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本项训练通过三维的立体转向辨别，发展练习者的空间思维的能力，同时训练练习者的注意力及观察力。训练时，练习者通过上、下、左、右按钮或者键盘上下左右键）及中间反转按钮（进行三维旋转，然后找出指定数量的蘑菇，用时越短越好，级别越高寻找数量越多，找寻范围越大，难度增加。实时显示剩余蘑菇数量，具有记录功能及独特的导出报告功能，指导师可根据报告对测试者进行分析指导。</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系统说明：针对本系统做出简单介绍，用户可上一页下一页自由切面。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基础设置：用户可根据需求自主调节训练过程中按钮的音效小大，以及背景音乐的大小，具体一键恢复系统设置功能。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退出按钮：具有退出系统提示面板，避免操作失误而退出系统。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硬件部分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显示器：32英寸电容触屏（液晶显示分辩率1920*1080，触屏分辩率4096*4096）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机柜：钢制柜体，外表面金属漆，防磁、防静电 颜色：白色 控制面板：电源开关（主机、显示器、音响、风扇）音量调谐、触摸屏运行监控指示。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音 响：采用双声道，立体声环绕功放系统，输出功率2×8欧5瓦。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风 扇：工控正轴流风扇，无噪音，循环散热。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心理认知测试训练系统软件著作权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潜能测试开发指导系统软件著作权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创新思维训练系统软件著作权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阅读训练系统软件著作权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自信心训练引导系统软件著作权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注意力训练系统系统软件著作权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具有ISO14001：2015环境管理体系认证证书（执行标准:GB/T24001-2016）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具有ISO9001：2015质量管理体系认证证书（执行标准:GB/T19001-2016）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具有ISO45001：2018职业健康安全管理体系认证证书（执行标准:GB/T45001-2020）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具有信用等级证书、资信等级证书、重合同守信用证书、质量服务信誉证书、诚信经营示范单位证书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具有中国智慧城市建设优秀诚信企业证书</w:t>
            </w:r>
          </w:p>
        </w:tc>
        <w:tc>
          <w:tcPr>
            <w:tcW w:w="442" w:type="dxa"/>
            <w:vMerge w:val="restart"/>
            <w:shd w:val="clear" w:color="auto" w:fill="auto"/>
            <w:vAlign w:val="center"/>
          </w:tcPr>
          <w:p w14:paraId="544F73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122801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vMerge w:val="restart"/>
            <w:shd w:val="clear" w:color="auto" w:fill="auto"/>
            <w:vAlign w:val="center"/>
          </w:tcPr>
          <w:p w14:paraId="6C181E40">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668950CE">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74E67391">
            <w:pPr>
              <w:rPr>
                <w:rFonts w:hint="eastAsia" w:ascii="宋体" w:hAnsi="宋体" w:eastAsia="宋体" w:cs="宋体"/>
                <w:color w:val="auto"/>
                <w:sz w:val="21"/>
                <w:szCs w:val="21"/>
                <w:highlight w:val="none"/>
              </w:rPr>
            </w:pPr>
          </w:p>
        </w:tc>
      </w:tr>
      <w:tr w14:paraId="5196E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3051FC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0D71C16">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3DC5B7F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3CBBE5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75542AA">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458D6D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C86506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0D53388">
            <w:pPr>
              <w:rPr>
                <w:rFonts w:hint="eastAsia" w:ascii="宋体" w:hAnsi="宋体" w:eastAsia="宋体" w:cs="宋体"/>
                <w:color w:val="auto"/>
                <w:sz w:val="21"/>
                <w:szCs w:val="21"/>
                <w:highlight w:val="none"/>
              </w:rPr>
            </w:pPr>
          </w:p>
        </w:tc>
      </w:tr>
      <w:tr w14:paraId="441D6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72B26E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C33DD6F">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2445F51">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3020537">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6ED7B8B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F553A9E">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4C97529">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C5CE426">
            <w:pPr>
              <w:rPr>
                <w:rFonts w:hint="eastAsia" w:ascii="宋体" w:hAnsi="宋体" w:eastAsia="宋体" w:cs="宋体"/>
                <w:color w:val="auto"/>
                <w:sz w:val="21"/>
                <w:szCs w:val="21"/>
                <w:highlight w:val="none"/>
              </w:rPr>
            </w:pPr>
          </w:p>
        </w:tc>
      </w:tr>
      <w:tr w14:paraId="2FFC3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006E20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23E64D1">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25D2C60">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244D25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843C4C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366DB1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098841DB">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E3E35B9">
            <w:pPr>
              <w:rPr>
                <w:rFonts w:hint="eastAsia" w:ascii="宋体" w:hAnsi="宋体" w:eastAsia="宋体" w:cs="宋体"/>
                <w:color w:val="auto"/>
                <w:sz w:val="21"/>
                <w:szCs w:val="21"/>
                <w:highlight w:val="none"/>
              </w:rPr>
            </w:pPr>
          </w:p>
        </w:tc>
      </w:tr>
      <w:tr w14:paraId="39CE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E3C64F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31B10D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B89A565">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815EB39">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8C7F8D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D523FA3">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2BEA916">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2F0ADAA">
            <w:pPr>
              <w:rPr>
                <w:rFonts w:hint="eastAsia" w:ascii="宋体" w:hAnsi="宋体" w:eastAsia="宋体" w:cs="宋体"/>
                <w:color w:val="auto"/>
                <w:sz w:val="21"/>
                <w:szCs w:val="21"/>
                <w:highlight w:val="none"/>
              </w:rPr>
            </w:pPr>
          </w:p>
        </w:tc>
      </w:tr>
      <w:tr w14:paraId="0BBB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87B0C2B">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2665B5E">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3C99D87F">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3ED95C1">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02F4F4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9E3032A">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CE01F4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4FB2C52">
            <w:pPr>
              <w:rPr>
                <w:rFonts w:hint="eastAsia" w:ascii="宋体" w:hAnsi="宋体" w:eastAsia="宋体" w:cs="宋体"/>
                <w:color w:val="auto"/>
                <w:sz w:val="21"/>
                <w:szCs w:val="21"/>
                <w:highlight w:val="none"/>
              </w:rPr>
            </w:pPr>
          </w:p>
        </w:tc>
      </w:tr>
      <w:tr w14:paraId="1F06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7AA7FE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A5169ED">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34761A3B">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6749DF0">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721658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92F1541">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1E6E0CC">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6F321B6">
            <w:pPr>
              <w:rPr>
                <w:rFonts w:hint="eastAsia" w:ascii="宋体" w:hAnsi="宋体" w:eastAsia="宋体" w:cs="宋体"/>
                <w:color w:val="auto"/>
                <w:sz w:val="21"/>
                <w:szCs w:val="21"/>
                <w:highlight w:val="none"/>
              </w:rPr>
            </w:pPr>
          </w:p>
        </w:tc>
      </w:tr>
      <w:tr w14:paraId="73F2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7972D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7CDFF0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心理图书</w:t>
            </w:r>
          </w:p>
        </w:tc>
        <w:tc>
          <w:tcPr>
            <w:tcW w:w="10331" w:type="dxa"/>
            <w:shd w:val="clear" w:color="auto" w:fill="auto"/>
            <w:vAlign w:val="center"/>
          </w:tcPr>
          <w:p w14:paraId="4E9930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适合中小学生、成人的心理学书籍和杂志。</w:t>
            </w:r>
          </w:p>
        </w:tc>
        <w:tc>
          <w:tcPr>
            <w:tcW w:w="442" w:type="dxa"/>
            <w:shd w:val="clear" w:color="auto" w:fill="auto"/>
            <w:vAlign w:val="center"/>
          </w:tcPr>
          <w:p w14:paraId="33EB94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w:t>
            </w:r>
          </w:p>
        </w:tc>
        <w:tc>
          <w:tcPr>
            <w:tcW w:w="799" w:type="dxa"/>
            <w:shd w:val="clear" w:color="auto" w:fill="auto"/>
            <w:vAlign w:val="center"/>
          </w:tcPr>
          <w:p w14:paraId="34F205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100 </w:t>
            </w:r>
          </w:p>
        </w:tc>
        <w:tc>
          <w:tcPr>
            <w:tcW w:w="839" w:type="dxa"/>
            <w:shd w:val="clear" w:color="auto" w:fill="auto"/>
            <w:vAlign w:val="center"/>
          </w:tcPr>
          <w:p w14:paraId="08FFCF88">
            <w:pPr>
              <w:rPr>
                <w:rFonts w:hint="eastAsia" w:ascii="宋体" w:hAnsi="宋体" w:eastAsia="宋体" w:cs="宋体"/>
                <w:color w:val="auto"/>
                <w:sz w:val="21"/>
                <w:szCs w:val="21"/>
                <w:highlight w:val="none"/>
              </w:rPr>
            </w:pPr>
          </w:p>
        </w:tc>
        <w:tc>
          <w:tcPr>
            <w:tcW w:w="564" w:type="dxa"/>
            <w:shd w:val="clear" w:color="auto" w:fill="auto"/>
            <w:vAlign w:val="center"/>
          </w:tcPr>
          <w:p w14:paraId="7329A58A">
            <w:pPr>
              <w:rPr>
                <w:rFonts w:hint="eastAsia" w:ascii="宋体" w:hAnsi="宋体" w:eastAsia="宋体" w:cs="宋体"/>
                <w:color w:val="auto"/>
                <w:sz w:val="21"/>
                <w:szCs w:val="21"/>
                <w:highlight w:val="none"/>
              </w:rPr>
            </w:pPr>
          </w:p>
        </w:tc>
        <w:tc>
          <w:tcPr>
            <w:tcW w:w="535" w:type="dxa"/>
            <w:shd w:val="clear" w:color="auto" w:fill="auto"/>
            <w:vAlign w:val="center"/>
          </w:tcPr>
          <w:p w14:paraId="626D478B">
            <w:pPr>
              <w:rPr>
                <w:rFonts w:hint="eastAsia" w:ascii="宋体" w:hAnsi="宋体" w:eastAsia="宋体" w:cs="宋体"/>
                <w:color w:val="auto"/>
                <w:sz w:val="21"/>
                <w:szCs w:val="21"/>
                <w:highlight w:val="none"/>
              </w:rPr>
            </w:pPr>
          </w:p>
        </w:tc>
      </w:tr>
      <w:tr w14:paraId="2E2C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23F2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679DE4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心理挂图</w:t>
            </w:r>
          </w:p>
        </w:tc>
        <w:tc>
          <w:tcPr>
            <w:tcW w:w="10331" w:type="dxa"/>
            <w:shd w:val="clear" w:color="auto" w:fill="auto"/>
            <w:vAlign w:val="center"/>
          </w:tcPr>
          <w:p w14:paraId="79D0DE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心理挂图中的图片所包含内容有心理学家、不可能图形、两歧图形、错觉图形、心理趣味图和主题统觉图片以及励志，积极向上等图片。实木边框，规格：40*40cm。</w:t>
            </w:r>
          </w:p>
        </w:tc>
        <w:tc>
          <w:tcPr>
            <w:tcW w:w="442" w:type="dxa"/>
            <w:shd w:val="clear" w:color="auto" w:fill="auto"/>
            <w:vAlign w:val="center"/>
          </w:tcPr>
          <w:p w14:paraId="6C9FCE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幅</w:t>
            </w:r>
          </w:p>
        </w:tc>
        <w:tc>
          <w:tcPr>
            <w:tcW w:w="799" w:type="dxa"/>
            <w:shd w:val="clear" w:color="auto" w:fill="auto"/>
            <w:vAlign w:val="center"/>
          </w:tcPr>
          <w:p w14:paraId="4B754B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839" w:type="dxa"/>
            <w:shd w:val="clear" w:color="auto" w:fill="auto"/>
            <w:vAlign w:val="center"/>
          </w:tcPr>
          <w:p w14:paraId="291AFE83">
            <w:pPr>
              <w:rPr>
                <w:rFonts w:hint="eastAsia" w:ascii="宋体" w:hAnsi="宋体" w:eastAsia="宋体" w:cs="宋体"/>
                <w:color w:val="auto"/>
                <w:sz w:val="21"/>
                <w:szCs w:val="21"/>
                <w:highlight w:val="none"/>
              </w:rPr>
            </w:pPr>
          </w:p>
        </w:tc>
        <w:tc>
          <w:tcPr>
            <w:tcW w:w="564" w:type="dxa"/>
            <w:shd w:val="clear" w:color="auto" w:fill="auto"/>
            <w:vAlign w:val="center"/>
          </w:tcPr>
          <w:p w14:paraId="7F5D5D38">
            <w:pPr>
              <w:rPr>
                <w:rFonts w:hint="eastAsia" w:ascii="宋体" w:hAnsi="宋体" w:eastAsia="宋体" w:cs="宋体"/>
                <w:color w:val="auto"/>
                <w:sz w:val="21"/>
                <w:szCs w:val="21"/>
                <w:highlight w:val="none"/>
              </w:rPr>
            </w:pPr>
          </w:p>
        </w:tc>
        <w:tc>
          <w:tcPr>
            <w:tcW w:w="535" w:type="dxa"/>
            <w:shd w:val="clear" w:color="auto" w:fill="auto"/>
            <w:vAlign w:val="center"/>
          </w:tcPr>
          <w:p w14:paraId="65BA98A0">
            <w:pPr>
              <w:rPr>
                <w:rFonts w:hint="eastAsia" w:ascii="宋体" w:hAnsi="宋体" w:eastAsia="宋体" w:cs="宋体"/>
                <w:color w:val="auto"/>
                <w:sz w:val="21"/>
                <w:szCs w:val="21"/>
                <w:highlight w:val="none"/>
              </w:rPr>
            </w:pPr>
          </w:p>
        </w:tc>
      </w:tr>
      <w:tr w14:paraId="3BBD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8D3DF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vMerge w:val="restart"/>
            <w:shd w:val="clear" w:color="auto" w:fill="auto"/>
            <w:vAlign w:val="center"/>
          </w:tcPr>
          <w:p w14:paraId="4E22C6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心理沙盘</w:t>
            </w:r>
          </w:p>
        </w:tc>
        <w:tc>
          <w:tcPr>
            <w:tcW w:w="10331" w:type="dxa"/>
            <w:vMerge w:val="restart"/>
            <w:shd w:val="clear" w:color="auto" w:fill="auto"/>
            <w:vAlign w:val="top"/>
          </w:tcPr>
          <w:p w14:paraId="205A79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1、设备简介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沙盘设备、材质、工艺达到质检与认证标准。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2、设备组成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标准沙具1200件+个体实木沙箱1个+实木沙箱腿1个+实木陈列架2个+海沙15公斤+辅助工具1套+指导手册1本+沙盘管理系统1套。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3、详细介绍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沙具：由大到小四级分类全面深入，包括人物、建筑物、动物、植物、食品果实、家具生活用品、交通工具、宇宙天体、自然景观等10大类，57小类。每个沙具类别下包括各种原型象征物；根据用户需求使用国家标准环保树脂、塑料、ABS、铁艺、油漆、陶瓷、树脂、木质、塑胶、搪胶、泥质等材质，严格执行打磨、清漆、上色、哑光漆等生产工艺步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（2）个体防水实木沙箱：材质：实木。标准沙盘，技术参数：57×72×7 cm，干湿两用。箱庭的箱子，箱子内侧底与边框均漆成海蓝色。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（3）实木沙箱腿：高度65-75CM，材质：实木。沙箱架高度采取独特人性化设计，根据来访者年龄特点不同，支架高度有差异；支架摆放灵活，操作方便，便于放置，不占用太多空间。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（4）实木陈列架： 1600×800×300MM，5层9阶。全实木材质，经过严格的流水线生产：底漆、涂蜡、喷漆、干燥、打磨、抛光等多道手续，设计美观大方，手感光滑。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（5）天然海沙：精选优质海沙，大小在10目-15目左右，颗粒均匀、色泽柔和、清洁卫生。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心理沙盘进行心理教育、心理咨询、心理辅导的管理软件。该软件可以存储记录来访者在沙盘游戏过程中的图片和视频资料，以完整、详细地呈现其沙盘心理历程。此外，心理工作者针对来访者的沙盘所进行的体验、分析及后续的辅导均可得到记录、输出和转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①、心理沙盘管理系统：添加完整的个人信息；将个体沙盘作品进行上传，内容包含沙盘主题，个人信息，沙盘图片、视频，以及老师咨询问题和过程解读备注。（提供相关检测报告进行佐证）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②、 团体沙盘管理：批量增加来访者；将团体沙盘作品进行上传，内容包括沙盘主题，团队信息，沙盘图片、视频，以及老师咨询问题和过程解读备注。（提供相关检测报告进行佐证）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③、系统内置沙盘教学视频包括：沙盘游戏的运用、展沙盘游戏工作基本条件、空间及规则设置、操作性意义、心理分析与沙盘游戏咨询：基本原理与临床运用发展、理解沙盘游戏技术：基本原理、内涵与运用、积极想象的原理与内涵：从催眠、自由联想到积极想象和积极想象的步骤：如何进行积极想象（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④、查询管理：可根据各条件进行个体、团体，或时间段内的作品查询。（提供相关检测报告进行佐证）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⑤、数据保护：具备强大的数据备份和还原功能。（提供相关检测报告进行佐证）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⑥、沙盘象征：建筑物、文化宗教、自然景观、人物意义、动物意义、植物意义、交通工具、神话传说、其他物品和事件意义。 （提供相关检测报告进行佐证）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建筑物包括：房屋、商业场所、塔及庙宇、图书馆、加油站、取款机、城堡、连接物和障碍物等。文化宗教包括：僧侣、教士、牧师、修女、法师和古代的神等。自然景观包括：太阳、月亮、星星、森林、山岳、山谷、水、湖泊、沙漠、山洞和石头等。人物意义包括：普通人物、神话人物、战争人物、父亲、母亲、 医护人员、老人、儿童、运动员、战士、文娱演员、机器人、卡通人物 和陌生人等。动物意义包括：鼠、牛、虎、兔、龙、蛇、马、羊、猴、鸡、狗、猪、狮子、豹、熊、象、狼、鹿、猫、鱼、鲸、观赏鱼、鲤鱼、贝、龟青蛙、蟾蜍、鸟、凤凰、鹰、猫头鹰、鸿子、鹌鹑、蝙蝠、蝴蝶、蜘蛛等。植物意义包括：松树、果树、花卉、牡丹、莲花和草等。交通工具包括：汽车、自行车、火车、船、飞机和军用车辆等。神话传说包括：三皇五帝、女娲补天、死亡之神阎罗王、哪吒、钟馗、八仙过海等，古希腊的天神宙斯、太阳神阿波罗、月亮女神塞勒涅、爱神阿芙洛狄忒、战神雅典娜和童话故事中的白雪公主、圣诞老人、灰姑娘等。其他物品包括：照明物、乐器、食物、家具、镜子、伞、武器、成瘾和医疗药物及物件和多用途材料等。事件意义包括： 战争、旅行和交流等。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（7）辅助工具1套（沙刷、沙耙、沙框、洒水壶）等。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具有心理沙盘管理系统软件著作权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具有团体沙盘管理系统软件著作权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具有ISO14001：2015环境管理体系认证证书（执行标准:GB/T24001-2016）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具有ISO9001：2015质量管理体系认证证书（执行标准:GB/T19001-2016）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具有ISO45001：2018职业健康安全管理体系认证证书（执行标准:GB/T45001-2020）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具有信用等级证书、资信等级证书、重合同守信用证书、质量服务信誉证书、诚信经营示范单位证书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具有中国智慧城市建设优秀诚信企业证书</w:t>
            </w:r>
          </w:p>
        </w:tc>
        <w:tc>
          <w:tcPr>
            <w:tcW w:w="442" w:type="dxa"/>
            <w:vMerge w:val="restart"/>
            <w:shd w:val="clear" w:color="auto" w:fill="auto"/>
            <w:vAlign w:val="center"/>
          </w:tcPr>
          <w:p w14:paraId="3B3B2C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7BBA00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vMerge w:val="restart"/>
            <w:shd w:val="clear" w:color="auto" w:fill="auto"/>
            <w:vAlign w:val="center"/>
          </w:tcPr>
          <w:p w14:paraId="145B1403">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2836893">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72F3BB42">
            <w:pPr>
              <w:rPr>
                <w:rFonts w:hint="eastAsia" w:ascii="宋体" w:hAnsi="宋体" w:eastAsia="宋体" w:cs="宋体"/>
                <w:color w:val="auto"/>
                <w:sz w:val="21"/>
                <w:szCs w:val="21"/>
                <w:highlight w:val="none"/>
              </w:rPr>
            </w:pPr>
          </w:p>
        </w:tc>
      </w:tr>
      <w:tr w14:paraId="3517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11613B0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02219F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3E46DE7">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F6A5EA5">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55ED28E9">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7A9DE3B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48B859A">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3E0BEAF">
            <w:pPr>
              <w:rPr>
                <w:rFonts w:hint="eastAsia" w:ascii="宋体" w:hAnsi="宋体" w:eastAsia="宋体" w:cs="宋体"/>
                <w:color w:val="auto"/>
                <w:sz w:val="21"/>
                <w:szCs w:val="21"/>
                <w:highlight w:val="none"/>
              </w:rPr>
            </w:pPr>
          </w:p>
        </w:tc>
      </w:tr>
      <w:tr w14:paraId="6A218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E3079C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7E4B5E1">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328235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C49CDA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B03B43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4A8BA52">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846738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B3B7B0D">
            <w:pPr>
              <w:rPr>
                <w:rFonts w:hint="eastAsia" w:ascii="宋体" w:hAnsi="宋体" w:eastAsia="宋体" w:cs="宋体"/>
                <w:color w:val="auto"/>
                <w:sz w:val="21"/>
                <w:szCs w:val="21"/>
                <w:highlight w:val="none"/>
              </w:rPr>
            </w:pPr>
          </w:p>
        </w:tc>
      </w:tr>
      <w:tr w14:paraId="2500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64695B4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8EAB277">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860AE7B">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E6C26C7">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11379FCF">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3482DA1">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84C348F">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BE8FE87">
            <w:pPr>
              <w:rPr>
                <w:rFonts w:hint="eastAsia" w:ascii="宋体" w:hAnsi="宋体" w:eastAsia="宋体" w:cs="宋体"/>
                <w:color w:val="auto"/>
                <w:sz w:val="21"/>
                <w:szCs w:val="21"/>
                <w:highlight w:val="none"/>
              </w:rPr>
            </w:pPr>
          </w:p>
        </w:tc>
      </w:tr>
      <w:tr w14:paraId="20AE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434AF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vMerge w:val="restart"/>
            <w:shd w:val="clear" w:color="auto" w:fill="auto"/>
            <w:vAlign w:val="center"/>
          </w:tcPr>
          <w:p w14:paraId="422EC7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智能音乐放松椅</w:t>
            </w:r>
          </w:p>
        </w:tc>
        <w:tc>
          <w:tcPr>
            <w:tcW w:w="10331" w:type="dxa"/>
            <w:vMerge w:val="restart"/>
            <w:shd w:val="clear" w:color="auto" w:fill="auto"/>
            <w:vAlign w:val="top"/>
          </w:tcPr>
          <w:p w14:paraId="6ECFD2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部件描述：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一、触觉系统：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1.放松椅接触面为仿真皮，浅色，时尚耐用。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2.椅子为人体工学设计，可电动收缩折叠，可根据不同姿势，进行坐和躺卧。整体给人保护感，让使用者感觉躺在一个四面有保护的空间中。缓解来访者不安、恐惧情绪。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3.椅子扶手特制外扩造型，手臂可放松式摆放到扶手上，也可在紧张或者恐惧时用手抓扶，给心理治疗者安全感和主动感，使其能很快进入到放松程序中。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按摩技术：通过遥控器控制震动按摩，对臀部，腰部，背部，颈部震动按摩，多种智能开启模式，通过特殊设计波形和频率的震动刺人体激神经系统，促使大脑分泌各种有益于健康的活性物质（如内啡呔等），调整植物神经功能，增强Alpha波活动，减少Delta波活动，影响和改善异常的脑电波，并使得大脑产生能够调节人的情绪和改善疾病的神经递质和激素，从而对焦虑、抑郁、失眠起到有效地缓解作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二、听觉系统：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1.沙发靠背内置心理学专用音响系统，失真度（THD):〈5% at 0.1W/1KHz，声压灵敏度（SPL）:100±3(dB)at 0.1W/0.05m ，音乐保真性强，提高神经放松程度。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系统将进入耳朵的音乐声控制在20-42分贝范围左右，并通过特殊设计波形和频率刺激人体神经系统，促使大脑分泌各种有益于健康的活性物质（如内啡呔等），调整植物神经功能，增强Alpha波活动，减少Delta波活动，影响和改善异常的脑电波，并使得大脑产生能够调节人的情绪和改善疾病的神经递质和激素，从而对焦虑、抑郁、失眠起到有效地缓解作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三、视觉系统：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1.百万像素，10寸"4G+32G内存，HD全高清屏，主频2.0Ghz支持心理音乐、心理图片、心理视频等各种文件格式播放，无线遥控控制。高清视频真实还原，显示效果细腻出众；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2.高清多媒体播放，1080P高清视频解码，兼容RMVB（720P)格式，画面清晰流畅，高像素图片，多种音频格式及电子书播放功能；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3.丰富的存储介质选择，支持U盘及USB硬盘、SD/SDHC存储卡（max32GB),并内置大容量存储芯片8G，椅身自带1G存储空间；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MP3，MPEG，PCM，COOKER（64.1Kbps），AAC，FLAC，WMA，WAV等视频格式；支持TS，TP，RM，RMVB，AVI，MPG，MPEG，VOB，DAT，M2TS，MTS，MP4等音频格式；支持BMP，JPG，JPEG，PNG等图片格式，可以听音乐、看心理电影、看心理图片，辅助进行心理放松训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四、音乐放松系统：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1.音乐播放功能：大自然温泉、芳香迷迭香、放松指导、静心乐曲四大类，共计39套不同的减压音乐。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2.视频播放功能：内置心理电影3套，可根据自身需求自行添加。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3.图片欣赏功能：学者图、心理图、放松图三大类，共计80副心理图片。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4.心理阅读功能：内有心理文章20篇。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具有音乐放松训练系统软件著作权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具有ISO14001：2015环境管理体系认证证书（执行标准:GB/T24001-2016）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具有ISO9001：2015质量管理体系认证证书（执行标准:GB/T19001-2016）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具有ISO45001：2018职业健康安全管理体系认证证书（执行标准:GB/T45001-2020）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具有信用等级证书、资信等级证书、重合同守信用证书、质量服务信誉证书、诚信经营示范单位证书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具有中国智慧城市建设优秀诚信企业证书</w:t>
            </w:r>
          </w:p>
        </w:tc>
        <w:tc>
          <w:tcPr>
            <w:tcW w:w="442" w:type="dxa"/>
            <w:vMerge w:val="restart"/>
            <w:shd w:val="clear" w:color="auto" w:fill="auto"/>
            <w:vAlign w:val="center"/>
          </w:tcPr>
          <w:p w14:paraId="74BA6B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25B178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vMerge w:val="restart"/>
            <w:shd w:val="clear" w:color="auto" w:fill="auto"/>
            <w:vAlign w:val="center"/>
          </w:tcPr>
          <w:p w14:paraId="33D4A215">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6063DE01">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902D6CD">
            <w:pPr>
              <w:rPr>
                <w:rFonts w:hint="eastAsia" w:ascii="宋体" w:hAnsi="宋体" w:eastAsia="宋体" w:cs="宋体"/>
                <w:color w:val="auto"/>
                <w:sz w:val="21"/>
                <w:szCs w:val="21"/>
                <w:highlight w:val="none"/>
              </w:rPr>
            </w:pPr>
          </w:p>
        </w:tc>
      </w:tr>
      <w:tr w14:paraId="12A8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018CB3A">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84506BB">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1E2B524">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37543F8">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1E45FA9">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EAC9B44">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E3BE4AF">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3DFB44B">
            <w:pPr>
              <w:rPr>
                <w:rFonts w:hint="eastAsia" w:ascii="宋体" w:hAnsi="宋体" w:eastAsia="宋体" w:cs="宋体"/>
                <w:color w:val="auto"/>
                <w:sz w:val="21"/>
                <w:szCs w:val="21"/>
                <w:highlight w:val="none"/>
              </w:rPr>
            </w:pPr>
          </w:p>
        </w:tc>
      </w:tr>
      <w:tr w14:paraId="32F0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3208970">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E68B54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1B3128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818702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CA688F9">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736030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D6952D3">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0BEF9F2">
            <w:pPr>
              <w:rPr>
                <w:rFonts w:hint="eastAsia" w:ascii="宋体" w:hAnsi="宋体" w:eastAsia="宋体" w:cs="宋体"/>
                <w:color w:val="auto"/>
                <w:sz w:val="21"/>
                <w:szCs w:val="21"/>
                <w:highlight w:val="none"/>
              </w:rPr>
            </w:pPr>
          </w:p>
        </w:tc>
      </w:tr>
      <w:tr w14:paraId="295F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19B57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vMerge w:val="restart"/>
            <w:shd w:val="clear" w:color="auto" w:fill="auto"/>
            <w:vAlign w:val="center"/>
          </w:tcPr>
          <w:p w14:paraId="78559E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宣泄器材（专业版）</w:t>
            </w:r>
          </w:p>
        </w:tc>
        <w:tc>
          <w:tcPr>
            <w:tcW w:w="10331" w:type="dxa"/>
            <w:vMerge w:val="restart"/>
            <w:shd w:val="clear" w:color="auto" w:fill="auto"/>
            <w:vAlign w:val="top"/>
          </w:tcPr>
          <w:p w14:paraId="3731B4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1、宣泄人总高度：160CM-180CM可调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（1）主题高度：90CM;肩宽50CM；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（2）颜色：蓝色；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（3）重量：≥20KG；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产品设计：全硅胶宣泄人造型美观，质感细腻，弹性可以模拟人体肌肉，在搏击中不仅能享受搏击时的快感，更能释放高节奏生活及社会竞争带来的压力，同时具备健身训练和减压阀的多重功能，是心理咨询师最佳的辅助器材和宣泄室必备的宣泄器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可击打发声，利用低电压震动系统，能够在极低的震动下做出响应，来访者在击打的时候可以随机发出7种不同的幽默语句，使得趣味性提高，来访者在进行体力宣泄的时候开怀大笑。转移来访者的注意力，将心中不悦的情绪最大程度释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（6）底座：采用注沙底座，不但增加了产品的稳定性，还有效保护适用场所的地面材料。筒式吸盘抓地设计，配8个吸盘，安装方便，使用更安全。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2、宣泄柱1个，重量29-33kg，总高度1650mm，主体高度1150mm，主体直径310mm。填充物为环保高弹性发泡料，皮革厚度为3-4mm，不需要支架，底部有吸盘，增加了宣泄柱的稳定性。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3、立式宣泄球2个，落地式.  产品特点：明显提升宣泄的效果。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4、手套4幅，国标。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5、宣泄棒，2根，PVC材质一体成型。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6、宣泄抱枕，2个。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7、宣泄面罩，10个。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8、宣泄挂图，6幅，PVC材质。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9、宣泄室制度1张,PVC材质。</w:t>
            </w:r>
          </w:p>
        </w:tc>
        <w:tc>
          <w:tcPr>
            <w:tcW w:w="442" w:type="dxa"/>
            <w:vMerge w:val="restart"/>
            <w:shd w:val="clear" w:color="auto" w:fill="auto"/>
            <w:vAlign w:val="center"/>
          </w:tcPr>
          <w:p w14:paraId="1A0586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32E5E1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vMerge w:val="restart"/>
            <w:shd w:val="clear" w:color="auto" w:fill="auto"/>
            <w:vAlign w:val="center"/>
          </w:tcPr>
          <w:p w14:paraId="23E66AFE">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A23B1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p>
        </w:tc>
        <w:tc>
          <w:tcPr>
            <w:tcW w:w="535" w:type="dxa"/>
            <w:vMerge w:val="restart"/>
            <w:shd w:val="clear" w:color="auto" w:fill="auto"/>
            <w:vAlign w:val="center"/>
          </w:tcPr>
          <w:p w14:paraId="6FF6FE67">
            <w:pPr>
              <w:rPr>
                <w:rFonts w:hint="eastAsia" w:ascii="宋体" w:hAnsi="宋体" w:eastAsia="宋体" w:cs="宋体"/>
                <w:color w:val="auto"/>
                <w:sz w:val="21"/>
                <w:szCs w:val="21"/>
                <w:highlight w:val="none"/>
              </w:rPr>
            </w:pPr>
          </w:p>
        </w:tc>
      </w:tr>
      <w:tr w14:paraId="264B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43AA22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8D570CB">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A7171EB">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CB0B5EF">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14E152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02558FD2">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C7919D4">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4FC3E83">
            <w:pPr>
              <w:rPr>
                <w:rFonts w:hint="eastAsia" w:ascii="宋体" w:hAnsi="宋体" w:eastAsia="宋体" w:cs="宋体"/>
                <w:color w:val="auto"/>
                <w:sz w:val="21"/>
                <w:szCs w:val="21"/>
                <w:highlight w:val="none"/>
              </w:rPr>
            </w:pPr>
          </w:p>
        </w:tc>
      </w:tr>
      <w:tr w14:paraId="45CE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A7598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vMerge w:val="restart"/>
            <w:shd w:val="clear" w:color="auto" w:fill="auto"/>
            <w:vAlign w:val="center"/>
          </w:tcPr>
          <w:p w14:paraId="27C114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团体素质拓展训练箱</w:t>
            </w:r>
          </w:p>
        </w:tc>
        <w:tc>
          <w:tcPr>
            <w:tcW w:w="10331" w:type="dxa"/>
            <w:vMerge w:val="restart"/>
            <w:shd w:val="clear" w:color="auto" w:fill="auto"/>
            <w:vAlign w:val="top"/>
          </w:tcPr>
          <w:p w14:paraId="76C3E9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团体素质拓展训练箱包含有软件和活动器材，活动内容包括有轨电车、急速60秒、穿越生死网、动力圈、突破雷阵、动感颠球、珠行万里、袋鼠跳等活动。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有轨电车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培养学员之间沟通协作的能力；理解个人行为对整个团队的影响，个人要服从于团队；体验团队和谐的快乐支持多组竞赛。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急速60秒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培养团队意识和团队协作能力；锻炼团队领导力和决策力；提升团队执行力和有效沟通能力。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穿越生死网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体现学员的领导力，沟通协调能力；培养学员解决问题的能力；培养学员面对困难时的做事方式。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动力圈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培养学员之间互相沟通的能力。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突破雷阵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1）培养领导力，充分体现管理者在组织中的作用；2）培养领导者的决策能力与决策目标；3）帮助团队成员突破思维定势；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动感颠球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培养学员取长补短，团结协作的团队能力。培养学员不怕挫折，不断进取，争创佳绩的意识。感受相互鼓励对完成任务的积极作用。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珠行万里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感受团队间的力量，锻炼自我控制能力，提升团队的荣誉感。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袋鼠跳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锻炼学员的团队合作能力及协调能力，提升团队的荣誉感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管理软件1套:此产品产品内置3大系统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A、团体活动训练系统：单个活动团体活动训练记录、备注、场景上传等；（提供相关检测报告进行佐证）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B、团体活动素质拓展训练系统：户外拓展项目的登记记录、信息上传、活动查询等；（提供相关检测报告进行佐证）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C、团体活动协同追踪系统：通过调用所安装电脑摄像头捕捉追踪次数，并通过系统进行记录以及统计，今日追踪、本周追踪和本月追踪的数据。（提供相关检测报告进行佐证）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1、部门信息模块：系统支持部门信息的增删改查。（提供相关检测报告进行佐证）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2、视频管理模块：支持活动视频信息的增删改查。（提供相关检测报告进行佐证）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3、活动总结模块：系统每次活动的内容和过程进行信息的增删改查（提供相关检测报告进行佐证）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系统活动模块：活动内容包括：音乐与意象、我要、留舍最爱、背后留言、目标搜索、卖梳子、遵从指导、心中的塔、传球夺秒、比比谁高、高空飞蛋、畅想拼图、平面魔方等。（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5、基础设置和数据管理模块：可以根据所在单位信息更改名称和logo。为方便数据保存拥有强大的数据备份和还原功能。（提供相关检测报告进行佐证）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具有团体活动训练系统软件著作权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具有团体活动素质拓展训练系统软件著作权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具有团体活动协同追踪系统软件著作权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具有ISO14001：2015环境管理体系认证证书（执行标准:GB/T24001-2016）  具有ISO9001：2015质量管理体系认证证书（执行标准:GB/T19001-2016）具有ISO45001：2018职业健康安全管理体系认证证书（执行标准:GB/T45001-2020）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具有信用等级证书、资信等级证书、重合同守信用证书、质量服务信誉证书、诚信经营示范单位证书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具有中国智慧城市建设优秀诚信企业证书</w:t>
            </w:r>
          </w:p>
        </w:tc>
        <w:tc>
          <w:tcPr>
            <w:tcW w:w="442" w:type="dxa"/>
            <w:vMerge w:val="restart"/>
            <w:shd w:val="clear" w:color="auto" w:fill="auto"/>
            <w:vAlign w:val="center"/>
          </w:tcPr>
          <w:p w14:paraId="17DC0A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502410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vMerge w:val="restart"/>
            <w:shd w:val="clear" w:color="auto" w:fill="auto"/>
            <w:vAlign w:val="center"/>
          </w:tcPr>
          <w:p w14:paraId="45D1EA7F">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33A1CA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p>
        </w:tc>
        <w:tc>
          <w:tcPr>
            <w:tcW w:w="535" w:type="dxa"/>
            <w:vMerge w:val="restart"/>
            <w:shd w:val="clear" w:color="auto" w:fill="auto"/>
            <w:vAlign w:val="center"/>
          </w:tcPr>
          <w:p w14:paraId="73F6032B">
            <w:pPr>
              <w:rPr>
                <w:rFonts w:hint="eastAsia" w:ascii="宋体" w:hAnsi="宋体" w:eastAsia="宋体" w:cs="宋体"/>
                <w:color w:val="auto"/>
                <w:sz w:val="21"/>
                <w:szCs w:val="21"/>
                <w:highlight w:val="none"/>
              </w:rPr>
            </w:pPr>
          </w:p>
        </w:tc>
      </w:tr>
      <w:tr w14:paraId="277D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9A8B9F4">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60F7769">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158FAE9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1CBC83D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1416D575">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CB04116">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C0AC75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A1C2568">
            <w:pPr>
              <w:rPr>
                <w:rFonts w:hint="eastAsia" w:ascii="宋体" w:hAnsi="宋体" w:eastAsia="宋体" w:cs="宋体"/>
                <w:color w:val="auto"/>
                <w:sz w:val="21"/>
                <w:szCs w:val="21"/>
                <w:highlight w:val="none"/>
              </w:rPr>
            </w:pPr>
          </w:p>
        </w:tc>
      </w:tr>
      <w:tr w14:paraId="56A4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26F80C1">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FC845F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047ADB5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334D610E">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3267CB6">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14C8688">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BC503DC">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5C2DF66D">
            <w:pPr>
              <w:rPr>
                <w:rFonts w:hint="eastAsia" w:ascii="宋体" w:hAnsi="宋体" w:eastAsia="宋体" w:cs="宋体"/>
                <w:color w:val="auto"/>
                <w:sz w:val="21"/>
                <w:szCs w:val="21"/>
                <w:highlight w:val="none"/>
              </w:rPr>
            </w:pPr>
          </w:p>
        </w:tc>
      </w:tr>
      <w:tr w14:paraId="05C15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7783A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vMerge w:val="restart"/>
            <w:shd w:val="clear" w:color="auto" w:fill="auto"/>
            <w:vAlign w:val="center"/>
          </w:tcPr>
          <w:p w14:paraId="09626A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团体活动工具箱</w:t>
            </w:r>
          </w:p>
        </w:tc>
        <w:tc>
          <w:tcPr>
            <w:tcW w:w="10331" w:type="dxa"/>
            <w:vMerge w:val="restart"/>
            <w:shd w:val="clear" w:color="auto" w:fill="auto"/>
            <w:vAlign w:val="top"/>
          </w:tcPr>
          <w:p w14:paraId="1A0CB2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团体活动工具箱课程主要包括有热身游戏、放松游戏，以及八个系列的主题训练活动：环境适应、沟通交往、竞争合作、自我意识、创新实践、意志责任、学习管理、心灵成长。相应的活动器材包括有活动工具箱和活动音乐等，包含了学生在活动过程中将要使用的工具和配乐。活动包尺寸：55*35*22cm各类型，适合30－50个人同时使用，适用于公司、社区、企事业单位、学校、监狱、部队等所有进行团体活动的部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1、环境适应篇：有缘相识、寻人行动、个性名片“松鼠”搬家、多元排队、体验放松“蜈蚣”翻身。</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2、沟通交往篇：“变形虫”、我说你画、“盲人”旅行、最佳配图、我说你剪、风雨同行、找“领袖”、人体“拷贝”。</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3、竞争合作篇：“啄木鸟”行动、广告设计、解开“手链”、造“房子”、穿越“沼泽地”。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4、自我意识篇：画“自画像”、音乐与意象、我要、留舍最爱、背后留言、目标搜索。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5、创新实践篇：卖梳子、遵从指导、心中的塔、传球夺秒、比比谁高、高空飞蛋、畅想拼图、平面魔方。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6、意志责任篇：突出重围、举手仪式、护蛋行动、手指的力量、祝福花篮、接受现实、承担责任、信任后仰。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7、学习管理篇：时间分割、于无声处、时装秀、用途无限、资源共享、寻找变化、一分钟价值、集思广益。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8、心灵成长篇：走出“舒服圈”、收获“糖弹”、看我“走过来”、规则的意义、寻宝记、心灵电报、感恩父母、命运之牌。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同时配有：活动指导手册1套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活动工具箱1个</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活动音乐盘1张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管理软件1套:此产品产品内置3大系统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A、团体活动训练系统：单个活动团体活动训练记录、备注、场景上传等；（提供相关检测报告进行佐证）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B、团体活动素质拓展训练系统：户外拓展项目的登记记录、信息上传、活动查询等；（提供相关检测报告进行佐证）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C、团体活动协同追踪系统：通过调用所安装电脑摄像头捕捉追踪次数，并通过系统进行记录以及统计，今日追踪、本周追踪和本月追踪的数据。（提供相关检测报告进行佐证）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1、部门信息模块：系统支持部门信息的增删改查。（提供相关检测报告进行佐证）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2、视频管理模块：支持活动视频信息的增删改查。（提供相关检测报告进行佐证）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3、活动总结模块：系统每次活动的内容和过程进行信息的增删改查（提供相关检测报告进行佐证）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系统活动模块：活动内容包括：音乐与意象、我要、留舍最爱、背后留言、目标搜索、卖梳子、遵从指导、心中的塔、传球夺秒、比比谁高、高空飞蛋、畅想拼图、平面魔方等。（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5、基础设置和数据管理模块：可以根据所在单位信息更改名称和logo。为方便数据保存拥有强大的数据备份和还原功能。（提供相关检测报告进行佐证）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具有团体活动训练系统软件著作权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具有团体活动素质拓展训练系统软件著作权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具有团体活动协同追踪系统软件著作权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具有ISO14001：2015环境管理体系认证证书（执行标准:GB/T24001-2016）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具有ISO9001：2015质量管理体系认证证书（执行标准:GB/T19001-2016）</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具有ISO45001：2018职业健康安全管理体系认证证书（执行标准:GB/T45001-2020）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具有信用等级证书、资信等级证书、重合同守信用证书、质量服务信誉证书、诚信经营示范单位证书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具有中国智慧城市建设优秀诚信企业证书</w:t>
            </w:r>
          </w:p>
        </w:tc>
        <w:tc>
          <w:tcPr>
            <w:tcW w:w="442" w:type="dxa"/>
            <w:vMerge w:val="restart"/>
            <w:shd w:val="clear" w:color="auto" w:fill="auto"/>
            <w:vAlign w:val="center"/>
          </w:tcPr>
          <w:p w14:paraId="285EA1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00E6C3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839" w:type="dxa"/>
            <w:vMerge w:val="restart"/>
            <w:shd w:val="clear" w:color="auto" w:fill="auto"/>
            <w:vAlign w:val="center"/>
          </w:tcPr>
          <w:p w14:paraId="172FDF69">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8F84F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p>
        </w:tc>
        <w:tc>
          <w:tcPr>
            <w:tcW w:w="535" w:type="dxa"/>
            <w:vMerge w:val="restart"/>
            <w:shd w:val="clear" w:color="auto" w:fill="auto"/>
            <w:vAlign w:val="center"/>
          </w:tcPr>
          <w:p w14:paraId="5B38B21A">
            <w:pPr>
              <w:rPr>
                <w:rFonts w:hint="eastAsia" w:ascii="宋体" w:hAnsi="宋体" w:eastAsia="宋体" w:cs="宋体"/>
                <w:color w:val="auto"/>
                <w:sz w:val="21"/>
                <w:szCs w:val="21"/>
                <w:highlight w:val="none"/>
              </w:rPr>
            </w:pPr>
          </w:p>
        </w:tc>
      </w:tr>
      <w:tr w14:paraId="1C03F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91E1656">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340BF420">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ADAD861">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A932AAC">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F8E09B3">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078EFD1">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153A08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611C9FA9">
            <w:pPr>
              <w:rPr>
                <w:rFonts w:hint="eastAsia" w:ascii="宋体" w:hAnsi="宋体" w:eastAsia="宋体" w:cs="宋体"/>
                <w:color w:val="auto"/>
                <w:sz w:val="21"/>
                <w:szCs w:val="21"/>
                <w:highlight w:val="none"/>
              </w:rPr>
            </w:pPr>
          </w:p>
        </w:tc>
      </w:tr>
      <w:tr w14:paraId="67DB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292769BF">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09253E02">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329FCC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FD95739">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F9CA9A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C0ABFA0">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562C616">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E20D05B">
            <w:pPr>
              <w:rPr>
                <w:rFonts w:hint="eastAsia" w:ascii="宋体" w:hAnsi="宋体" w:eastAsia="宋体" w:cs="宋体"/>
                <w:color w:val="auto"/>
                <w:sz w:val="21"/>
                <w:szCs w:val="21"/>
                <w:highlight w:val="none"/>
              </w:rPr>
            </w:pPr>
          </w:p>
        </w:tc>
      </w:tr>
      <w:tr w14:paraId="7EEC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B8B3A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441133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2CBECD35">
            <w:pPr>
              <w:rPr>
                <w:rFonts w:hint="eastAsia" w:ascii="宋体" w:hAnsi="宋体" w:eastAsia="宋体" w:cs="宋体"/>
                <w:color w:val="auto"/>
                <w:sz w:val="21"/>
                <w:szCs w:val="21"/>
                <w:highlight w:val="none"/>
              </w:rPr>
            </w:pPr>
          </w:p>
        </w:tc>
        <w:tc>
          <w:tcPr>
            <w:tcW w:w="442" w:type="dxa"/>
            <w:shd w:val="clear" w:color="auto" w:fill="auto"/>
            <w:vAlign w:val="center"/>
          </w:tcPr>
          <w:p w14:paraId="16C6336D">
            <w:pPr>
              <w:rPr>
                <w:rFonts w:hint="eastAsia" w:ascii="宋体" w:hAnsi="宋体" w:eastAsia="宋体" w:cs="宋体"/>
                <w:color w:val="auto"/>
                <w:sz w:val="21"/>
                <w:szCs w:val="21"/>
                <w:highlight w:val="none"/>
              </w:rPr>
            </w:pPr>
          </w:p>
        </w:tc>
        <w:tc>
          <w:tcPr>
            <w:tcW w:w="799" w:type="dxa"/>
            <w:shd w:val="clear" w:color="auto" w:fill="auto"/>
            <w:vAlign w:val="center"/>
          </w:tcPr>
          <w:p w14:paraId="69234478">
            <w:pPr>
              <w:rPr>
                <w:rFonts w:hint="eastAsia" w:ascii="宋体" w:hAnsi="宋体" w:eastAsia="宋体" w:cs="宋体"/>
                <w:color w:val="auto"/>
                <w:sz w:val="21"/>
                <w:szCs w:val="21"/>
                <w:highlight w:val="none"/>
              </w:rPr>
            </w:pPr>
          </w:p>
        </w:tc>
        <w:tc>
          <w:tcPr>
            <w:tcW w:w="839" w:type="dxa"/>
            <w:shd w:val="clear" w:color="auto" w:fill="auto"/>
            <w:vAlign w:val="center"/>
          </w:tcPr>
          <w:p w14:paraId="04DC78C6">
            <w:pPr>
              <w:rPr>
                <w:rFonts w:hint="eastAsia" w:ascii="宋体" w:hAnsi="宋体" w:eastAsia="宋体" w:cs="宋体"/>
                <w:color w:val="auto"/>
                <w:sz w:val="21"/>
                <w:szCs w:val="21"/>
                <w:highlight w:val="none"/>
              </w:rPr>
            </w:pPr>
          </w:p>
        </w:tc>
        <w:tc>
          <w:tcPr>
            <w:tcW w:w="564" w:type="dxa"/>
            <w:shd w:val="clear" w:color="auto" w:fill="auto"/>
            <w:vAlign w:val="center"/>
          </w:tcPr>
          <w:p w14:paraId="12E3BA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p>
        </w:tc>
        <w:tc>
          <w:tcPr>
            <w:tcW w:w="535" w:type="dxa"/>
            <w:shd w:val="clear" w:color="auto" w:fill="auto"/>
            <w:vAlign w:val="center"/>
          </w:tcPr>
          <w:p w14:paraId="42E20576">
            <w:pPr>
              <w:rPr>
                <w:rFonts w:hint="eastAsia" w:ascii="宋体" w:hAnsi="宋体" w:eastAsia="宋体" w:cs="宋体"/>
                <w:color w:val="auto"/>
                <w:sz w:val="21"/>
                <w:szCs w:val="21"/>
                <w:highlight w:val="none"/>
              </w:rPr>
            </w:pPr>
          </w:p>
        </w:tc>
      </w:tr>
      <w:tr w14:paraId="464B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7748B654">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卫生室参数</w:t>
            </w:r>
          </w:p>
        </w:tc>
      </w:tr>
      <w:tr w14:paraId="6D21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97389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60E3EB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3B90D9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22AC98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EB49E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2172B1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19BEAC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2AD658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43A3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CDC6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16A386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检查床</w:t>
            </w:r>
          </w:p>
        </w:tc>
        <w:tc>
          <w:tcPr>
            <w:tcW w:w="10331" w:type="dxa"/>
            <w:shd w:val="clear" w:color="auto" w:fill="auto"/>
            <w:vAlign w:val="center"/>
          </w:tcPr>
          <w:p w14:paraId="24D745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诊察床1800*600*650床框采用40×80 方管MM，床腿是38 MM的圆管，床面是C型钢，焊接，床体外径长2米，宽度90厘米，床面离地面高度50厘米</w:t>
            </w:r>
          </w:p>
        </w:tc>
        <w:tc>
          <w:tcPr>
            <w:tcW w:w="442" w:type="dxa"/>
            <w:shd w:val="clear" w:color="auto" w:fill="auto"/>
            <w:vAlign w:val="center"/>
          </w:tcPr>
          <w:p w14:paraId="7C46E8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712BAC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C06877E">
            <w:pPr>
              <w:rPr>
                <w:rFonts w:hint="eastAsia" w:ascii="宋体" w:hAnsi="宋体" w:eastAsia="宋体" w:cs="宋体"/>
                <w:color w:val="auto"/>
                <w:sz w:val="21"/>
                <w:szCs w:val="21"/>
                <w:highlight w:val="none"/>
              </w:rPr>
            </w:pPr>
          </w:p>
        </w:tc>
        <w:tc>
          <w:tcPr>
            <w:tcW w:w="564" w:type="dxa"/>
            <w:shd w:val="clear" w:color="auto" w:fill="auto"/>
            <w:vAlign w:val="center"/>
          </w:tcPr>
          <w:p w14:paraId="3CDEE2FE">
            <w:pPr>
              <w:rPr>
                <w:rFonts w:hint="eastAsia" w:ascii="宋体" w:hAnsi="宋体" w:eastAsia="宋体" w:cs="宋体"/>
                <w:color w:val="auto"/>
                <w:sz w:val="21"/>
                <w:szCs w:val="21"/>
                <w:highlight w:val="none"/>
              </w:rPr>
            </w:pPr>
          </w:p>
        </w:tc>
        <w:tc>
          <w:tcPr>
            <w:tcW w:w="535" w:type="dxa"/>
            <w:shd w:val="clear" w:color="auto" w:fill="auto"/>
            <w:vAlign w:val="center"/>
          </w:tcPr>
          <w:p w14:paraId="0BDB4C63">
            <w:pPr>
              <w:rPr>
                <w:rFonts w:hint="eastAsia" w:ascii="宋体" w:hAnsi="宋体" w:eastAsia="宋体" w:cs="宋体"/>
                <w:color w:val="auto"/>
                <w:sz w:val="21"/>
                <w:szCs w:val="21"/>
                <w:highlight w:val="none"/>
              </w:rPr>
            </w:pPr>
          </w:p>
        </w:tc>
      </w:tr>
      <w:tr w14:paraId="2F0C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7C34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0CA706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观察床</w:t>
            </w:r>
          </w:p>
        </w:tc>
        <w:tc>
          <w:tcPr>
            <w:tcW w:w="10331" w:type="dxa"/>
            <w:shd w:val="clear" w:color="auto" w:fill="auto"/>
            <w:vAlign w:val="center"/>
          </w:tcPr>
          <w:p w14:paraId="7266C3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铁架床头，平板病床，规格2000*900*500 含床垫</w:t>
            </w:r>
          </w:p>
        </w:tc>
        <w:tc>
          <w:tcPr>
            <w:tcW w:w="442" w:type="dxa"/>
            <w:shd w:val="clear" w:color="auto" w:fill="auto"/>
            <w:vAlign w:val="center"/>
          </w:tcPr>
          <w:p w14:paraId="60FD4D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757299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D48B87C">
            <w:pPr>
              <w:rPr>
                <w:rFonts w:hint="eastAsia" w:ascii="宋体" w:hAnsi="宋体" w:eastAsia="宋体" w:cs="宋体"/>
                <w:color w:val="auto"/>
                <w:sz w:val="21"/>
                <w:szCs w:val="21"/>
                <w:highlight w:val="none"/>
              </w:rPr>
            </w:pPr>
          </w:p>
        </w:tc>
        <w:tc>
          <w:tcPr>
            <w:tcW w:w="564" w:type="dxa"/>
            <w:shd w:val="clear" w:color="auto" w:fill="auto"/>
            <w:vAlign w:val="center"/>
          </w:tcPr>
          <w:p w14:paraId="7F17A6B2">
            <w:pPr>
              <w:rPr>
                <w:rFonts w:hint="eastAsia" w:ascii="宋体" w:hAnsi="宋体" w:eastAsia="宋体" w:cs="宋体"/>
                <w:color w:val="auto"/>
                <w:sz w:val="21"/>
                <w:szCs w:val="21"/>
                <w:highlight w:val="none"/>
              </w:rPr>
            </w:pPr>
          </w:p>
        </w:tc>
        <w:tc>
          <w:tcPr>
            <w:tcW w:w="535" w:type="dxa"/>
            <w:shd w:val="clear" w:color="auto" w:fill="auto"/>
            <w:vAlign w:val="center"/>
          </w:tcPr>
          <w:p w14:paraId="3EB9F913">
            <w:pPr>
              <w:rPr>
                <w:rFonts w:hint="eastAsia" w:ascii="宋体" w:hAnsi="宋体" w:eastAsia="宋体" w:cs="宋体"/>
                <w:color w:val="auto"/>
                <w:sz w:val="21"/>
                <w:szCs w:val="21"/>
                <w:highlight w:val="none"/>
              </w:rPr>
            </w:pPr>
          </w:p>
        </w:tc>
      </w:tr>
      <w:tr w14:paraId="2DFCD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F11AC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5D416C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输液架</w:t>
            </w:r>
          </w:p>
        </w:tc>
        <w:tc>
          <w:tcPr>
            <w:tcW w:w="10331" w:type="dxa"/>
            <w:shd w:val="clear" w:color="auto" w:fill="auto"/>
            <w:vAlign w:val="center"/>
          </w:tcPr>
          <w:p w14:paraId="11BC4C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可伸缩，不锈钢材质</w:t>
            </w:r>
          </w:p>
        </w:tc>
        <w:tc>
          <w:tcPr>
            <w:tcW w:w="442" w:type="dxa"/>
            <w:shd w:val="clear" w:color="auto" w:fill="auto"/>
            <w:vAlign w:val="center"/>
          </w:tcPr>
          <w:p w14:paraId="7CACB4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796D3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F32E3BF">
            <w:pPr>
              <w:rPr>
                <w:rFonts w:hint="eastAsia" w:ascii="宋体" w:hAnsi="宋体" w:eastAsia="宋体" w:cs="宋体"/>
                <w:color w:val="auto"/>
                <w:sz w:val="21"/>
                <w:szCs w:val="21"/>
                <w:highlight w:val="none"/>
              </w:rPr>
            </w:pPr>
          </w:p>
        </w:tc>
        <w:tc>
          <w:tcPr>
            <w:tcW w:w="564" w:type="dxa"/>
            <w:shd w:val="clear" w:color="auto" w:fill="auto"/>
            <w:vAlign w:val="center"/>
          </w:tcPr>
          <w:p w14:paraId="6C773AD3">
            <w:pPr>
              <w:rPr>
                <w:rFonts w:hint="eastAsia" w:ascii="宋体" w:hAnsi="宋体" w:eastAsia="宋体" w:cs="宋体"/>
                <w:color w:val="auto"/>
                <w:sz w:val="21"/>
                <w:szCs w:val="21"/>
                <w:highlight w:val="none"/>
              </w:rPr>
            </w:pPr>
          </w:p>
        </w:tc>
        <w:tc>
          <w:tcPr>
            <w:tcW w:w="535" w:type="dxa"/>
            <w:shd w:val="clear" w:color="auto" w:fill="auto"/>
            <w:vAlign w:val="center"/>
          </w:tcPr>
          <w:p w14:paraId="4052A4F8">
            <w:pPr>
              <w:rPr>
                <w:rFonts w:hint="eastAsia" w:ascii="宋体" w:hAnsi="宋体" w:eastAsia="宋体" w:cs="宋体"/>
                <w:color w:val="auto"/>
                <w:sz w:val="21"/>
                <w:szCs w:val="21"/>
                <w:highlight w:val="none"/>
              </w:rPr>
            </w:pPr>
          </w:p>
        </w:tc>
      </w:tr>
      <w:tr w14:paraId="4484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5A23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59428C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超声波体重秤</w:t>
            </w:r>
          </w:p>
        </w:tc>
        <w:tc>
          <w:tcPr>
            <w:tcW w:w="10331" w:type="dxa"/>
            <w:shd w:val="clear" w:color="auto" w:fill="auto"/>
            <w:vAlign w:val="center"/>
          </w:tcPr>
          <w:p w14:paraId="0755E2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产品名称：超声波身高体重秤</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身高测量：超声波智能感应测量 测高范围：60-210CM，分度值0.5cm，允许误差±0.1%，具备身高微调功能秤重范围：3-200kg，分度值50g,允许误差±0.2%， 测量项：体重、身高、 BMI</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语音报读功能（语音可以开或者关闭） RS232端口：产品具备RS232端口，可实现数据输出打印功能：自带热敏打印机 超重显示：Err，负重显示：0.0kg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视窗尺寸：70x80mm，LCD黑底白字显示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开关机方式：重力开机/按键开机；按键长按关机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       源：插电使用（直流6V2A供电使用）</w:t>
            </w:r>
          </w:p>
        </w:tc>
        <w:tc>
          <w:tcPr>
            <w:tcW w:w="442" w:type="dxa"/>
            <w:shd w:val="clear" w:color="auto" w:fill="auto"/>
            <w:vAlign w:val="center"/>
          </w:tcPr>
          <w:p w14:paraId="00E505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0AE57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62870CA">
            <w:pPr>
              <w:rPr>
                <w:rFonts w:hint="eastAsia" w:ascii="宋体" w:hAnsi="宋体" w:eastAsia="宋体" w:cs="宋体"/>
                <w:color w:val="auto"/>
                <w:sz w:val="21"/>
                <w:szCs w:val="21"/>
                <w:highlight w:val="none"/>
              </w:rPr>
            </w:pPr>
          </w:p>
        </w:tc>
        <w:tc>
          <w:tcPr>
            <w:tcW w:w="564" w:type="dxa"/>
            <w:shd w:val="clear" w:color="auto" w:fill="auto"/>
            <w:vAlign w:val="center"/>
          </w:tcPr>
          <w:p w14:paraId="2A9451FF">
            <w:pPr>
              <w:rPr>
                <w:rFonts w:hint="eastAsia" w:ascii="宋体" w:hAnsi="宋体" w:eastAsia="宋体" w:cs="宋体"/>
                <w:color w:val="auto"/>
                <w:sz w:val="21"/>
                <w:szCs w:val="21"/>
                <w:highlight w:val="none"/>
              </w:rPr>
            </w:pPr>
          </w:p>
        </w:tc>
        <w:tc>
          <w:tcPr>
            <w:tcW w:w="535" w:type="dxa"/>
            <w:shd w:val="clear" w:color="auto" w:fill="auto"/>
            <w:vAlign w:val="center"/>
          </w:tcPr>
          <w:p w14:paraId="691E3C58">
            <w:pPr>
              <w:rPr>
                <w:rFonts w:hint="eastAsia" w:ascii="宋体" w:hAnsi="宋体" w:eastAsia="宋体" w:cs="宋体"/>
                <w:color w:val="auto"/>
                <w:sz w:val="21"/>
                <w:szCs w:val="21"/>
                <w:highlight w:val="none"/>
              </w:rPr>
            </w:pPr>
          </w:p>
        </w:tc>
      </w:tr>
      <w:tr w14:paraId="6B43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334B02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48B63E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电子体重秤</w:t>
            </w:r>
          </w:p>
        </w:tc>
        <w:tc>
          <w:tcPr>
            <w:tcW w:w="10331" w:type="dxa"/>
            <w:shd w:val="clear" w:color="auto" w:fill="auto"/>
            <w:vAlign w:val="center"/>
          </w:tcPr>
          <w:p w14:paraId="04A2C1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1、最大秤量：200kg。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2、最小秤量：2kg。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3、分度值：100g。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4、显示：LCD（带背光）。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5、身高计测量范围：70cm～190cm。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分度值：0.5cm。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6、工作环境：相对温度5℃～40℃、相对湿度≤90%RH。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储存环境：相对温度-25℃～50℃、相对湿度≤90%RH。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7、电源：专用适配器</w:t>
            </w:r>
          </w:p>
        </w:tc>
        <w:tc>
          <w:tcPr>
            <w:tcW w:w="442" w:type="dxa"/>
            <w:shd w:val="clear" w:color="auto" w:fill="auto"/>
            <w:vAlign w:val="center"/>
          </w:tcPr>
          <w:p w14:paraId="4C2E5A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B28B0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32C9767">
            <w:pPr>
              <w:rPr>
                <w:rFonts w:hint="eastAsia" w:ascii="宋体" w:hAnsi="宋体" w:eastAsia="宋体" w:cs="宋体"/>
                <w:color w:val="auto"/>
                <w:sz w:val="21"/>
                <w:szCs w:val="21"/>
                <w:highlight w:val="none"/>
              </w:rPr>
            </w:pPr>
          </w:p>
        </w:tc>
        <w:tc>
          <w:tcPr>
            <w:tcW w:w="564" w:type="dxa"/>
            <w:shd w:val="clear" w:color="auto" w:fill="auto"/>
            <w:vAlign w:val="center"/>
          </w:tcPr>
          <w:p w14:paraId="197A6E47">
            <w:pPr>
              <w:rPr>
                <w:rFonts w:hint="eastAsia" w:ascii="宋体" w:hAnsi="宋体" w:eastAsia="宋体" w:cs="宋体"/>
                <w:color w:val="auto"/>
                <w:sz w:val="21"/>
                <w:szCs w:val="21"/>
                <w:highlight w:val="none"/>
              </w:rPr>
            </w:pPr>
          </w:p>
        </w:tc>
        <w:tc>
          <w:tcPr>
            <w:tcW w:w="535" w:type="dxa"/>
            <w:shd w:val="clear" w:color="auto" w:fill="auto"/>
            <w:vAlign w:val="center"/>
          </w:tcPr>
          <w:p w14:paraId="3C6819F4">
            <w:pPr>
              <w:rPr>
                <w:rFonts w:hint="eastAsia" w:ascii="宋体" w:hAnsi="宋体" w:eastAsia="宋体" w:cs="宋体"/>
                <w:color w:val="auto"/>
                <w:sz w:val="21"/>
                <w:szCs w:val="21"/>
                <w:highlight w:val="none"/>
              </w:rPr>
            </w:pPr>
          </w:p>
        </w:tc>
      </w:tr>
      <w:tr w14:paraId="6124D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EF21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2749A8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电子肺活量测试仪</w:t>
            </w:r>
          </w:p>
        </w:tc>
        <w:tc>
          <w:tcPr>
            <w:tcW w:w="10331" w:type="dxa"/>
            <w:shd w:val="clear" w:color="auto" w:fill="auto"/>
            <w:vAlign w:val="center"/>
          </w:tcPr>
          <w:p w14:paraId="6766FE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测定人体呼吸的通气能力,其数值反映肺的容积和肺的扩张能力；采用高精度压差传感器；液晶显示屏显示，单键实现开机、关机、清零三合一功能。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主要技术参数：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4）测量范围：1-9999ml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5）分度值：1ml</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6）测量精度：±2.5%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工作环境：温度5℃-40℃，湿度≤90%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电源：7号电池</w:t>
            </w:r>
          </w:p>
        </w:tc>
        <w:tc>
          <w:tcPr>
            <w:tcW w:w="442" w:type="dxa"/>
            <w:shd w:val="clear" w:color="auto" w:fill="auto"/>
            <w:vAlign w:val="center"/>
          </w:tcPr>
          <w:p w14:paraId="4F16B8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F220B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27E430EF">
            <w:pPr>
              <w:rPr>
                <w:rFonts w:hint="eastAsia" w:ascii="宋体" w:hAnsi="宋体" w:eastAsia="宋体" w:cs="宋体"/>
                <w:color w:val="auto"/>
                <w:sz w:val="21"/>
                <w:szCs w:val="21"/>
                <w:highlight w:val="none"/>
              </w:rPr>
            </w:pPr>
          </w:p>
        </w:tc>
        <w:tc>
          <w:tcPr>
            <w:tcW w:w="564" w:type="dxa"/>
            <w:shd w:val="clear" w:color="auto" w:fill="auto"/>
            <w:vAlign w:val="center"/>
          </w:tcPr>
          <w:p w14:paraId="21F9CE61">
            <w:pPr>
              <w:rPr>
                <w:rFonts w:hint="eastAsia" w:ascii="宋体" w:hAnsi="宋体" w:eastAsia="宋体" w:cs="宋体"/>
                <w:color w:val="auto"/>
                <w:sz w:val="21"/>
                <w:szCs w:val="21"/>
                <w:highlight w:val="none"/>
              </w:rPr>
            </w:pPr>
          </w:p>
        </w:tc>
        <w:tc>
          <w:tcPr>
            <w:tcW w:w="535" w:type="dxa"/>
            <w:shd w:val="clear" w:color="auto" w:fill="auto"/>
            <w:vAlign w:val="center"/>
          </w:tcPr>
          <w:p w14:paraId="7DB18641">
            <w:pPr>
              <w:rPr>
                <w:rFonts w:hint="eastAsia" w:ascii="宋体" w:hAnsi="宋体" w:eastAsia="宋体" w:cs="宋体"/>
                <w:color w:val="auto"/>
                <w:sz w:val="21"/>
                <w:szCs w:val="21"/>
                <w:highlight w:val="none"/>
              </w:rPr>
            </w:pPr>
          </w:p>
        </w:tc>
      </w:tr>
      <w:tr w14:paraId="548E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FB42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5746C8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电子血压计</w:t>
            </w:r>
          </w:p>
        </w:tc>
        <w:tc>
          <w:tcPr>
            <w:tcW w:w="10331" w:type="dxa"/>
            <w:shd w:val="clear" w:color="auto" w:fill="auto"/>
            <w:vAlign w:val="center"/>
          </w:tcPr>
          <w:p w14:paraId="44A99C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显示方式     数字式LCD显示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测量方式     示波法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电源规格     1.5V AA 碱性电池4节/Micro USB 5V 1A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测量范围     血压：（0~260 ）mmHg /（ 0~34.67 ）KPa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脉搏：（40~200）脉搏次/分钟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测量精度     血压： +- 3mmHg /+- 0.4KPa 脉搏 +- 5%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记忆功能     2*120组记忆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时间显示     可显示年份/日期/时间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低电压指示   电量不足提示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自动关机     约150秒未使用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使用环境     温度 5°C ~ 40°C / 41°F ~ 104 °F</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湿度：15% RH ~ 80RH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储存环境     温度 -20°C ~+ 55°C / （-4°F ~+131 °F）</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湿度：10% RH ~ 93RH</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尺寸         长130mm*宽81mm*高 42mm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臂带臂围     （22~32）厘米，如有特殊要求可根据需要定制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重量          约425克（包含电池、臂带）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附件 ,数据线，电池 4节，臂带，使用说明书，保修单，合格证</w:t>
            </w:r>
          </w:p>
        </w:tc>
        <w:tc>
          <w:tcPr>
            <w:tcW w:w="442" w:type="dxa"/>
            <w:shd w:val="clear" w:color="auto" w:fill="auto"/>
            <w:vAlign w:val="center"/>
          </w:tcPr>
          <w:p w14:paraId="552223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DF85B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BA4B61D">
            <w:pPr>
              <w:rPr>
                <w:rFonts w:hint="eastAsia" w:ascii="宋体" w:hAnsi="宋体" w:eastAsia="宋体" w:cs="宋体"/>
                <w:color w:val="auto"/>
                <w:sz w:val="21"/>
                <w:szCs w:val="21"/>
                <w:highlight w:val="none"/>
              </w:rPr>
            </w:pPr>
          </w:p>
        </w:tc>
        <w:tc>
          <w:tcPr>
            <w:tcW w:w="564" w:type="dxa"/>
            <w:shd w:val="clear" w:color="auto" w:fill="auto"/>
            <w:vAlign w:val="center"/>
          </w:tcPr>
          <w:p w14:paraId="27AB39DD">
            <w:pPr>
              <w:rPr>
                <w:rFonts w:hint="eastAsia" w:ascii="宋体" w:hAnsi="宋体" w:eastAsia="宋体" w:cs="宋体"/>
                <w:color w:val="auto"/>
                <w:sz w:val="21"/>
                <w:szCs w:val="21"/>
                <w:highlight w:val="none"/>
              </w:rPr>
            </w:pPr>
          </w:p>
        </w:tc>
        <w:tc>
          <w:tcPr>
            <w:tcW w:w="535" w:type="dxa"/>
            <w:shd w:val="clear" w:color="auto" w:fill="auto"/>
            <w:vAlign w:val="center"/>
          </w:tcPr>
          <w:p w14:paraId="4D59559C">
            <w:pPr>
              <w:rPr>
                <w:rFonts w:hint="eastAsia" w:ascii="宋体" w:hAnsi="宋体" w:eastAsia="宋体" w:cs="宋体"/>
                <w:color w:val="auto"/>
                <w:sz w:val="21"/>
                <w:szCs w:val="21"/>
                <w:highlight w:val="none"/>
              </w:rPr>
            </w:pPr>
          </w:p>
        </w:tc>
      </w:tr>
      <w:tr w14:paraId="7C1BD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808B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04EF46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血压表</w:t>
            </w:r>
          </w:p>
        </w:tc>
        <w:tc>
          <w:tcPr>
            <w:tcW w:w="10331" w:type="dxa"/>
            <w:shd w:val="clear" w:color="auto" w:fill="auto"/>
            <w:vAlign w:val="center"/>
          </w:tcPr>
          <w:p w14:paraId="04E7DB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1、血压表的型式为表式，其测量范围为0~40kPa(0~300mmHg)。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2、血压表外壳应坚固，各部件连接可靠。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3、血压表采用双刻度（千帕斯卡和毫米汞柱两种计量单位）标度盘最小分度值为0.5kPa。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4、血压表的弹性元件内腔与大气相通后，指针应在零位标记内。零位标记的宽度应不大于允许基本误差绝对值到倍。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5、血压表示值允许基本误差为±0.5kPa。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6、血压表应有良好的气密性。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7、血压表应有良好的耐震性。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8、血压表的电镀件应符合YY0076中规定IV类要求。</w:t>
            </w:r>
          </w:p>
        </w:tc>
        <w:tc>
          <w:tcPr>
            <w:tcW w:w="442" w:type="dxa"/>
            <w:shd w:val="clear" w:color="auto" w:fill="auto"/>
            <w:vAlign w:val="center"/>
          </w:tcPr>
          <w:p w14:paraId="099A49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6B75A9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75583DD">
            <w:pPr>
              <w:rPr>
                <w:rFonts w:hint="eastAsia" w:ascii="宋体" w:hAnsi="宋体" w:eastAsia="宋体" w:cs="宋体"/>
                <w:color w:val="auto"/>
                <w:sz w:val="21"/>
                <w:szCs w:val="21"/>
                <w:highlight w:val="none"/>
              </w:rPr>
            </w:pPr>
          </w:p>
        </w:tc>
        <w:tc>
          <w:tcPr>
            <w:tcW w:w="564" w:type="dxa"/>
            <w:shd w:val="clear" w:color="auto" w:fill="auto"/>
            <w:vAlign w:val="center"/>
          </w:tcPr>
          <w:p w14:paraId="1293F897">
            <w:pPr>
              <w:rPr>
                <w:rFonts w:hint="eastAsia" w:ascii="宋体" w:hAnsi="宋体" w:eastAsia="宋体" w:cs="宋体"/>
                <w:color w:val="auto"/>
                <w:sz w:val="21"/>
                <w:szCs w:val="21"/>
                <w:highlight w:val="none"/>
              </w:rPr>
            </w:pPr>
          </w:p>
        </w:tc>
        <w:tc>
          <w:tcPr>
            <w:tcW w:w="535" w:type="dxa"/>
            <w:shd w:val="clear" w:color="auto" w:fill="auto"/>
            <w:vAlign w:val="center"/>
          </w:tcPr>
          <w:p w14:paraId="421CD7DD">
            <w:pPr>
              <w:rPr>
                <w:rFonts w:hint="eastAsia" w:ascii="宋体" w:hAnsi="宋体" w:eastAsia="宋体" w:cs="宋体"/>
                <w:color w:val="auto"/>
                <w:sz w:val="21"/>
                <w:szCs w:val="21"/>
                <w:highlight w:val="none"/>
              </w:rPr>
            </w:pPr>
          </w:p>
        </w:tc>
      </w:tr>
      <w:tr w14:paraId="256E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4CDFD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2332E0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听诊器</w:t>
            </w:r>
          </w:p>
        </w:tc>
        <w:tc>
          <w:tcPr>
            <w:tcW w:w="10331" w:type="dxa"/>
            <w:shd w:val="clear" w:color="auto" w:fill="auto"/>
            <w:vAlign w:val="center"/>
          </w:tcPr>
          <w:p w14:paraId="289290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单用A型，镀铬耳挂，金属三通，橡胶导管，扁型听头。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听诊器上的膜片不应松动，内腔不得有裂纹砂眼。听诊器传音应清晰。耳环弹簧片的硬度应在HR15N82.9-88.4范围内。耳环的弹力应适宜，当二耳塞拉开140mm时，其弹力应在1.372-1.960N范围内。</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耳环弹性应良好，当二耳塞拉开300mm时，回复后期变形距离不大于10mm。听诊器的主要电镀部件应符合应按YY0076中 DL2Ni7Cr0.5的要求进行。</w:t>
            </w:r>
          </w:p>
        </w:tc>
        <w:tc>
          <w:tcPr>
            <w:tcW w:w="442" w:type="dxa"/>
            <w:shd w:val="clear" w:color="auto" w:fill="auto"/>
            <w:vAlign w:val="center"/>
          </w:tcPr>
          <w:p w14:paraId="73A0B1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付</w:t>
            </w:r>
          </w:p>
        </w:tc>
        <w:tc>
          <w:tcPr>
            <w:tcW w:w="799" w:type="dxa"/>
            <w:shd w:val="clear" w:color="auto" w:fill="auto"/>
            <w:vAlign w:val="center"/>
          </w:tcPr>
          <w:p w14:paraId="4C5931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26424F8">
            <w:pPr>
              <w:rPr>
                <w:rFonts w:hint="eastAsia" w:ascii="宋体" w:hAnsi="宋体" w:eastAsia="宋体" w:cs="宋体"/>
                <w:color w:val="auto"/>
                <w:sz w:val="21"/>
                <w:szCs w:val="21"/>
                <w:highlight w:val="none"/>
              </w:rPr>
            </w:pPr>
          </w:p>
        </w:tc>
        <w:tc>
          <w:tcPr>
            <w:tcW w:w="564" w:type="dxa"/>
            <w:shd w:val="clear" w:color="auto" w:fill="auto"/>
            <w:vAlign w:val="center"/>
          </w:tcPr>
          <w:p w14:paraId="1FBC53ED">
            <w:pPr>
              <w:rPr>
                <w:rFonts w:hint="eastAsia" w:ascii="宋体" w:hAnsi="宋体" w:eastAsia="宋体" w:cs="宋体"/>
                <w:color w:val="auto"/>
                <w:sz w:val="21"/>
                <w:szCs w:val="21"/>
                <w:highlight w:val="none"/>
              </w:rPr>
            </w:pPr>
          </w:p>
        </w:tc>
        <w:tc>
          <w:tcPr>
            <w:tcW w:w="535" w:type="dxa"/>
            <w:shd w:val="clear" w:color="auto" w:fill="auto"/>
            <w:vAlign w:val="center"/>
          </w:tcPr>
          <w:p w14:paraId="0C433BC0">
            <w:pPr>
              <w:rPr>
                <w:rFonts w:hint="eastAsia" w:ascii="宋体" w:hAnsi="宋体" w:eastAsia="宋体" w:cs="宋体"/>
                <w:color w:val="auto"/>
                <w:sz w:val="21"/>
                <w:szCs w:val="21"/>
                <w:highlight w:val="none"/>
              </w:rPr>
            </w:pPr>
          </w:p>
        </w:tc>
      </w:tr>
      <w:tr w14:paraId="3D72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E87E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24030A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紫外线消毒台灯</w:t>
            </w:r>
          </w:p>
        </w:tc>
        <w:tc>
          <w:tcPr>
            <w:tcW w:w="10331" w:type="dxa"/>
            <w:shd w:val="clear" w:color="auto" w:fill="auto"/>
            <w:vAlign w:val="center"/>
          </w:tcPr>
          <w:p w14:paraId="62E107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灯管功率：38W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电源：220V 50HZ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静态使用空间：40平方米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定时方式：电子定时,延时功能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遥控方式：无线穿墙遥控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定时范围：15min/30min/60min</w:t>
            </w:r>
          </w:p>
        </w:tc>
        <w:tc>
          <w:tcPr>
            <w:tcW w:w="442" w:type="dxa"/>
            <w:shd w:val="clear" w:color="auto" w:fill="auto"/>
            <w:vAlign w:val="center"/>
          </w:tcPr>
          <w:p w14:paraId="0E3C94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9F446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C452124">
            <w:pPr>
              <w:rPr>
                <w:rFonts w:hint="eastAsia" w:ascii="宋体" w:hAnsi="宋体" w:eastAsia="宋体" w:cs="宋体"/>
                <w:color w:val="auto"/>
                <w:sz w:val="21"/>
                <w:szCs w:val="21"/>
                <w:highlight w:val="none"/>
              </w:rPr>
            </w:pPr>
          </w:p>
        </w:tc>
        <w:tc>
          <w:tcPr>
            <w:tcW w:w="564" w:type="dxa"/>
            <w:shd w:val="clear" w:color="auto" w:fill="auto"/>
            <w:vAlign w:val="center"/>
          </w:tcPr>
          <w:p w14:paraId="3D5A0A42">
            <w:pPr>
              <w:rPr>
                <w:rFonts w:hint="eastAsia" w:ascii="宋体" w:hAnsi="宋体" w:eastAsia="宋体" w:cs="宋体"/>
                <w:color w:val="auto"/>
                <w:sz w:val="21"/>
                <w:szCs w:val="21"/>
                <w:highlight w:val="none"/>
              </w:rPr>
            </w:pPr>
          </w:p>
        </w:tc>
        <w:tc>
          <w:tcPr>
            <w:tcW w:w="535" w:type="dxa"/>
            <w:shd w:val="clear" w:color="auto" w:fill="auto"/>
            <w:vAlign w:val="center"/>
          </w:tcPr>
          <w:p w14:paraId="5E3A5F74">
            <w:pPr>
              <w:rPr>
                <w:rFonts w:hint="eastAsia" w:ascii="宋体" w:hAnsi="宋体" w:eastAsia="宋体" w:cs="宋体"/>
                <w:color w:val="auto"/>
                <w:sz w:val="21"/>
                <w:szCs w:val="21"/>
                <w:highlight w:val="none"/>
              </w:rPr>
            </w:pPr>
          </w:p>
        </w:tc>
      </w:tr>
      <w:tr w14:paraId="2D49C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6B8E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223020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紫外线灯</w:t>
            </w:r>
          </w:p>
        </w:tc>
        <w:tc>
          <w:tcPr>
            <w:tcW w:w="10331" w:type="dxa"/>
            <w:shd w:val="clear" w:color="auto" w:fill="auto"/>
            <w:vAlign w:val="center"/>
          </w:tcPr>
          <w:p w14:paraId="3CC360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紫外线杀菌灯车：紫外线波长为253.7A，电源电压220V50Hz，功率为2*30W，灯臂可以调节，调节角度0-180度。采用双灯管结构，也可单独使用，不用时可垂放，关上保护门，以免灯管破坏，又能保持灯管清洁。灯架部位采用定位装置，灯管两端接触性良好。人性化设计，安装方便，解决用户安装不便的难题。定时器可以在120分钟内定时控制消毒时间，定时器工作完毕会自行断路而灯管熄灭。</w:t>
            </w:r>
          </w:p>
        </w:tc>
        <w:tc>
          <w:tcPr>
            <w:tcW w:w="442" w:type="dxa"/>
            <w:shd w:val="clear" w:color="auto" w:fill="auto"/>
            <w:vAlign w:val="center"/>
          </w:tcPr>
          <w:p w14:paraId="532A81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E5891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1EFF10FF">
            <w:pPr>
              <w:rPr>
                <w:rFonts w:hint="eastAsia" w:ascii="宋体" w:hAnsi="宋体" w:eastAsia="宋体" w:cs="宋体"/>
                <w:color w:val="auto"/>
                <w:sz w:val="21"/>
                <w:szCs w:val="21"/>
                <w:highlight w:val="none"/>
              </w:rPr>
            </w:pPr>
          </w:p>
        </w:tc>
        <w:tc>
          <w:tcPr>
            <w:tcW w:w="564" w:type="dxa"/>
            <w:shd w:val="clear" w:color="auto" w:fill="auto"/>
            <w:vAlign w:val="center"/>
          </w:tcPr>
          <w:p w14:paraId="45B46714">
            <w:pPr>
              <w:rPr>
                <w:rFonts w:hint="eastAsia" w:ascii="宋体" w:hAnsi="宋体" w:eastAsia="宋体" w:cs="宋体"/>
                <w:color w:val="auto"/>
                <w:sz w:val="21"/>
                <w:szCs w:val="21"/>
                <w:highlight w:val="none"/>
              </w:rPr>
            </w:pPr>
          </w:p>
        </w:tc>
        <w:tc>
          <w:tcPr>
            <w:tcW w:w="535" w:type="dxa"/>
            <w:shd w:val="clear" w:color="auto" w:fill="auto"/>
            <w:vAlign w:val="center"/>
          </w:tcPr>
          <w:p w14:paraId="206EFA27">
            <w:pPr>
              <w:rPr>
                <w:rFonts w:hint="eastAsia" w:ascii="宋体" w:hAnsi="宋体" w:eastAsia="宋体" w:cs="宋体"/>
                <w:color w:val="auto"/>
                <w:sz w:val="21"/>
                <w:szCs w:val="21"/>
                <w:highlight w:val="none"/>
              </w:rPr>
            </w:pPr>
          </w:p>
        </w:tc>
      </w:tr>
      <w:tr w14:paraId="145B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73D6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4D1873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立式消毒机</w:t>
            </w:r>
          </w:p>
        </w:tc>
        <w:tc>
          <w:tcPr>
            <w:tcW w:w="10331" w:type="dxa"/>
            <w:shd w:val="clear" w:color="auto" w:fill="auto"/>
            <w:vAlign w:val="center"/>
          </w:tcPr>
          <w:p w14:paraId="0AEB37E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手部专用公共消毒机，红外自动感应喷雾消毒，无接触，避免交叉感染，全封闭管路，定制型电磁水泵，准确控制流量，定制不锈钢微孔喷头，保证雾化效果，手部免洗，带不锈钢支架，支架升降高度100-150cm，底座直径32cm。6V电源，可插电源或者装电池使用。</w:t>
            </w:r>
          </w:p>
        </w:tc>
        <w:tc>
          <w:tcPr>
            <w:tcW w:w="442" w:type="dxa"/>
            <w:shd w:val="clear" w:color="auto" w:fill="auto"/>
            <w:vAlign w:val="center"/>
          </w:tcPr>
          <w:p w14:paraId="562FE3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C505C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5333CA2">
            <w:pPr>
              <w:rPr>
                <w:rFonts w:hint="eastAsia" w:ascii="宋体" w:hAnsi="宋体" w:eastAsia="宋体" w:cs="宋体"/>
                <w:color w:val="auto"/>
                <w:sz w:val="21"/>
                <w:szCs w:val="21"/>
                <w:highlight w:val="none"/>
              </w:rPr>
            </w:pPr>
          </w:p>
        </w:tc>
        <w:tc>
          <w:tcPr>
            <w:tcW w:w="564" w:type="dxa"/>
            <w:shd w:val="clear" w:color="auto" w:fill="auto"/>
            <w:vAlign w:val="center"/>
          </w:tcPr>
          <w:p w14:paraId="64F109B2">
            <w:pPr>
              <w:rPr>
                <w:rFonts w:hint="eastAsia" w:ascii="宋体" w:hAnsi="宋体" w:eastAsia="宋体" w:cs="宋体"/>
                <w:color w:val="auto"/>
                <w:sz w:val="21"/>
                <w:szCs w:val="21"/>
                <w:highlight w:val="none"/>
              </w:rPr>
            </w:pPr>
          </w:p>
        </w:tc>
        <w:tc>
          <w:tcPr>
            <w:tcW w:w="535" w:type="dxa"/>
            <w:shd w:val="clear" w:color="auto" w:fill="auto"/>
            <w:vAlign w:val="center"/>
          </w:tcPr>
          <w:p w14:paraId="427BDCF6">
            <w:pPr>
              <w:rPr>
                <w:rFonts w:hint="eastAsia" w:ascii="宋体" w:hAnsi="宋体" w:eastAsia="宋体" w:cs="宋体"/>
                <w:color w:val="auto"/>
                <w:sz w:val="21"/>
                <w:szCs w:val="21"/>
                <w:highlight w:val="none"/>
              </w:rPr>
            </w:pPr>
          </w:p>
        </w:tc>
      </w:tr>
      <w:tr w14:paraId="1572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3749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4CC985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消毒机专用免洗消毒液</w:t>
            </w:r>
          </w:p>
        </w:tc>
        <w:tc>
          <w:tcPr>
            <w:tcW w:w="10331" w:type="dxa"/>
            <w:shd w:val="clear" w:color="auto" w:fill="auto"/>
            <w:vAlign w:val="center"/>
          </w:tcPr>
          <w:p w14:paraId="440224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用于手及其他皮肤部位的杀菌消毒。将本品原液均匀喷于皮肤表面至湿润，揉搓至干爽，可有效杀灭上述致病菌。 本品经国家检测机构检测：入口无毒，不含酒精，无刺激，无残留。5L/桶，4桶/箱。</w:t>
            </w:r>
          </w:p>
        </w:tc>
        <w:tc>
          <w:tcPr>
            <w:tcW w:w="442" w:type="dxa"/>
            <w:shd w:val="clear" w:color="auto" w:fill="auto"/>
            <w:vAlign w:val="center"/>
          </w:tcPr>
          <w:p w14:paraId="182A1E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箱</w:t>
            </w:r>
          </w:p>
        </w:tc>
        <w:tc>
          <w:tcPr>
            <w:tcW w:w="799" w:type="dxa"/>
            <w:shd w:val="clear" w:color="auto" w:fill="auto"/>
            <w:vAlign w:val="center"/>
          </w:tcPr>
          <w:p w14:paraId="083E34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965EFF6">
            <w:pPr>
              <w:rPr>
                <w:rFonts w:hint="eastAsia" w:ascii="宋体" w:hAnsi="宋体" w:eastAsia="宋体" w:cs="宋体"/>
                <w:color w:val="auto"/>
                <w:sz w:val="21"/>
                <w:szCs w:val="21"/>
                <w:highlight w:val="none"/>
              </w:rPr>
            </w:pPr>
          </w:p>
        </w:tc>
        <w:tc>
          <w:tcPr>
            <w:tcW w:w="564" w:type="dxa"/>
            <w:shd w:val="clear" w:color="auto" w:fill="auto"/>
            <w:vAlign w:val="center"/>
          </w:tcPr>
          <w:p w14:paraId="45DF5158">
            <w:pPr>
              <w:rPr>
                <w:rFonts w:hint="eastAsia" w:ascii="宋体" w:hAnsi="宋体" w:eastAsia="宋体" w:cs="宋体"/>
                <w:color w:val="auto"/>
                <w:sz w:val="21"/>
                <w:szCs w:val="21"/>
                <w:highlight w:val="none"/>
              </w:rPr>
            </w:pPr>
          </w:p>
        </w:tc>
        <w:tc>
          <w:tcPr>
            <w:tcW w:w="535" w:type="dxa"/>
            <w:shd w:val="clear" w:color="auto" w:fill="auto"/>
            <w:vAlign w:val="center"/>
          </w:tcPr>
          <w:p w14:paraId="104E1EA2">
            <w:pPr>
              <w:rPr>
                <w:rFonts w:hint="eastAsia" w:ascii="宋体" w:hAnsi="宋体" w:eastAsia="宋体" w:cs="宋体"/>
                <w:color w:val="auto"/>
                <w:sz w:val="21"/>
                <w:szCs w:val="21"/>
                <w:highlight w:val="none"/>
              </w:rPr>
            </w:pPr>
          </w:p>
        </w:tc>
      </w:tr>
      <w:tr w14:paraId="6155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EEB00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767D90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视力表灯箱</w:t>
            </w:r>
          </w:p>
        </w:tc>
        <w:tc>
          <w:tcPr>
            <w:tcW w:w="10331" w:type="dxa"/>
            <w:shd w:val="clear" w:color="auto" w:fill="auto"/>
            <w:vAlign w:val="center"/>
          </w:tcPr>
          <w:p w14:paraId="1F8BD1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标准对数LED5m ;视力表灯箱采用LED光源及导光板， 三划等长的正方形“E”字视标，光照度应达到200~700Lx，铝合金喷漆外框，规格：900*300*10mm。 电压：220V/50hz,输入功率：≤60VA+15%，带红绿视标，三合一含附件，分离式安全电源线。</w:t>
            </w:r>
          </w:p>
        </w:tc>
        <w:tc>
          <w:tcPr>
            <w:tcW w:w="442" w:type="dxa"/>
            <w:shd w:val="clear" w:color="auto" w:fill="auto"/>
            <w:vAlign w:val="center"/>
          </w:tcPr>
          <w:p w14:paraId="2262B4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2A410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068C7A6">
            <w:pPr>
              <w:rPr>
                <w:rFonts w:hint="eastAsia" w:ascii="宋体" w:hAnsi="宋体" w:eastAsia="宋体" w:cs="宋体"/>
                <w:color w:val="auto"/>
                <w:sz w:val="21"/>
                <w:szCs w:val="21"/>
                <w:highlight w:val="none"/>
              </w:rPr>
            </w:pPr>
          </w:p>
        </w:tc>
        <w:tc>
          <w:tcPr>
            <w:tcW w:w="564" w:type="dxa"/>
            <w:shd w:val="clear" w:color="auto" w:fill="auto"/>
            <w:vAlign w:val="center"/>
          </w:tcPr>
          <w:p w14:paraId="2A0C3B8B">
            <w:pPr>
              <w:rPr>
                <w:rFonts w:hint="eastAsia" w:ascii="宋体" w:hAnsi="宋体" w:eastAsia="宋体" w:cs="宋体"/>
                <w:color w:val="auto"/>
                <w:sz w:val="21"/>
                <w:szCs w:val="21"/>
                <w:highlight w:val="none"/>
              </w:rPr>
            </w:pPr>
          </w:p>
        </w:tc>
        <w:tc>
          <w:tcPr>
            <w:tcW w:w="535" w:type="dxa"/>
            <w:shd w:val="clear" w:color="auto" w:fill="auto"/>
            <w:vAlign w:val="center"/>
          </w:tcPr>
          <w:p w14:paraId="4C16CC67">
            <w:pPr>
              <w:rPr>
                <w:rFonts w:hint="eastAsia" w:ascii="宋体" w:hAnsi="宋体" w:eastAsia="宋体" w:cs="宋体"/>
                <w:color w:val="auto"/>
                <w:sz w:val="21"/>
                <w:szCs w:val="21"/>
                <w:highlight w:val="none"/>
              </w:rPr>
            </w:pPr>
          </w:p>
        </w:tc>
      </w:tr>
      <w:tr w14:paraId="6429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2E87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2810A8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落地蛇形灯</w:t>
            </w:r>
          </w:p>
        </w:tc>
        <w:tc>
          <w:tcPr>
            <w:tcW w:w="10331" w:type="dxa"/>
            <w:shd w:val="clear" w:color="auto" w:fill="auto"/>
            <w:vAlign w:val="center"/>
          </w:tcPr>
          <w:p w14:paraId="51A02D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不锈钢，手术反光灯，加重圆盘底座，带保险丝盒， 升降杆调整范围：1380㎜—1730㎜;电源电压： 220V±22V 50Hz±1 Hz;输入功率： ≤200VA;环境温度：5℃--40℃;湿度：      ≤80%;大气压力：86Kpa--106 Kpa;使用灯泡功率： ≤200W;电源线长度：1650mm.</w:t>
            </w:r>
          </w:p>
        </w:tc>
        <w:tc>
          <w:tcPr>
            <w:tcW w:w="442" w:type="dxa"/>
            <w:shd w:val="clear" w:color="auto" w:fill="auto"/>
            <w:vAlign w:val="center"/>
          </w:tcPr>
          <w:p w14:paraId="34B401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58CB9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9B4EF9F">
            <w:pPr>
              <w:rPr>
                <w:rFonts w:hint="eastAsia" w:ascii="宋体" w:hAnsi="宋体" w:eastAsia="宋体" w:cs="宋体"/>
                <w:color w:val="auto"/>
                <w:sz w:val="21"/>
                <w:szCs w:val="21"/>
                <w:highlight w:val="none"/>
              </w:rPr>
            </w:pPr>
          </w:p>
        </w:tc>
        <w:tc>
          <w:tcPr>
            <w:tcW w:w="564" w:type="dxa"/>
            <w:shd w:val="clear" w:color="auto" w:fill="auto"/>
            <w:vAlign w:val="center"/>
          </w:tcPr>
          <w:p w14:paraId="13147630">
            <w:pPr>
              <w:rPr>
                <w:rFonts w:hint="eastAsia" w:ascii="宋体" w:hAnsi="宋体" w:eastAsia="宋体" w:cs="宋体"/>
                <w:color w:val="auto"/>
                <w:sz w:val="21"/>
                <w:szCs w:val="21"/>
                <w:highlight w:val="none"/>
              </w:rPr>
            </w:pPr>
          </w:p>
        </w:tc>
        <w:tc>
          <w:tcPr>
            <w:tcW w:w="535" w:type="dxa"/>
            <w:shd w:val="clear" w:color="auto" w:fill="auto"/>
            <w:vAlign w:val="center"/>
          </w:tcPr>
          <w:p w14:paraId="0439FCD7">
            <w:pPr>
              <w:rPr>
                <w:rFonts w:hint="eastAsia" w:ascii="宋体" w:hAnsi="宋体" w:eastAsia="宋体" w:cs="宋体"/>
                <w:color w:val="auto"/>
                <w:sz w:val="21"/>
                <w:szCs w:val="21"/>
                <w:highlight w:val="none"/>
              </w:rPr>
            </w:pPr>
          </w:p>
        </w:tc>
      </w:tr>
      <w:tr w14:paraId="304A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8562A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404A08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额戴反光镜</w:t>
            </w:r>
          </w:p>
        </w:tc>
        <w:tc>
          <w:tcPr>
            <w:tcW w:w="10331" w:type="dxa"/>
            <w:shd w:val="clear" w:color="auto" w:fill="auto"/>
            <w:vAlign w:val="center"/>
          </w:tcPr>
          <w:p w14:paraId="5EA6B0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玻璃镜面直径80mm,五官科反光器具。反射率：≥%85；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焦距误差：≤150mm±10%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镜片座能按使用需要作任意方向转动。 玻璃镜面采用特殊的光学镀膜工艺，产品精美、稳定。凹面光学镀膜、反射率更高，可达90%以上，镜面完整率99%以上。</w:t>
            </w:r>
          </w:p>
        </w:tc>
        <w:tc>
          <w:tcPr>
            <w:tcW w:w="442" w:type="dxa"/>
            <w:shd w:val="clear" w:color="auto" w:fill="auto"/>
            <w:vAlign w:val="center"/>
          </w:tcPr>
          <w:p w14:paraId="72B7BF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7901A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97E32B4">
            <w:pPr>
              <w:rPr>
                <w:rFonts w:hint="eastAsia" w:ascii="宋体" w:hAnsi="宋体" w:eastAsia="宋体" w:cs="宋体"/>
                <w:color w:val="auto"/>
                <w:sz w:val="21"/>
                <w:szCs w:val="21"/>
                <w:highlight w:val="none"/>
              </w:rPr>
            </w:pPr>
          </w:p>
        </w:tc>
        <w:tc>
          <w:tcPr>
            <w:tcW w:w="564" w:type="dxa"/>
            <w:shd w:val="clear" w:color="auto" w:fill="auto"/>
            <w:vAlign w:val="center"/>
          </w:tcPr>
          <w:p w14:paraId="676F1124">
            <w:pPr>
              <w:rPr>
                <w:rFonts w:hint="eastAsia" w:ascii="宋体" w:hAnsi="宋体" w:eastAsia="宋体" w:cs="宋体"/>
                <w:color w:val="auto"/>
                <w:sz w:val="21"/>
                <w:szCs w:val="21"/>
                <w:highlight w:val="none"/>
              </w:rPr>
            </w:pPr>
          </w:p>
        </w:tc>
        <w:tc>
          <w:tcPr>
            <w:tcW w:w="535" w:type="dxa"/>
            <w:shd w:val="clear" w:color="auto" w:fill="auto"/>
            <w:vAlign w:val="center"/>
          </w:tcPr>
          <w:p w14:paraId="51206E6B">
            <w:pPr>
              <w:rPr>
                <w:rFonts w:hint="eastAsia" w:ascii="宋体" w:hAnsi="宋体" w:eastAsia="宋体" w:cs="宋体"/>
                <w:color w:val="auto"/>
                <w:sz w:val="21"/>
                <w:szCs w:val="21"/>
                <w:highlight w:val="none"/>
              </w:rPr>
            </w:pPr>
          </w:p>
        </w:tc>
      </w:tr>
      <w:tr w14:paraId="6111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00DC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21537F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串镜片</w:t>
            </w:r>
          </w:p>
        </w:tc>
        <w:tc>
          <w:tcPr>
            <w:tcW w:w="10331" w:type="dxa"/>
            <w:shd w:val="clear" w:color="auto" w:fill="auto"/>
            <w:vAlign w:val="center"/>
          </w:tcPr>
          <w:p w14:paraId="04AC5D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检查眼镜视力专用，精致铝盒装。串镜片：规格型号 30型，每排5片，共6排30片。</w:t>
            </w:r>
          </w:p>
        </w:tc>
        <w:tc>
          <w:tcPr>
            <w:tcW w:w="442" w:type="dxa"/>
            <w:shd w:val="clear" w:color="auto" w:fill="auto"/>
            <w:vAlign w:val="center"/>
          </w:tcPr>
          <w:p w14:paraId="04C405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7E8A9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4125448">
            <w:pPr>
              <w:rPr>
                <w:rFonts w:hint="eastAsia" w:ascii="宋体" w:hAnsi="宋体" w:eastAsia="宋体" w:cs="宋体"/>
                <w:color w:val="auto"/>
                <w:sz w:val="21"/>
                <w:szCs w:val="21"/>
                <w:highlight w:val="none"/>
              </w:rPr>
            </w:pPr>
          </w:p>
        </w:tc>
        <w:tc>
          <w:tcPr>
            <w:tcW w:w="564" w:type="dxa"/>
            <w:shd w:val="clear" w:color="auto" w:fill="auto"/>
            <w:vAlign w:val="center"/>
          </w:tcPr>
          <w:p w14:paraId="6196DED5">
            <w:pPr>
              <w:rPr>
                <w:rFonts w:hint="eastAsia" w:ascii="宋体" w:hAnsi="宋体" w:eastAsia="宋体" w:cs="宋体"/>
                <w:color w:val="auto"/>
                <w:sz w:val="21"/>
                <w:szCs w:val="21"/>
                <w:highlight w:val="none"/>
              </w:rPr>
            </w:pPr>
          </w:p>
        </w:tc>
        <w:tc>
          <w:tcPr>
            <w:tcW w:w="535" w:type="dxa"/>
            <w:shd w:val="clear" w:color="auto" w:fill="auto"/>
            <w:vAlign w:val="center"/>
          </w:tcPr>
          <w:p w14:paraId="419CAD3F">
            <w:pPr>
              <w:rPr>
                <w:rFonts w:hint="eastAsia" w:ascii="宋体" w:hAnsi="宋体" w:eastAsia="宋体" w:cs="宋体"/>
                <w:color w:val="auto"/>
                <w:sz w:val="21"/>
                <w:szCs w:val="21"/>
                <w:highlight w:val="none"/>
              </w:rPr>
            </w:pPr>
          </w:p>
        </w:tc>
      </w:tr>
      <w:tr w14:paraId="51A0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C3E94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6D9F8D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测径规</w:t>
            </w:r>
          </w:p>
        </w:tc>
        <w:tc>
          <w:tcPr>
            <w:tcW w:w="10331" w:type="dxa"/>
            <w:shd w:val="clear" w:color="auto" w:fill="auto"/>
            <w:vAlign w:val="center"/>
          </w:tcPr>
          <w:p w14:paraId="14D145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钢制，340mm×75mm×2mm，外径测量范围：0-500mm，内径测量范围：0-250mm</w:t>
            </w:r>
          </w:p>
        </w:tc>
        <w:tc>
          <w:tcPr>
            <w:tcW w:w="442" w:type="dxa"/>
            <w:shd w:val="clear" w:color="auto" w:fill="auto"/>
            <w:vAlign w:val="center"/>
          </w:tcPr>
          <w:p w14:paraId="26F079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59CED0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511E96A">
            <w:pPr>
              <w:rPr>
                <w:rFonts w:hint="eastAsia" w:ascii="宋体" w:hAnsi="宋体" w:eastAsia="宋体" w:cs="宋体"/>
                <w:color w:val="auto"/>
                <w:sz w:val="21"/>
                <w:szCs w:val="21"/>
                <w:highlight w:val="none"/>
              </w:rPr>
            </w:pPr>
          </w:p>
        </w:tc>
        <w:tc>
          <w:tcPr>
            <w:tcW w:w="564" w:type="dxa"/>
            <w:shd w:val="clear" w:color="auto" w:fill="auto"/>
            <w:vAlign w:val="center"/>
          </w:tcPr>
          <w:p w14:paraId="4134761C">
            <w:pPr>
              <w:rPr>
                <w:rFonts w:hint="eastAsia" w:ascii="宋体" w:hAnsi="宋体" w:eastAsia="宋体" w:cs="宋体"/>
                <w:color w:val="auto"/>
                <w:sz w:val="21"/>
                <w:szCs w:val="21"/>
                <w:highlight w:val="none"/>
              </w:rPr>
            </w:pPr>
          </w:p>
        </w:tc>
        <w:tc>
          <w:tcPr>
            <w:tcW w:w="535" w:type="dxa"/>
            <w:shd w:val="clear" w:color="auto" w:fill="auto"/>
            <w:vAlign w:val="center"/>
          </w:tcPr>
          <w:p w14:paraId="5104E40E">
            <w:pPr>
              <w:rPr>
                <w:rFonts w:hint="eastAsia" w:ascii="宋体" w:hAnsi="宋体" w:eastAsia="宋体" w:cs="宋体"/>
                <w:color w:val="auto"/>
                <w:sz w:val="21"/>
                <w:szCs w:val="21"/>
                <w:highlight w:val="none"/>
              </w:rPr>
            </w:pPr>
          </w:p>
        </w:tc>
      </w:tr>
      <w:tr w14:paraId="5BB4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D8788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18F3DA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担架</w:t>
            </w:r>
          </w:p>
        </w:tc>
        <w:tc>
          <w:tcPr>
            <w:tcW w:w="10331" w:type="dxa"/>
            <w:shd w:val="clear" w:color="auto" w:fill="auto"/>
            <w:vAlign w:val="center"/>
          </w:tcPr>
          <w:p w14:paraId="463D8A4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折叠式，2000×530×180mm 折叠式担架承受最大静载荷150Kg的力后，担架杆不允许产生永久性变形，帆布面、帆布缝制处及担架脚无开裂、破损现象；</w:t>
            </w:r>
          </w:p>
        </w:tc>
        <w:tc>
          <w:tcPr>
            <w:tcW w:w="442" w:type="dxa"/>
            <w:shd w:val="clear" w:color="auto" w:fill="auto"/>
            <w:vAlign w:val="center"/>
          </w:tcPr>
          <w:p w14:paraId="7F6217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付</w:t>
            </w:r>
          </w:p>
        </w:tc>
        <w:tc>
          <w:tcPr>
            <w:tcW w:w="799" w:type="dxa"/>
            <w:shd w:val="clear" w:color="auto" w:fill="auto"/>
            <w:vAlign w:val="center"/>
          </w:tcPr>
          <w:p w14:paraId="2B59C9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60EF09C">
            <w:pPr>
              <w:rPr>
                <w:rFonts w:hint="eastAsia" w:ascii="宋体" w:hAnsi="宋体" w:eastAsia="宋体" w:cs="宋体"/>
                <w:color w:val="auto"/>
                <w:sz w:val="21"/>
                <w:szCs w:val="21"/>
                <w:highlight w:val="none"/>
              </w:rPr>
            </w:pPr>
          </w:p>
        </w:tc>
        <w:tc>
          <w:tcPr>
            <w:tcW w:w="564" w:type="dxa"/>
            <w:shd w:val="clear" w:color="auto" w:fill="auto"/>
            <w:vAlign w:val="center"/>
          </w:tcPr>
          <w:p w14:paraId="43BF1A07">
            <w:pPr>
              <w:rPr>
                <w:rFonts w:hint="eastAsia" w:ascii="宋体" w:hAnsi="宋体" w:eastAsia="宋体" w:cs="宋体"/>
                <w:color w:val="auto"/>
                <w:sz w:val="21"/>
                <w:szCs w:val="21"/>
                <w:highlight w:val="none"/>
              </w:rPr>
            </w:pPr>
          </w:p>
        </w:tc>
        <w:tc>
          <w:tcPr>
            <w:tcW w:w="535" w:type="dxa"/>
            <w:shd w:val="clear" w:color="auto" w:fill="auto"/>
            <w:vAlign w:val="center"/>
          </w:tcPr>
          <w:p w14:paraId="1177B90A">
            <w:pPr>
              <w:rPr>
                <w:rFonts w:hint="eastAsia" w:ascii="宋体" w:hAnsi="宋体" w:eastAsia="宋体" w:cs="宋体"/>
                <w:color w:val="auto"/>
                <w:sz w:val="21"/>
                <w:szCs w:val="21"/>
                <w:highlight w:val="none"/>
              </w:rPr>
            </w:pPr>
          </w:p>
        </w:tc>
      </w:tr>
      <w:tr w14:paraId="015A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4BC70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145EB9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皮脂厚度测量仪</w:t>
            </w:r>
          </w:p>
        </w:tc>
        <w:tc>
          <w:tcPr>
            <w:tcW w:w="10331" w:type="dxa"/>
            <w:shd w:val="clear" w:color="auto" w:fill="auto"/>
            <w:vAlign w:val="center"/>
          </w:tcPr>
          <w:p w14:paraId="64188C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皮脂厚度计刻度盘范围0-60mm，分度值0.5mm，指针指示，正常指示为零，可调节。接点间压力调节到10克/平方毫米 。精致铝盒包装，箱体300*120*65mm，产品全长270mm，把柄长110mm厚20mm，,上下臂长150mm厚4mm。</w:t>
            </w:r>
          </w:p>
        </w:tc>
        <w:tc>
          <w:tcPr>
            <w:tcW w:w="442" w:type="dxa"/>
            <w:shd w:val="clear" w:color="auto" w:fill="auto"/>
            <w:vAlign w:val="center"/>
          </w:tcPr>
          <w:p w14:paraId="7B614F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33F5B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A32458E">
            <w:pPr>
              <w:rPr>
                <w:rFonts w:hint="eastAsia" w:ascii="宋体" w:hAnsi="宋体" w:eastAsia="宋体" w:cs="宋体"/>
                <w:color w:val="auto"/>
                <w:sz w:val="21"/>
                <w:szCs w:val="21"/>
                <w:highlight w:val="none"/>
              </w:rPr>
            </w:pPr>
          </w:p>
        </w:tc>
        <w:tc>
          <w:tcPr>
            <w:tcW w:w="564" w:type="dxa"/>
            <w:shd w:val="clear" w:color="auto" w:fill="auto"/>
            <w:vAlign w:val="center"/>
          </w:tcPr>
          <w:p w14:paraId="02110A69">
            <w:pPr>
              <w:rPr>
                <w:rFonts w:hint="eastAsia" w:ascii="宋体" w:hAnsi="宋体" w:eastAsia="宋体" w:cs="宋体"/>
                <w:color w:val="auto"/>
                <w:sz w:val="21"/>
                <w:szCs w:val="21"/>
                <w:highlight w:val="none"/>
              </w:rPr>
            </w:pPr>
          </w:p>
        </w:tc>
        <w:tc>
          <w:tcPr>
            <w:tcW w:w="535" w:type="dxa"/>
            <w:shd w:val="clear" w:color="auto" w:fill="auto"/>
            <w:vAlign w:val="center"/>
          </w:tcPr>
          <w:p w14:paraId="790D9B5B">
            <w:pPr>
              <w:rPr>
                <w:rFonts w:hint="eastAsia" w:ascii="宋体" w:hAnsi="宋体" w:eastAsia="宋体" w:cs="宋体"/>
                <w:color w:val="auto"/>
                <w:sz w:val="21"/>
                <w:szCs w:val="21"/>
                <w:highlight w:val="none"/>
              </w:rPr>
            </w:pPr>
          </w:p>
        </w:tc>
      </w:tr>
      <w:tr w14:paraId="572F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BDCE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5DE40B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身高坐高计</w:t>
            </w:r>
          </w:p>
        </w:tc>
        <w:tc>
          <w:tcPr>
            <w:tcW w:w="10331" w:type="dxa"/>
            <w:shd w:val="clear" w:color="auto" w:fill="auto"/>
            <w:vAlign w:val="center"/>
          </w:tcPr>
          <w:p w14:paraId="64C7B4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机械式 身高量程60～200cm，坐高量程40～120cm，分度值1mm，误差±2mm，重复性±2mm；底板：398*386*15mm、 坐板：390*290*15mm ；显示：刻度尺。刻度尺使用灵无分段、接活，刻度计不锈钢或铝合金制，刻度计缝。</w:t>
            </w:r>
          </w:p>
        </w:tc>
        <w:tc>
          <w:tcPr>
            <w:tcW w:w="442" w:type="dxa"/>
            <w:shd w:val="clear" w:color="auto" w:fill="auto"/>
            <w:vAlign w:val="center"/>
          </w:tcPr>
          <w:p w14:paraId="6A0D66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D1DFF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899BC56">
            <w:pPr>
              <w:rPr>
                <w:rFonts w:hint="eastAsia" w:ascii="宋体" w:hAnsi="宋体" w:eastAsia="宋体" w:cs="宋体"/>
                <w:color w:val="auto"/>
                <w:sz w:val="21"/>
                <w:szCs w:val="21"/>
                <w:highlight w:val="none"/>
              </w:rPr>
            </w:pPr>
          </w:p>
        </w:tc>
        <w:tc>
          <w:tcPr>
            <w:tcW w:w="564" w:type="dxa"/>
            <w:shd w:val="clear" w:color="auto" w:fill="auto"/>
            <w:vAlign w:val="center"/>
          </w:tcPr>
          <w:p w14:paraId="6A9A3019">
            <w:pPr>
              <w:rPr>
                <w:rFonts w:hint="eastAsia" w:ascii="宋体" w:hAnsi="宋体" w:eastAsia="宋体" w:cs="宋体"/>
                <w:color w:val="auto"/>
                <w:sz w:val="21"/>
                <w:szCs w:val="21"/>
                <w:highlight w:val="none"/>
              </w:rPr>
            </w:pPr>
          </w:p>
        </w:tc>
        <w:tc>
          <w:tcPr>
            <w:tcW w:w="535" w:type="dxa"/>
            <w:shd w:val="clear" w:color="auto" w:fill="auto"/>
            <w:vAlign w:val="center"/>
          </w:tcPr>
          <w:p w14:paraId="1FEBA4BF">
            <w:pPr>
              <w:rPr>
                <w:rFonts w:hint="eastAsia" w:ascii="宋体" w:hAnsi="宋体" w:eastAsia="宋体" w:cs="宋体"/>
                <w:color w:val="auto"/>
                <w:sz w:val="21"/>
                <w:szCs w:val="21"/>
                <w:highlight w:val="none"/>
              </w:rPr>
            </w:pPr>
          </w:p>
        </w:tc>
      </w:tr>
      <w:tr w14:paraId="1A8B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EE88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295651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急救箱</w:t>
            </w:r>
          </w:p>
        </w:tc>
        <w:tc>
          <w:tcPr>
            <w:tcW w:w="10331" w:type="dxa"/>
            <w:shd w:val="clear" w:color="auto" w:fill="auto"/>
            <w:vAlign w:val="center"/>
          </w:tcPr>
          <w:p w14:paraId="11A759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纱布块，药棉，创口贴，镊子，剪刀，绷带，止血带，急救毯，酒精，碘伏，风油精，清凉油，烫伤膏等  (具体配置参照客户要求)</w:t>
            </w:r>
          </w:p>
        </w:tc>
        <w:tc>
          <w:tcPr>
            <w:tcW w:w="442" w:type="dxa"/>
            <w:shd w:val="clear" w:color="auto" w:fill="auto"/>
            <w:vAlign w:val="center"/>
          </w:tcPr>
          <w:p w14:paraId="393655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2CBFC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4638ADA">
            <w:pPr>
              <w:rPr>
                <w:rFonts w:hint="eastAsia" w:ascii="宋体" w:hAnsi="宋体" w:eastAsia="宋体" w:cs="宋体"/>
                <w:color w:val="auto"/>
                <w:sz w:val="21"/>
                <w:szCs w:val="21"/>
                <w:highlight w:val="none"/>
              </w:rPr>
            </w:pPr>
          </w:p>
        </w:tc>
        <w:tc>
          <w:tcPr>
            <w:tcW w:w="564" w:type="dxa"/>
            <w:shd w:val="clear" w:color="auto" w:fill="auto"/>
            <w:vAlign w:val="center"/>
          </w:tcPr>
          <w:p w14:paraId="717FA859">
            <w:pPr>
              <w:rPr>
                <w:rFonts w:hint="eastAsia" w:ascii="宋体" w:hAnsi="宋体" w:eastAsia="宋体" w:cs="宋体"/>
                <w:color w:val="auto"/>
                <w:sz w:val="21"/>
                <w:szCs w:val="21"/>
                <w:highlight w:val="none"/>
              </w:rPr>
            </w:pPr>
          </w:p>
        </w:tc>
        <w:tc>
          <w:tcPr>
            <w:tcW w:w="535" w:type="dxa"/>
            <w:shd w:val="clear" w:color="auto" w:fill="auto"/>
            <w:vAlign w:val="center"/>
          </w:tcPr>
          <w:p w14:paraId="5471CC3B">
            <w:pPr>
              <w:rPr>
                <w:rFonts w:hint="eastAsia" w:ascii="宋体" w:hAnsi="宋体" w:eastAsia="宋体" w:cs="宋体"/>
                <w:color w:val="auto"/>
                <w:sz w:val="21"/>
                <w:szCs w:val="21"/>
                <w:highlight w:val="none"/>
              </w:rPr>
            </w:pPr>
          </w:p>
        </w:tc>
      </w:tr>
      <w:tr w14:paraId="454B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2124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4260FE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外伤处理器械</w:t>
            </w:r>
          </w:p>
        </w:tc>
        <w:tc>
          <w:tcPr>
            <w:tcW w:w="10331" w:type="dxa"/>
            <w:shd w:val="clear" w:color="auto" w:fill="auto"/>
            <w:vAlign w:val="center"/>
          </w:tcPr>
          <w:p w14:paraId="611ACF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脱脂纱布1包，药棉1包，绷带1卷，40止血带1根，创口贴10片，镊子1把，剪刀1把，酒精1瓶，碘伏1瓶，止血钳1把，清创缝合包等</w:t>
            </w:r>
          </w:p>
        </w:tc>
        <w:tc>
          <w:tcPr>
            <w:tcW w:w="442" w:type="dxa"/>
            <w:shd w:val="clear" w:color="auto" w:fill="auto"/>
            <w:vAlign w:val="center"/>
          </w:tcPr>
          <w:p w14:paraId="41E459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679EC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5B612BA">
            <w:pPr>
              <w:rPr>
                <w:rFonts w:hint="eastAsia" w:ascii="宋体" w:hAnsi="宋体" w:eastAsia="宋体" w:cs="宋体"/>
                <w:color w:val="auto"/>
                <w:sz w:val="21"/>
                <w:szCs w:val="21"/>
                <w:highlight w:val="none"/>
              </w:rPr>
            </w:pPr>
          </w:p>
        </w:tc>
        <w:tc>
          <w:tcPr>
            <w:tcW w:w="564" w:type="dxa"/>
            <w:shd w:val="clear" w:color="auto" w:fill="auto"/>
            <w:vAlign w:val="center"/>
          </w:tcPr>
          <w:p w14:paraId="424F5159">
            <w:pPr>
              <w:rPr>
                <w:rFonts w:hint="eastAsia" w:ascii="宋体" w:hAnsi="宋体" w:eastAsia="宋体" w:cs="宋体"/>
                <w:color w:val="auto"/>
                <w:sz w:val="21"/>
                <w:szCs w:val="21"/>
                <w:highlight w:val="none"/>
              </w:rPr>
            </w:pPr>
          </w:p>
        </w:tc>
        <w:tc>
          <w:tcPr>
            <w:tcW w:w="535" w:type="dxa"/>
            <w:shd w:val="clear" w:color="auto" w:fill="auto"/>
            <w:vAlign w:val="center"/>
          </w:tcPr>
          <w:p w14:paraId="48A71B35">
            <w:pPr>
              <w:rPr>
                <w:rFonts w:hint="eastAsia" w:ascii="宋体" w:hAnsi="宋体" w:eastAsia="宋体" w:cs="宋体"/>
                <w:color w:val="auto"/>
                <w:sz w:val="21"/>
                <w:szCs w:val="21"/>
                <w:highlight w:val="none"/>
              </w:rPr>
            </w:pPr>
          </w:p>
        </w:tc>
      </w:tr>
      <w:tr w14:paraId="5FDB4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FB2DC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43961E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口腔检查器械</w:t>
            </w:r>
          </w:p>
        </w:tc>
        <w:tc>
          <w:tcPr>
            <w:tcW w:w="10331" w:type="dxa"/>
            <w:shd w:val="clear" w:color="auto" w:fill="auto"/>
            <w:vAlign w:val="center"/>
          </w:tcPr>
          <w:p w14:paraId="711675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塑料箱，一次性口腔器械盒2套，口镜，口腔镊，牙探针，压舌板，弯盘，棉签等</w:t>
            </w:r>
          </w:p>
        </w:tc>
        <w:tc>
          <w:tcPr>
            <w:tcW w:w="442" w:type="dxa"/>
            <w:shd w:val="clear" w:color="auto" w:fill="auto"/>
            <w:vAlign w:val="center"/>
          </w:tcPr>
          <w:p w14:paraId="7C5C0D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DC2CC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1D4232E">
            <w:pPr>
              <w:rPr>
                <w:rFonts w:hint="eastAsia" w:ascii="宋体" w:hAnsi="宋体" w:eastAsia="宋体" w:cs="宋体"/>
                <w:color w:val="auto"/>
                <w:sz w:val="21"/>
                <w:szCs w:val="21"/>
                <w:highlight w:val="none"/>
              </w:rPr>
            </w:pPr>
          </w:p>
        </w:tc>
        <w:tc>
          <w:tcPr>
            <w:tcW w:w="564" w:type="dxa"/>
            <w:shd w:val="clear" w:color="auto" w:fill="auto"/>
            <w:vAlign w:val="center"/>
          </w:tcPr>
          <w:p w14:paraId="2859892D">
            <w:pPr>
              <w:rPr>
                <w:rFonts w:hint="eastAsia" w:ascii="宋体" w:hAnsi="宋体" w:eastAsia="宋体" w:cs="宋体"/>
                <w:color w:val="auto"/>
                <w:sz w:val="21"/>
                <w:szCs w:val="21"/>
                <w:highlight w:val="none"/>
              </w:rPr>
            </w:pPr>
          </w:p>
        </w:tc>
        <w:tc>
          <w:tcPr>
            <w:tcW w:w="535" w:type="dxa"/>
            <w:shd w:val="clear" w:color="auto" w:fill="auto"/>
            <w:vAlign w:val="center"/>
          </w:tcPr>
          <w:p w14:paraId="36E88F51">
            <w:pPr>
              <w:rPr>
                <w:rFonts w:hint="eastAsia" w:ascii="宋体" w:hAnsi="宋体" w:eastAsia="宋体" w:cs="宋体"/>
                <w:color w:val="auto"/>
                <w:sz w:val="21"/>
                <w:szCs w:val="21"/>
                <w:highlight w:val="none"/>
              </w:rPr>
            </w:pPr>
          </w:p>
        </w:tc>
      </w:tr>
      <w:tr w14:paraId="2DE6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5F73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78D7DF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卫生箱</w:t>
            </w:r>
          </w:p>
        </w:tc>
        <w:tc>
          <w:tcPr>
            <w:tcW w:w="10331" w:type="dxa"/>
            <w:shd w:val="clear" w:color="auto" w:fill="auto"/>
            <w:vAlign w:val="center"/>
          </w:tcPr>
          <w:p w14:paraId="043288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铝合金359*190*210mm ，内有隔层，插袋，可手提或肩背。  </w:t>
            </w:r>
          </w:p>
        </w:tc>
        <w:tc>
          <w:tcPr>
            <w:tcW w:w="442" w:type="dxa"/>
            <w:shd w:val="clear" w:color="auto" w:fill="auto"/>
            <w:vAlign w:val="center"/>
          </w:tcPr>
          <w:p w14:paraId="6BBBC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5C5EC8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91B3E9D">
            <w:pPr>
              <w:rPr>
                <w:rFonts w:hint="eastAsia" w:ascii="宋体" w:hAnsi="宋体" w:eastAsia="宋体" w:cs="宋体"/>
                <w:color w:val="auto"/>
                <w:sz w:val="21"/>
                <w:szCs w:val="21"/>
                <w:highlight w:val="none"/>
              </w:rPr>
            </w:pPr>
          </w:p>
        </w:tc>
        <w:tc>
          <w:tcPr>
            <w:tcW w:w="564" w:type="dxa"/>
            <w:shd w:val="clear" w:color="auto" w:fill="auto"/>
            <w:vAlign w:val="center"/>
          </w:tcPr>
          <w:p w14:paraId="3BD62C3E">
            <w:pPr>
              <w:rPr>
                <w:rFonts w:hint="eastAsia" w:ascii="宋体" w:hAnsi="宋体" w:eastAsia="宋体" w:cs="宋体"/>
                <w:color w:val="auto"/>
                <w:sz w:val="21"/>
                <w:szCs w:val="21"/>
                <w:highlight w:val="none"/>
              </w:rPr>
            </w:pPr>
          </w:p>
        </w:tc>
        <w:tc>
          <w:tcPr>
            <w:tcW w:w="535" w:type="dxa"/>
            <w:shd w:val="clear" w:color="auto" w:fill="auto"/>
            <w:vAlign w:val="center"/>
          </w:tcPr>
          <w:p w14:paraId="510C538B">
            <w:pPr>
              <w:rPr>
                <w:rFonts w:hint="eastAsia" w:ascii="宋体" w:hAnsi="宋体" w:eastAsia="宋体" w:cs="宋体"/>
                <w:color w:val="auto"/>
                <w:sz w:val="21"/>
                <w:szCs w:val="21"/>
                <w:highlight w:val="none"/>
              </w:rPr>
            </w:pPr>
          </w:p>
        </w:tc>
      </w:tr>
      <w:tr w14:paraId="391A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E2C54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62101A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便携式铝合金箱</w:t>
            </w:r>
          </w:p>
        </w:tc>
        <w:tc>
          <w:tcPr>
            <w:tcW w:w="10331" w:type="dxa"/>
            <w:shd w:val="clear" w:color="auto" w:fill="auto"/>
            <w:vAlign w:val="center"/>
          </w:tcPr>
          <w:p w14:paraId="563B65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铝合金355*250*180mm ，内有2个隔层，12格分栏，适合存放多种物品及器材</w:t>
            </w:r>
          </w:p>
        </w:tc>
        <w:tc>
          <w:tcPr>
            <w:tcW w:w="442" w:type="dxa"/>
            <w:shd w:val="clear" w:color="auto" w:fill="auto"/>
            <w:vAlign w:val="center"/>
          </w:tcPr>
          <w:p w14:paraId="1A85AF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49B1A8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4C10304">
            <w:pPr>
              <w:rPr>
                <w:rFonts w:hint="eastAsia" w:ascii="宋体" w:hAnsi="宋体" w:eastAsia="宋体" w:cs="宋体"/>
                <w:color w:val="auto"/>
                <w:sz w:val="21"/>
                <w:szCs w:val="21"/>
                <w:highlight w:val="none"/>
              </w:rPr>
            </w:pPr>
          </w:p>
        </w:tc>
        <w:tc>
          <w:tcPr>
            <w:tcW w:w="564" w:type="dxa"/>
            <w:shd w:val="clear" w:color="auto" w:fill="auto"/>
            <w:vAlign w:val="center"/>
          </w:tcPr>
          <w:p w14:paraId="00EB0A3E">
            <w:pPr>
              <w:rPr>
                <w:rFonts w:hint="eastAsia" w:ascii="宋体" w:hAnsi="宋体" w:eastAsia="宋体" w:cs="宋体"/>
                <w:color w:val="auto"/>
                <w:sz w:val="21"/>
                <w:szCs w:val="21"/>
                <w:highlight w:val="none"/>
              </w:rPr>
            </w:pPr>
          </w:p>
        </w:tc>
        <w:tc>
          <w:tcPr>
            <w:tcW w:w="535" w:type="dxa"/>
            <w:shd w:val="clear" w:color="auto" w:fill="auto"/>
            <w:vAlign w:val="center"/>
          </w:tcPr>
          <w:p w14:paraId="1BE7C146">
            <w:pPr>
              <w:rPr>
                <w:rFonts w:hint="eastAsia" w:ascii="宋体" w:hAnsi="宋体" w:eastAsia="宋体" w:cs="宋体"/>
                <w:color w:val="auto"/>
                <w:sz w:val="21"/>
                <w:szCs w:val="21"/>
                <w:highlight w:val="none"/>
              </w:rPr>
            </w:pPr>
          </w:p>
        </w:tc>
      </w:tr>
      <w:tr w14:paraId="41524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C517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20952F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冷藏箱</w:t>
            </w:r>
          </w:p>
        </w:tc>
        <w:tc>
          <w:tcPr>
            <w:tcW w:w="10331" w:type="dxa"/>
            <w:shd w:val="clear" w:color="auto" w:fill="auto"/>
            <w:vAlign w:val="center"/>
          </w:tcPr>
          <w:p w14:paraId="77BC98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12L冷藏箱，配置冰排。产品外壳为聚乙烯，内胆为聚丙烯，一次性注塑成形，聚氨酯无氟发泡，绝缘层密度：≥40kg/m3，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绝缘层厚度：≥20mm。</w:t>
            </w:r>
          </w:p>
        </w:tc>
        <w:tc>
          <w:tcPr>
            <w:tcW w:w="442" w:type="dxa"/>
            <w:shd w:val="clear" w:color="auto" w:fill="auto"/>
            <w:vAlign w:val="center"/>
          </w:tcPr>
          <w:p w14:paraId="766B77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39620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09B18A3">
            <w:pPr>
              <w:rPr>
                <w:rFonts w:hint="eastAsia" w:ascii="宋体" w:hAnsi="宋体" w:eastAsia="宋体" w:cs="宋体"/>
                <w:color w:val="auto"/>
                <w:sz w:val="21"/>
                <w:szCs w:val="21"/>
                <w:highlight w:val="none"/>
              </w:rPr>
            </w:pPr>
          </w:p>
        </w:tc>
        <w:tc>
          <w:tcPr>
            <w:tcW w:w="564" w:type="dxa"/>
            <w:shd w:val="clear" w:color="auto" w:fill="auto"/>
            <w:vAlign w:val="center"/>
          </w:tcPr>
          <w:p w14:paraId="0970E3B1">
            <w:pPr>
              <w:rPr>
                <w:rFonts w:hint="eastAsia" w:ascii="宋体" w:hAnsi="宋体" w:eastAsia="宋体" w:cs="宋体"/>
                <w:color w:val="auto"/>
                <w:sz w:val="21"/>
                <w:szCs w:val="21"/>
                <w:highlight w:val="none"/>
              </w:rPr>
            </w:pPr>
          </w:p>
        </w:tc>
        <w:tc>
          <w:tcPr>
            <w:tcW w:w="535" w:type="dxa"/>
            <w:shd w:val="clear" w:color="auto" w:fill="auto"/>
            <w:vAlign w:val="center"/>
          </w:tcPr>
          <w:p w14:paraId="2019ACDA">
            <w:pPr>
              <w:rPr>
                <w:rFonts w:hint="eastAsia" w:ascii="宋体" w:hAnsi="宋体" w:eastAsia="宋体" w:cs="宋体"/>
                <w:color w:val="auto"/>
                <w:sz w:val="21"/>
                <w:szCs w:val="21"/>
                <w:highlight w:val="none"/>
              </w:rPr>
            </w:pPr>
          </w:p>
        </w:tc>
      </w:tr>
      <w:tr w14:paraId="7C58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CD48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359F8B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胸围尺</w:t>
            </w:r>
          </w:p>
        </w:tc>
        <w:tc>
          <w:tcPr>
            <w:tcW w:w="10331" w:type="dxa"/>
            <w:shd w:val="clear" w:color="auto" w:fill="auto"/>
            <w:vAlign w:val="center"/>
          </w:tcPr>
          <w:p w14:paraId="38A6AF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150cm ，测量范围：0-150cm 材质：ABS。．PVC塑料质，顶端粘附金属薄片；2.双面刻度，分度值≤1mm，有效量程：≤1500mm。</w:t>
            </w:r>
          </w:p>
        </w:tc>
        <w:tc>
          <w:tcPr>
            <w:tcW w:w="442" w:type="dxa"/>
            <w:shd w:val="clear" w:color="auto" w:fill="auto"/>
            <w:vAlign w:val="center"/>
          </w:tcPr>
          <w:p w14:paraId="7F1E08F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条</w:t>
            </w:r>
          </w:p>
        </w:tc>
        <w:tc>
          <w:tcPr>
            <w:tcW w:w="799" w:type="dxa"/>
            <w:shd w:val="clear" w:color="auto" w:fill="auto"/>
            <w:vAlign w:val="center"/>
          </w:tcPr>
          <w:p w14:paraId="6D8030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ECDFDE6">
            <w:pPr>
              <w:rPr>
                <w:rFonts w:hint="eastAsia" w:ascii="宋体" w:hAnsi="宋体" w:eastAsia="宋体" w:cs="宋体"/>
                <w:color w:val="auto"/>
                <w:sz w:val="21"/>
                <w:szCs w:val="21"/>
                <w:highlight w:val="none"/>
              </w:rPr>
            </w:pPr>
          </w:p>
        </w:tc>
        <w:tc>
          <w:tcPr>
            <w:tcW w:w="564" w:type="dxa"/>
            <w:shd w:val="clear" w:color="auto" w:fill="auto"/>
            <w:vAlign w:val="center"/>
          </w:tcPr>
          <w:p w14:paraId="31D4CFCE">
            <w:pPr>
              <w:rPr>
                <w:rFonts w:hint="eastAsia" w:ascii="宋体" w:hAnsi="宋体" w:eastAsia="宋体" w:cs="宋体"/>
                <w:color w:val="auto"/>
                <w:sz w:val="21"/>
                <w:szCs w:val="21"/>
                <w:highlight w:val="none"/>
              </w:rPr>
            </w:pPr>
          </w:p>
        </w:tc>
        <w:tc>
          <w:tcPr>
            <w:tcW w:w="535" w:type="dxa"/>
            <w:shd w:val="clear" w:color="auto" w:fill="auto"/>
            <w:vAlign w:val="center"/>
          </w:tcPr>
          <w:p w14:paraId="4CD7C397">
            <w:pPr>
              <w:rPr>
                <w:rFonts w:hint="eastAsia" w:ascii="宋体" w:hAnsi="宋体" w:eastAsia="宋体" w:cs="宋体"/>
                <w:color w:val="auto"/>
                <w:sz w:val="21"/>
                <w:szCs w:val="21"/>
                <w:highlight w:val="none"/>
              </w:rPr>
            </w:pPr>
          </w:p>
        </w:tc>
      </w:tr>
      <w:tr w14:paraId="16C3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C1AD2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62F00C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辨色图谱</w:t>
            </w:r>
          </w:p>
        </w:tc>
        <w:tc>
          <w:tcPr>
            <w:tcW w:w="10331" w:type="dxa"/>
            <w:shd w:val="clear" w:color="auto" w:fill="auto"/>
            <w:vAlign w:val="center"/>
          </w:tcPr>
          <w:p w14:paraId="046F61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国家标准图谱，色觉检查图，按假同色原理绘制，可简便地定性色觉功能。2．分为示教图、色觉异常确定图、色盲色弱区别图、轻重色盲区别图、红绿色盲区别图，伪色盲鉴定图及黄斑色觉与形觉功能测定图(色点图)等。另按不同需要，设计有适合特定专业(如驾驶等)的参考用图及儿童专用色觉检查图。  3．各图案应色彩清晰、正确，用色准确。一图一意，不易造成误差漏差。4．各色觉检查图案应有图示说明。</w:t>
            </w:r>
          </w:p>
        </w:tc>
        <w:tc>
          <w:tcPr>
            <w:tcW w:w="442" w:type="dxa"/>
            <w:shd w:val="clear" w:color="auto" w:fill="auto"/>
            <w:vAlign w:val="center"/>
          </w:tcPr>
          <w:p w14:paraId="6B2E80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w:t>
            </w:r>
          </w:p>
        </w:tc>
        <w:tc>
          <w:tcPr>
            <w:tcW w:w="799" w:type="dxa"/>
            <w:shd w:val="clear" w:color="auto" w:fill="auto"/>
            <w:vAlign w:val="center"/>
          </w:tcPr>
          <w:p w14:paraId="553454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751CF58">
            <w:pPr>
              <w:rPr>
                <w:rFonts w:hint="eastAsia" w:ascii="宋体" w:hAnsi="宋体" w:eastAsia="宋体" w:cs="宋体"/>
                <w:color w:val="auto"/>
                <w:sz w:val="21"/>
                <w:szCs w:val="21"/>
                <w:highlight w:val="none"/>
              </w:rPr>
            </w:pPr>
          </w:p>
        </w:tc>
        <w:tc>
          <w:tcPr>
            <w:tcW w:w="564" w:type="dxa"/>
            <w:shd w:val="clear" w:color="auto" w:fill="auto"/>
            <w:vAlign w:val="center"/>
          </w:tcPr>
          <w:p w14:paraId="03378472">
            <w:pPr>
              <w:rPr>
                <w:rFonts w:hint="eastAsia" w:ascii="宋体" w:hAnsi="宋体" w:eastAsia="宋体" w:cs="宋体"/>
                <w:color w:val="auto"/>
                <w:sz w:val="21"/>
                <w:szCs w:val="21"/>
                <w:highlight w:val="none"/>
              </w:rPr>
            </w:pPr>
          </w:p>
        </w:tc>
        <w:tc>
          <w:tcPr>
            <w:tcW w:w="535" w:type="dxa"/>
            <w:shd w:val="clear" w:color="auto" w:fill="auto"/>
            <w:vAlign w:val="center"/>
          </w:tcPr>
          <w:p w14:paraId="4B0D5957">
            <w:pPr>
              <w:rPr>
                <w:rFonts w:hint="eastAsia" w:ascii="宋体" w:hAnsi="宋体" w:eastAsia="宋体" w:cs="宋体"/>
                <w:color w:val="auto"/>
                <w:sz w:val="21"/>
                <w:szCs w:val="21"/>
                <w:highlight w:val="none"/>
              </w:rPr>
            </w:pPr>
          </w:p>
        </w:tc>
      </w:tr>
      <w:tr w14:paraId="484B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CBD19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0ACCD6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教室卫生测量尺</w:t>
            </w:r>
          </w:p>
        </w:tc>
        <w:tc>
          <w:tcPr>
            <w:tcW w:w="10331" w:type="dxa"/>
            <w:shd w:val="clear" w:color="auto" w:fill="auto"/>
            <w:vAlign w:val="center"/>
          </w:tcPr>
          <w:p w14:paraId="2DE500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材质：木质 ， 规格：三折。  1.木质无疤痕，三折，打开≥2000mm ；2.黄底黑字，分度值1mm，精度：≤1mm。</w:t>
            </w:r>
          </w:p>
        </w:tc>
        <w:tc>
          <w:tcPr>
            <w:tcW w:w="442" w:type="dxa"/>
            <w:shd w:val="clear" w:color="auto" w:fill="auto"/>
            <w:vAlign w:val="center"/>
          </w:tcPr>
          <w:p w14:paraId="543CD7C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424E77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6C3F675">
            <w:pPr>
              <w:rPr>
                <w:rFonts w:hint="eastAsia" w:ascii="宋体" w:hAnsi="宋体" w:eastAsia="宋体" w:cs="宋体"/>
                <w:color w:val="auto"/>
                <w:sz w:val="21"/>
                <w:szCs w:val="21"/>
                <w:highlight w:val="none"/>
              </w:rPr>
            </w:pPr>
          </w:p>
        </w:tc>
        <w:tc>
          <w:tcPr>
            <w:tcW w:w="564" w:type="dxa"/>
            <w:shd w:val="clear" w:color="auto" w:fill="auto"/>
            <w:vAlign w:val="center"/>
          </w:tcPr>
          <w:p w14:paraId="10D12542">
            <w:pPr>
              <w:rPr>
                <w:rFonts w:hint="eastAsia" w:ascii="宋体" w:hAnsi="宋体" w:eastAsia="宋体" w:cs="宋体"/>
                <w:color w:val="auto"/>
                <w:sz w:val="21"/>
                <w:szCs w:val="21"/>
                <w:highlight w:val="none"/>
              </w:rPr>
            </w:pPr>
          </w:p>
        </w:tc>
        <w:tc>
          <w:tcPr>
            <w:tcW w:w="535" w:type="dxa"/>
            <w:shd w:val="clear" w:color="auto" w:fill="auto"/>
            <w:vAlign w:val="center"/>
          </w:tcPr>
          <w:p w14:paraId="022D7E65">
            <w:pPr>
              <w:rPr>
                <w:rFonts w:hint="eastAsia" w:ascii="宋体" w:hAnsi="宋体" w:eastAsia="宋体" w:cs="宋体"/>
                <w:color w:val="auto"/>
                <w:sz w:val="21"/>
                <w:szCs w:val="21"/>
                <w:highlight w:val="none"/>
              </w:rPr>
            </w:pPr>
          </w:p>
        </w:tc>
      </w:tr>
      <w:tr w14:paraId="6A67A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8BA76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204284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手电筒</w:t>
            </w:r>
          </w:p>
        </w:tc>
        <w:tc>
          <w:tcPr>
            <w:tcW w:w="10331" w:type="dxa"/>
            <w:shd w:val="clear" w:color="auto" w:fill="auto"/>
            <w:vAlign w:val="center"/>
          </w:tcPr>
          <w:p w14:paraId="54FC94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笔式手电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功率：0.5W</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灯珠：LED灯珠，黄，白双光源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容量：60毫安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电源：USB充电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材质：不锈钢材质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尺寸：130*14MM</w:t>
            </w:r>
          </w:p>
        </w:tc>
        <w:tc>
          <w:tcPr>
            <w:tcW w:w="442" w:type="dxa"/>
            <w:shd w:val="clear" w:color="auto" w:fill="auto"/>
            <w:vAlign w:val="center"/>
          </w:tcPr>
          <w:p w14:paraId="4FB884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7C3D67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6362DEC">
            <w:pPr>
              <w:rPr>
                <w:rFonts w:hint="eastAsia" w:ascii="宋体" w:hAnsi="宋体" w:eastAsia="宋体" w:cs="宋体"/>
                <w:color w:val="auto"/>
                <w:sz w:val="21"/>
                <w:szCs w:val="21"/>
                <w:highlight w:val="none"/>
              </w:rPr>
            </w:pPr>
          </w:p>
        </w:tc>
        <w:tc>
          <w:tcPr>
            <w:tcW w:w="564" w:type="dxa"/>
            <w:shd w:val="clear" w:color="auto" w:fill="auto"/>
            <w:vAlign w:val="center"/>
          </w:tcPr>
          <w:p w14:paraId="06ED8D42">
            <w:pPr>
              <w:rPr>
                <w:rFonts w:hint="eastAsia" w:ascii="宋体" w:hAnsi="宋体" w:eastAsia="宋体" w:cs="宋体"/>
                <w:color w:val="auto"/>
                <w:sz w:val="21"/>
                <w:szCs w:val="21"/>
                <w:highlight w:val="none"/>
              </w:rPr>
            </w:pPr>
          </w:p>
        </w:tc>
        <w:tc>
          <w:tcPr>
            <w:tcW w:w="535" w:type="dxa"/>
            <w:shd w:val="clear" w:color="auto" w:fill="auto"/>
            <w:vAlign w:val="center"/>
          </w:tcPr>
          <w:p w14:paraId="6BFCDB57">
            <w:pPr>
              <w:rPr>
                <w:rFonts w:hint="eastAsia" w:ascii="宋体" w:hAnsi="宋体" w:eastAsia="宋体" w:cs="宋体"/>
                <w:color w:val="auto"/>
                <w:sz w:val="21"/>
                <w:szCs w:val="21"/>
                <w:highlight w:val="none"/>
              </w:rPr>
            </w:pPr>
          </w:p>
        </w:tc>
      </w:tr>
      <w:tr w14:paraId="0BDBF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DBA1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0A053A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屏风</w:t>
            </w:r>
          </w:p>
        </w:tc>
        <w:tc>
          <w:tcPr>
            <w:tcW w:w="10331" w:type="dxa"/>
            <w:shd w:val="clear" w:color="auto" w:fill="auto"/>
            <w:vAlign w:val="center"/>
          </w:tcPr>
          <w:p w14:paraId="3D52B7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移动式。180*50cm * 4片，屏风架为2cm以上不锈钢材料焊制而成，优质屏风布，底部滑轮脚，更加稳定.</w:t>
            </w:r>
          </w:p>
        </w:tc>
        <w:tc>
          <w:tcPr>
            <w:tcW w:w="442" w:type="dxa"/>
            <w:shd w:val="clear" w:color="auto" w:fill="auto"/>
            <w:vAlign w:val="center"/>
          </w:tcPr>
          <w:p w14:paraId="3A6F71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ED184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AED98BD">
            <w:pPr>
              <w:rPr>
                <w:rFonts w:hint="eastAsia" w:ascii="宋体" w:hAnsi="宋体" w:eastAsia="宋体" w:cs="宋体"/>
                <w:color w:val="auto"/>
                <w:sz w:val="21"/>
                <w:szCs w:val="21"/>
                <w:highlight w:val="none"/>
              </w:rPr>
            </w:pPr>
          </w:p>
        </w:tc>
        <w:tc>
          <w:tcPr>
            <w:tcW w:w="564" w:type="dxa"/>
            <w:shd w:val="clear" w:color="auto" w:fill="auto"/>
            <w:vAlign w:val="center"/>
          </w:tcPr>
          <w:p w14:paraId="34EAE7E6">
            <w:pPr>
              <w:rPr>
                <w:rFonts w:hint="eastAsia" w:ascii="宋体" w:hAnsi="宋体" w:eastAsia="宋体" w:cs="宋体"/>
                <w:color w:val="auto"/>
                <w:sz w:val="21"/>
                <w:szCs w:val="21"/>
                <w:highlight w:val="none"/>
              </w:rPr>
            </w:pPr>
          </w:p>
        </w:tc>
        <w:tc>
          <w:tcPr>
            <w:tcW w:w="535" w:type="dxa"/>
            <w:shd w:val="clear" w:color="auto" w:fill="auto"/>
            <w:vAlign w:val="center"/>
          </w:tcPr>
          <w:p w14:paraId="3AD9785F">
            <w:pPr>
              <w:rPr>
                <w:rFonts w:hint="eastAsia" w:ascii="宋体" w:hAnsi="宋体" w:eastAsia="宋体" w:cs="宋体"/>
                <w:color w:val="auto"/>
                <w:sz w:val="21"/>
                <w:szCs w:val="21"/>
                <w:highlight w:val="none"/>
              </w:rPr>
            </w:pPr>
          </w:p>
        </w:tc>
      </w:tr>
      <w:tr w14:paraId="4BC6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6215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627DBC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器械台（车）</w:t>
            </w:r>
          </w:p>
        </w:tc>
        <w:tc>
          <w:tcPr>
            <w:tcW w:w="10331" w:type="dxa"/>
            <w:shd w:val="clear" w:color="auto" w:fill="auto"/>
            <w:vAlign w:val="center"/>
          </w:tcPr>
          <w:p w14:paraId="6328AD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不锈钢双层，带轮，500*400*850mm</w:t>
            </w:r>
          </w:p>
        </w:tc>
        <w:tc>
          <w:tcPr>
            <w:tcW w:w="442" w:type="dxa"/>
            <w:shd w:val="clear" w:color="auto" w:fill="auto"/>
            <w:vAlign w:val="center"/>
          </w:tcPr>
          <w:p w14:paraId="358A24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F3681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1765324">
            <w:pPr>
              <w:rPr>
                <w:rFonts w:hint="eastAsia" w:ascii="宋体" w:hAnsi="宋体" w:eastAsia="宋体" w:cs="宋体"/>
                <w:color w:val="auto"/>
                <w:sz w:val="21"/>
                <w:szCs w:val="21"/>
                <w:highlight w:val="none"/>
              </w:rPr>
            </w:pPr>
          </w:p>
        </w:tc>
        <w:tc>
          <w:tcPr>
            <w:tcW w:w="564" w:type="dxa"/>
            <w:shd w:val="clear" w:color="auto" w:fill="auto"/>
            <w:vAlign w:val="center"/>
          </w:tcPr>
          <w:p w14:paraId="11570C2C">
            <w:pPr>
              <w:rPr>
                <w:rFonts w:hint="eastAsia" w:ascii="宋体" w:hAnsi="宋体" w:eastAsia="宋体" w:cs="宋体"/>
                <w:color w:val="auto"/>
                <w:sz w:val="21"/>
                <w:szCs w:val="21"/>
                <w:highlight w:val="none"/>
              </w:rPr>
            </w:pPr>
          </w:p>
        </w:tc>
        <w:tc>
          <w:tcPr>
            <w:tcW w:w="535" w:type="dxa"/>
            <w:shd w:val="clear" w:color="auto" w:fill="auto"/>
            <w:vAlign w:val="center"/>
          </w:tcPr>
          <w:p w14:paraId="7D3073A3">
            <w:pPr>
              <w:rPr>
                <w:rFonts w:hint="eastAsia" w:ascii="宋体" w:hAnsi="宋体" w:eastAsia="宋体" w:cs="宋体"/>
                <w:color w:val="auto"/>
                <w:sz w:val="21"/>
                <w:szCs w:val="21"/>
                <w:highlight w:val="none"/>
              </w:rPr>
            </w:pPr>
          </w:p>
        </w:tc>
      </w:tr>
      <w:tr w14:paraId="0799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3EF1A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788E40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治疗车</w:t>
            </w:r>
          </w:p>
        </w:tc>
        <w:tc>
          <w:tcPr>
            <w:tcW w:w="10331" w:type="dxa"/>
            <w:shd w:val="clear" w:color="auto" w:fill="auto"/>
            <w:vAlign w:val="center"/>
          </w:tcPr>
          <w:p w14:paraId="579A8C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不锈钢双层，带轮，600*400*850mm，带抽屉，污物桶</w:t>
            </w:r>
          </w:p>
        </w:tc>
        <w:tc>
          <w:tcPr>
            <w:tcW w:w="442" w:type="dxa"/>
            <w:shd w:val="clear" w:color="auto" w:fill="auto"/>
            <w:vAlign w:val="center"/>
          </w:tcPr>
          <w:p w14:paraId="665527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32CEE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3B374A6">
            <w:pPr>
              <w:rPr>
                <w:rFonts w:hint="eastAsia" w:ascii="宋体" w:hAnsi="宋体" w:eastAsia="宋体" w:cs="宋体"/>
                <w:color w:val="auto"/>
                <w:sz w:val="21"/>
                <w:szCs w:val="21"/>
                <w:highlight w:val="none"/>
              </w:rPr>
            </w:pPr>
          </w:p>
        </w:tc>
        <w:tc>
          <w:tcPr>
            <w:tcW w:w="564" w:type="dxa"/>
            <w:shd w:val="clear" w:color="auto" w:fill="auto"/>
            <w:vAlign w:val="center"/>
          </w:tcPr>
          <w:p w14:paraId="1C02D603">
            <w:pPr>
              <w:rPr>
                <w:rFonts w:hint="eastAsia" w:ascii="宋体" w:hAnsi="宋体" w:eastAsia="宋体" w:cs="宋体"/>
                <w:color w:val="auto"/>
                <w:sz w:val="21"/>
                <w:szCs w:val="21"/>
                <w:highlight w:val="none"/>
              </w:rPr>
            </w:pPr>
          </w:p>
        </w:tc>
        <w:tc>
          <w:tcPr>
            <w:tcW w:w="535" w:type="dxa"/>
            <w:shd w:val="clear" w:color="auto" w:fill="auto"/>
            <w:vAlign w:val="center"/>
          </w:tcPr>
          <w:p w14:paraId="35615CB9">
            <w:pPr>
              <w:rPr>
                <w:rFonts w:hint="eastAsia" w:ascii="宋体" w:hAnsi="宋体" w:eastAsia="宋体" w:cs="宋体"/>
                <w:color w:val="auto"/>
                <w:sz w:val="21"/>
                <w:szCs w:val="21"/>
                <w:highlight w:val="none"/>
              </w:rPr>
            </w:pPr>
          </w:p>
        </w:tc>
      </w:tr>
      <w:tr w14:paraId="72FF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D74F7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35 </w:t>
            </w:r>
          </w:p>
        </w:tc>
        <w:tc>
          <w:tcPr>
            <w:tcW w:w="749" w:type="dxa"/>
            <w:shd w:val="clear" w:color="auto" w:fill="auto"/>
            <w:vAlign w:val="center"/>
          </w:tcPr>
          <w:p w14:paraId="2221E4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污物桶</w:t>
            </w:r>
          </w:p>
        </w:tc>
        <w:tc>
          <w:tcPr>
            <w:tcW w:w="10331" w:type="dxa"/>
            <w:shd w:val="clear" w:color="auto" w:fill="auto"/>
            <w:vAlign w:val="center"/>
          </w:tcPr>
          <w:p w14:paraId="433E5A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不锈钢脚踏翻盖式，  8L, 20L, 各1只为一套</w:t>
            </w:r>
          </w:p>
        </w:tc>
        <w:tc>
          <w:tcPr>
            <w:tcW w:w="442" w:type="dxa"/>
            <w:shd w:val="clear" w:color="auto" w:fill="auto"/>
            <w:vAlign w:val="center"/>
          </w:tcPr>
          <w:p w14:paraId="2FD083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D28B6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F63424A">
            <w:pPr>
              <w:rPr>
                <w:rFonts w:hint="eastAsia" w:ascii="宋体" w:hAnsi="宋体" w:eastAsia="宋体" w:cs="宋体"/>
                <w:color w:val="auto"/>
                <w:sz w:val="21"/>
                <w:szCs w:val="21"/>
                <w:highlight w:val="none"/>
              </w:rPr>
            </w:pPr>
          </w:p>
        </w:tc>
        <w:tc>
          <w:tcPr>
            <w:tcW w:w="564" w:type="dxa"/>
            <w:shd w:val="clear" w:color="auto" w:fill="auto"/>
            <w:vAlign w:val="center"/>
          </w:tcPr>
          <w:p w14:paraId="3565F872">
            <w:pPr>
              <w:rPr>
                <w:rFonts w:hint="eastAsia" w:ascii="宋体" w:hAnsi="宋体" w:eastAsia="宋体" w:cs="宋体"/>
                <w:color w:val="auto"/>
                <w:sz w:val="21"/>
                <w:szCs w:val="21"/>
                <w:highlight w:val="none"/>
              </w:rPr>
            </w:pPr>
          </w:p>
        </w:tc>
        <w:tc>
          <w:tcPr>
            <w:tcW w:w="535" w:type="dxa"/>
            <w:shd w:val="clear" w:color="auto" w:fill="auto"/>
            <w:vAlign w:val="center"/>
          </w:tcPr>
          <w:p w14:paraId="4DC01EE0">
            <w:pPr>
              <w:rPr>
                <w:rFonts w:hint="eastAsia" w:ascii="宋体" w:hAnsi="宋体" w:eastAsia="宋体" w:cs="宋体"/>
                <w:color w:val="auto"/>
                <w:sz w:val="21"/>
                <w:szCs w:val="21"/>
                <w:highlight w:val="none"/>
              </w:rPr>
            </w:pPr>
          </w:p>
        </w:tc>
      </w:tr>
      <w:tr w14:paraId="2016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F70CB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36 </w:t>
            </w:r>
          </w:p>
        </w:tc>
        <w:tc>
          <w:tcPr>
            <w:tcW w:w="749" w:type="dxa"/>
            <w:shd w:val="clear" w:color="auto" w:fill="auto"/>
            <w:vAlign w:val="center"/>
          </w:tcPr>
          <w:p w14:paraId="78845A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废弃物桶</w:t>
            </w:r>
          </w:p>
        </w:tc>
        <w:tc>
          <w:tcPr>
            <w:tcW w:w="10331" w:type="dxa"/>
            <w:shd w:val="clear" w:color="auto" w:fill="auto"/>
            <w:vAlign w:val="center"/>
          </w:tcPr>
          <w:p w14:paraId="05CEFD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黄色塑料,医疗用脚踏式,易清洗，坚实耐用，不易扁形，适用于医院，诊所，病房等，15L,30L，各1只为一套。  15L尺寸：260*355mm 30L尺寸：360*510mm</w:t>
            </w:r>
          </w:p>
        </w:tc>
        <w:tc>
          <w:tcPr>
            <w:tcW w:w="442" w:type="dxa"/>
            <w:shd w:val="clear" w:color="auto" w:fill="auto"/>
            <w:vAlign w:val="center"/>
          </w:tcPr>
          <w:p w14:paraId="65CE38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72C12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4E26EDA">
            <w:pPr>
              <w:rPr>
                <w:rFonts w:hint="eastAsia" w:ascii="宋体" w:hAnsi="宋体" w:eastAsia="宋体" w:cs="宋体"/>
                <w:color w:val="auto"/>
                <w:sz w:val="21"/>
                <w:szCs w:val="21"/>
                <w:highlight w:val="none"/>
              </w:rPr>
            </w:pPr>
          </w:p>
        </w:tc>
        <w:tc>
          <w:tcPr>
            <w:tcW w:w="564" w:type="dxa"/>
            <w:shd w:val="clear" w:color="auto" w:fill="auto"/>
            <w:vAlign w:val="center"/>
          </w:tcPr>
          <w:p w14:paraId="77C61544">
            <w:pPr>
              <w:rPr>
                <w:rFonts w:hint="eastAsia" w:ascii="宋体" w:hAnsi="宋体" w:eastAsia="宋体" w:cs="宋体"/>
                <w:color w:val="auto"/>
                <w:sz w:val="21"/>
                <w:szCs w:val="21"/>
                <w:highlight w:val="none"/>
              </w:rPr>
            </w:pPr>
          </w:p>
        </w:tc>
        <w:tc>
          <w:tcPr>
            <w:tcW w:w="535" w:type="dxa"/>
            <w:shd w:val="clear" w:color="auto" w:fill="auto"/>
            <w:vAlign w:val="center"/>
          </w:tcPr>
          <w:p w14:paraId="588D14AE">
            <w:pPr>
              <w:rPr>
                <w:rFonts w:hint="eastAsia" w:ascii="宋体" w:hAnsi="宋体" w:eastAsia="宋体" w:cs="宋体"/>
                <w:color w:val="auto"/>
                <w:sz w:val="21"/>
                <w:szCs w:val="21"/>
                <w:highlight w:val="none"/>
              </w:rPr>
            </w:pPr>
          </w:p>
        </w:tc>
      </w:tr>
      <w:tr w14:paraId="6476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C0AEA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37 </w:t>
            </w:r>
          </w:p>
        </w:tc>
        <w:tc>
          <w:tcPr>
            <w:tcW w:w="749" w:type="dxa"/>
            <w:shd w:val="clear" w:color="auto" w:fill="auto"/>
            <w:vAlign w:val="center"/>
          </w:tcPr>
          <w:p w14:paraId="73040D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治疗盘</w:t>
            </w:r>
          </w:p>
        </w:tc>
        <w:tc>
          <w:tcPr>
            <w:tcW w:w="10331" w:type="dxa"/>
            <w:shd w:val="clear" w:color="auto" w:fill="auto"/>
            <w:vAlign w:val="center"/>
          </w:tcPr>
          <w:p w14:paraId="5CE936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不锈钢治疗盘20*30cm，2小杯，2大杯</w:t>
            </w:r>
          </w:p>
        </w:tc>
        <w:tc>
          <w:tcPr>
            <w:tcW w:w="442" w:type="dxa"/>
            <w:shd w:val="clear" w:color="auto" w:fill="auto"/>
            <w:vAlign w:val="center"/>
          </w:tcPr>
          <w:p w14:paraId="62BE4B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DD089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834207D">
            <w:pPr>
              <w:rPr>
                <w:rFonts w:hint="eastAsia" w:ascii="宋体" w:hAnsi="宋体" w:eastAsia="宋体" w:cs="宋体"/>
                <w:color w:val="auto"/>
                <w:sz w:val="21"/>
                <w:szCs w:val="21"/>
                <w:highlight w:val="none"/>
              </w:rPr>
            </w:pPr>
          </w:p>
        </w:tc>
        <w:tc>
          <w:tcPr>
            <w:tcW w:w="564" w:type="dxa"/>
            <w:shd w:val="clear" w:color="auto" w:fill="auto"/>
            <w:vAlign w:val="center"/>
          </w:tcPr>
          <w:p w14:paraId="325313CA">
            <w:pPr>
              <w:rPr>
                <w:rFonts w:hint="eastAsia" w:ascii="宋体" w:hAnsi="宋体" w:eastAsia="宋体" w:cs="宋体"/>
                <w:color w:val="auto"/>
                <w:sz w:val="21"/>
                <w:szCs w:val="21"/>
                <w:highlight w:val="none"/>
              </w:rPr>
            </w:pPr>
          </w:p>
        </w:tc>
        <w:tc>
          <w:tcPr>
            <w:tcW w:w="535" w:type="dxa"/>
            <w:shd w:val="clear" w:color="auto" w:fill="auto"/>
            <w:vAlign w:val="center"/>
          </w:tcPr>
          <w:p w14:paraId="03D1F493">
            <w:pPr>
              <w:rPr>
                <w:rFonts w:hint="eastAsia" w:ascii="宋体" w:hAnsi="宋体" w:eastAsia="宋体" w:cs="宋体"/>
                <w:color w:val="auto"/>
                <w:sz w:val="21"/>
                <w:szCs w:val="21"/>
                <w:highlight w:val="none"/>
              </w:rPr>
            </w:pPr>
          </w:p>
        </w:tc>
      </w:tr>
      <w:tr w14:paraId="6613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9E5A0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38 </w:t>
            </w:r>
          </w:p>
        </w:tc>
        <w:tc>
          <w:tcPr>
            <w:tcW w:w="749" w:type="dxa"/>
            <w:shd w:val="clear" w:color="auto" w:fill="auto"/>
            <w:vAlign w:val="center"/>
          </w:tcPr>
          <w:p w14:paraId="7E34D6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弯盘</w:t>
            </w:r>
          </w:p>
        </w:tc>
        <w:tc>
          <w:tcPr>
            <w:tcW w:w="10331" w:type="dxa"/>
            <w:shd w:val="clear" w:color="auto" w:fill="auto"/>
            <w:vAlign w:val="center"/>
          </w:tcPr>
          <w:p w14:paraId="3D807B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标配，不锈钢腰型盘  大、中、小号为一套， 304材质不锈钢。</w:t>
            </w:r>
          </w:p>
        </w:tc>
        <w:tc>
          <w:tcPr>
            <w:tcW w:w="442" w:type="dxa"/>
            <w:shd w:val="clear" w:color="auto" w:fill="auto"/>
            <w:vAlign w:val="center"/>
          </w:tcPr>
          <w:p w14:paraId="043C70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53401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1C84DF6">
            <w:pPr>
              <w:rPr>
                <w:rFonts w:hint="eastAsia" w:ascii="宋体" w:hAnsi="宋体" w:eastAsia="宋体" w:cs="宋体"/>
                <w:color w:val="auto"/>
                <w:sz w:val="21"/>
                <w:szCs w:val="21"/>
                <w:highlight w:val="none"/>
              </w:rPr>
            </w:pPr>
          </w:p>
        </w:tc>
        <w:tc>
          <w:tcPr>
            <w:tcW w:w="564" w:type="dxa"/>
            <w:shd w:val="clear" w:color="auto" w:fill="auto"/>
            <w:vAlign w:val="center"/>
          </w:tcPr>
          <w:p w14:paraId="09C3E245">
            <w:pPr>
              <w:rPr>
                <w:rFonts w:hint="eastAsia" w:ascii="宋体" w:hAnsi="宋体" w:eastAsia="宋体" w:cs="宋体"/>
                <w:color w:val="auto"/>
                <w:sz w:val="21"/>
                <w:szCs w:val="21"/>
                <w:highlight w:val="none"/>
              </w:rPr>
            </w:pPr>
          </w:p>
        </w:tc>
        <w:tc>
          <w:tcPr>
            <w:tcW w:w="535" w:type="dxa"/>
            <w:shd w:val="clear" w:color="auto" w:fill="auto"/>
            <w:vAlign w:val="center"/>
          </w:tcPr>
          <w:p w14:paraId="2DF96A61">
            <w:pPr>
              <w:rPr>
                <w:rFonts w:hint="eastAsia" w:ascii="宋体" w:hAnsi="宋体" w:eastAsia="宋体" w:cs="宋体"/>
                <w:color w:val="auto"/>
                <w:sz w:val="21"/>
                <w:szCs w:val="21"/>
                <w:highlight w:val="none"/>
              </w:rPr>
            </w:pPr>
          </w:p>
        </w:tc>
      </w:tr>
      <w:tr w14:paraId="4A2F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88C19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39 </w:t>
            </w:r>
          </w:p>
        </w:tc>
        <w:tc>
          <w:tcPr>
            <w:tcW w:w="749" w:type="dxa"/>
            <w:shd w:val="clear" w:color="auto" w:fill="auto"/>
            <w:vAlign w:val="center"/>
          </w:tcPr>
          <w:p w14:paraId="5441A5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敷料缸</w:t>
            </w:r>
          </w:p>
        </w:tc>
        <w:tc>
          <w:tcPr>
            <w:tcW w:w="10331" w:type="dxa"/>
            <w:shd w:val="clear" w:color="auto" w:fill="auto"/>
            <w:vAlign w:val="center"/>
          </w:tcPr>
          <w:p w14:paraId="586391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不锈钢8cm，9cm 各一只为一套，304材质不锈钢。</w:t>
            </w:r>
          </w:p>
        </w:tc>
        <w:tc>
          <w:tcPr>
            <w:tcW w:w="442" w:type="dxa"/>
            <w:shd w:val="clear" w:color="auto" w:fill="auto"/>
            <w:vAlign w:val="center"/>
          </w:tcPr>
          <w:p w14:paraId="37FA85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56106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247FD2A">
            <w:pPr>
              <w:rPr>
                <w:rFonts w:hint="eastAsia" w:ascii="宋体" w:hAnsi="宋体" w:eastAsia="宋体" w:cs="宋体"/>
                <w:color w:val="auto"/>
                <w:sz w:val="21"/>
                <w:szCs w:val="21"/>
                <w:highlight w:val="none"/>
              </w:rPr>
            </w:pPr>
          </w:p>
        </w:tc>
        <w:tc>
          <w:tcPr>
            <w:tcW w:w="564" w:type="dxa"/>
            <w:shd w:val="clear" w:color="auto" w:fill="auto"/>
            <w:vAlign w:val="center"/>
          </w:tcPr>
          <w:p w14:paraId="7F38B884">
            <w:pPr>
              <w:rPr>
                <w:rFonts w:hint="eastAsia" w:ascii="宋体" w:hAnsi="宋体" w:eastAsia="宋体" w:cs="宋体"/>
                <w:color w:val="auto"/>
                <w:sz w:val="21"/>
                <w:szCs w:val="21"/>
                <w:highlight w:val="none"/>
              </w:rPr>
            </w:pPr>
          </w:p>
        </w:tc>
        <w:tc>
          <w:tcPr>
            <w:tcW w:w="535" w:type="dxa"/>
            <w:shd w:val="clear" w:color="auto" w:fill="auto"/>
            <w:vAlign w:val="center"/>
          </w:tcPr>
          <w:p w14:paraId="694A0A29">
            <w:pPr>
              <w:rPr>
                <w:rFonts w:hint="eastAsia" w:ascii="宋体" w:hAnsi="宋体" w:eastAsia="宋体" w:cs="宋体"/>
                <w:color w:val="auto"/>
                <w:sz w:val="21"/>
                <w:szCs w:val="21"/>
                <w:highlight w:val="none"/>
              </w:rPr>
            </w:pPr>
          </w:p>
        </w:tc>
      </w:tr>
      <w:tr w14:paraId="19C1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8C51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40 </w:t>
            </w:r>
          </w:p>
        </w:tc>
        <w:tc>
          <w:tcPr>
            <w:tcW w:w="749" w:type="dxa"/>
            <w:shd w:val="clear" w:color="auto" w:fill="auto"/>
            <w:vAlign w:val="center"/>
          </w:tcPr>
          <w:p w14:paraId="15B8D2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棉球缸</w:t>
            </w:r>
          </w:p>
        </w:tc>
        <w:tc>
          <w:tcPr>
            <w:tcW w:w="10331" w:type="dxa"/>
            <w:shd w:val="clear" w:color="auto" w:fill="auto"/>
            <w:vAlign w:val="center"/>
          </w:tcPr>
          <w:p w14:paraId="446E9C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不锈钢10cm，12cm 各一只为一套，304材质不锈钢。</w:t>
            </w:r>
          </w:p>
        </w:tc>
        <w:tc>
          <w:tcPr>
            <w:tcW w:w="442" w:type="dxa"/>
            <w:shd w:val="clear" w:color="auto" w:fill="auto"/>
            <w:vAlign w:val="center"/>
          </w:tcPr>
          <w:p w14:paraId="610C2F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7DAB0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EF72F66">
            <w:pPr>
              <w:rPr>
                <w:rFonts w:hint="eastAsia" w:ascii="宋体" w:hAnsi="宋体" w:eastAsia="宋体" w:cs="宋体"/>
                <w:color w:val="auto"/>
                <w:sz w:val="21"/>
                <w:szCs w:val="21"/>
                <w:highlight w:val="none"/>
              </w:rPr>
            </w:pPr>
          </w:p>
        </w:tc>
        <w:tc>
          <w:tcPr>
            <w:tcW w:w="564" w:type="dxa"/>
            <w:shd w:val="clear" w:color="auto" w:fill="auto"/>
            <w:vAlign w:val="center"/>
          </w:tcPr>
          <w:p w14:paraId="04270746">
            <w:pPr>
              <w:rPr>
                <w:rFonts w:hint="eastAsia" w:ascii="宋体" w:hAnsi="宋体" w:eastAsia="宋体" w:cs="宋体"/>
                <w:color w:val="auto"/>
                <w:sz w:val="21"/>
                <w:szCs w:val="21"/>
                <w:highlight w:val="none"/>
              </w:rPr>
            </w:pPr>
          </w:p>
        </w:tc>
        <w:tc>
          <w:tcPr>
            <w:tcW w:w="535" w:type="dxa"/>
            <w:shd w:val="clear" w:color="auto" w:fill="auto"/>
            <w:vAlign w:val="center"/>
          </w:tcPr>
          <w:p w14:paraId="7A22B866">
            <w:pPr>
              <w:rPr>
                <w:rFonts w:hint="eastAsia" w:ascii="宋体" w:hAnsi="宋体" w:eastAsia="宋体" w:cs="宋体"/>
                <w:color w:val="auto"/>
                <w:sz w:val="21"/>
                <w:szCs w:val="21"/>
                <w:highlight w:val="none"/>
              </w:rPr>
            </w:pPr>
          </w:p>
        </w:tc>
      </w:tr>
      <w:tr w14:paraId="5B39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293D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41 </w:t>
            </w:r>
          </w:p>
        </w:tc>
        <w:tc>
          <w:tcPr>
            <w:tcW w:w="749" w:type="dxa"/>
            <w:shd w:val="clear" w:color="auto" w:fill="auto"/>
            <w:vAlign w:val="center"/>
          </w:tcPr>
          <w:p w14:paraId="45C27B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器械缸</w:t>
            </w:r>
          </w:p>
        </w:tc>
        <w:tc>
          <w:tcPr>
            <w:tcW w:w="10331" w:type="dxa"/>
            <w:shd w:val="clear" w:color="auto" w:fill="auto"/>
            <w:vAlign w:val="center"/>
          </w:tcPr>
          <w:p w14:paraId="02384D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不锈钢，折叠式盖子.小号，中号， 大号各一只为一套。304材质不锈钢。</w:t>
            </w:r>
          </w:p>
        </w:tc>
        <w:tc>
          <w:tcPr>
            <w:tcW w:w="442" w:type="dxa"/>
            <w:shd w:val="clear" w:color="auto" w:fill="auto"/>
            <w:vAlign w:val="center"/>
          </w:tcPr>
          <w:p w14:paraId="56D5AC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ECBE6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F814657">
            <w:pPr>
              <w:rPr>
                <w:rFonts w:hint="eastAsia" w:ascii="宋体" w:hAnsi="宋体" w:eastAsia="宋体" w:cs="宋体"/>
                <w:color w:val="auto"/>
                <w:sz w:val="21"/>
                <w:szCs w:val="21"/>
                <w:highlight w:val="none"/>
              </w:rPr>
            </w:pPr>
          </w:p>
        </w:tc>
        <w:tc>
          <w:tcPr>
            <w:tcW w:w="564" w:type="dxa"/>
            <w:shd w:val="clear" w:color="auto" w:fill="auto"/>
            <w:vAlign w:val="center"/>
          </w:tcPr>
          <w:p w14:paraId="78BFB962">
            <w:pPr>
              <w:rPr>
                <w:rFonts w:hint="eastAsia" w:ascii="宋体" w:hAnsi="宋体" w:eastAsia="宋体" w:cs="宋体"/>
                <w:color w:val="auto"/>
                <w:sz w:val="21"/>
                <w:szCs w:val="21"/>
                <w:highlight w:val="none"/>
              </w:rPr>
            </w:pPr>
          </w:p>
        </w:tc>
        <w:tc>
          <w:tcPr>
            <w:tcW w:w="535" w:type="dxa"/>
            <w:shd w:val="clear" w:color="auto" w:fill="auto"/>
            <w:vAlign w:val="center"/>
          </w:tcPr>
          <w:p w14:paraId="384B7B07">
            <w:pPr>
              <w:rPr>
                <w:rFonts w:hint="eastAsia" w:ascii="宋体" w:hAnsi="宋体" w:eastAsia="宋体" w:cs="宋体"/>
                <w:color w:val="auto"/>
                <w:sz w:val="21"/>
                <w:szCs w:val="21"/>
                <w:highlight w:val="none"/>
              </w:rPr>
            </w:pPr>
          </w:p>
        </w:tc>
      </w:tr>
      <w:tr w14:paraId="3515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BDD9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w:t>
            </w:r>
          </w:p>
        </w:tc>
        <w:tc>
          <w:tcPr>
            <w:tcW w:w="749" w:type="dxa"/>
            <w:shd w:val="clear" w:color="auto" w:fill="auto"/>
            <w:vAlign w:val="center"/>
          </w:tcPr>
          <w:p w14:paraId="66E086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贮槽</w:t>
            </w:r>
          </w:p>
        </w:tc>
        <w:tc>
          <w:tcPr>
            <w:tcW w:w="10331" w:type="dxa"/>
            <w:shd w:val="clear" w:color="auto" w:fill="auto"/>
            <w:vAlign w:val="center"/>
          </w:tcPr>
          <w:p w14:paraId="26C898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不锈钢储物槽，17cm，20cm各一只为一套。</w:t>
            </w:r>
          </w:p>
        </w:tc>
        <w:tc>
          <w:tcPr>
            <w:tcW w:w="442" w:type="dxa"/>
            <w:shd w:val="clear" w:color="auto" w:fill="auto"/>
            <w:vAlign w:val="center"/>
          </w:tcPr>
          <w:p w14:paraId="0DC187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D9C40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3F27F7E">
            <w:pPr>
              <w:rPr>
                <w:rFonts w:hint="eastAsia" w:ascii="宋体" w:hAnsi="宋体" w:eastAsia="宋体" w:cs="宋体"/>
                <w:color w:val="auto"/>
                <w:sz w:val="21"/>
                <w:szCs w:val="21"/>
                <w:highlight w:val="none"/>
              </w:rPr>
            </w:pPr>
          </w:p>
        </w:tc>
        <w:tc>
          <w:tcPr>
            <w:tcW w:w="564" w:type="dxa"/>
            <w:shd w:val="clear" w:color="auto" w:fill="auto"/>
            <w:vAlign w:val="center"/>
          </w:tcPr>
          <w:p w14:paraId="16D08A28">
            <w:pPr>
              <w:rPr>
                <w:rFonts w:hint="eastAsia" w:ascii="宋体" w:hAnsi="宋体" w:eastAsia="宋体" w:cs="宋体"/>
                <w:color w:val="auto"/>
                <w:sz w:val="21"/>
                <w:szCs w:val="21"/>
                <w:highlight w:val="none"/>
              </w:rPr>
            </w:pPr>
          </w:p>
        </w:tc>
        <w:tc>
          <w:tcPr>
            <w:tcW w:w="535" w:type="dxa"/>
            <w:shd w:val="clear" w:color="auto" w:fill="auto"/>
            <w:vAlign w:val="center"/>
          </w:tcPr>
          <w:p w14:paraId="25D02D02">
            <w:pPr>
              <w:rPr>
                <w:rFonts w:hint="eastAsia" w:ascii="宋体" w:hAnsi="宋体" w:eastAsia="宋体" w:cs="宋体"/>
                <w:color w:val="auto"/>
                <w:sz w:val="21"/>
                <w:szCs w:val="21"/>
                <w:highlight w:val="none"/>
              </w:rPr>
            </w:pPr>
          </w:p>
        </w:tc>
      </w:tr>
      <w:tr w14:paraId="6642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1251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43 </w:t>
            </w:r>
          </w:p>
        </w:tc>
        <w:tc>
          <w:tcPr>
            <w:tcW w:w="749" w:type="dxa"/>
            <w:shd w:val="clear" w:color="auto" w:fill="auto"/>
            <w:vAlign w:val="center"/>
          </w:tcPr>
          <w:p w14:paraId="6EF405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方盘</w:t>
            </w:r>
          </w:p>
        </w:tc>
        <w:tc>
          <w:tcPr>
            <w:tcW w:w="10331" w:type="dxa"/>
            <w:shd w:val="clear" w:color="auto" w:fill="auto"/>
            <w:vAlign w:val="center"/>
          </w:tcPr>
          <w:p w14:paraId="4AAE0A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不锈钢31*24cm，20*30cm,各一只/套。304材质不锈钢。</w:t>
            </w:r>
          </w:p>
        </w:tc>
        <w:tc>
          <w:tcPr>
            <w:tcW w:w="442" w:type="dxa"/>
            <w:shd w:val="clear" w:color="auto" w:fill="auto"/>
            <w:vAlign w:val="center"/>
          </w:tcPr>
          <w:p w14:paraId="28F4B7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7F721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F320162">
            <w:pPr>
              <w:rPr>
                <w:rFonts w:hint="eastAsia" w:ascii="宋体" w:hAnsi="宋体" w:eastAsia="宋体" w:cs="宋体"/>
                <w:color w:val="auto"/>
                <w:sz w:val="21"/>
                <w:szCs w:val="21"/>
                <w:highlight w:val="none"/>
              </w:rPr>
            </w:pPr>
          </w:p>
        </w:tc>
        <w:tc>
          <w:tcPr>
            <w:tcW w:w="564" w:type="dxa"/>
            <w:shd w:val="clear" w:color="auto" w:fill="auto"/>
            <w:vAlign w:val="center"/>
          </w:tcPr>
          <w:p w14:paraId="2986BCC4">
            <w:pPr>
              <w:rPr>
                <w:rFonts w:hint="eastAsia" w:ascii="宋体" w:hAnsi="宋体" w:eastAsia="宋体" w:cs="宋体"/>
                <w:color w:val="auto"/>
                <w:sz w:val="21"/>
                <w:szCs w:val="21"/>
                <w:highlight w:val="none"/>
              </w:rPr>
            </w:pPr>
          </w:p>
        </w:tc>
        <w:tc>
          <w:tcPr>
            <w:tcW w:w="535" w:type="dxa"/>
            <w:shd w:val="clear" w:color="auto" w:fill="auto"/>
            <w:vAlign w:val="center"/>
          </w:tcPr>
          <w:p w14:paraId="4F502BEE">
            <w:pPr>
              <w:rPr>
                <w:rFonts w:hint="eastAsia" w:ascii="宋体" w:hAnsi="宋体" w:eastAsia="宋体" w:cs="宋体"/>
                <w:color w:val="auto"/>
                <w:sz w:val="21"/>
                <w:szCs w:val="21"/>
                <w:highlight w:val="none"/>
              </w:rPr>
            </w:pPr>
          </w:p>
        </w:tc>
      </w:tr>
      <w:tr w14:paraId="4267C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C955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44 </w:t>
            </w:r>
          </w:p>
        </w:tc>
        <w:tc>
          <w:tcPr>
            <w:tcW w:w="749" w:type="dxa"/>
            <w:shd w:val="clear" w:color="auto" w:fill="auto"/>
            <w:vAlign w:val="center"/>
          </w:tcPr>
          <w:p w14:paraId="505A60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带盖方盘</w:t>
            </w:r>
          </w:p>
        </w:tc>
        <w:tc>
          <w:tcPr>
            <w:tcW w:w="10331" w:type="dxa"/>
            <w:shd w:val="clear" w:color="auto" w:fill="auto"/>
            <w:vAlign w:val="center"/>
          </w:tcPr>
          <w:p w14:paraId="48EDD64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不锈钢23*15cm,20*30cm，各一只/套。304材质不锈钢。</w:t>
            </w:r>
          </w:p>
        </w:tc>
        <w:tc>
          <w:tcPr>
            <w:tcW w:w="442" w:type="dxa"/>
            <w:shd w:val="clear" w:color="auto" w:fill="auto"/>
            <w:vAlign w:val="center"/>
          </w:tcPr>
          <w:p w14:paraId="7CFE5A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D44FD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60B5789">
            <w:pPr>
              <w:rPr>
                <w:rFonts w:hint="eastAsia" w:ascii="宋体" w:hAnsi="宋体" w:eastAsia="宋体" w:cs="宋体"/>
                <w:color w:val="auto"/>
                <w:sz w:val="21"/>
                <w:szCs w:val="21"/>
                <w:highlight w:val="none"/>
              </w:rPr>
            </w:pPr>
          </w:p>
        </w:tc>
        <w:tc>
          <w:tcPr>
            <w:tcW w:w="564" w:type="dxa"/>
            <w:shd w:val="clear" w:color="auto" w:fill="auto"/>
            <w:vAlign w:val="center"/>
          </w:tcPr>
          <w:p w14:paraId="2B6AF208">
            <w:pPr>
              <w:rPr>
                <w:rFonts w:hint="eastAsia" w:ascii="宋体" w:hAnsi="宋体" w:eastAsia="宋体" w:cs="宋体"/>
                <w:color w:val="auto"/>
                <w:sz w:val="21"/>
                <w:szCs w:val="21"/>
                <w:highlight w:val="none"/>
              </w:rPr>
            </w:pPr>
          </w:p>
        </w:tc>
        <w:tc>
          <w:tcPr>
            <w:tcW w:w="535" w:type="dxa"/>
            <w:shd w:val="clear" w:color="auto" w:fill="auto"/>
            <w:vAlign w:val="center"/>
          </w:tcPr>
          <w:p w14:paraId="3671268C">
            <w:pPr>
              <w:rPr>
                <w:rFonts w:hint="eastAsia" w:ascii="宋体" w:hAnsi="宋体" w:eastAsia="宋体" w:cs="宋体"/>
                <w:color w:val="auto"/>
                <w:sz w:val="21"/>
                <w:szCs w:val="21"/>
                <w:highlight w:val="none"/>
              </w:rPr>
            </w:pPr>
          </w:p>
        </w:tc>
      </w:tr>
      <w:tr w14:paraId="3989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5FED0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45 </w:t>
            </w:r>
          </w:p>
        </w:tc>
        <w:tc>
          <w:tcPr>
            <w:tcW w:w="749" w:type="dxa"/>
            <w:shd w:val="clear" w:color="auto" w:fill="auto"/>
            <w:vAlign w:val="center"/>
          </w:tcPr>
          <w:p w14:paraId="3C021E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酒精灯</w:t>
            </w:r>
          </w:p>
        </w:tc>
        <w:tc>
          <w:tcPr>
            <w:tcW w:w="10331" w:type="dxa"/>
            <w:shd w:val="clear" w:color="auto" w:fill="auto"/>
            <w:vAlign w:val="center"/>
          </w:tcPr>
          <w:p w14:paraId="3166E1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150ml，加厚玻璃酒精灯。</w:t>
            </w:r>
          </w:p>
        </w:tc>
        <w:tc>
          <w:tcPr>
            <w:tcW w:w="442" w:type="dxa"/>
            <w:shd w:val="clear" w:color="auto" w:fill="auto"/>
            <w:vAlign w:val="center"/>
          </w:tcPr>
          <w:p w14:paraId="7BF292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28FB30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EAA59BA">
            <w:pPr>
              <w:rPr>
                <w:rFonts w:hint="eastAsia" w:ascii="宋体" w:hAnsi="宋体" w:eastAsia="宋体" w:cs="宋体"/>
                <w:color w:val="auto"/>
                <w:sz w:val="21"/>
                <w:szCs w:val="21"/>
                <w:highlight w:val="none"/>
              </w:rPr>
            </w:pPr>
          </w:p>
        </w:tc>
        <w:tc>
          <w:tcPr>
            <w:tcW w:w="564" w:type="dxa"/>
            <w:shd w:val="clear" w:color="auto" w:fill="auto"/>
            <w:vAlign w:val="center"/>
          </w:tcPr>
          <w:p w14:paraId="67E515A8">
            <w:pPr>
              <w:rPr>
                <w:rFonts w:hint="eastAsia" w:ascii="宋体" w:hAnsi="宋体" w:eastAsia="宋体" w:cs="宋体"/>
                <w:color w:val="auto"/>
                <w:sz w:val="21"/>
                <w:szCs w:val="21"/>
                <w:highlight w:val="none"/>
              </w:rPr>
            </w:pPr>
          </w:p>
        </w:tc>
        <w:tc>
          <w:tcPr>
            <w:tcW w:w="535" w:type="dxa"/>
            <w:shd w:val="clear" w:color="auto" w:fill="auto"/>
            <w:vAlign w:val="center"/>
          </w:tcPr>
          <w:p w14:paraId="2EA8EE2F">
            <w:pPr>
              <w:rPr>
                <w:rFonts w:hint="eastAsia" w:ascii="宋体" w:hAnsi="宋体" w:eastAsia="宋体" w:cs="宋体"/>
                <w:color w:val="auto"/>
                <w:sz w:val="21"/>
                <w:szCs w:val="21"/>
                <w:highlight w:val="none"/>
              </w:rPr>
            </w:pPr>
          </w:p>
        </w:tc>
      </w:tr>
      <w:tr w14:paraId="007A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8CD4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46 </w:t>
            </w:r>
          </w:p>
        </w:tc>
        <w:tc>
          <w:tcPr>
            <w:tcW w:w="749" w:type="dxa"/>
            <w:shd w:val="clear" w:color="auto" w:fill="auto"/>
            <w:vAlign w:val="center"/>
          </w:tcPr>
          <w:p w14:paraId="12D80D0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冲眼壶</w:t>
            </w:r>
          </w:p>
        </w:tc>
        <w:tc>
          <w:tcPr>
            <w:tcW w:w="10331" w:type="dxa"/>
            <w:shd w:val="clear" w:color="auto" w:fill="auto"/>
            <w:vAlign w:val="center"/>
          </w:tcPr>
          <w:p w14:paraId="2E03D3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w:t>
            </w:r>
          </w:p>
        </w:tc>
        <w:tc>
          <w:tcPr>
            <w:tcW w:w="442" w:type="dxa"/>
            <w:shd w:val="clear" w:color="auto" w:fill="auto"/>
            <w:vAlign w:val="center"/>
          </w:tcPr>
          <w:p w14:paraId="001E2A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5215D0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B1147B4">
            <w:pPr>
              <w:rPr>
                <w:rFonts w:hint="eastAsia" w:ascii="宋体" w:hAnsi="宋体" w:eastAsia="宋体" w:cs="宋体"/>
                <w:color w:val="auto"/>
                <w:sz w:val="21"/>
                <w:szCs w:val="21"/>
                <w:highlight w:val="none"/>
              </w:rPr>
            </w:pPr>
          </w:p>
        </w:tc>
        <w:tc>
          <w:tcPr>
            <w:tcW w:w="564" w:type="dxa"/>
            <w:shd w:val="clear" w:color="auto" w:fill="auto"/>
            <w:vAlign w:val="center"/>
          </w:tcPr>
          <w:p w14:paraId="7029F330">
            <w:pPr>
              <w:rPr>
                <w:rFonts w:hint="eastAsia" w:ascii="宋体" w:hAnsi="宋体" w:eastAsia="宋体" w:cs="宋体"/>
                <w:color w:val="auto"/>
                <w:sz w:val="21"/>
                <w:szCs w:val="21"/>
                <w:highlight w:val="none"/>
              </w:rPr>
            </w:pPr>
          </w:p>
        </w:tc>
        <w:tc>
          <w:tcPr>
            <w:tcW w:w="535" w:type="dxa"/>
            <w:shd w:val="clear" w:color="auto" w:fill="auto"/>
            <w:vAlign w:val="center"/>
          </w:tcPr>
          <w:p w14:paraId="593E8BF8">
            <w:pPr>
              <w:rPr>
                <w:rFonts w:hint="eastAsia" w:ascii="宋体" w:hAnsi="宋体" w:eastAsia="宋体" w:cs="宋体"/>
                <w:color w:val="auto"/>
                <w:sz w:val="21"/>
                <w:szCs w:val="21"/>
                <w:highlight w:val="none"/>
              </w:rPr>
            </w:pPr>
          </w:p>
        </w:tc>
      </w:tr>
      <w:tr w14:paraId="6F96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95D3A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47 </w:t>
            </w:r>
          </w:p>
        </w:tc>
        <w:tc>
          <w:tcPr>
            <w:tcW w:w="749" w:type="dxa"/>
            <w:shd w:val="clear" w:color="auto" w:fill="auto"/>
            <w:vAlign w:val="center"/>
          </w:tcPr>
          <w:p w14:paraId="094980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受水器</w:t>
            </w:r>
          </w:p>
        </w:tc>
        <w:tc>
          <w:tcPr>
            <w:tcW w:w="10331" w:type="dxa"/>
            <w:shd w:val="clear" w:color="auto" w:fill="auto"/>
            <w:vAlign w:val="center"/>
          </w:tcPr>
          <w:p w14:paraId="747688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塑料精致而成</w:t>
            </w:r>
          </w:p>
        </w:tc>
        <w:tc>
          <w:tcPr>
            <w:tcW w:w="442" w:type="dxa"/>
            <w:shd w:val="clear" w:color="auto" w:fill="auto"/>
            <w:vAlign w:val="center"/>
          </w:tcPr>
          <w:p w14:paraId="7EF4AF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50473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14C3CEE">
            <w:pPr>
              <w:rPr>
                <w:rFonts w:hint="eastAsia" w:ascii="宋体" w:hAnsi="宋体" w:eastAsia="宋体" w:cs="宋体"/>
                <w:color w:val="auto"/>
                <w:sz w:val="21"/>
                <w:szCs w:val="21"/>
                <w:highlight w:val="none"/>
              </w:rPr>
            </w:pPr>
          </w:p>
        </w:tc>
        <w:tc>
          <w:tcPr>
            <w:tcW w:w="564" w:type="dxa"/>
            <w:shd w:val="clear" w:color="auto" w:fill="auto"/>
            <w:vAlign w:val="center"/>
          </w:tcPr>
          <w:p w14:paraId="4515156E">
            <w:pPr>
              <w:rPr>
                <w:rFonts w:hint="eastAsia" w:ascii="宋体" w:hAnsi="宋体" w:eastAsia="宋体" w:cs="宋体"/>
                <w:color w:val="auto"/>
                <w:sz w:val="21"/>
                <w:szCs w:val="21"/>
                <w:highlight w:val="none"/>
              </w:rPr>
            </w:pPr>
          </w:p>
        </w:tc>
        <w:tc>
          <w:tcPr>
            <w:tcW w:w="535" w:type="dxa"/>
            <w:shd w:val="clear" w:color="auto" w:fill="auto"/>
            <w:vAlign w:val="center"/>
          </w:tcPr>
          <w:p w14:paraId="72FF6ADB">
            <w:pPr>
              <w:rPr>
                <w:rFonts w:hint="eastAsia" w:ascii="宋体" w:hAnsi="宋体" w:eastAsia="宋体" w:cs="宋体"/>
                <w:color w:val="auto"/>
                <w:sz w:val="21"/>
                <w:szCs w:val="21"/>
                <w:highlight w:val="none"/>
              </w:rPr>
            </w:pPr>
          </w:p>
        </w:tc>
      </w:tr>
      <w:tr w14:paraId="767E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9C70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48 </w:t>
            </w:r>
          </w:p>
        </w:tc>
        <w:tc>
          <w:tcPr>
            <w:tcW w:w="749" w:type="dxa"/>
            <w:shd w:val="clear" w:color="auto" w:fill="auto"/>
            <w:vAlign w:val="center"/>
          </w:tcPr>
          <w:p w14:paraId="506BF8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医用剪刀</w:t>
            </w:r>
          </w:p>
        </w:tc>
        <w:tc>
          <w:tcPr>
            <w:tcW w:w="10331" w:type="dxa"/>
            <w:shd w:val="clear" w:color="auto" w:fill="auto"/>
            <w:vAlign w:val="center"/>
          </w:tcPr>
          <w:p w14:paraId="065873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12.5-22cm ， 12把/套</w:t>
            </w:r>
          </w:p>
        </w:tc>
        <w:tc>
          <w:tcPr>
            <w:tcW w:w="442" w:type="dxa"/>
            <w:shd w:val="clear" w:color="auto" w:fill="auto"/>
            <w:vAlign w:val="center"/>
          </w:tcPr>
          <w:p w14:paraId="465589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C3924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03CF7D8">
            <w:pPr>
              <w:rPr>
                <w:rFonts w:hint="eastAsia" w:ascii="宋体" w:hAnsi="宋体" w:eastAsia="宋体" w:cs="宋体"/>
                <w:color w:val="auto"/>
                <w:sz w:val="21"/>
                <w:szCs w:val="21"/>
                <w:highlight w:val="none"/>
              </w:rPr>
            </w:pPr>
          </w:p>
        </w:tc>
        <w:tc>
          <w:tcPr>
            <w:tcW w:w="564" w:type="dxa"/>
            <w:shd w:val="clear" w:color="auto" w:fill="auto"/>
            <w:vAlign w:val="center"/>
          </w:tcPr>
          <w:p w14:paraId="6F2C4352">
            <w:pPr>
              <w:rPr>
                <w:rFonts w:hint="eastAsia" w:ascii="宋体" w:hAnsi="宋体" w:eastAsia="宋体" w:cs="宋体"/>
                <w:color w:val="auto"/>
                <w:sz w:val="21"/>
                <w:szCs w:val="21"/>
                <w:highlight w:val="none"/>
              </w:rPr>
            </w:pPr>
          </w:p>
        </w:tc>
        <w:tc>
          <w:tcPr>
            <w:tcW w:w="535" w:type="dxa"/>
            <w:shd w:val="clear" w:color="auto" w:fill="auto"/>
            <w:vAlign w:val="center"/>
          </w:tcPr>
          <w:p w14:paraId="62392618">
            <w:pPr>
              <w:rPr>
                <w:rFonts w:hint="eastAsia" w:ascii="宋体" w:hAnsi="宋体" w:eastAsia="宋体" w:cs="宋体"/>
                <w:color w:val="auto"/>
                <w:sz w:val="21"/>
                <w:szCs w:val="21"/>
                <w:highlight w:val="none"/>
              </w:rPr>
            </w:pPr>
          </w:p>
        </w:tc>
      </w:tr>
      <w:tr w14:paraId="3E2E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AAE33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49 </w:t>
            </w:r>
          </w:p>
        </w:tc>
        <w:tc>
          <w:tcPr>
            <w:tcW w:w="749" w:type="dxa"/>
            <w:shd w:val="clear" w:color="auto" w:fill="auto"/>
            <w:vAlign w:val="center"/>
          </w:tcPr>
          <w:p w14:paraId="709D20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医用镊子</w:t>
            </w:r>
          </w:p>
        </w:tc>
        <w:tc>
          <w:tcPr>
            <w:tcW w:w="10331" w:type="dxa"/>
            <w:shd w:val="clear" w:color="auto" w:fill="auto"/>
            <w:vAlign w:val="center"/>
          </w:tcPr>
          <w:p w14:paraId="62FBB5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12.5-25cm ， 6种/套</w:t>
            </w:r>
          </w:p>
        </w:tc>
        <w:tc>
          <w:tcPr>
            <w:tcW w:w="442" w:type="dxa"/>
            <w:shd w:val="clear" w:color="auto" w:fill="auto"/>
            <w:vAlign w:val="center"/>
          </w:tcPr>
          <w:p w14:paraId="52AF92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CA059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A753484">
            <w:pPr>
              <w:rPr>
                <w:rFonts w:hint="eastAsia" w:ascii="宋体" w:hAnsi="宋体" w:eastAsia="宋体" w:cs="宋体"/>
                <w:color w:val="auto"/>
                <w:sz w:val="21"/>
                <w:szCs w:val="21"/>
                <w:highlight w:val="none"/>
              </w:rPr>
            </w:pPr>
          </w:p>
        </w:tc>
        <w:tc>
          <w:tcPr>
            <w:tcW w:w="564" w:type="dxa"/>
            <w:shd w:val="clear" w:color="auto" w:fill="auto"/>
            <w:vAlign w:val="center"/>
          </w:tcPr>
          <w:p w14:paraId="7B573C40">
            <w:pPr>
              <w:rPr>
                <w:rFonts w:hint="eastAsia" w:ascii="宋体" w:hAnsi="宋体" w:eastAsia="宋体" w:cs="宋体"/>
                <w:color w:val="auto"/>
                <w:sz w:val="21"/>
                <w:szCs w:val="21"/>
                <w:highlight w:val="none"/>
              </w:rPr>
            </w:pPr>
          </w:p>
        </w:tc>
        <w:tc>
          <w:tcPr>
            <w:tcW w:w="535" w:type="dxa"/>
            <w:shd w:val="clear" w:color="auto" w:fill="auto"/>
            <w:vAlign w:val="center"/>
          </w:tcPr>
          <w:p w14:paraId="7E08AFF9">
            <w:pPr>
              <w:rPr>
                <w:rFonts w:hint="eastAsia" w:ascii="宋体" w:hAnsi="宋体" w:eastAsia="宋体" w:cs="宋体"/>
                <w:color w:val="auto"/>
                <w:sz w:val="21"/>
                <w:szCs w:val="21"/>
                <w:highlight w:val="none"/>
              </w:rPr>
            </w:pPr>
          </w:p>
        </w:tc>
      </w:tr>
      <w:tr w14:paraId="1291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96FAEB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50 </w:t>
            </w:r>
          </w:p>
        </w:tc>
        <w:tc>
          <w:tcPr>
            <w:tcW w:w="749" w:type="dxa"/>
            <w:shd w:val="clear" w:color="auto" w:fill="auto"/>
            <w:vAlign w:val="center"/>
          </w:tcPr>
          <w:p w14:paraId="2326C3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叩诊锤</w:t>
            </w:r>
          </w:p>
        </w:tc>
        <w:tc>
          <w:tcPr>
            <w:tcW w:w="10331" w:type="dxa"/>
            <w:shd w:val="clear" w:color="auto" w:fill="auto"/>
            <w:vAlign w:val="center"/>
          </w:tcPr>
          <w:p w14:paraId="031EE3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塑柄T型圆头叩诊锤，叩诊锤由锤柄，锤头，锤头座和柔性击打部构成。前端为橡胶锤头，后端为塑料圆柱手柄</w:t>
            </w:r>
          </w:p>
        </w:tc>
        <w:tc>
          <w:tcPr>
            <w:tcW w:w="442" w:type="dxa"/>
            <w:shd w:val="clear" w:color="auto" w:fill="auto"/>
            <w:vAlign w:val="center"/>
          </w:tcPr>
          <w:p w14:paraId="34B84D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13747D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B9A6F98">
            <w:pPr>
              <w:rPr>
                <w:rFonts w:hint="eastAsia" w:ascii="宋体" w:hAnsi="宋体" w:eastAsia="宋体" w:cs="宋体"/>
                <w:color w:val="auto"/>
                <w:sz w:val="21"/>
                <w:szCs w:val="21"/>
                <w:highlight w:val="none"/>
              </w:rPr>
            </w:pPr>
          </w:p>
        </w:tc>
        <w:tc>
          <w:tcPr>
            <w:tcW w:w="564" w:type="dxa"/>
            <w:shd w:val="clear" w:color="auto" w:fill="auto"/>
            <w:vAlign w:val="center"/>
          </w:tcPr>
          <w:p w14:paraId="71C5137C">
            <w:pPr>
              <w:rPr>
                <w:rFonts w:hint="eastAsia" w:ascii="宋体" w:hAnsi="宋体" w:eastAsia="宋体" w:cs="宋体"/>
                <w:color w:val="auto"/>
                <w:sz w:val="21"/>
                <w:szCs w:val="21"/>
                <w:highlight w:val="none"/>
              </w:rPr>
            </w:pPr>
          </w:p>
        </w:tc>
        <w:tc>
          <w:tcPr>
            <w:tcW w:w="535" w:type="dxa"/>
            <w:shd w:val="clear" w:color="auto" w:fill="auto"/>
            <w:vAlign w:val="center"/>
          </w:tcPr>
          <w:p w14:paraId="4DD019BC">
            <w:pPr>
              <w:rPr>
                <w:rFonts w:hint="eastAsia" w:ascii="宋体" w:hAnsi="宋体" w:eastAsia="宋体" w:cs="宋体"/>
                <w:color w:val="auto"/>
                <w:sz w:val="21"/>
                <w:szCs w:val="21"/>
                <w:highlight w:val="none"/>
              </w:rPr>
            </w:pPr>
          </w:p>
        </w:tc>
      </w:tr>
      <w:tr w14:paraId="5056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9D03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51 </w:t>
            </w:r>
          </w:p>
        </w:tc>
        <w:tc>
          <w:tcPr>
            <w:tcW w:w="749" w:type="dxa"/>
            <w:shd w:val="clear" w:color="auto" w:fill="auto"/>
            <w:vAlign w:val="center"/>
          </w:tcPr>
          <w:p w14:paraId="65BDBE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止血带</w:t>
            </w:r>
          </w:p>
        </w:tc>
        <w:tc>
          <w:tcPr>
            <w:tcW w:w="10331" w:type="dxa"/>
            <w:shd w:val="clear" w:color="auto" w:fill="auto"/>
            <w:vAlign w:val="center"/>
          </w:tcPr>
          <w:p w14:paraId="7928AF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卡扣式，特点:由塑料卡扣、隼头、封口及松紧带四部分组成，用于外伤止血或其他抽紧止血用。具有使用方便、快捷、不会挤压皮肤、抽紧力量大小可调节等特点。规格：40*2.5cm，材质：低弹丝。用途：止血带可以用于病人静脉注射时使用，也可以在紧急情况下进行急救。</w:t>
            </w:r>
          </w:p>
        </w:tc>
        <w:tc>
          <w:tcPr>
            <w:tcW w:w="442" w:type="dxa"/>
            <w:shd w:val="clear" w:color="auto" w:fill="auto"/>
            <w:vAlign w:val="center"/>
          </w:tcPr>
          <w:p w14:paraId="043B54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2D1A6B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3B05BB3A">
            <w:pPr>
              <w:rPr>
                <w:rFonts w:hint="eastAsia" w:ascii="宋体" w:hAnsi="宋体" w:eastAsia="宋体" w:cs="宋体"/>
                <w:color w:val="auto"/>
                <w:sz w:val="21"/>
                <w:szCs w:val="21"/>
                <w:highlight w:val="none"/>
              </w:rPr>
            </w:pPr>
          </w:p>
        </w:tc>
        <w:tc>
          <w:tcPr>
            <w:tcW w:w="564" w:type="dxa"/>
            <w:shd w:val="clear" w:color="auto" w:fill="auto"/>
            <w:vAlign w:val="center"/>
          </w:tcPr>
          <w:p w14:paraId="15067897">
            <w:pPr>
              <w:rPr>
                <w:rFonts w:hint="eastAsia" w:ascii="宋体" w:hAnsi="宋体" w:eastAsia="宋体" w:cs="宋体"/>
                <w:color w:val="auto"/>
                <w:sz w:val="21"/>
                <w:szCs w:val="21"/>
                <w:highlight w:val="none"/>
              </w:rPr>
            </w:pPr>
          </w:p>
        </w:tc>
        <w:tc>
          <w:tcPr>
            <w:tcW w:w="535" w:type="dxa"/>
            <w:shd w:val="clear" w:color="auto" w:fill="auto"/>
            <w:vAlign w:val="center"/>
          </w:tcPr>
          <w:p w14:paraId="73E3059D">
            <w:pPr>
              <w:rPr>
                <w:rFonts w:hint="eastAsia" w:ascii="宋体" w:hAnsi="宋体" w:eastAsia="宋体" w:cs="宋体"/>
                <w:color w:val="auto"/>
                <w:sz w:val="21"/>
                <w:szCs w:val="21"/>
                <w:highlight w:val="none"/>
              </w:rPr>
            </w:pPr>
          </w:p>
        </w:tc>
      </w:tr>
      <w:tr w14:paraId="02E6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75BE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52 </w:t>
            </w:r>
          </w:p>
        </w:tc>
        <w:tc>
          <w:tcPr>
            <w:tcW w:w="749" w:type="dxa"/>
            <w:shd w:val="clear" w:color="auto" w:fill="auto"/>
            <w:vAlign w:val="center"/>
          </w:tcPr>
          <w:p w14:paraId="3ABD74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计算器</w:t>
            </w:r>
          </w:p>
        </w:tc>
        <w:tc>
          <w:tcPr>
            <w:tcW w:w="10331" w:type="dxa"/>
            <w:shd w:val="clear" w:color="auto" w:fill="auto"/>
            <w:vAlign w:val="center"/>
          </w:tcPr>
          <w:p w14:paraId="775FE1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十二位电子显示</w:t>
            </w:r>
          </w:p>
        </w:tc>
        <w:tc>
          <w:tcPr>
            <w:tcW w:w="442" w:type="dxa"/>
            <w:shd w:val="clear" w:color="auto" w:fill="auto"/>
            <w:vAlign w:val="center"/>
          </w:tcPr>
          <w:p w14:paraId="3C33FF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796E5C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29D3843">
            <w:pPr>
              <w:rPr>
                <w:rFonts w:hint="eastAsia" w:ascii="宋体" w:hAnsi="宋体" w:eastAsia="宋体" w:cs="宋体"/>
                <w:color w:val="auto"/>
                <w:sz w:val="21"/>
                <w:szCs w:val="21"/>
                <w:highlight w:val="none"/>
              </w:rPr>
            </w:pPr>
          </w:p>
        </w:tc>
        <w:tc>
          <w:tcPr>
            <w:tcW w:w="564" w:type="dxa"/>
            <w:shd w:val="clear" w:color="auto" w:fill="auto"/>
            <w:vAlign w:val="center"/>
          </w:tcPr>
          <w:p w14:paraId="7EF107E4">
            <w:pPr>
              <w:rPr>
                <w:rFonts w:hint="eastAsia" w:ascii="宋体" w:hAnsi="宋体" w:eastAsia="宋体" w:cs="宋体"/>
                <w:color w:val="auto"/>
                <w:sz w:val="21"/>
                <w:szCs w:val="21"/>
                <w:highlight w:val="none"/>
              </w:rPr>
            </w:pPr>
          </w:p>
        </w:tc>
        <w:tc>
          <w:tcPr>
            <w:tcW w:w="535" w:type="dxa"/>
            <w:shd w:val="clear" w:color="auto" w:fill="auto"/>
            <w:vAlign w:val="center"/>
          </w:tcPr>
          <w:p w14:paraId="1B814203">
            <w:pPr>
              <w:rPr>
                <w:rFonts w:hint="eastAsia" w:ascii="宋体" w:hAnsi="宋体" w:eastAsia="宋体" w:cs="宋体"/>
                <w:color w:val="auto"/>
                <w:sz w:val="21"/>
                <w:szCs w:val="21"/>
                <w:highlight w:val="none"/>
              </w:rPr>
            </w:pPr>
          </w:p>
        </w:tc>
      </w:tr>
      <w:tr w14:paraId="5C78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3983DD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53 </w:t>
            </w:r>
          </w:p>
        </w:tc>
        <w:tc>
          <w:tcPr>
            <w:tcW w:w="749" w:type="dxa"/>
            <w:shd w:val="clear" w:color="auto" w:fill="auto"/>
            <w:vAlign w:val="center"/>
          </w:tcPr>
          <w:p w14:paraId="2C06DB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血氧仪</w:t>
            </w:r>
          </w:p>
        </w:tc>
        <w:tc>
          <w:tcPr>
            <w:tcW w:w="10331" w:type="dxa"/>
            <w:shd w:val="clear" w:color="auto" w:fill="auto"/>
            <w:vAlign w:val="center"/>
          </w:tcPr>
          <w:p w14:paraId="6804CB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指夹式脉搏血氧仪用于检测血氧饱和度和脉搏率（心率）的常用健康检测设备。一键式操作，10秒检测数据，低功耗，无信号自动关机。自带蜂鸣器和脉搏波形，高端芯片，生理检测精准，可用于医务室临床检测。</w:t>
            </w:r>
          </w:p>
        </w:tc>
        <w:tc>
          <w:tcPr>
            <w:tcW w:w="442" w:type="dxa"/>
            <w:shd w:val="clear" w:color="auto" w:fill="auto"/>
            <w:vAlign w:val="center"/>
          </w:tcPr>
          <w:p w14:paraId="64DE4A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E1E9C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2141CB3">
            <w:pPr>
              <w:rPr>
                <w:rFonts w:hint="eastAsia" w:ascii="宋体" w:hAnsi="宋体" w:eastAsia="宋体" w:cs="宋体"/>
                <w:color w:val="auto"/>
                <w:sz w:val="21"/>
                <w:szCs w:val="21"/>
                <w:highlight w:val="none"/>
              </w:rPr>
            </w:pPr>
          </w:p>
        </w:tc>
        <w:tc>
          <w:tcPr>
            <w:tcW w:w="564" w:type="dxa"/>
            <w:shd w:val="clear" w:color="auto" w:fill="auto"/>
            <w:vAlign w:val="center"/>
          </w:tcPr>
          <w:p w14:paraId="6F211650">
            <w:pPr>
              <w:rPr>
                <w:rFonts w:hint="eastAsia" w:ascii="宋体" w:hAnsi="宋体" w:eastAsia="宋体" w:cs="宋体"/>
                <w:color w:val="auto"/>
                <w:sz w:val="21"/>
                <w:szCs w:val="21"/>
                <w:highlight w:val="none"/>
              </w:rPr>
            </w:pPr>
          </w:p>
        </w:tc>
        <w:tc>
          <w:tcPr>
            <w:tcW w:w="535" w:type="dxa"/>
            <w:shd w:val="clear" w:color="auto" w:fill="auto"/>
            <w:vAlign w:val="center"/>
          </w:tcPr>
          <w:p w14:paraId="306CCF25">
            <w:pPr>
              <w:rPr>
                <w:rFonts w:hint="eastAsia" w:ascii="宋体" w:hAnsi="宋体" w:eastAsia="宋体" w:cs="宋体"/>
                <w:color w:val="auto"/>
                <w:sz w:val="21"/>
                <w:szCs w:val="21"/>
                <w:highlight w:val="none"/>
              </w:rPr>
            </w:pPr>
          </w:p>
        </w:tc>
      </w:tr>
      <w:tr w14:paraId="5AE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6B07B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54 </w:t>
            </w:r>
          </w:p>
        </w:tc>
        <w:tc>
          <w:tcPr>
            <w:tcW w:w="749" w:type="dxa"/>
            <w:shd w:val="clear" w:color="auto" w:fill="auto"/>
            <w:vAlign w:val="center"/>
          </w:tcPr>
          <w:p w14:paraId="225483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氧气瓶</w:t>
            </w:r>
          </w:p>
        </w:tc>
        <w:tc>
          <w:tcPr>
            <w:tcW w:w="10331" w:type="dxa"/>
            <w:shd w:val="clear" w:color="auto" w:fill="auto"/>
            <w:vAlign w:val="center"/>
          </w:tcPr>
          <w:p w14:paraId="6A345C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10L钢制</w:t>
            </w:r>
          </w:p>
        </w:tc>
        <w:tc>
          <w:tcPr>
            <w:tcW w:w="442" w:type="dxa"/>
            <w:shd w:val="clear" w:color="auto" w:fill="auto"/>
            <w:vAlign w:val="center"/>
          </w:tcPr>
          <w:p w14:paraId="663395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F980F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A8206C9">
            <w:pPr>
              <w:rPr>
                <w:rFonts w:hint="eastAsia" w:ascii="宋体" w:hAnsi="宋体" w:eastAsia="宋体" w:cs="宋体"/>
                <w:color w:val="auto"/>
                <w:sz w:val="21"/>
                <w:szCs w:val="21"/>
                <w:highlight w:val="none"/>
              </w:rPr>
            </w:pPr>
          </w:p>
        </w:tc>
        <w:tc>
          <w:tcPr>
            <w:tcW w:w="564" w:type="dxa"/>
            <w:shd w:val="clear" w:color="auto" w:fill="auto"/>
            <w:vAlign w:val="center"/>
          </w:tcPr>
          <w:p w14:paraId="6970ADEC">
            <w:pPr>
              <w:rPr>
                <w:rFonts w:hint="eastAsia" w:ascii="宋体" w:hAnsi="宋体" w:eastAsia="宋体" w:cs="宋体"/>
                <w:color w:val="auto"/>
                <w:sz w:val="21"/>
                <w:szCs w:val="21"/>
                <w:highlight w:val="none"/>
              </w:rPr>
            </w:pPr>
          </w:p>
        </w:tc>
        <w:tc>
          <w:tcPr>
            <w:tcW w:w="535" w:type="dxa"/>
            <w:shd w:val="clear" w:color="auto" w:fill="auto"/>
            <w:vAlign w:val="center"/>
          </w:tcPr>
          <w:p w14:paraId="01D70EE8">
            <w:pPr>
              <w:rPr>
                <w:rFonts w:hint="eastAsia" w:ascii="宋体" w:hAnsi="宋体" w:eastAsia="宋体" w:cs="宋体"/>
                <w:color w:val="auto"/>
                <w:sz w:val="21"/>
                <w:szCs w:val="21"/>
                <w:highlight w:val="none"/>
              </w:rPr>
            </w:pPr>
          </w:p>
        </w:tc>
      </w:tr>
      <w:tr w14:paraId="1824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09D38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55 </w:t>
            </w:r>
          </w:p>
        </w:tc>
        <w:tc>
          <w:tcPr>
            <w:tcW w:w="749" w:type="dxa"/>
            <w:shd w:val="clear" w:color="auto" w:fill="auto"/>
            <w:vAlign w:val="center"/>
          </w:tcPr>
          <w:p w14:paraId="736F18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浮标式氧气吸入器</w:t>
            </w:r>
          </w:p>
        </w:tc>
        <w:tc>
          <w:tcPr>
            <w:tcW w:w="10331" w:type="dxa"/>
            <w:shd w:val="clear" w:color="auto" w:fill="auto"/>
            <w:vAlign w:val="center"/>
          </w:tcPr>
          <w:p w14:paraId="67309A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主要参数：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1）浮标式氧气吸入器的型式为浮标指示式。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2）氧气流量调节范围为（1～10）L/min。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3）在流量关闭的情况下，高压部分能承受15Mpa的压力。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4）经减压后，压力应控制在0.2MPa～0.3MPa。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5）安全阀排气压力为0.35MPa±0.05MPa。</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6）气体采用特殊过滤及潮化，使氧气中的不纯物质基本被排除，使患者在吸入时更加舒适安全。</w:t>
            </w:r>
          </w:p>
        </w:tc>
        <w:tc>
          <w:tcPr>
            <w:tcW w:w="442" w:type="dxa"/>
            <w:shd w:val="clear" w:color="auto" w:fill="auto"/>
            <w:vAlign w:val="center"/>
          </w:tcPr>
          <w:p w14:paraId="533D74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1CB383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95D03CF">
            <w:pPr>
              <w:rPr>
                <w:rFonts w:hint="eastAsia" w:ascii="宋体" w:hAnsi="宋体" w:eastAsia="宋体" w:cs="宋体"/>
                <w:color w:val="auto"/>
                <w:sz w:val="21"/>
                <w:szCs w:val="21"/>
                <w:highlight w:val="none"/>
              </w:rPr>
            </w:pPr>
          </w:p>
        </w:tc>
        <w:tc>
          <w:tcPr>
            <w:tcW w:w="564" w:type="dxa"/>
            <w:shd w:val="clear" w:color="auto" w:fill="auto"/>
            <w:vAlign w:val="center"/>
          </w:tcPr>
          <w:p w14:paraId="3DBAFAD3">
            <w:pPr>
              <w:rPr>
                <w:rFonts w:hint="eastAsia" w:ascii="宋体" w:hAnsi="宋体" w:eastAsia="宋体" w:cs="宋体"/>
                <w:color w:val="auto"/>
                <w:sz w:val="21"/>
                <w:szCs w:val="21"/>
                <w:highlight w:val="none"/>
              </w:rPr>
            </w:pPr>
          </w:p>
        </w:tc>
        <w:tc>
          <w:tcPr>
            <w:tcW w:w="535" w:type="dxa"/>
            <w:shd w:val="clear" w:color="auto" w:fill="auto"/>
            <w:vAlign w:val="center"/>
          </w:tcPr>
          <w:p w14:paraId="3F9C254B">
            <w:pPr>
              <w:rPr>
                <w:rFonts w:hint="eastAsia" w:ascii="宋体" w:hAnsi="宋体" w:eastAsia="宋体" w:cs="宋体"/>
                <w:color w:val="auto"/>
                <w:sz w:val="21"/>
                <w:szCs w:val="21"/>
                <w:highlight w:val="none"/>
              </w:rPr>
            </w:pPr>
          </w:p>
        </w:tc>
      </w:tr>
      <w:tr w14:paraId="7990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D4DD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56 </w:t>
            </w:r>
          </w:p>
        </w:tc>
        <w:tc>
          <w:tcPr>
            <w:tcW w:w="749" w:type="dxa"/>
            <w:shd w:val="clear" w:color="auto" w:fill="auto"/>
            <w:vAlign w:val="center"/>
          </w:tcPr>
          <w:p w14:paraId="1C66A2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秒表</w:t>
            </w:r>
          </w:p>
        </w:tc>
        <w:tc>
          <w:tcPr>
            <w:tcW w:w="10331" w:type="dxa"/>
            <w:shd w:val="clear" w:color="auto" w:fill="auto"/>
            <w:vAlign w:val="center"/>
          </w:tcPr>
          <w:p w14:paraId="06D4A37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、产品为机械式；                                                                                                     2、秒表在正常使用条件下任意工作位置不应停走，零、部、组件不应松动；3、秒表机芯与表壳应稳定安装，上条、按钮操作时机芯不应有松动现象；4、秒表上条机构和按钮应灵活可靠，上条时不应有卡滞现象并能可靠上满发条；5、秒表上条后按下启动按钮应能立即启动，每种功能均应掀动一次按钮完成；6、秒表表盘应印有数字和刻度线并清晰可见，最小刻度值应与秒表跳动值一致；                                                7、测量范围：0~15min；8、测量精度：0.1s；9、秒表玻璃应光洁、透明，表盘面和玻璃间不应任何肉眼可见异物；10、表壳组件外观应清洁、光滑，不应有明显缺陷和划痕，表面镀、涂层应色泽一致，不应泛色、锈斑现象；11、表盘面上各种字符和图案应准确、清晰；表针色泽应均匀一致，不应有泛色、污点、印迹和划痕等缺陷；12、产品标准：国标GB/T22773-2008 </w:t>
            </w:r>
          </w:p>
        </w:tc>
        <w:tc>
          <w:tcPr>
            <w:tcW w:w="442" w:type="dxa"/>
            <w:shd w:val="clear" w:color="auto" w:fill="auto"/>
            <w:vAlign w:val="center"/>
          </w:tcPr>
          <w:p w14:paraId="4DDF4A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79681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831C195">
            <w:pPr>
              <w:rPr>
                <w:rFonts w:hint="eastAsia" w:ascii="宋体" w:hAnsi="宋体" w:eastAsia="宋体" w:cs="宋体"/>
                <w:color w:val="auto"/>
                <w:sz w:val="21"/>
                <w:szCs w:val="21"/>
                <w:highlight w:val="none"/>
              </w:rPr>
            </w:pPr>
          </w:p>
        </w:tc>
        <w:tc>
          <w:tcPr>
            <w:tcW w:w="564" w:type="dxa"/>
            <w:shd w:val="clear" w:color="auto" w:fill="auto"/>
            <w:vAlign w:val="center"/>
          </w:tcPr>
          <w:p w14:paraId="5CE1CFB3">
            <w:pPr>
              <w:rPr>
                <w:rFonts w:hint="eastAsia" w:ascii="宋体" w:hAnsi="宋体" w:eastAsia="宋体" w:cs="宋体"/>
                <w:color w:val="auto"/>
                <w:sz w:val="21"/>
                <w:szCs w:val="21"/>
                <w:highlight w:val="none"/>
              </w:rPr>
            </w:pPr>
          </w:p>
        </w:tc>
        <w:tc>
          <w:tcPr>
            <w:tcW w:w="535" w:type="dxa"/>
            <w:shd w:val="clear" w:color="auto" w:fill="auto"/>
            <w:vAlign w:val="center"/>
          </w:tcPr>
          <w:p w14:paraId="1894E041">
            <w:pPr>
              <w:rPr>
                <w:rFonts w:hint="eastAsia" w:ascii="宋体" w:hAnsi="宋体" w:eastAsia="宋体" w:cs="宋体"/>
                <w:color w:val="auto"/>
                <w:sz w:val="21"/>
                <w:szCs w:val="21"/>
                <w:highlight w:val="none"/>
              </w:rPr>
            </w:pPr>
          </w:p>
        </w:tc>
      </w:tr>
      <w:tr w14:paraId="47C5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1469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57 </w:t>
            </w:r>
          </w:p>
        </w:tc>
        <w:tc>
          <w:tcPr>
            <w:tcW w:w="749" w:type="dxa"/>
            <w:shd w:val="clear" w:color="auto" w:fill="auto"/>
            <w:vAlign w:val="center"/>
          </w:tcPr>
          <w:p w14:paraId="0F0379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秒表</w:t>
            </w:r>
          </w:p>
        </w:tc>
        <w:tc>
          <w:tcPr>
            <w:tcW w:w="10331" w:type="dxa"/>
            <w:shd w:val="clear" w:color="auto" w:fill="auto"/>
            <w:vAlign w:val="center"/>
          </w:tcPr>
          <w:p w14:paraId="42595B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1/100秒计时，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单排大屏LCD显示、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2道记忆、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可设置日历，时钟，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星期，12/24小时制、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可设置整点报时、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可设置定时闹钟、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可更换电池</w:t>
            </w:r>
          </w:p>
        </w:tc>
        <w:tc>
          <w:tcPr>
            <w:tcW w:w="442" w:type="dxa"/>
            <w:shd w:val="clear" w:color="auto" w:fill="auto"/>
            <w:vAlign w:val="center"/>
          </w:tcPr>
          <w:p w14:paraId="7CF6C2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66AD2A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A8ABC39">
            <w:pPr>
              <w:rPr>
                <w:rFonts w:hint="eastAsia" w:ascii="宋体" w:hAnsi="宋体" w:eastAsia="宋体" w:cs="宋体"/>
                <w:color w:val="auto"/>
                <w:sz w:val="21"/>
                <w:szCs w:val="21"/>
                <w:highlight w:val="none"/>
              </w:rPr>
            </w:pPr>
          </w:p>
        </w:tc>
        <w:tc>
          <w:tcPr>
            <w:tcW w:w="564" w:type="dxa"/>
            <w:shd w:val="clear" w:color="auto" w:fill="auto"/>
            <w:vAlign w:val="center"/>
          </w:tcPr>
          <w:p w14:paraId="316ED7F3">
            <w:pPr>
              <w:rPr>
                <w:rFonts w:hint="eastAsia" w:ascii="宋体" w:hAnsi="宋体" w:eastAsia="宋体" w:cs="宋体"/>
                <w:color w:val="auto"/>
                <w:sz w:val="21"/>
                <w:szCs w:val="21"/>
                <w:highlight w:val="none"/>
              </w:rPr>
            </w:pPr>
          </w:p>
        </w:tc>
        <w:tc>
          <w:tcPr>
            <w:tcW w:w="535" w:type="dxa"/>
            <w:shd w:val="clear" w:color="auto" w:fill="auto"/>
            <w:vAlign w:val="center"/>
          </w:tcPr>
          <w:p w14:paraId="3D8A7F5F">
            <w:pPr>
              <w:rPr>
                <w:rFonts w:hint="eastAsia" w:ascii="宋体" w:hAnsi="宋体" w:eastAsia="宋体" w:cs="宋体"/>
                <w:color w:val="auto"/>
                <w:sz w:val="21"/>
                <w:szCs w:val="21"/>
                <w:highlight w:val="none"/>
              </w:rPr>
            </w:pPr>
          </w:p>
        </w:tc>
      </w:tr>
      <w:tr w14:paraId="6CA9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2B3BF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58 </w:t>
            </w:r>
          </w:p>
        </w:tc>
        <w:tc>
          <w:tcPr>
            <w:tcW w:w="749" w:type="dxa"/>
            <w:shd w:val="clear" w:color="auto" w:fill="auto"/>
            <w:vAlign w:val="center"/>
          </w:tcPr>
          <w:p w14:paraId="188AD3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神灯</w:t>
            </w:r>
          </w:p>
        </w:tc>
        <w:tc>
          <w:tcPr>
            <w:tcW w:w="10331" w:type="dxa"/>
            <w:shd w:val="clear" w:color="auto" w:fill="auto"/>
            <w:vAlign w:val="center"/>
          </w:tcPr>
          <w:p w14:paraId="7DD4BB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TDP治疗器,上杆：32cm,中杆：29cm,下杆：43cm,可调节高度:94-143cm,波普范围:2-25微米</w:t>
            </w:r>
          </w:p>
        </w:tc>
        <w:tc>
          <w:tcPr>
            <w:tcW w:w="442" w:type="dxa"/>
            <w:shd w:val="clear" w:color="auto" w:fill="auto"/>
            <w:vAlign w:val="center"/>
          </w:tcPr>
          <w:p w14:paraId="44D49D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4AC47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1D57168">
            <w:pPr>
              <w:rPr>
                <w:rFonts w:hint="eastAsia" w:ascii="宋体" w:hAnsi="宋体" w:eastAsia="宋体" w:cs="宋体"/>
                <w:color w:val="auto"/>
                <w:sz w:val="21"/>
                <w:szCs w:val="21"/>
                <w:highlight w:val="none"/>
              </w:rPr>
            </w:pPr>
          </w:p>
        </w:tc>
        <w:tc>
          <w:tcPr>
            <w:tcW w:w="564" w:type="dxa"/>
            <w:shd w:val="clear" w:color="auto" w:fill="auto"/>
            <w:vAlign w:val="center"/>
          </w:tcPr>
          <w:p w14:paraId="4DC69EE2">
            <w:pPr>
              <w:rPr>
                <w:rFonts w:hint="eastAsia" w:ascii="宋体" w:hAnsi="宋体" w:eastAsia="宋体" w:cs="宋体"/>
                <w:color w:val="auto"/>
                <w:sz w:val="21"/>
                <w:szCs w:val="21"/>
                <w:highlight w:val="none"/>
              </w:rPr>
            </w:pPr>
          </w:p>
        </w:tc>
        <w:tc>
          <w:tcPr>
            <w:tcW w:w="535" w:type="dxa"/>
            <w:shd w:val="clear" w:color="auto" w:fill="auto"/>
            <w:vAlign w:val="center"/>
          </w:tcPr>
          <w:p w14:paraId="77249A31">
            <w:pPr>
              <w:rPr>
                <w:rFonts w:hint="eastAsia" w:ascii="宋体" w:hAnsi="宋体" w:eastAsia="宋体" w:cs="宋体"/>
                <w:color w:val="auto"/>
                <w:sz w:val="21"/>
                <w:szCs w:val="21"/>
                <w:highlight w:val="none"/>
              </w:rPr>
            </w:pPr>
          </w:p>
        </w:tc>
      </w:tr>
      <w:tr w14:paraId="2FE1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D09DF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59 </w:t>
            </w:r>
          </w:p>
        </w:tc>
        <w:tc>
          <w:tcPr>
            <w:tcW w:w="749" w:type="dxa"/>
            <w:shd w:val="clear" w:color="auto" w:fill="auto"/>
            <w:vAlign w:val="center"/>
          </w:tcPr>
          <w:p w14:paraId="48CC18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常用防治矫正仪</w:t>
            </w:r>
          </w:p>
        </w:tc>
        <w:tc>
          <w:tcPr>
            <w:tcW w:w="10331" w:type="dxa"/>
            <w:shd w:val="clear" w:color="auto" w:fill="auto"/>
            <w:vAlign w:val="center"/>
          </w:tcPr>
          <w:p w14:paraId="7EE7ED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LD-多功能弱视近视治疗仪，    弱视：0.3Hz-6min;5Hz-6min;8Hz-6min</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近视性弱视：0.3Hz-6min;5Hz-6min，目测远处的目标为红光，近处的目标为蓝光和黄光，近处的目标为上下左右不同方向，远处和近处的目标应有距离感，目标应清晰无污点。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频率误差范围：±15%；治疗时间误差范围：±15%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适用人群：患有近视，弱视的少年儿童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主要用途：主要适用于治疗少年儿童弱视，近视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依据：本仪器以现代视觉生理和电生理理论为依据研制而成，采用多色光（红、绿、蓝）不同频率交替闪烁，视觉刺激疗法，按摩器穴位按摩法、音乐，激活视觉系统，促进视觉发育。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多色光交替闪烁刺激兴奋视觉系统及对光反射诱发调节反射的特性原理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现代视觉生理学研究表明，视觉传递有多种通道，其中传递黄斑部视冲动的X-视通道主要由视锥细胞系统组成，专门感觉光觉和色觉，对色光机器敏感。利用红、绿、蓝三色光交替闪烁刺激，使感红、感绿、感蓝视锥细胞兴奋，以增加X-视通道的冲动输入量，消除Y-视通道的抑制作用，激活视觉系统，促进视觉发育。</w:t>
            </w:r>
          </w:p>
        </w:tc>
        <w:tc>
          <w:tcPr>
            <w:tcW w:w="442" w:type="dxa"/>
            <w:shd w:val="clear" w:color="auto" w:fill="auto"/>
            <w:vAlign w:val="center"/>
          </w:tcPr>
          <w:p w14:paraId="271D4A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0AF95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0603043">
            <w:pPr>
              <w:rPr>
                <w:rFonts w:hint="eastAsia" w:ascii="宋体" w:hAnsi="宋体" w:eastAsia="宋体" w:cs="宋体"/>
                <w:color w:val="auto"/>
                <w:sz w:val="21"/>
                <w:szCs w:val="21"/>
                <w:highlight w:val="none"/>
              </w:rPr>
            </w:pPr>
          </w:p>
        </w:tc>
        <w:tc>
          <w:tcPr>
            <w:tcW w:w="564" w:type="dxa"/>
            <w:shd w:val="clear" w:color="auto" w:fill="auto"/>
            <w:vAlign w:val="center"/>
          </w:tcPr>
          <w:p w14:paraId="62946EF8">
            <w:pPr>
              <w:rPr>
                <w:rFonts w:hint="eastAsia" w:ascii="宋体" w:hAnsi="宋体" w:eastAsia="宋体" w:cs="宋体"/>
                <w:color w:val="auto"/>
                <w:sz w:val="21"/>
                <w:szCs w:val="21"/>
                <w:highlight w:val="none"/>
              </w:rPr>
            </w:pPr>
          </w:p>
        </w:tc>
        <w:tc>
          <w:tcPr>
            <w:tcW w:w="535" w:type="dxa"/>
            <w:shd w:val="clear" w:color="auto" w:fill="auto"/>
            <w:vAlign w:val="center"/>
          </w:tcPr>
          <w:p w14:paraId="17039A17">
            <w:pPr>
              <w:rPr>
                <w:rFonts w:hint="eastAsia" w:ascii="宋体" w:hAnsi="宋体" w:eastAsia="宋体" w:cs="宋体"/>
                <w:color w:val="auto"/>
                <w:sz w:val="21"/>
                <w:szCs w:val="21"/>
                <w:highlight w:val="none"/>
              </w:rPr>
            </w:pPr>
          </w:p>
        </w:tc>
      </w:tr>
      <w:tr w14:paraId="4E69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59E2D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60 </w:t>
            </w:r>
          </w:p>
        </w:tc>
        <w:tc>
          <w:tcPr>
            <w:tcW w:w="749" w:type="dxa"/>
            <w:shd w:val="clear" w:color="auto" w:fill="auto"/>
            <w:vAlign w:val="center"/>
          </w:tcPr>
          <w:p w14:paraId="11B33F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带状光检影镜</w:t>
            </w:r>
          </w:p>
        </w:tc>
        <w:tc>
          <w:tcPr>
            <w:tcW w:w="10331" w:type="dxa"/>
            <w:shd w:val="clear" w:color="auto" w:fill="auto"/>
            <w:vAlign w:val="center"/>
          </w:tcPr>
          <w:p w14:paraId="750A43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带状光检影镜， 光源：3.5V/2.8W卤钨灯泡。充电器：AC110V-240V,  50Hz电源：Li+电池组 DC:3.7V.输入功率：20VA.   </w:t>
            </w:r>
          </w:p>
        </w:tc>
        <w:tc>
          <w:tcPr>
            <w:tcW w:w="442" w:type="dxa"/>
            <w:shd w:val="clear" w:color="auto" w:fill="auto"/>
            <w:vAlign w:val="center"/>
          </w:tcPr>
          <w:p w14:paraId="7D5D30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2A3E6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B5E50AE">
            <w:pPr>
              <w:rPr>
                <w:rFonts w:hint="eastAsia" w:ascii="宋体" w:hAnsi="宋体" w:eastAsia="宋体" w:cs="宋体"/>
                <w:color w:val="auto"/>
                <w:sz w:val="21"/>
                <w:szCs w:val="21"/>
                <w:highlight w:val="none"/>
              </w:rPr>
            </w:pPr>
          </w:p>
        </w:tc>
        <w:tc>
          <w:tcPr>
            <w:tcW w:w="564" w:type="dxa"/>
            <w:shd w:val="clear" w:color="auto" w:fill="auto"/>
            <w:vAlign w:val="center"/>
          </w:tcPr>
          <w:p w14:paraId="1B437032">
            <w:pPr>
              <w:rPr>
                <w:rFonts w:hint="eastAsia" w:ascii="宋体" w:hAnsi="宋体" w:eastAsia="宋体" w:cs="宋体"/>
                <w:color w:val="auto"/>
                <w:sz w:val="21"/>
                <w:szCs w:val="21"/>
                <w:highlight w:val="none"/>
              </w:rPr>
            </w:pPr>
          </w:p>
        </w:tc>
        <w:tc>
          <w:tcPr>
            <w:tcW w:w="535" w:type="dxa"/>
            <w:shd w:val="clear" w:color="auto" w:fill="auto"/>
            <w:vAlign w:val="center"/>
          </w:tcPr>
          <w:p w14:paraId="4064DF9E">
            <w:pPr>
              <w:rPr>
                <w:rFonts w:hint="eastAsia" w:ascii="宋体" w:hAnsi="宋体" w:eastAsia="宋体" w:cs="宋体"/>
                <w:color w:val="auto"/>
                <w:sz w:val="21"/>
                <w:szCs w:val="21"/>
                <w:highlight w:val="none"/>
              </w:rPr>
            </w:pPr>
          </w:p>
        </w:tc>
      </w:tr>
      <w:tr w14:paraId="7015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673D3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61 </w:t>
            </w:r>
          </w:p>
        </w:tc>
        <w:tc>
          <w:tcPr>
            <w:tcW w:w="749" w:type="dxa"/>
            <w:shd w:val="clear" w:color="auto" w:fill="auto"/>
            <w:vAlign w:val="center"/>
          </w:tcPr>
          <w:p w14:paraId="2C481A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五官检查器</w:t>
            </w:r>
          </w:p>
        </w:tc>
        <w:tc>
          <w:tcPr>
            <w:tcW w:w="10331" w:type="dxa"/>
            <w:shd w:val="clear" w:color="auto" w:fill="auto"/>
            <w:vAlign w:val="center"/>
          </w:tcPr>
          <w:p w14:paraId="1AF447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WG-I医用，窥耳器(直径2,3,4毫米) ×4     窥鼻器(直径8) ×1  鼻扩张器 ×1     喉镜杆 ×1     反光喉镜(Φ15/Φ18/Φ21) ×3  塑料压舌板 ×1     电筒手柄 ×1    备用电珠（2.5V/0.3A）  ×2  电源：1.5V×2 “C”型电池（2号）</w:t>
            </w:r>
          </w:p>
        </w:tc>
        <w:tc>
          <w:tcPr>
            <w:tcW w:w="442" w:type="dxa"/>
            <w:shd w:val="clear" w:color="auto" w:fill="auto"/>
            <w:vAlign w:val="center"/>
          </w:tcPr>
          <w:p w14:paraId="2EFD3B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C6E51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61B0C60">
            <w:pPr>
              <w:rPr>
                <w:rFonts w:hint="eastAsia" w:ascii="宋体" w:hAnsi="宋体" w:eastAsia="宋体" w:cs="宋体"/>
                <w:color w:val="auto"/>
                <w:sz w:val="21"/>
                <w:szCs w:val="21"/>
                <w:highlight w:val="none"/>
              </w:rPr>
            </w:pPr>
          </w:p>
        </w:tc>
        <w:tc>
          <w:tcPr>
            <w:tcW w:w="564" w:type="dxa"/>
            <w:shd w:val="clear" w:color="auto" w:fill="auto"/>
            <w:vAlign w:val="center"/>
          </w:tcPr>
          <w:p w14:paraId="45130BA3">
            <w:pPr>
              <w:rPr>
                <w:rFonts w:hint="eastAsia" w:ascii="宋体" w:hAnsi="宋体" w:eastAsia="宋体" w:cs="宋体"/>
                <w:color w:val="auto"/>
                <w:sz w:val="21"/>
                <w:szCs w:val="21"/>
                <w:highlight w:val="none"/>
              </w:rPr>
            </w:pPr>
          </w:p>
        </w:tc>
        <w:tc>
          <w:tcPr>
            <w:tcW w:w="535" w:type="dxa"/>
            <w:shd w:val="clear" w:color="auto" w:fill="auto"/>
            <w:vAlign w:val="center"/>
          </w:tcPr>
          <w:p w14:paraId="0FE17FF3">
            <w:pPr>
              <w:rPr>
                <w:rFonts w:hint="eastAsia" w:ascii="宋体" w:hAnsi="宋体" w:eastAsia="宋体" w:cs="宋体"/>
                <w:color w:val="auto"/>
                <w:sz w:val="21"/>
                <w:szCs w:val="21"/>
                <w:highlight w:val="none"/>
              </w:rPr>
            </w:pPr>
          </w:p>
        </w:tc>
      </w:tr>
      <w:tr w14:paraId="7994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D09D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62 </w:t>
            </w:r>
          </w:p>
        </w:tc>
        <w:tc>
          <w:tcPr>
            <w:tcW w:w="749" w:type="dxa"/>
            <w:shd w:val="clear" w:color="auto" w:fill="auto"/>
            <w:vAlign w:val="center"/>
          </w:tcPr>
          <w:p w14:paraId="1D8C04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电子握力计</w:t>
            </w:r>
          </w:p>
        </w:tc>
        <w:tc>
          <w:tcPr>
            <w:tcW w:w="10331" w:type="dxa"/>
            <w:shd w:val="clear" w:color="auto" w:fill="auto"/>
            <w:vAlign w:val="center"/>
          </w:tcPr>
          <w:p w14:paraId="23055C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电子式，材质：塑料，电子；测量范围：1-120 KGF；分辨率：0.1 KGF；测量精度：0.2%FS；电源电压：6.5-12V（电池），标准9V。</w:t>
            </w:r>
          </w:p>
        </w:tc>
        <w:tc>
          <w:tcPr>
            <w:tcW w:w="442" w:type="dxa"/>
            <w:shd w:val="clear" w:color="auto" w:fill="auto"/>
            <w:vAlign w:val="center"/>
          </w:tcPr>
          <w:p w14:paraId="6F39F0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C5284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506B60E">
            <w:pPr>
              <w:rPr>
                <w:rFonts w:hint="eastAsia" w:ascii="宋体" w:hAnsi="宋体" w:eastAsia="宋体" w:cs="宋体"/>
                <w:color w:val="auto"/>
                <w:sz w:val="21"/>
                <w:szCs w:val="21"/>
                <w:highlight w:val="none"/>
              </w:rPr>
            </w:pPr>
          </w:p>
        </w:tc>
        <w:tc>
          <w:tcPr>
            <w:tcW w:w="564" w:type="dxa"/>
            <w:shd w:val="clear" w:color="auto" w:fill="auto"/>
            <w:vAlign w:val="center"/>
          </w:tcPr>
          <w:p w14:paraId="161C91DB">
            <w:pPr>
              <w:rPr>
                <w:rFonts w:hint="eastAsia" w:ascii="宋体" w:hAnsi="宋体" w:eastAsia="宋体" w:cs="宋体"/>
                <w:color w:val="auto"/>
                <w:sz w:val="21"/>
                <w:szCs w:val="21"/>
                <w:highlight w:val="none"/>
              </w:rPr>
            </w:pPr>
          </w:p>
        </w:tc>
        <w:tc>
          <w:tcPr>
            <w:tcW w:w="535" w:type="dxa"/>
            <w:shd w:val="clear" w:color="auto" w:fill="auto"/>
            <w:vAlign w:val="center"/>
          </w:tcPr>
          <w:p w14:paraId="2B308A0F">
            <w:pPr>
              <w:rPr>
                <w:rFonts w:hint="eastAsia" w:ascii="宋体" w:hAnsi="宋体" w:eastAsia="宋体" w:cs="宋体"/>
                <w:color w:val="auto"/>
                <w:sz w:val="21"/>
                <w:szCs w:val="21"/>
                <w:highlight w:val="none"/>
              </w:rPr>
            </w:pPr>
          </w:p>
        </w:tc>
      </w:tr>
      <w:tr w14:paraId="35FA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C3C4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63 </w:t>
            </w:r>
          </w:p>
        </w:tc>
        <w:tc>
          <w:tcPr>
            <w:tcW w:w="749" w:type="dxa"/>
            <w:shd w:val="clear" w:color="auto" w:fill="auto"/>
            <w:vAlign w:val="center"/>
          </w:tcPr>
          <w:p w14:paraId="48B4F5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自动回位体前屈测试仪</w:t>
            </w:r>
          </w:p>
        </w:tc>
        <w:tc>
          <w:tcPr>
            <w:tcW w:w="10331" w:type="dxa"/>
            <w:shd w:val="clear" w:color="auto" w:fill="auto"/>
            <w:vAlign w:val="center"/>
          </w:tcPr>
          <w:p w14:paraId="06ECA9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测量范围：-20cm～35cm 分度值：0.1cm         电源：DC3V（2节7#干电池）误差：0            数字显示  含布垫</w:t>
            </w:r>
          </w:p>
        </w:tc>
        <w:tc>
          <w:tcPr>
            <w:tcW w:w="442" w:type="dxa"/>
            <w:shd w:val="clear" w:color="auto" w:fill="auto"/>
            <w:vAlign w:val="center"/>
          </w:tcPr>
          <w:p w14:paraId="483F9A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E189B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FCA3B86">
            <w:pPr>
              <w:rPr>
                <w:rFonts w:hint="eastAsia" w:ascii="宋体" w:hAnsi="宋体" w:eastAsia="宋体" w:cs="宋体"/>
                <w:color w:val="auto"/>
                <w:sz w:val="21"/>
                <w:szCs w:val="21"/>
                <w:highlight w:val="none"/>
              </w:rPr>
            </w:pPr>
          </w:p>
        </w:tc>
        <w:tc>
          <w:tcPr>
            <w:tcW w:w="564" w:type="dxa"/>
            <w:shd w:val="clear" w:color="auto" w:fill="auto"/>
            <w:vAlign w:val="center"/>
          </w:tcPr>
          <w:p w14:paraId="34AEEE7C">
            <w:pPr>
              <w:rPr>
                <w:rFonts w:hint="eastAsia" w:ascii="宋体" w:hAnsi="宋体" w:eastAsia="宋体" w:cs="宋体"/>
                <w:color w:val="auto"/>
                <w:sz w:val="21"/>
                <w:szCs w:val="21"/>
                <w:highlight w:val="none"/>
              </w:rPr>
            </w:pPr>
          </w:p>
        </w:tc>
        <w:tc>
          <w:tcPr>
            <w:tcW w:w="535" w:type="dxa"/>
            <w:shd w:val="clear" w:color="auto" w:fill="auto"/>
            <w:vAlign w:val="center"/>
          </w:tcPr>
          <w:p w14:paraId="6FBB6A62">
            <w:pPr>
              <w:rPr>
                <w:rFonts w:hint="eastAsia" w:ascii="宋体" w:hAnsi="宋体" w:eastAsia="宋体" w:cs="宋体"/>
                <w:color w:val="auto"/>
                <w:sz w:val="21"/>
                <w:szCs w:val="21"/>
                <w:highlight w:val="none"/>
              </w:rPr>
            </w:pPr>
          </w:p>
        </w:tc>
      </w:tr>
      <w:tr w14:paraId="2E74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9254A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64 </w:t>
            </w:r>
          </w:p>
        </w:tc>
        <w:tc>
          <w:tcPr>
            <w:tcW w:w="749" w:type="dxa"/>
            <w:shd w:val="clear" w:color="auto" w:fill="auto"/>
            <w:vAlign w:val="center"/>
          </w:tcPr>
          <w:p w14:paraId="29113E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照度计</w:t>
            </w:r>
          </w:p>
        </w:tc>
        <w:tc>
          <w:tcPr>
            <w:tcW w:w="10331" w:type="dxa"/>
            <w:shd w:val="clear" w:color="auto" w:fill="auto"/>
            <w:vAlign w:val="center"/>
          </w:tcPr>
          <w:p w14:paraId="367791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最大测量：100000Lux，准确度高反应速度快，读值锁定功能，可锁定测量值，符号及单位显示，读取方便，自动归零，测量范围：1Lux-100000 Lux，分辨率：1Lux，显示：31/2位液晶显示器，显示量大读数1999，量程档位：2000 Lux档、20000 Lux、100000 Lux，Lux档显示之读数需要×10才为正确的照度值，100000 Lux档显示之读数需要×100才为正确的照度值，准确度：±（4%rdg+2d）0-19999Lux，±（5%rdg+2d）20000-100000Lux，(以色温2856K标准面灯校正)，重复测试：±2%，温度特性：±0.1d/℃,取样率：2.0次/秒，感光体：光二极管附滤光镜片，守载显示：2000 Lux，20000 Lux档过载显示“1”</w:t>
            </w:r>
          </w:p>
        </w:tc>
        <w:tc>
          <w:tcPr>
            <w:tcW w:w="442" w:type="dxa"/>
            <w:shd w:val="clear" w:color="auto" w:fill="auto"/>
            <w:vAlign w:val="center"/>
          </w:tcPr>
          <w:p w14:paraId="29032B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D6A6B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D5DFCFD">
            <w:pPr>
              <w:rPr>
                <w:rFonts w:hint="eastAsia" w:ascii="宋体" w:hAnsi="宋体" w:eastAsia="宋体" w:cs="宋体"/>
                <w:color w:val="auto"/>
                <w:sz w:val="21"/>
                <w:szCs w:val="21"/>
                <w:highlight w:val="none"/>
              </w:rPr>
            </w:pPr>
          </w:p>
        </w:tc>
        <w:tc>
          <w:tcPr>
            <w:tcW w:w="564" w:type="dxa"/>
            <w:shd w:val="clear" w:color="auto" w:fill="auto"/>
            <w:vAlign w:val="center"/>
          </w:tcPr>
          <w:p w14:paraId="6913C667">
            <w:pPr>
              <w:rPr>
                <w:rFonts w:hint="eastAsia" w:ascii="宋体" w:hAnsi="宋体" w:eastAsia="宋体" w:cs="宋体"/>
                <w:color w:val="auto"/>
                <w:sz w:val="21"/>
                <w:szCs w:val="21"/>
                <w:highlight w:val="none"/>
              </w:rPr>
            </w:pPr>
          </w:p>
        </w:tc>
        <w:tc>
          <w:tcPr>
            <w:tcW w:w="535" w:type="dxa"/>
            <w:shd w:val="clear" w:color="auto" w:fill="auto"/>
            <w:vAlign w:val="center"/>
          </w:tcPr>
          <w:p w14:paraId="5FEE7318">
            <w:pPr>
              <w:rPr>
                <w:rFonts w:hint="eastAsia" w:ascii="宋体" w:hAnsi="宋体" w:eastAsia="宋体" w:cs="宋体"/>
                <w:color w:val="auto"/>
                <w:sz w:val="21"/>
                <w:szCs w:val="21"/>
                <w:highlight w:val="none"/>
              </w:rPr>
            </w:pPr>
          </w:p>
        </w:tc>
      </w:tr>
      <w:tr w14:paraId="5922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2812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65 </w:t>
            </w:r>
          </w:p>
        </w:tc>
        <w:tc>
          <w:tcPr>
            <w:tcW w:w="749" w:type="dxa"/>
            <w:shd w:val="clear" w:color="auto" w:fill="auto"/>
            <w:vAlign w:val="center"/>
          </w:tcPr>
          <w:p w14:paraId="088D6C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高压灭菌器</w:t>
            </w:r>
          </w:p>
        </w:tc>
        <w:tc>
          <w:tcPr>
            <w:tcW w:w="10331" w:type="dxa"/>
            <w:shd w:val="clear" w:color="auto" w:fill="auto"/>
            <w:vAlign w:val="center"/>
          </w:tcPr>
          <w:p w14:paraId="0473C8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LHS-8C灭菌器采用304不锈钢材质(2.2mm厚），采用自控联锁报警装置，快开盖结构，温度、时间可调控，灭菌结束（缺水）自动断电报警功能，配置电加热器，水位器，全启式安全阀，双刻度压力表，双层安全保护。 容积：8L, 灭菌室尺寸：Φ240x130mm。</w:t>
            </w:r>
          </w:p>
        </w:tc>
        <w:tc>
          <w:tcPr>
            <w:tcW w:w="442" w:type="dxa"/>
            <w:shd w:val="clear" w:color="auto" w:fill="auto"/>
            <w:vAlign w:val="center"/>
          </w:tcPr>
          <w:p w14:paraId="250668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6CA213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CF1B0A8">
            <w:pPr>
              <w:rPr>
                <w:rFonts w:hint="eastAsia" w:ascii="宋体" w:hAnsi="宋体" w:eastAsia="宋体" w:cs="宋体"/>
                <w:color w:val="auto"/>
                <w:sz w:val="21"/>
                <w:szCs w:val="21"/>
                <w:highlight w:val="none"/>
              </w:rPr>
            </w:pPr>
          </w:p>
        </w:tc>
        <w:tc>
          <w:tcPr>
            <w:tcW w:w="564" w:type="dxa"/>
            <w:shd w:val="clear" w:color="auto" w:fill="auto"/>
            <w:vAlign w:val="center"/>
          </w:tcPr>
          <w:p w14:paraId="4AEE79DA">
            <w:pPr>
              <w:rPr>
                <w:rFonts w:hint="eastAsia" w:ascii="宋体" w:hAnsi="宋体" w:eastAsia="宋体" w:cs="宋体"/>
                <w:color w:val="auto"/>
                <w:sz w:val="21"/>
                <w:szCs w:val="21"/>
                <w:highlight w:val="none"/>
              </w:rPr>
            </w:pPr>
          </w:p>
        </w:tc>
        <w:tc>
          <w:tcPr>
            <w:tcW w:w="535" w:type="dxa"/>
            <w:shd w:val="clear" w:color="auto" w:fill="auto"/>
            <w:vAlign w:val="center"/>
          </w:tcPr>
          <w:p w14:paraId="6193968B">
            <w:pPr>
              <w:rPr>
                <w:rFonts w:hint="eastAsia" w:ascii="宋体" w:hAnsi="宋体" w:eastAsia="宋体" w:cs="宋体"/>
                <w:color w:val="auto"/>
                <w:sz w:val="21"/>
                <w:szCs w:val="21"/>
                <w:highlight w:val="none"/>
              </w:rPr>
            </w:pPr>
          </w:p>
        </w:tc>
      </w:tr>
      <w:tr w14:paraId="070C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DB88D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66 </w:t>
            </w:r>
          </w:p>
        </w:tc>
        <w:tc>
          <w:tcPr>
            <w:tcW w:w="749" w:type="dxa"/>
            <w:shd w:val="clear" w:color="auto" w:fill="auto"/>
            <w:vAlign w:val="center"/>
          </w:tcPr>
          <w:p w14:paraId="10816A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氧气袋</w:t>
            </w:r>
          </w:p>
        </w:tc>
        <w:tc>
          <w:tcPr>
            <w:tcW w:w="10331" w:type="dxa"/>
            <w:shd w:val="clear" w:color="auto" w:fill="auto"/>
            <w:vAlign w:val="center"/>
          </w:tcPr>
          <w:p w14:paraId="17CAAF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42L氧气包，供医疗单位抢救病人或家庭保健吸氧用。氧气袋的调节旋钮应轻松自如不得有滑芽和卡滞现象，通气、止气顺畅。充气口及通气管道应畅通不堵塞，无开裂现象。氧气袋的热合应牢固、密封，充足气后不应漏气。氧气袋应能承受16kpa压力而不破裂。</w:t>
            </w:r>
          </w:p>
        </w:tc>
        <w:tc>
          <w:tcPr>
            <w:tcW w:w="442" w:type="dxa"/>
            <w:shd w:val="clear" w:color="auto" w:fill="auto"/>
            <w:vAlign w:val="center"/>
          </w:tcPr>
          <w:p w14:paraId="28CB04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8937E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B779781">
            <w:pPr>
              <w:rPr>
                <w:rFonts w:hint="eastAsia" w:ascii="宋体" w:hAnsi="宋体" w:eastAsia="宋体" w:cs="宋体"/>
                <w:color w:val="auto"/>
                <w:sz w:val="21"/>
                <w:szCs w:val="21"/>
                <w:highlight w:val="none"/>
              </w:rPr>
            </w:pPr>
          </w:p>
        </w:tc>
        <w:tc>
          <w:tcPr>
            <w:tcW w:w="564" w:type="dxa"/>
            <w:shd w:val="clear" w:color="auto" w:fill="auto"/>
            <w:vAlign w:val="center"/>
          </w:tcPr>
          <w:p w14:paraId="20A8A77F">
            <w:pPr>
              <w:rPr>
                <w:rFonts w:hint="eastAsia" w:ascii="宋体" w:hAnsi="宋体" w:eastAsia="宋体" w:cs="宋体"/>
                <w:color w:val="auto"/>
                <w:sz w:val="21"/>
                <w:szCs w:val="21"/>
                <w:highlight w:val="none"/>
              </w:rPr>
            </w:pPr>
          </w:p>
        </w:tc>
        <w:tc>
          <w:tcPr>
            <w:tcW w:w="535" w:type="dxa"/>
            <w:shd w:val="clear" w:color="auto" w:fill="auto"/>
            <w:vAlign w:val="center"/>
          </w:tcPr>
          <w:p w14:paraId="7F97C1F7">
            <w:pPr>
              <w:rPr>
                <w:rFonts w:hint="eastAsia" w:ascii="宋体" w:hAnsi="宋体" w:eastAsia="宋体" w:cs="宋体"/>
                <w:color w:val="auto"/>
                <w:sz w:val="21"/>
                <w:szCs w:val="21"/>
                <w:highlight w:val="none"/>
              </w:rPr>
            </w:pPr>
          </w:p>
        </w:tc>
      </w:tr>
      <w:tr w14:paraId="624F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57783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67 </w:t>
            </w:r>
          </w:p>
        </w:tc>
        <w:tc>
          <w:tcPr>
            <w:tcW w:w="749" w:type="dxa"/>
            <w:shd w:val="clear" w:color="auto" w:fill="auto"/>
            <w:vAlign w:val="center"/>
          </w:tcPr>
          <w:p w14:paraId="4F03FA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音叉</w:t>
            </w:r>
          </w:p>
        </w:tc>
        <w:tc>
          <w:tcPr>
            <w:tcW w:w="10331" w:type="dxa"/>
            <w:shd w:val="clear" w:color="auto" w:fill="auto"/>
            <w:vAlign w:val="center"/>
          </w:tcPr>
          <w:p w14:paraId="42F140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钢质，木盒，两种规格。                  256HZ，512HZ  各一盒为一套 </w:t>
            </w:r>
          </w:p>
        </w:tc>
        <w:tc>
          <w:tcPr>
            <w:tcW w:w="442" w:type="dxa"/>
            <w:shd w:val="clear" w:color="auto" w:fill="auto"/>
            <w:vAlign w:val="center"/>
          </w:tcPr>
          <w:p w14:paraId="73446E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0C84B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170F530">
            <w:pPr>
              <w:rPr>
                <w:rFonts w:hint="eastAsia" w:ascii="宋体" w:hAnsi="宋体" w:eastAsia="宋体" w:cs="宋体"/>
                <w:color w:val="auto"/>
                <w:sz w:val="21"/>
                <w:szCs w:val="21"/>
                <w:highlight w:val="none"/>
              </w:rPr>
            </w:pPr>
          </w:p>
        </w:tc>
        <w:tc>
          <w:tcPr>
            <w:tcW w:w="564" w:type="dxa"/>
            <w:shd w:val="clear" w:color="auto" w:fill="auto"/>
            <w:vAlign w:val="center"/>
          </w:tcPr>
          <w:p w14:paraId="0BFF2686">
            <w:pPr>
              <w:rPr>
                <w:rFonts w:hint="eastAsia" w:ascii="宋体" w:hAnsi="宋体" w:eastAsia="宋体" w:cs="宋体"/>
                <w:color w:val="auto"/>
                <w:sz w:val="21"/>
                <w:szCs w:val="21"/>
                <w:highlight w:val="none"/>
              </w:rPr>
            </w:pPr>
          </w:p>
        </w:tc>
        <w:tc>
          <w:tcPr>
            <w:tcW w:w="535" w:type="dxa"/>
            <w:shd w:val="clear" w:color="auto" w:fill="auto"/>
            <w:vAlign w:val="center"/>
          </w:tcPr>
          <w:p w14:paraId="4CA8B20B">
            <w:pPr>
              <w:rPr>
                <w:rFonts w:hint="eastAsia" w:ascii="宋体" w:hAnsi="宋体" w:eastAsia="宋体" w:cs="宋体"/>
                <w:color w:val="auto"/>
                <w:sz w:val="21"/>
                <w:szCs w:val="21"/>
                <w:highlight w:val="none"/>
              </w:rPr>
            </w:pPr>
          </w:p>
        </w:tc>
      </w:tr>
      <w:tr w14:paraId="573E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3D1D8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68 </w:t>
            </w:r>
          </w:p>
        </w:tc>
        <w:tc>
          <w:tcPr>
            <w:tcW w:w="749" w:type="dxa"/>
            <w:shd w:val="clear" w:color="auto" w:fill="auto"/>
            <w:vAlign w:val="center"/>
          </w:tcPr>
          <w:p w14:paraId="34D541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异物针</w:t>
            </w:r>
          </w:p>
        </w:tc>
        <w:tc>
          <w:tcPr>
            <w:tcW w:w="10331" w:type="dxa"/>
            <w:shd w:val="clear" w:color="auto" w:fill="auto"/>
            <w:vAlign w:val="center"/>
          </w:tcPr>
          <w:p w14:paraId="1AE3AD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不锈钢，医用眼科器械。直，弯各一支</w:t>
            </w:r>
          </w:p>
        </w:tc>
        <w:tc>
          <w:tcPr>
            <w:tcW w:w="442" w:type="dxa"/>
            <w:shd w:val="clear" w:color="auto" w:fill="auto"/>
            <w:vAlign w:val="center"/>
          </w:tcPr>
          <w:p w14:paraId="6E5E59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7078E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446EC30">
            <w:pPr>
              <w:rPr>
                <w:rFonts w:hint="eastAsia" w:ascii="宋体" w:hAnsi="宋体" w:eastAsia="宋体" w:cs="宋体"/>
                <w:color w:val="auto"/>
                <w:sz w:val="21"/>
                <w:szCs w:val="21"/>
                <w:highlight w:val="none"/>
              </w:rPr>
            </w:pPr>
          </w:p>
        </w:tc>
        <w:tc>
          <w:tcPr>
            <w:tcW w:w="564" w:type="dxa"/>
            <w:shd w:val="clear" w:color="auto" w:fill="auto"/>
            <w:vAlign w:val="center"/>
          </w:tcPr>
          <w:p w14:paraId="2F2520D4">
            <w:pPr>
              <w:rPr>
                <w:rFonts w:hint="eastAsia" w:ascii="宋体" w:hAnsi="宋体" w:eastAsia="宋体" w:cs="宋体"/>
                <w:color w:val="auto"/>
                <w:sz w:val="21"/>
                <w:szCs w:val="21"/>
                <w:highlight w:val="none"/>
              </w:rPr>
            </w:pPr>
          </w:p>
        </w:tc>
        <w:tc>
          <w:tcPr>
            <w:tcW w:w="535" w:type="dxa"/>
            <w:shd w:val="clear" w:color="auto" w:fill="auto"/>
            <w:vAlign w:val="center"/>
          </w:tcPr>
          <w:p w14:paraId="50B553EF">
            <w:pPr>
              <w:rPr>
                <w:rFonts w:hint="eastAsia" w:ascii="宋体" w:hAnsi="宋体" w:eastAsia="宋体" w:cs="宋体"/>
                <w:color w:val="auto"/>
                <w:sz w:val="21"/>
                <w:szCs w:val="21"/>
                <w:highlight w:val="none"/>
              </w:rPr>
            </w:pPr>
          </w:p>
        </w:tc>
      </w:tr>
      <w:tr w14:paraId="762B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CE727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69 </w:t>
            </w:r>
          </w:p>
        </w:tc>
        <w:tc>
          <w:tcPr>
            <w:tcW w:w="749" w:type="dxa"/>
            <w:shd w:val="clear" w:color="auto" w:fill="auto"/>
            <w:vAlign w:val="center"/>
          </w:tcPr>
          <w:p w14:paraId="176473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血糖仪</w:t>
            </w:r>
          </w:p>
        </w:tc>
        <w:tc>
          <w:tcPr>
            <w:tcW w:w="10331" w:type="dxa"/>
            <w:shd w:val="clear" w:color="auto" w:fill="auto"/>
            <w:vAlign w:val="center"/>
          </w:tcPr>
          <w:p w14:paraId="07CEDA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250组记忆，10秒快速检测</w:t>
            </w:r>
          </w:p>
        </w:tc>
        <w:tc>
          <w:tcPr>
            <w:tcW w:w="442" w:type="dxa"/>
            <w:shd w:val="clear" w:color="auto" w:fill="auto"/>
            <w:vAlign w:val="center"/>
          </w:tcPr>
          <w:p w14:paraId="5B196F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24E51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D47CC0A">
            <w:pPr>
              <w:rPr>
                <w:rFonts w:hint="eastAsia" w:ascii="宋体" w:hAnsi="宋体" w:eastAsia="宋体" w:cs="宋体"/>
                <w:color w:val="auto"/>
                <w:sz w:val="21"/>
                <w:szCs w:val="21"/>
                <w:highlight w:val="none"/>
              </w:rPr>
            </w:pPr>
          </w:p>
        </w:tc>
        <w:tc>
          <w:tcPr>
            <w:tcW w:w="564" w:type="dxa"/>
            <w:shd w:val="clear" w:color="auto" w:fill="auto"/>
            <w:vAlign w:val="center"/>
          </w:tcPr>
          <w:p w14:paraId="3121250E">
            <w:pPr>
              <w:rPr>
                <w:rFonts w:hint="eastAsia" w:ascii="宋体" w:hAnsi="宋体" w:eastAsia="宋体" w:cs="宋体"/>
                <w:color w:val="auto"/>
                <w:sz w:val="21"/>
                <w:szCs w:val="21"/>
                <w:highlight w:val="none"/>
              </w:rPr>
            </w:pPr>
          </w:p>
        </w:tc>
        <w:tc>
          <w:tcPr>
            <w:tcW w:w="535" w:type="dxa"/>
            <w:shd w:val="clear" w:color="auto" w:fill="auto"/>
            <w:vAlign w:val="center"/>
          </w:tcPr>
          <w:p w14:paraId="3C639F3D">
            <w:pPr>
              <w:rPr>
                <w:rFonts w:hint="eastAsia" w:ascii="宋体" w:hAnsi="宋体" w:eastAsia="宋体" w:cs="宋体"/>
                <w:color w:val="auto"/>
                <w:sz w:val="21"/>
                <w:szCs w:val="21"/>
                <w:highlight w:val="none"/>
              </w:rPr>
            </w:pPr>
          </w:p>
        </w:tc>
      </w:tr>
      <w:tr w14:paraId="7334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94A5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70 </w:t>
            </w:r>
          </w:p>
        </w:tc>
        <w:tc>
          <w:tcPr>
            <w:tcW w:w="749" w:type="dxa"/>
            <w:shd w:val="clear" w:color="auto" w:fill="auto"/>
            <w:vAlign w:val="center"/>
          </w:tcPr>
          <w:p w14:paraId="33395B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放大镜</w:t>
            </w:r>
          </w:p>
        </w:tc>
        <w:tc>
          <w:tcPr>
            <w:tcW w:w="10331" w:type="dxa"/>
            <w:shd w:val="clear" w:color="auto" w:fill="auto"/>
            <w:vAlign w:val="center"/>
          </w:tcPr>
          <w:p w14:paraId="203F13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手持式，金属外圈，5倍放大</w:t>
            </w:r>
          </w:p>
        </w:tc>
        <w:tc>
          <w:tcPr>
            <w:tcW w:w="442" w:type="dxa"/>
            <w:shd w:val="clear" w:color="auto" w:fill="auto"/>
            <w:vAlign w:val="center"/>
          </w:tcPr>
          <w:p w14:paraId="2AC449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2F77B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F1EE1EA">
            <w:pPr>
              <w:rPr>
                <w:rFonts w:hint="eastAsia" w:ascii="宋体" w:hAnsi="宋体" w:eastAsia="宋体" w:cs="宋体"/>
                <w:color w:val="auto"/>
                <w:sz w:val="21"/>
                <w:szCs w:val="21"/>
                <w:highlight w:val="none"/>
              </w:rPr>
            </w:pPr>
          </w:p>
        </w:tc>
        <w:tc>
          <w:tcPr>
            <w:tcW w:w="564" w:type="dxa"/>
            <w:shd w:val="clear" w:color="auto" w:fill="auto"/>
            <w:vAlign w:val="center"/>
          </w:tcPr>
          <w:p w14:paraId="4F43681F">
            <w:pPr>
              <w:rPr>
                <w:rFonts w:hint="eastAsia" w:ascii="宋体" w:hAnsi="宋体" w:eastAsia="宋体" w:cs="宋体"/>
                <w:color w:val="auto"/>
                <w:sz w:val="21"/>
                <w:szCs w:val="21"/>
                <w:highlight w:val="none"/>
              </w:rPr>
            </w:pPr>
          </w:p>
        </w:tc>
        <w:tc>
          <w:tcPr>
            <w:tcW w:w="535" w:type="dxa"/>
            <w:shd w:val="clear" w:color="auto" w:fill="auto"/>
            <w:vAlign w:val="center"/>
          </w:tcPr>
          <w:p w14:paraId="048EB5FF">
            <w:pPr>
              <w:rPr>
                <w:rFonts w:hint="eastAsia" w:ascii="宋体" w:hAnsi="宋体" w:eastAsia="宋体" w:cs="宋体"/>
                <w:color w:val="auto"/>
                <w:sz w:val="21"/>
                <w:szCs w:val="21"/>
                <w:highlight w:val="none"/>
              </w:rPr>
            </w:pPr>
          </w:p>
        </w:tc>
      </w:tr>
      <w:tr w14:paraId="6FBC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D1AFA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71 </w:t>
            </w:r>
          </w:p>
        </w:tc>
        <w:tc>
          <w:tcPr>
            <w:tcW w:w="749" w:type="dxa"/>
            <w:shd w:val="clear" w:color="auto" w:fill="auto"/>
            <w:vAlign w:val="center"/>
          </w:tcPr>
          <w:p w14:paraId="713075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喉头喷雾器</w:t>
            </w:r>
          </w:p>
        </w:tc>
        <w:tc>
          <w:tcPr>
            <w:tcW w:w="10331" w:type="dxa"/>
            <w:shd w:val="clear" w:color="auto" w:fill="auto"/>
            <w:vAlign w:val="center"/>
          </w:tcPr>
          <w:p w14:paraId="4665DE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医用(单手式双管)，单手式双管喷雾器的各部焊接牢固，不得歪斜无脱焊，表面光滑，无明显的堆积物。喷雾器的喷射畅通，喷出之雾均匀，不会出现有药液下滴现象，喷射有效距离不小于350MM，散布面积不小于150MM2，喷雾头子应灵活，上下不小于60度的调节处无漏液。单向阀就具有单向勇气的良好性能，进气明无噪声。玻璃瓶容量为40ML</w:t>
            </w:r>
          </w:p>
        </w:tc>
        <w:tc>
          <w:tcPr>
            <w:tcW w:w="442" w:type="dxa"/>
            <w:shd w:val="clear" w:color="auto" w:fill="auto"/>
            <w:vAlign w:val="center"/>
          </w:tcPr>
          <w:p w14:paraId="7F24FF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1FFA087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CC5970A">
            <w:pPr>
              <w:rPr>
                <w:rFonts w:hint="eastAsia" w:ascii="宋体" w:hAnsi="宋体" w:eastAsia="宋体" w:cs="宋体"/>
                <w:color w:val="auto"/>
                <w:sz w:val="21"/>
                <w:szCs w:val="21"/>
                <w:highlight w:val="none"/>
              </w:rPr>
            </w:pPr>
          </w:p>
        </w:tc>
        <w:tc>
          <w:tcPr>
            <w:tcW w:w="564" w:type="dxa"/>
            <w:shd w:val="clear" w:color="auto" w:fill="auto"/>
            <w:vAlign w:val="center"/>
          </w:tcPr>
          <w:p w14:paraId="1DCB6A63">
            <w:pPr>
              <w:rPr>
                <w:rFonts w:hint="eastAsia" w:ascii="宋体" w:hAnsi="宋体" w:eastAsia="宋体" w:cs="宋体"/>
                <w:color w:val="auto"/>
                <w:sz w:val="21"/>
                <w:szCs w:val="21"/>
                <w:highlight w:val="none"/>
              </w:rPr>
            </w:pPr>
          </w:p>
        </w:tc>
        <w:tc>
          <w:tcPr>
            <w:tcW w:w="535" w:type="dxa"/>
            <w:shd w:val="clear" w:color="auto" w:fill="auto"/>
            <w:vAlign w:val="center"/>
          </w:tcPr>
          <w:p w14:paraId="6FC7CC70">
            <w:pPr>
              <w:rPr>
                <w:rFonts w:hint="eastAsia" w:ascii="宋体" w:hAnsi="宋体" w:eastAsia="宋体" w:cs="宋体"/>
                <w:color w:val="auto"/>
                <w:sz w:val="21"/>
                <w:szCs w:val="21"/>
                <w:highlight w:val="none"/>
              </w:rPr>
            </w:pPr>
          </w:p>
        </w:tc>
      </w:tr>
      <w:tr w14:paraId="7A02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B5F7D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72 </w:t>
            </w:r>
          </w:p>
        </w:tc>
        <w:tc>
          <w:tcPr>
            <w:tcW w:w="749" w:type="dxa"/>
            <w:shd w:val="clear" w:color="auto" w:fill="auto"/>
            <w:vAlign w:val="center"/>
          </w:tcPr>
          <w:p w14:paraId="7A43CF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白大衣</w:t>
            </w:r>
          </w:p>
        </w:tc>
        <w:tc>
          <w:tcPr>
            <w:tcW w:w="10331" w:type="dxa"/>
            <w:shd w:val="clear" w:color="auto" w:fill="auto"/>
            <w:vAlign w:val="center"/>
          </w:tcPr>
          <w:p w14:paraId="27A904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涤平（抗菌型），易洗耐磨，抗皱不起球，透气性好。</w:t>
            </w:r>
          </w:p>
        </w:tc>
        <w:tc>
          <w:tcPr>
            <w:tcW w:w="442" w:type="dxa"/>
            <w:shd w:val="clear" w:color="auto" w:fill="auto"/>
            <w:vAlign w:val="center"/>
          </w:tcPr>
          <w:p w14:paraId="50366D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58FA7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7C56A2D9">
            <w:pPr>
              <w:rPr>
                <w:rFonts w:hint="eastAsia" w:ascii="宋体" w:hAnsi="宋体" w:eastAsia="宋体" w:cs="宋体"/>
                <w:color w:val="auto"/>
                <w:sz w:val="21"/>
                <w:szCs w:val="21"/>
                <w:highlight w:val="none"/>
              </w:rPr>
            </w:pPr>
          </w:p>
        </w:tc>
        <w:tc>
          <w:tcPr>
            <w:tcW w:w="564" w:type="dxa"/>
            <w:shd w:val="clear" w:color="auto" w:fill="auto"/>
            <w:vAlign w:val="center"/>
          </w:tcPr>
          <w:p w14:paraId="1E3EEE4D">
            <w:pPr>
              <w:rPr>
                <w:rFonts w:hint="eastAsia" w:ascii="宋体" w:hAnsi="宋体" w:eastAsia="宋体" w:cs="宋体"/>
                <w:color w:val="auto"/>
                <w:sz w:val="21"/>
                <w:szCs w:val="21"/>
                <w:highlight w:val="none"/>
              </w:rPr>
            </w:pPr>
          </w:p>
        </w:tc>
        <w:tc>
          <w:tcPr>
            <w:tcW w:w="535" w:type="dxa"/>
            <w:shd w:val="clear" w:color="auto" w:fill="auto"/>
            <w:vAlign w:val="center"/>
          </w:tcPr>
          <w:p w14:paraId="1B25B75B">
            <w:pPr>
              <w:rPr>
                <w:rFonts w:hint="eastAsia" w:ascii="宋体" w:hAnsi="宋体" w:eastAsia="宋体" w:cs="宋体"/>
                <w:color w:val="auto"/>
                <w:sz w:val="21"/>
                <w:szCs w:val="21"/>
                <w:highlight w:val="none"/>
              </w:rPr>
            </w:pPr>
          </w:p>
        </w:tc>
      </w:tr>
      <w:tr w14:paraId="7E2B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97B1A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73 </w:t>
            </w:r>
          </w:p>
        </w:tc>
        <w:tc>
          <w:tcPr>
            <w:tcW w:w="749" w:type="dxa"/>
            <w:shd w:val="clear" w:color="auto" w:fill="auto"/>
            <w:vAlign w:val="center"/>
          </w:tcPr>
          <w:p w14:paraId="7B19D7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工作帽</w:t>
            </w:r>
          </w:p>
        </w:tc>
        <w:tc>
          <w:tcPr>
            <w:tcW w:w="10331" w:type="dxa"/>
            <w:shd w:val="clear" w:color="auto" w:fill="auto"/>
            <w:vAlign w:val="center"/>
          </w:tcPr>
          <w:p w14:paraId="7B34FF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涤卡面料/涤平</w:t>
            </w:r>
          </w:p>
        </w:tc>
        <w:tc>
          <w:tcPr>
            <w:tcW w:w="442" w:type="dxa"/>
            <w:shd w:val="clear" w:color="auto" w:fill="auto"/>
            <w:vAlign w:val="center"/>
          </w:tcPr>
          <w:p w14:paraId="75E93D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2B51FA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4870BE90">
            <w:pPr>
              <w:rPr>
                <w:rFonts w:hint="eastAsia" w:ascii="宋体" w:hAnsi="宋体" w:eastAsia="宋体" w:cs="宋体"/>
                <w:color w:val="auto"/>
                <w:sz w:val="21"/>
                <w:szCs w:val="21"/>
                <w:highlight w:val="none"/>
              </w:rPr>
            </w:pPr>
          </w:p>
        </w:tc>
        <w:tc>
          <w:tcPr>
            <w:tcW w:w="564" w:type="dxa"/>
            <w:shd w:val="clear" w:color="auto" w:fill="auto"/>
            <w:vAlign w:val="center"/>
          </w:tcPr>
          <w:p w14:paraId="2022E6E0">
            <w:pPr>
              <w:rPr>
                <w:rFonts w:hint="eastAsia" w:ascii="宋体" w:hAnsi="宋体" w:eastAsia="宋体" w:cs="宋体"/>
                <w:color w:val="auto"/>
                <w:sz w:val="21"/>
                <w:szCs w:val="21"/>
                <w:highlight w:val="none"/>
              </w:rPr>
            </w:pPr>
          </w:p>
        </w:tc>
        <w:tc>
          <w:tcPr>
            <w:tcW w:w="535" w:type="dxa"/>
            <w:shd w:val="clear" w:color="auto" w:fill="auto"/>
            <w:vAlign w:val="center"/>
          </w:tcPr>
          <w:p w14:paraId="429E7CB2">
            <w:pPr>
              <w:rPr>
                <w:rFonts w:hint="eastAsia" w:ascii="宋体" w:hAnsi="宋体" w:eastAsia="宋体" w:cs="宋体"/>
                <w:color w:val="auto"/>
                <w:sz w:val="21"/>
                <w:szCs w:val="21"/>
                <w:highlight w:val="none"/>
              </w:rPr>
            </w:pPr>
          </w:p>
        </w:tc>
      </w:tr>
      <w:tr w14:paraId="5DDA2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42AC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74 </w:t>
            </w:r>
          </w:p>
        </w:tc>
        <w:tc>
          <w:tcPr>
            <w:tcW w:w="749" w:type="dxa"/>
            <w:shd w:val="clear" w:color="auto" w:fill="auto"/>
            <w:vAlign w:val="center"/>
          </w:tcPr>
          <w:p w14:paraId="5BFE53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夹板</w:t>
            </w:r>
          </w:p>
        </w:tc>
        <w:tc>
          <w:tcPr>
            <w:tcW w:w="10331" w:type="dxa"/>
            <w:shd w:val="clear" w:color="auto" w:fill="auto"/>
            <w:vAlign w:val="center"/>
          </w:tcPr>
          <w:p w14:paraId="1D8A27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木质夹板，每组三套</w:t>
            </w:r>
          </w:p>
        </w:tc>
        <w:tc>
          <w:tcPr>
            <w:tcW w:w="442" w:type="dxa"/>
            <w:shd w:val="clear" w:color="auto" w:fill="auto"/>
            <w:vAlign w:val="center"/>
          </w:tcPr>
          <w:p w14:paraId="04A93C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095910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73CB81F">
            <w:pPr>
              <w:rPr>
                <w:rFonts w:hint="eastAsia" w:ascii="宋体" w:hAnsi="宋体" w:eastAsia="宋体" w:cs="宋体"/>
                <w:color w:val="auto"/>
                <w:sz w:val="21"/>
                <w:szCs w:val="21"/>
                <w:highlight w:val="none"/>
              </w:rPr>
            </w:pPr>
          </w:p>
        </w:tc>
        <w:tc>
          <w:tcPr>
            <w:tcW w:w="564" w:type="dxa"/>
            <w:shd w:val="clear" w:color="auto" w:fill="auto"/>
            <w:vAlign w:val="center"/>
          </w:tcPr>
          <w:p w14:paraId="534B8924">
            <w:pPr>
              <w:rPr>
                <w:rFonts w:hint="eastAsia" w:ascii="宋体" w:hAnsi="宋体" w:eastAsia="宋体" w:cs="宋体"/>
                <w:color w:val="auto"/>
                <w:sz w:val="21"/>
                <w:szCs w:val="21"/>
                <w:highlight w:val="none"/>
              </w:rPr>
            </w:pPr>
          </w:p>
        </w:tc>
        <w:tc>
          <w:tcPr>
            <w:tcW w:w="535" w:type="dxa"/>
            <w:shd w:val="clear" w:color="auto" w:fill="auto"/>
            <w:vAlign w:val="center"/>
          </w:tcPr>
          <w:p w14:paraId="24D3FB3A">
            <w:pPr>
              <w:rPr>
                <w:rFonts w:hint="eastAsia" w:ascii="宋体" w:hAnsi="宋体" w:eastAsia="宋体" w:cs="宋体"/>
                <w:color w:val="auto"/>
                <w:sz w:val="21"/>
                <w:szCs w:val="21"/>
                <w:highlight w:val="none"/>
              </w:rPr>
            </w:pPr>
          </w:p>
        </w:tc>
      </w:tr>
      <w:tr w14:paraId="0FF3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46F99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75 </w:t>
            </w:r>
          </w:p>
        </w:tc>
        <w:tc>
          <w:tcPr>
            <w:tcW w:w="749" w:type="dxa"/>
            <w:shd w:val="clear" w:color="auto" w:fill="auto"/>
            <w:vAlign w:val="center"/>
          </w:tcPr>
          <w:p w14:paraId="429BE4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拐杖</w:t>
            </w:r>
          </w:p>
        </w:tc>
        <w:tc>
          <w:tcPr>
            <w:tcW w:w="10331" w:type="dxa"/>
            <w:shd w:val="clear" w:color="auto" w:fill="auto"/>
            <w:vAlign w:val="center"/>
          </w:tcPr>
          <w:p w14:paraId="6EAB63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铝合金材质，可伸缩</w:t>
            </w:r>
          </w:p>
        </w:tc>
        <w:tc>
          <w:tcPr>
            <w:tcW w:w="442" w:type="dxa"/>
            <w:shd w:val="clear" w:color="auto" w:fill="auto"/>
            <w:vAlign w:val="center"/>
          </w:tcPr>
          <w:p w14:paraId="16DA3F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付</w:t>
            </w:r>
          </w:p>
        </w:tc>
        <w:tc>
          <w:tcPr>
            <w:tcW w:w="799" w:type="dxa"/>
            <w:shd w:val="clear" w:color="auto" w:fill="auto"/>
            <w:vAlign w:val="center"/>
          </w:tcPr>
          <w:p w14:paraId="5C049C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E21D701">
            <w:pPr>
              <w:rPr>
                <w:rFonts w:hint="eastAsia" w:ascii="宋体" w:hAnsi="宋体" w:eastAsia="宋体" w:cs="宋体"/>
                <w:color w:val="auto"/>
                <w:sz w:val="21"/>
                <w:szCs w:val="21"/>
                <w:highlight w:val="none"/>
              </w:rPr>
            </w:pPr>
          </w:p>
        </w:tc>
        <w:tc>
          <w:tcPr>
            <w:tcW w:w="564" w:type="dxa"/>
            <w:shd w:val="clear" w:color="auto" w:fill="auto"/>
            <w:vAlign w:val="center"/>
          </w:tcPr>
          <w:p w14:paraId="1DC962F0">
            <w:pPr>
              <w:rPr>
                <w:rFonts w:hint="eastAsia" w:ascii="宋体" w:hAnsi="宋体" w:eastAsia="宋体" w:cs="宋体"/>
                <w:color w:val="auto"/>
                <w:sz w:val="21"/>
                <w:szCs w:val="21"/>
                <w:highlight w:val="none"/>
              </w:rPr>
            </w:pPr>
          </w:p>
        </w:tc>
        <w:tc>
          <w:tcPr>
            <w:tcW w:w="535" w:type="dxa"/>
            <w:shd w:val="clear" w:color="auto" w:fill="auto"/>
            <w:vAlign w:val="center"/>
          </w:tcPr>
          <w:p w14:paraId="1565A968">
            <w:pPr>
              <w:rPr>
                <w:rFonts w:hint="eastAsia" w:ascii="宋体" w:hAnsi="宋体" w:eastAsia="宋体" w:cs="宋体"/>
                <w:color w:val="auto"/>
                <w:sz w:val="21"/>
                <w:szCs w:val="21"/>
                <w:highlight w:val="none"/>
              </w:rPr>
            </w:pPr>
          </w:p>
        </w:tc>
      </w:tr>
      <w:tr w14:paraId="660A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8F5D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76 </w:t>
            </w:r>
          </w:p>
        </w:tc>
        <w:tc>
          <w:tcPr>
            <w:tcW w:w="749" w:type="dxa"/>
            <w:shd w:val="clear" w:color="auto" w:fill="auto"/>
            <w:vAlign w:val="center"/>
          </w:tcPr>
          <w:p w14:paraId="350666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体温计</w:t>
            </w:r>
          </w:p>
        </w:tc>
        <w:tc>
          <w:tcPr>
            <w:tcW w:w="10331" w:type="dxa"/>
            <w:shd w:val="clear" w:color="auto" w:fill="auto"/>
            <w:vAlign w:val="center"/>
          </w:tcPr>
          <w:p w14:paraId="788E0C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玻璃水银制，适用范围： 适用中学卫生保健室。二、技术要求：1．体温计的刻度为35℃～42℃，精确度1/10℃。2．误差小于±0.2℃。39℃以下，误差小于±0.15℃。3．水银柱能恒定到准确度数，用后回到液泡里，液泡内不有明显的气泡，水银柱不中断、不自流、不难甩，玻璃管无爆裂现象。</w:t>
            </w:r>
          </w:p>
        </w:tc>
        <w:tc>
          <w:tcPr>
            <w:tcW w:w="442" w:type="dxa"/>
            <w:shd w:val="clear" w:color="auto" w:fill="auto"/>
            <w:vAlign w:val="center"/>
          </w:tcPr>
          <w:p w14:paraId="12D482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588D38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839" w:type="dxa"/>
            <w:shd w:val="clear" w:color="auto" w:fill="auto"/>
            <w:vAlign w:val="center"/>
          </w:tcPr>
          <w:p w14:paraId="01236A52">
            <w:pPr>
              <w:rPr>
                <w:rFonts w:hint="eastAsia" w:ascii="宋体" w:hAnsi="宋体" w:eastAsia="宋体" w:cs="宋体"/>
                <w:color w:val="auto"/>
                <w:sz w:val="21"/>
                <w:szCs w:val="21"/>
                <w:highlight w:val="none"/>
              </w:rPr>
            </w:pPr>
          </w:p>
        </w:tc>
        <w:tc>
          <w:tcPr>
            <w:tcW w:w="564" w:type="dxa"/>
            <w:shd w:val="clear" w:color="auto" w:fill="auto"/>
            <w:vAlign w:val="center"/>
          </w:tcPr>
          <w:p w14:paraId="50002A21">
            <w:pPr>
              <w:rPr>
                <w:rFonts w:hint="eastAsia" w:ascii="宋体" w:hAnsi="宋体" w:eastAsia="宋体" w:cs="宋体"/>
                <w:color w:val="auto"/>
                <w:sz w:val="21"/>
                <w:szCs w:val="21"/>
                <w:highlight w:val="none"/>
              </w:rPr>
            </w:pPr>
          </w:p>
        </w:tc>
        <w:tc>
          <w:tcPr>
            <w:tcW w:w="535" w:type="dxa"/>
            <w:shd w:val="clear" w:color="auto" w:fill="auto"/>
            <w:vAlign w:val="center"/>
          </w:tcPr>
          <w:p w14:paraId="60125ED1">
            <w:pPr>
              <w:rPr>
                <w:rFonts w:hint="eastAsia" w:ascii="宋体" w:hAnsi="宋体" w:eastAsia="宋体" w:cs="宋体"/>
                <w:color w:val="auto"/>
                <w:sz w:val="21"/>
                <w:szCs w:val="21"/>
                <w:highlight w:val="none"/>
              </w:rPr>
            </w:pPr>
          </w:p>
        </w:tc>
      </w:tr>
      <w:tr w14:paraId="64BA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E02F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77 </w:t>
            </w:r>
          </w:p>
        </w:tc>
        <w:tc>
          <w:tcPr>
            <w:tcW w:w="749" w:type="dxa"/>
            <w:shd w:val="clear" w:color="auto" w:fill="auto"/>
            <w:vAlign w:val="center"/>
          </w:tcPr>
          <w:p w14:paraId="1B3D0B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红外线体温计额温计</w:t>
            </w:r>
          </w:p>
        </w:tc>
        <w:tc>
          <w:tcPr>
            <w:tcW w:w="10331" w:type="dxa"/>
            <w:shd w:val="clear" w:color="auto" w:fill="auto"/>
            <w:vAlign w:val="center"/>
          </w:tcPr>
          <w:p w14:paraId="79C027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红外线体温计， 测量范围： 32.0℃~42.9℃ ，分辨率: 0.1℃，测量距离： 5cm~8cm，32组记忆数据 ，20秒自动关机，DC 3V 2节7号电池，工作环境温度范围：温度16℃~35℃   相对湿度≤85%RH，尺寸：160x100x40mm(长x宽x高)，重量： 130g（含电池），运输和储存温度条件：温度-20℃～55℃  相对湿度≤85％RH，配件清单 ：说明书（含保修卡合格证）x1、电池x2</w:t>
            </w:r>
          </w:p>
        </w:tc>
        <w:tc>
          <w:tcPr>
            <w:tcW w:w="442" w:type="dxa"/>
            <w:shd w:val="clear" w:color="auto" w:fill="auto"/>
            <w:vAlign w:val="center"/>
          </w:tcPr>
          <w:p w14:paraId="377056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11466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8499287">
            <w:pPr>
              <w:rPr>
                <w:rFonts w:hint="eastAsia" w:ascii="宋体" w:hAnsi="宋体" w:eastAsia="宋体" w:cs="宋体"/>
                <w:color w:val="auto"/>
                <w:sz w:val="21"/>
                <w:szCs w:val="21"/>
                <w:highlight w:val="none"/>
              </w:rPr>
            </w:pPr>
          </w:p>
        </w:tc>
        <w:tc>
          <w:tcPr>
            <w:tcW w:w="564" w:type="dxa"/>
            <w:shd w:val="clear" w:color="auto" w:fill="auto"/>
            <w:vAlign w:val="center"/>
          </w:tcPr>
          <w:p w14:paraId="0A1B9652">
            <w:pPr>
              <w:rPr>
                <w:rFonts w:hint="eastAsia" w:ascii="宋体" w:hAnsi="宋体" w:eastAsia="宋体" w:cs="宋体"/>
                <w:color w:val="auto"/>
                <w:sz w:val="21"/>
                <w:szCs w:val="21"/>
                <w:highlight w:val="none"/>
              </w:rPr>
            </w:pPr>
          </w:p>
        </w:tc>
        <w:tc>
          <w:tcPr>
            <w:tcW w:w="535" w:type="dxa"/>
            <w:shd w:val="clear" w:color="auto" w:fill="auto"/>
            <w:vAlign w:val="center"/>
          </w:tcPr>
          <w:p w14:paraId="6E9515D0">
            <w:pPr>
              <w:rPr>
                <w:rFonts w:hint="eastAsia" w:ascii="宋体" w:hAnsi="宋体" w:eastAsia="宋体" w:cs="宋体"/>
                <w:color w:val="auto"/>
                <w:sz w:val="21"/>
                <w:szCs w:val="21"/>
                <w:highlight w:val="none"/>
              </w:rPr>
            </w:pPr>
          </w:p>
        </w:tc>
      </w:tr>
      <w:tr w14:paraId="7B48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5376D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78 </w:t>
            </w:r>
          </w:p>
        </w:tc>
        <w:tc>
          <w:tcPr>
            <w:tcW w:w="749" w:type="dxa"/>
            <w:shd w:val="clear" w:color="auto" w:fill="auto"/>
            <w:vAlign w:val="center"/>
          </w:tcPr>
          <w:p w14:paraId="17CD3C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一次性隔离鞋套</w:t>
            </w:r>
          </w:p>
        </w:tc>
        <w:tc>
          <w:tcPr>
            <w:tcW w:w="10331" w:type="dxa"/>
            <w:shd w:val="clear" w:color="auto" w:fill="auto"/>
            <w:vAlign w:val="center"/>
          </w:tcPr>
          <w:p w14:paraId="0549A5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一次性使用，医用隔离鞋套</w:t>
            </w:r>
          </w:p>
        </w:tc>
        <w:tc>
          <w:tcPr>
            <w:tcW w:w="442" w:type="dxa"/>
            <w:shd w:val="clear" w:color="auto" w:fill="auto"/>
            <w:vAlign w:val="center"/>
          </w:tcPr>
          <w:p w14:paraId="105303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包</w:t>
            </w:r>
          </w:p>
        </w:tc>
        <w:tc>
          <w:tcPr>
            <w:tcW w:w="799" w:type="dxa"/>
            <w:shd w:val="clear" w:color="auto" w:fill="auto"/>
            <w:vAlign w:val="center"/>
          </w:tcPr>
          <w:p w14:paraId="05732F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BAC496F">
            <w:pPr>
              <w:rPr>
                <w:rFonts w:hint="eastAsia" w:ascii="宋体" w:hAnsi="宋体" w:eastAsia="宋体" w:cs="宋体"/>
                <w:color w:val="auto"/>
                <w:sz w:val="21"/>
                <w:szCs w:val="21"/>
                <w:highlight w:val="none"/>
              </w:rPr>
            </w:pPr>
          </w:p>
        </w:tc>
        <w:tc>
          <w:tcPr>
            <w:tcW w:w="564" w:type="dxa"/>
            <w:shd w:val="clear" w:color="auto" w:fill="auto"/>
            <w:vAlign w:val="center"/>
          </w:tcPr>
          <w:p w14:paraId="7AE8684B">
            <w:pPr>
              <w:rPr>
                <w:rFonts w:hint="eastAsia" w:ascii="宋体" w:hAnsi="宋体" w:eastAsia="宋体" w:cs="宋体"/>
                <w:color w:val="auto"/>
                <w:sz w:val="21"/>
                <w:szCs w:val="21"/>
                <w:highlight w:val="none"/>
              </w:rPr>
            </w:pPr>
          </w:p>
        </w:tc>
        <w:tc>
          <w:tcPr>
            <w:tcW w:w="535" w:type="dxa"/>
            <w:shd w:val="clear" w:color="auto" w:fill="auto"/>
            <w:vAlign w:val="center"/>
          </w:tcPr>
          <w:p w14:paraId="2B09083D">
            <w:pPr>
              <w:rPr>
                <w:rFonts w:hint="eastAsia" w:ascii="宋体" w:hAnsi="宋体" w:eastAsia="宋体" w:cs="宋体"/>
                <w:color w:val="auto"/>
                <w:sz w:val="21"/>
                <w:szCs w:val="21"/>
                <w:highlight w:val="none"/>
              </w:rPr>
            </w:pPr>
          </w:p>
        </w:tc>
      </w:tr>
      <w:tr w14:paraId="156E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033B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79 </w:t>
            </w:r>
          </w:p>
        </w:tc>
        <w:tc>
          <w:tcPr>
            <w:tcW w:w="749" w:type="dxa"/>
            <w:shd w:val="clear" w:color="auto" w:fill="auto"/>
            <w:vAlign w:val="center"/>
          </w:tcPr>
          <w:p w14:paraId="3A86EE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一次性医用手套</w:t>
            </w:r>
          </w:p>
        </w:tc>
        <w:tc>
          <w:tcPr>
            <w:tcW w:w="10331" w:type="dxa"/>
            <w:shd w:val="clear" w:color="auto" w:fill="auto"/>
            <w:vAlign w:val="center"/>
          </w:tcPr>
          <w:p w14:paraId="373700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PE,一次性使用，100只/包</w:t>
            </w:r>
          </w:p>
        </w:tc>
        <w:tc>
          <w:tcPr>
            <w:tcW w:w="442" w:type="dxa"/>
            <w:shd w:val="clear" w:color="auto" w:fill="auto"/>
            <w:vAlign w:val="center"/>
          </w:tcPr>
          <w:p w14:paraId="08AF06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包</w:t>
            </w:r>
          </w:p>
        </w:tc>
        <w:tc>
          <w:tcPr>
            <w:tcW w:w="799" w:type="dxa"/>
            <w:shd w:val="clear" w:color="auto" w:fill="auto"/>
            <w:vAlign w:val="center"/>
          </w:tcPr>
          <w:p w14:paraId="5E1326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6E2AAFE6">
            <w:pPr>
              <w:rPr>
                <w:rFonts w:hint="eastAsia" w:ascii="宋体" w:hAnsi="宋体" w:eastAsia="宋体" w:cs="宋体"/>
                <w:color w:val="auto"/>
                <w:sz w:val="21"/>
                <w:szCs w:val="21"/>
                <w:highlight w:val="none"/>
              </w:rPr>
            </w:pPr>
          </w:p>
        </w:tc>
        <w:tc>
          <w:tcPr>
            <w:tcW w:w="564" w:type="dxa"/>
            <w:shd w:val="clear" w:color="auto" w:fill="auto"/>
            <w:vAlign w:val="center"/>
          </w:tcPr>
          <w:p w14:paraId="018D13F9">
            <w:pPr>
              <w:rPr>
                <w:rFonts w:hint="eastAsia" w:ascii="宋体" w:hAnsi="宋体" w:eastAsia="宋体" w:cs="宋体"/>
                <w:color w:val="auto"/>
                <w:sz w:val="21"/>
                <w:szCs w:val="21"/>
                <w:highlight w:val="none"/>
              </w:rPr>
            </w:pPr>
          </w:p>
        </w:tc>
        <w:tc>
          <w:tcPr>
            <w:tcW w:w="535" w:type="dxa"/>
            <w:shd w:val="clear" w:color="auto" w:fill="auto"/>
            <w:vAlign w:val="center"/>
          </w:tcPr>
          <w:p w14:paraId="23666004">
            <w:pPr>
              <w:rPr>
                <w:rFonts w:hint="eastAsia" w:ascii="宋体" w:hAnsi="宋体" w:eastAsia="宋体" w:cs="宋体"/>
                <w:color w:val="auto"/>
                <w:sz w:val="21"/>
                <w:szCs w:val="21"/>
                <w:highlight w:val="none"/>
              </w:rPr>
            </w:pPr>
          </w:p>
        </w:tc>
      </w:tr>
      <w:tr w14:paraId="673A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27608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80 </w:t>
            </w:r>
          </w:p>
        </w:tc>
        <w:tc>
          <w:tcPr>
            <w:tcW w:w="749" w:type="dxa"/>
            <w:shd w:val="clear" w:color="auto" w:fill="auto"/>
            <w:vAlign w:val="center"/>
          </w:tcPr>
          <w:p w14:paraId="2A8947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橡胶检查手套</w:t>
            </w:r>
          </w:p>
        </w:tc>
        <w:tc>
          <w:tcPr>
            <w:tcW w:w="10331" w:type="dxa"/>
            <w:shd w:val="clear" w:color="auto" w:fill="auto"/>
            <w:vAlign w:val="center"/>
          </w:tcPr>
          <w:p w14:paraId="76CFA4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一次性橡胶检查手套</w:t>
            </w:r>
          </w:p>
        </w:tc>
        <w:tc>
          <w:tcPr>
            <w:tcW w:w="442" w:type="dxa"/>
            <w:shd w:val="clear" w:color="auto" w:fill="auto"/>
            <w:vAlign w:val="center"/>
          </w:tcPr>
          <w:p w14:paraId="0B071A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副</w:t>
            </w:r>
          </w:p>
        </w:tc>
        <w:tc>
          <w:tcPr>
            <w:tcW w:w="799" w:type="dxa"/>
            <w:shd w:val="clear" w:color="auto" w:fill="auto"/>
            <w:vAlign w:val="center"/>
          </w:tcPr>
          <w:p w14:paraId="020C0BF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3D5BB1A5">
            <w:pPr>
              <w:rPr>
                <w:rFonts w:hint="eastAsia" w:ascii="宋体" w:hAnsi="宋体" w:eastAsia="宋体" w:cs="宋体"/>
                <w:color w:val="auto"/>
                <w:sz w:val="21"/>
                <w:szCs w:val="21"/>
                <w:highlight w:val="none"/>
              </w:rPr>
            </w:pPr>
          </w:p>
        </w:tc>
        <w:tc>
          <w:tcPr>
            <w:tcW w:w="564" w:type="dxa"/>
            <w:shd w:val="clear" w:color="auto" w:fill="auto"/>
            <w:vAlign w:val="center"/>
          </w:tcPr>
          <w:p w14:paraId="145138B0">
            <w:pPr>
              <w:rPr>
                <w:rFonts w:hint="eastAsia" w:ascii="宋体" w:hAnsi="宋体" w:eastAsia="宋体" w:cs="宋体"/>
                <w:color w:val="auto"/>
                <w:sz w:val="21"/>
                <w:szCs w:val="21"/>
                <w:highlight w:val="none"/>
              </w:rPr>
            </w:pPr>
          </w:p>
        </w:tc>
        <w:tc>
          <w:tcPr>
            <w:tcW w:w="535" w:type="dxa"/>
            <w:shd w:val="clear" w:color="auto" w:fill="auto"/>
            <w:vAlign w:val="center"/>
          </w:tcPr>
          <w:p w14:paraId="3495842C">
            <w:pPr>
              <w:rPr>
                <w:rFonts w:hint="eastAsia" w:ascii="宋体" w:hAnsi="宋体" w:eastAsia="宋体" w:cs="宋体"/>
                <w:color w:val="auto"/>
                <w:sz w:val="21"/>
                <w:szCs w:val="21"/>
                <w:highlight w:val="none"/>
              </w:rPr>
            </w:pPr>
          </w:p>
        </w:tc>
      </w:tr>
      <w:tr w14:paraId="7BD3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B43C1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81 </w:t>
            </w:r>
          </w:p>
        </w:tc>
        <w:tc>
          <w:tcPr>
            <w:tcW w:w="749" w:type="dxa"/>
            <w:shd w:val="clear" w:color="auto" w:fill="auto"/>
            <w:vAlign w:val="center"/>
          </w:tcPr>
          <w:p w14:paraId="2D6397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医用防护面屏</w:t>
            </w:r>
          </w:p>
        </w:tc>
        <w:tc>
          <w:tcPr>
            <w:tcW w:w="10331" w:type="dxa"/>
            <w:shd w:val="clear" w:color="auto" w:fill="auto"/>
            <w:vAlign w:val="center"/>
          </w:tcPr>
          <w:p w14:paraId="70096B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一次性医用隔离面罩，尺寸：32*22cm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防飞沫、飞溅、油污，面部防护</w:t>
            </w:r>
          </w:p>
        </w:tc>
        <w:tc>
          <w:tcPr>
            <w:tcW w:w="442" w:type="dxa"/>
            <w:shd w:val="clear" w:color="auto" w:fill="auto"/>
            <w:vAlign w:val="center"/>
          </w:tcPr>
          <w:p w14:paraId="273EE9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1ED8C1C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w:t>
            </w:r>
          </w:p>
        </w:tc>
        <w:tc>
          <w:tcPr>
            <w:tcW w:w="839" w:type="dxa"/>
            <w:shd w:val="clear" w:color="auto" w:fill="auto"/>
            <w:vAlign w:val="center"/>
          </w:tcPr>
          <w:p w14:paraId="5DAE8D52">
            <w:pPr>
              <w:rPr>
                <w:rFonts w:hint="eastAsia" w:ascii="宋体" w:hAnsi="宋体" w:eastAsia="宋体" w:cs="宋体"/>
                <w:color w:val="auto"/>
                <w:sz w:val="21"/>
                <w:szCs w:val="21"/>
                <w:highlight w:val="none"/>
              </w:rPr>
            </w:pPr>
          </w:p>
        </w:tc>
        <w:tc>
          <w:tcPr>
            <w:tcW w:w="564" w:type="dxa"/>
            <w:shd w:val="clear" w:color="auto" w:fill="auto"/>
            <w:vAlign w:val="center"/>
          </w:tcPr>
          <w:p w14:paraId="41A8E771">
            <w:pPr>
              <w:rPr>
                <w:rFonts w:hint="eastAsia" w:ascii="宋体" w:hAnsi="宋体" w:eastAsia="宋体" w:cs="宋体"/>
                <w:color w:val="auto"/>
                <w:sz w:val="21"/>
                <w:szCs w:val="21"/>
                <w:highlight w:val="none"/>
              </w:rPr>
            </w:pPr>
          </w:p>
        </w:tc>
        <w:tc>
          <w:tcPr>
            <w:tcW w:w="535" w:type="dxa"/>
            <w:shd w:val="clear" w:color="auto" w:fill="auto"/>
            <w:vAlign w:val="center"/>
          </w:tcPr>
          <w:p w14:paraId="102E4B18">
            <w:pPr>
              <w:rPr>
                <w:rFonts w:hint="eastAsia" w:ascii="宋体" w:hAnsi="宋体" w:eastAsia="宋体" w:cs="宋体"/>
                <w:color w:val="auto"/>
                <w:sz w:val="21"/>
                <w:szCs w:val="21"/>
                <w:highlight w:val="none"/>
              </w:rPr>
            </w:pPr>
          </w:p>
        </w:tc>
      </w:tr>
      <w:tr w14:paraId="4D06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AB1C7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82 </w:t>
            </w:r>
          </w:p>
        </w:tc>
        <w:tc>
          <w:tcPr>
            <w:tcW w:w="749" w:type="dxa"/>
            <w:shd w:val="clear" w:color="auto" w:fill="auto"/>
            <w:vAlign w:val="center"/>
          </w:tcPr>
          <w:p w14:paraId="1521FC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医用护目镜</w:t>
            </w:r>
          </w:p>
        </w:tc>
        <w:tc>
          <w:tcPr>
            <w:tcW w:w="10331" w:type="dxa"/>
            <w:shd w:val="clear" w:color="auto" w:fill="auto"/>
            <w:vAlign w:val="center"/>
          </w:tcPr>
          <w:p w14:paraId="660C3D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一次性医用护目镜，由头箍、镜片组成、镜片尺寸：不小于105*50mm、耐热性能好，防高速粒子冲击</w:t>
            </w:r>
          </w:p>
        </w:tc>
        <w:tc>
          <w:tcPr>
            <w:tcW w:w="442" w:type="dxa"/>
            <w:shd w:val="clear" w:color="auto" w:fill="auto"/>
            <w:vAlign w:val="center"/>
          </w:tcPr>
          <w:p w14:paraId="1C5339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21AA3F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p>
        </w:tc>
        <w:tc>
          <w:tcPr>
            <w:tcW w:w="839" w:type="dxa"/>
            <w:shd w:val="clear" w:color="auto" w:fill="auto"/>
            <w:vAlign w:val="center"/>
          </w:tcPr>
          <w:p w14:paraId="5E25B7E5">
            <w:pPr>
              <w:rPr>
                <w:rFonts w:hint="eastAsia" w:ascii="宋体" w:hAnsi="宋体" w:eastAsia="宋体" w:cs="宋体"/>
                <w:color w:val="auto"/>
                <w:sz w:val="21"/>
                <w:szCs w:val="21"/>
                <w:highlight w:val="none"/>
              </w:rPr>
            </w:pPr>
          </w:p>
        </w:tc>
        <w:tc>
          <w:tcPr>
            <w:tcW w:w="564" w:type="dxa"/>
            <w:shd w:val="clear" w:color="auto" w:fill="auto"/>
            <w:vAlign w:val="center"/>
          </w:tcPr>
          <w:p w14:paraId="7B856CD4">
            <w:pPr>
              <w:rPr>
                <w:rFonts w:hint="eastAsia" w:ascii="宋体" w:hAnsi="宋体" w:eastAsia="宋体" w:cs="宋体"/>
                <w:color w:val="auto"/>
                <w:sz w:val="21"/>
                <w:szCs w:val="21"/>
                <w:highlight w:val="none"/>
              </w:rPr>
            </w:pPr>
          </w:p>
        </w:tc>
        <w:tc>
          <w:tcPr>
            <w:tcW w:w="535" w:type="dxa"/>
            <w:shd w:val="clear" w:color="auto" w:fill="auto"/>
            <w:vAlign w:val="center"/>
          </w:tcPr>
          <w:p w14:paraId="391B7439">
            <w:pPr>
              <w:rPr>
                <w:rFonts w:hint="eastAsia" w:ascii="宋体" w:hAnsi="宋体" w:eastAsia="宋体" w:cs="宋体"/>
                <w:color w:val="auto"/>
                <w:sz w:val="21"/>
                <w:szCs w:val="21"/>
                <w:highlight w:val="none"/>
              </w:rPr>
            </w:pPr>
          </w:p>
        </w:tc>
      </w:tr>
      <w:tr w14:paraId="6400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1856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83 </w:t>
            </w:r>
          </w:p>
        </w:tc>
        <w:tc>
          <w:tcPr>
            <w:tcW w:w="749" w:type="dxa"/>
            <w:shd w:val="clear" w:color="auto" w:fill="auto"/>
            <w:vAlign w:val="center"/>
          </w:tcPr>
          <w:p w14:paraId="54B920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医用隔离防护服</w:t>
            </w:r>
          </w:p>
        </w:tc>
        <w:tc>
          <w:tcPr>
            <w:tcW w:w="10331" w:type="dxa"/>
            <w:shd w:val="clear" w:color="auto" w:fill="auto"/>
            <w:vAlign w:val="center"/>
          </w:tcPr>
          <w:p w14:paraId="448FD2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185或均码</w:t>
            </w:r>
          </w:p>
        </w:tc>
        <w:tc>
          <w:tcPr>
            <w:tcW w:w="442" w:type="dxa"/>
            <w:shd w:val="clear" w:color="auto" w:fill="auto"/>
            <w:vAlign w:val="center"/>
          </w:tcPr>
          <w:p w14:paraId="4FA2DF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36A98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48EFF1EF">
            <w:pPr>
              <w:rPr>
                <w:rFonts w:hint="eastAsia" w:ascii="宋体" w:hAnsi="宋体" w:eastAsia="宋体" w:cs="宋体"/>
                <w:color w:val="auto"/>
                <w:sz w:val="21"/>
                <w:szCs w:val="21"/>
                <w:highlight w:val="none"/>
              </w:rPr>
            </w:pPr>
          </w:p>
        </w:tc>
        <w:tc>
          <w:tcPr>
            <w:tcW w:w="564" w:type="dxa"/>
            <w:shd w:val="clear" w:color="auto" w:fill="auto"/>
            <w:vAlign w:val="center"/>
          </w:tcPr>
          <w:p w14:paraId="24B3EB24">
            <w:pPr>
              <w:rPr>
                <w:rFonts w:hint="eastAsia" w:ascii="宋体" w:hAnsi="宋体" w:eastAsia="宋体" w:cs="宋体"/>
                <w:color w:val="auto"/>
                <w:sz w:val="21"/>
                <w:szCs w:val="21"/>
                <w:highlight w:val="none"/>
              </w:rPr>
            </w:pPr>
          </w:p>
        </w:tc>
        <w:tc>
          <w:tcPr>
            <w:tcW w:w="535" w:type="dxa"/>
            <w:shd w:val="clear" w:color="auto" w:fill="auto"/>
            <w:vAlign w:val="center"/>
          </w:tcPr>
          <w:p w14:paraId="41C36F23">
            <w:pPr>
              <w:rPr>
                <w:rFonts w:hint="eastAsia" w:ascii="宋体" w:hAnsi="宋体" w:eastAsia="宋体" w:cs="宋体"/>
                <w:color w:val="auto"/>
                <w:sz w:val="21"/>
                <w:szCs w:val="21"/>
                <w:highlight w:val="none"/>
              </w:rPr>
            </w:pPr>
          </w:p>
        </w:tc>
      </w:tr>
      <w:tr w14:paraId="22E5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9A97F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84 </w:t>
            </w:r>
          </w:p>
        </w:tc>
        <w:tc>
          <w:tcPr>
            <w:tcW w:w="749" w:type="dxa"/>
            <w:shd w:val="clear" w:color="auto" w:fill="auto"/>
            <w:vAlign w:val="center"/>
          </w:tcPr>
          <w:p w14:paraId="477C12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一次性医用外科口罩</w:t>
            </w:r>
          </w:p>
        </w:tc>
        <w:tc>
          <w:tcPr>
            <w:tcW w:w="10331" w:type="dxa"/>
            <w:shd w:val="clear" w:color="auto" w:fill="auto"/>
            <w:vAlign w:val="center"/>
          </w:tcPr>
          <w:p w14:paraId="307592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一次性医用口罩， 10只/包</w:t>
            </w:r>
          </w:p>
        </w:tc>
        <w:tc>
          <w:tcPr>
            <w:tcW w:w="442" w:type="dxa"/>
            <w:shd w:val="clear" w:color="auto" w:fill="auto"/>
            <w:vAlign w:val="center"/>
          </w:tcPr>
          <w:p w14:paraId="73DD90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382AB0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500</w:t>
            </w:r>
          </w:p>
        </w:tc>
        <w:tc>
          <w:tcPr>
            <w:tcW w:w="839" w:type="dxa"/>
            <w:shd w:val="clear" w:color="auto" w:fill="auto"/>
            <w:vAlign w:val="center"/>
          </w:tcPr>
          <w:p w14:paraId="06D10388">
            <w:pPr>
              <w:rPr>
                <w:rFonts w:hint="eastAsia" w:ascii="宋体" w:hAnsi="宋体" w:eastAsia="宋体" w:cs="宋体"/>
                <w:color w:val="auto"/>
                <w:sz w:val="21"/>
                <w:szCs w:val="21"/>
                <w:highlight w:val="none"/>
              </w:rPr>
            </w:pPr>
          </w:p>
        </w:tc>
        <w:tc>
          <w:tcPr>
            <w:tcW w:w="564" w:type="dxa"/>
            <w:shd w:val="clear" w:color="auto" w:fill="auto"/>
            <w:vAlign w:val="center"/>
          </w:tcPr>
          <w:p w14:paraId="0B204FA7">
            <w:pPr>
              <w:rPr>
                <w:rFonts w:hint="eastAsia" w:ascii="宋体" w:hAnsi="宋体" w:eastAsia="宋体" w:cs="宋体"/>
                <w:color w:val="auto"/>
                <w:sz w:val="21"/>
                <w:szCs w:val="21"/>
                <w:highlight w:val="none"/>
              </w:rPr>
            </w:pPr>
          </w:p>
        </w:tc>
        <w:tc>
          <w:tcPr>
            <w:tcW w:w="535" w:type="dxa"/>
            <w:shd w:val="clear" w:color="auto" w:fill="auto"/>
            <w:vAlign w:val="center"/>
          </w:tcPr>
          <w:p w14:paraId="089AD789">
            <w:pPr>
              <w:rPr>
                <w:rFonts w:hint="eastAsia" w:ascii="宋体" w:hAnsi="宋体" w:eastAsia="宋体" w:cs="宋体"/>
                <w:color w:val="auto"/>
                <w:sz w:val="21"/>
                <w:szCs w:val="21"/>
                <w:highlight w:val="none"/>
              </w:rPr>
            </w:pPr>
          </w:p>
        </w:tc>
      </w:tr>
      <w:tr w14:paraId="4434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592E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85 </w:t>
            </w:r>
          </w:p>
        </w:tc>
        <w:tc>
          <w:tcPr>
            <w:tcW w:w="749" w:type="dxa"/>
            <w:shd w:val="clear" w:color="auto" w:fill="auto"/>
            <w:vAlign w:val="center"/>
          </w:tcPr>
          <w:p w14:paraId="544D13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酒精免洗手液</w:t>
            </w:r>
          </w:p>
        </w:tc>
        <w:tc>
          <w:tcPr>
            <w:tcW w:w="10331" w:type="dxa"/>
            <w:shd w:val="clear" w:color="auto" w:fill="auto"/>
            <w:vAlign w:val="center"/>
          </w:tcPr>
          <w:p w14:paraId="28F9A7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消毒用</w:t>
            </w:r>
          </w:p>
        </w:tc>
        <w:tc>
          <w:tcPr>
            <w:tcW w:w="442" w:type="dxa"/>
            <w:shd w:val="clear" w:color="auto" w:fill="auto"/>
            <w:vAlign w:val="center"/>
          </w:tcPr>
          <w:p w14:paraId="7528FD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瓶</w:t>
            </w:r>
          </w:p>
        </w:tc>
        <w:tc>
          <w:tcPr>
            <w:tcW w:w="799" w:type="dxa"/>
            <w:shd w:val="clear" w:color="auto" w:fill="auto"/>
            <w:vAlign w:val="center"/>
          </w:tcPr>
          <w:p w14:paraId="102EF9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w:t>
            </w:r>
          </w:p>
        </w:tc>
        <w:tc>
          <w:tcPr>
            <w:tcW w:w="839" w:type="dxa"/>
            <w:shd w:val="clear" w:color="auto" w:fill="auto"/>
            <w:vAlign w:val="center"/>
          </w:tcPr>
          <w:p w14:paraId="6E022AF8">
            <w:pPr>
              <w:rPr>
                <w:rFonts w:hint="eastAsia" w:ascii="宋体" w:hAnsi="宋体" w:eastAsia="宋体" w:cs="宋体"/>
                <w:color w:val="auto"/>
                <w:sz w:val="21"/>
                <w:szCs w:val="21"/>
                <w:highlight w:val="none"/>
              </w:rPr>
            </w:pPr>
          </w:p>
        </w:tc>
        <w:tc>
          <w:tcPr>
            <w:tcW w:w="564" w:type="dxa"/>
            <w:shd w:val="clear" w:color="auto" w:fill="auto"/>
            <w:vAlign w:val="center"/>
          </w:tcPr>
          <w:p w14:paraId="6E0B721E">
            <w:pPr>
              <w:rPr>
                <w:rFonts w:hint="eastAsia" w:ascii="宋体" w:hAnsi="宋体" w:eastAsia="宋体" w:cs="宋体"/>
                <w:color w:val="auto"/>
                <w:sz w:val="21"/>
                <w:szCs w:val="21"/>
                <w:highlight w:val="none"/>
              </w:rPr>
            </w:pPr>
          </w:p>
        </w:tc>
        <w:tc>
          <w:tcPr>
            <w:tcW w:w="535" w:type="dxa"/>
            <w:shd w:val="clear" w:color="auto" w:fill="auto"/>
            <w:vAlign w:val="center"/>
          </w:tcPr>
          <w:p w14:paraId="5ABB37EE">
            <w:pPr>
              <w:rPr>
                <w:rFonts w:hint="eastAsia" w:ascii="宋体" w:hAnsi="宋体" w:eastAsia="宋体" w:cs="宋体"/>
                <w:color w:val="auto"/>
                <w:sz w:val="21"/>
                <w:szCs w:val="21"/>
                <w:highlight w:val="none"/>
              </w:rPr>
            </w:pPr>
          </w:p>
        </w:tc>
      </w:tr>
      <w:tr w14:paraId="69FD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2FB5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86 </w:t>
            </w:r>
          </w:p>
        </w:tc>
        <w:tc>
          <w:tcPr>
            <w:tcW w:w="749" w:type="dxa"/>
            <w:shd w:val="clear" w:color="auto" w:fill="auto"/>
            <w:vAlign w:val="center"/>
          </w:tcPr>
          <w:p w14:paraId="52E34F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电炉</w:t>
            </w:r>
          </w:p>
        </w:tc>
        <w:tc>
          <w:tcPr>
            <w:tcW w:w="10331" w:type="dxa"/>
            <w:shd w:val="clear" w:color="auto" w:fill="auto"/>
            <w:vAlign w:val="center"/>
          </w:tcPr>
          <w:p w14:paraId="2AEE0B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密闭式，功率1000W</w:t>
            </w:r>
          </w:p>
        </w:tc>
        <w:tc>
          <w:tcPr>
            <w:tcW w:w="442" w:type="dxa"/>
            <w:shd w:val="clear" w:color="auto" w:fill="auto"/>
            <w:vAlign w:val="center"/>
          </w:tcPr>
          <w:p w14:paraId="3004CC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6A6252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57F3EEA">
            <w:pPr>
              <w:rPr>
                <w:rFonts w:hint="eastAsia" w:ascii="宋体" w:hAnsi="宋体" w:eastAsia="宋体" w:cs="宋体"/>
                <w:color w:val="auto"/>
                <w:sz w:val="21"/>
                <w:szCs w:val="21"/>
                <w:highlight w:val="none"/>
              </w:rPr>
            </w:pPr>
          </w:p>
        </w:tc>
        <w:tc>
          <w:tcPr>
            <w:tcW w:w="564" w:type="dxa"/>
            <w:shd w:val="clear" w:color="auto" w:fill="auto"/>
            <w:vAlign w:val="center"/>
          </w:tcPr>
          <w:p w14:paraId="51DCADCC">
            <w:pPr>
              <w:rPr>
                <w:rFonts w:hint="eastAsia" w:ascii="宋体" w:hAnsi="宋体" w:eastAsia="宋体" w:cs="宋体"/>
                <w:color w:val="auto"/>
                <w:sz w:val="21"/>
                <w:szCs w:val="21"/>
                <w:highlight w:val="none"/>
              </w:rPr>
            </w:pPr>
          </w:p>
        </w:tc>
        <w:tc>
          <w:tcPr>
            <w:tcW w:w="535" w:type="dxa"/>
            <w:shd w:val="clear" w:color="auto" w:fill="auto"/>
            <w:vAlign w:val="center"/>
          </w:tcPr>
          <w:p w14:paraId="209C3DB0">
            <w:pPr>
              <w:rPr>
                <w:rFonts w:hint="eastAsia" w:ascii="宋体" w:hAnsi="宋体" w:eastAsia="宋体" w:cs="宋体"/>
                <w:color w:val="auto"/>
                <w:sz w:val="21"/>
                <w:szCs w:val="21"/>
                <w:highlight w:val="none"/>
              </w:rPr>
            </w:pPr>
          </w:p>
        </w:tc>
      </w:tr>
      <w:tr w14:paraId="14BB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79D4A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87 </w:t>
            </w:r>
          </w:p>
        </w:tc>
        <w:tc>
          <w:tcPr>
            <w:tcW w:w="749" w:type="dxa"/>
            <w:shd w:val="clear" w:color="auto" w:fill="auto"/>
            <w:vAlign w:val="center"/>
          </w:tcPr>
          <w:p w14:paraId="00AA94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天平</w:t>
            </w:r>
          </w:p>
        </w:tc>
        <w:tc>
          <w:tcPr>
            <w:tcW w:w="10331" w:type="dxa"/>
            <w:shd w:val="clear" w:color="auto" w:fill="auto"/>
            <w:vAlign w:val="center"/>
          </w:tcPr>
          <w:p w14:paraId="6CB6D4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最大称重：200g, 500g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两款各一/套</w:t>
            </w:r>
          </w:p>
        </w:tc>
        <w:tc>
          <w:tcPr>
            <w:tcW w:w="442" w:type="dxa"/>
            <w:shd w:val="clear" w:color="auto" w:fill="auto"/>
            <w:vAlign w:val="center"/>
          </w:tcPr>
          <w:p w14:paraId="76F0E1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EABF2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6437AD6">
            <w:pPr>
              <w:rPr>
                <w:rFonts w:hint="eastAsia" w:ascii="宋体" w:hAnsi="宋体" w:eastAsia="宋体" w:cs="宋体"/>
                <w:color w:val="auto"/>
                <w:sz w:val="21"/>
                <w:szCs w:val="21"/>
                <w:highlight w:val="none"/>
              </w:rPr>
            </w:pPr>
          </w:p>
        </w:tc>
        <w:tc>
          <w:tcPr>
            <w:tcW w:w="564" w:type="dxa"/>
            <w:shd w:val="clear" w:color="auto" w:fill="auto"/>
            <w:vAlign w:val="center"/>
          </w:tcPr>
          <w:p w14:paraId="3B7C0A12">
            <w:pPr>
              <w:rPr>
                <w:rFonts w:hint="eastAsia" w:ascii="宋体" w:hAnsi="宋体" w:eastAsia="宋体" w:cs="宋体"/>
                <w:color w:val="auto"/>
                <w:sz w:val="21"/>
                <w:szCs w:val="21"/>
                <w:highlight w:val="none"/>
              </w:rPr>
            </w:pPr>
          </w:p>
        </w:tc>
        <w:tc>
          <w:tcPr>
            <w:tcW w:w="535" w:type="dxa"/>
            <w:shd w:val="clear" w:color="auto" w:fill="auto"/>
            <w:vAlign w:val="center"/>
          </w:tcPr>
          <w:p w14:paraId="4F4F0349">
            <w:pPr>
              <w:rPr>
                <w:rFonts w:hint="eastAsia" w:ascii="宋体" w:hAnsi="宋体" w:eastAsia="宋体" w:cs="宋体"/>
                <w:color w:val="auto"/>
                <w:sz w:val="21"/>
                <w:szCs w:val="21"/>
                <w:highlight w:val="none"/>
              </w:rPr>
            </w:pPr>
          </w:p>
        </w:tc>
      </w:tr>
      <w:tr w14:paraId="3F44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AC945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88 </w:t>
            </w:r>
          </w:p>
        </w:tc>
        <w:tc>
          <w:tcPr>
            <w:tcW w:w="749" w:type="dxa"/>
            <w:shd w:val="clear" w:color="auto" w:fill="auto"/>
            <w:vAlign w:val="center"/>
          </w:tcPr>
          <w:p w14:paraId="126B70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热水袋</w:t>
            </w:r>
          </w:p>
        </w:tc>
        <w:tc>
          <w:tcPr>
            <w:tcW w:w="10331" w:type="dxa"/>
            <w:shd w:val="clear" w:color="auto" w:fill="auto"/>
            <w:vAlign w:val="center"/>
          </w:tcPr>
          <w:p w14:paraId="200846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大号橡胶注水暖水袋</w:t>
            </w:r>
          </w:p>
        </w:tc>
        <w:tc>
          <w:tcPr>
            <w:tcW w:w="442" w:type="dxa"/>
            <w:shd w:val="clear" w:color="auto" w:fill="auto"/>
            <w:vAlign w:val="center"/>
          </w:tcPr>
          <w:p w14:paraId="1AC2F8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5517D2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F7EFDBA">
            <w:pPr>
              <w:rPr>
                <w:rFonts w:hint="eastAsia" w:ascii="宋体" w:hAnsi="宋体" w:eastAsia="宋体" w:cs="宋体"/>
                <w:color w:val="auto"/>
                <w:sz w:val="21"/>
                <w:szCs w:val="21"/>
                <w:highlight w:val="none"/>
              </w:rPr>
            </w:pPr>
          </w:p>
        </w:tc>
        <w:tc>
          <w:tcPr>
            <w:tcW w:w="564" w:type="dxa"/>
            <w:shd w:val="clear" w:color="auto" w:fill="auto"/>
            <w:vAlign w:val="center"/>
          </w:tcPr>
          <w:p w14:paraId="68AE7655">
            <w:pPr>
              <w:rPr>
                <w:rFonts w:hint="eastAsia" w:ascii="宋体" w:hAnsi="宋体" w:eastAsia="宋体" w:cs="宋体"/>
                <w:color w:val="auto"/>
                <w:sz w:val="21"/>
                <w:szCs w:val="21"/>
                <w:highlight w:val="none"/>
              </w:rPr>
            </w:pPr>
          </w:p>
        </w:tc>
        <w:tc>
          <w:tcPr>
            <w:tcW w:w="535" w:type="dxa"/>
            <w:shd w:val="clear" w:color="auto" w:fill="auto"/>
            <w:vAlign w:val="center"/>
          </w:tcPr>
          <w:p w14:paraId="6D2C69D4">
            <w:pPr>
              <w:rPr>
                <w:rFonts w:hint="eastAsia" w:ascii="宋体" w:hAnsi="宋体" w:eastAsia="宋体" w:cs="宋体"/>
                <w:color w:val="auto"/>
                <w:sz w:val="21"/>
                <w:szCs w:val="21"/>
                <w:highlight w:val="none"/>
              </w:rPr>
            </w:pPr>
          </w:p>
        </w:tc>
      </w:tr>
      <w:tr w14:paraId="33D1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1E126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89 </w:t>
            </w:r>
          </w:p>
        </w:tc>
        <w:tc>
          <w:tcPr>
            <w:tcW w:w="749" w:type="dxa"/>
            <w:shd w:val="clear" w:color="auto" w:fill="auto"/>
            <w:vAlign w:val="center"/>
          </w:tcPr>
          <w:p w14:paraId="15A409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便携式心电图机</w:t>
            </w:r>
          </w:p>
        </w:tc>
        <w:tc>
          <w:tcPr>
            <w:tcW w:w="10331" w:type="dxa"/>
            <w:shd w:val="clear" w:color="auto" w:fill="auto"/>
            <w:vAlign w:val="center"/>
          </w:tcPr>
          <w:p w14:paraId="54AF81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标准12导联，手动，自动， 节律，存储四种工作模式。</w:t>
            </w:r>
          </w:p>
        </w:tc>
        <w:tc>
          <w:tcPr>
            <w:tcW w:w="442" w:type="dxa"/>
            <w:shd w:val="clear" w:color="auto" w:fill="auto"/>
            <w:vAlign w:val="center"/>
          </w:tcPr>
          <w:p w14:paraId="61E1B8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41C38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AB132ED">
            <w:pPr>
              <w:rPr>
                <w:rFonts w:hint="eastAsia" w:ascii="宋体" w:hAnsi="宋体" w:eastAsia="宋体" w:cs="宋体"/>
                <w:color w:val="auto"/>
                <w:sz w:val="21"/>
                <w:szCs w:val="21"/>
                <w:highlight w:val="none"/>
              </w:rPr>
            </w:pPr>
          </w:p>
        </w:tc>
        <w:tc>
          <w:tcPr>
            <w:tcW w:w="564" w:type="dxa"/>
            <w:shd w:val="clear" w:color="auto" w:fill="auto"/>
            <w:vAlign w:val="center"/>
          </w:tcPr>
          <w:p w14:paraId="5FCFED2E">
            <w:pPr>
              <w:rPr>
                <w:rFonts w:hint="eastAsia" w:ascii="宋体" w:hAnsi="宋体" w:eastAsia="宋体" w:cs="宋体"/>
                <w:color w:val="auto"/>
                <w:sz w:val="21"/>
                <w:szCs w:val="21"/>
                <w:highlight w:val="none"/>
              </w:rPr>
            </w:pPr>
          </w:p>
        </w:tc>
        <w:tc>
          <w:tcPr>
            <w:tcW w:w="535" w:type="dxa"/>
            <w:shd w:val="clear" w:color="auto" w:fill="auto"/>
            <w:vAlign w:val="center"/>
          </w:tcPr>
          <w:p w14:paraId="3907ED19">
            <w:pPr>
              <w:rPr>
                <w:rFonts w:hint="eastAsia" w:ascii="宋体" w:hAnsi="宋体" w:eastAsia="宋体" w:cs="宋体"/>
                <w:color w:val="auto"/>
                <w:sz w:val="21"/>
                <w:szCs w:val="21"/>
                <w:highlight w:val="none"/>
              </w:rPr>
            </w:pPr>
          </w:p>
        </w:tc>
      </w:tr>
      <w:tr w14:paraId="5A8C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3C52D1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90 </w:t>
            </w:r>
          </w:p>
        </w:tc>
        <w:tc>
          <w:tcPr>
            <w:tcW w:w="749" w:type="dxa"/>
            <w:vMerge w:val="restart"/>
            <w:shd w:val="clear" w:color="auto" w:fill="auto"/>
            <w:vAlign w:val="center"/>
          </w:tcPr>
          <w:p w14:paraId="049106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制氧机</w:t>
            </w:r>
          </w:p>
        </w:tc>
        <w:tc>
          <w:tcPr>
            <w:tcW w:w="10331" w:type="dxa"/>
            <w:vMerge w:val="restart"/>
            <w:shd w:val="clear" w:color="auto" w:fill="auto"/>
            <w:vAlign w:val="top"/>
          </w:tcPr>
          <w:p w14:paraId="3A9BE1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5L医用制氧机，1、氧流量范围：0L/min-5L/min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2、最大推荐氧流量时，氧浓度93%±3、高氧浓度稳定连续供养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3、压缩机进排气智能消音，集成最新研发进排气消音技术，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4、噪音：≤45dB、低于45分贝降噪静音，相当于低声交谈的音量，吸氧更舒心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5、轻盈便携移动不烦心，采用大提手设计，配合可旋转脚轮，方便移动，    搬运更省力。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6、采用高效锂型分子筛，集成高效吸附器，提高工作效率，供氧稳定</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7、采用品牌无油高效压缩机，压缩机具有高温停机报警功能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8、具有过载断电报警功能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9、具有实时氧浓度、氧流量显示功能和低流量报警功能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10、LCD 实时显示屏,微电脑智能控制面板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11、可24小时*365天不停机运行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12、工作电源范围：AC220V, 50Hz、额定电源:〜220V, 50Hz</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13、质保期：整机质保2年或9000小时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14、智能报警系统杜绝危险，进口芯片主板，LCD背光液晶显示,  各项数据指标清晰显示,实现氧浓度实时监测、压缩机工作异常报警,更安全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15、遥控功能！可5米距离遥控操作制氧机！智能遥控一键定时，智能红外无线遥控，专为老人免起设计，工作时长一键设定，远程操控，更便捷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16、深层过滤氧气更纯净，集成的HEPA中效过滤器，杜绝大颗粒灰尘、细菌及空气悬浮颗粒进入机器，输出氧气，更纯净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17、氧气输出压力：0.045～0.08MPa，吸氧更舒服！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18、外形尺寸：(mm) 430*185*527</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19、重量：18KG</w:t>
            </w:r>
          </w:p>
        </w:tc>
        <w:tc>
          <w:tcPr>
            <w:tcW w:w="442" w:type="dxa"/>
            <w:vMerge w:val="restart"/>
            <w:shd w:val="clear" w:color="auto" w:fill="auto"/>
            <w:vAlign w:val="center"/>
          </w:tcPr>
          <w:p w14:paraId="700AB3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1E312B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24787BD9">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7988541B">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67A8B409">
            <w:pPr>
              <w:rPr>
                <w:rFonts w:hint="eastAsia" w:ascii="宋体" w:hAnsi="宋体" w:eastAsia="宋体" w:cs="宋体"/>
                <w:color w:val="auto"/>
                <w:sz w:val="21"/>
                <w:szCs w:val="21"/>
                <w:highlight w:val="none"/>
              </w:rPr>
            </w:pPr>
          </w:p>
        </w:tc>
      </w:tr>
      <w:tr w14:paraId="74F9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1742BFD">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2905CAF">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7E619B9A">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A6C4B66">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7DE928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7AB91E3">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44155D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4493BFC">
            <w:pPr>
              <w:rPr>
                <w:rFonts w:hint="eastAsia" w:ascii="宋体" w:hAnsi="宋体" w:eastAsia="宋体" w:cs="宋体"/>
                <w:color w:val="auto"/>
                <w:sz w:val="21"/>
                <w:szCs w:val="21"/>
                <w:highlight w:val="none"/>
              </w:rPr>
            </w:pPr>
          </w:p>
        </w:tc>
      </w:tr>
      <w:tr w14:paraId="5F5D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FF051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91 </w:t>
            </w:r>
          </w:p>
        </w:tc>
        <w:tc>
          <w:tcPr>
            <w:tcW w:w="749" w:type="dxa"/>
            <w:shd w:val="clear" w:color="auto" w:fill="auto"/>
            <w:vAlign w:val="center"/>
          </w:tcPr>
          <w:p w14:paraId="4DAEE8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观片灯</w:t>
            </w:r>
          </w:p>
        </w:tc>
        <w:tc>
          <w:tcPr>
            <w:tcW w:w="10331" w:type="dxa"/>
            <w:shd w:val="clear" w:color="auto" w:fill="auto"/>
            <w:vAlign w:val="center"/>
          </w:tcPr>
          <w:p w14:paraId="7B4FE8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观片灯采用直流供电，实现了无闪烁。它在光源品质、寿命、外观以及观看时的舒适度等方面均较传统的观片灯更优越。观片灯的光线均匀、柔和，不仅能充分显示胶片记录的信息，也非常有效地保护了观片医生的眼睛。</w:t>
            </w:r>
          </w:p>
        </w:tc>
        <w:tc>
          <w:tcPr>
            <w:tcW w:w="442" w:type="dxa"/>
            <w:shd w:val="clear" w:color="auto" w:fill="auto"/>
            <w:vAlign w:val="center"/>
          </w:tcPr>
          <w:p w14:paraId="68DDFB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2886E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88FA6DE">
            <w:pPr>
              <w:rPr>
                <w:rFonts w:hint="eastAsia" w:ascii="宋体" w:hAnsi="宋体" w:eastAsia="宋体" w:cs="宋体"/>
                <w:color w:val="auto"/>
                <w:sz w:val="21"/>
                <w:szCs w:val="21"/>
                <w:highlight w:val="none"/>
              </w:rPr>
            </w:pPr>
          </w:p>
        </w:tc>
        <w:tc>
          <w:tcPr>
            <w:tcW w:w="564" w:type="dxa"/>
            <w:shd w:val="clear" w:color="auto" w:fill="auto"/>
            <w:vAlign w:val="center"/>
          </w:tcPr>
          <w:p w14:paraId="14367BF4">
            <w:pPr>
              <w:rPr>
                <w:rFonts w:hint="eastAsia" w:ascii="宋体" w:hAnsi="宋体" w:eastAsia="宋体" w:cs="宋体"/>
                <w:color w:val="auto"/>
                <w:sz w:val="21"/>
                <w:szCs w:val="21"/>
                <w:highlight w:val="none"/>
              </w:rPr>
            </w:pPr>
          </w:p>
        </w:tc>
        <w:tc>
          <w:tcPr>
            <w:tcW w:w="535" w:type="dxa"/>
            <w:shd w:val="clear" w:color="auto" w:fill="auto"/>
            <w:vAlign w:val="center"/>
          </w:tcPr>
          <w:p w14:paraId="4033BC9A">
            <w:pPr>
              <w:rPr>
                <w:rFonts w:hint="eastAsia" w:ascii="宋体" w:hAnsi="宋体" w:eastAsia="宋体" w:cs="宋体"/>
                <w:color w:val="auto"/>
                <w:sz w:val="21"/>
                <w:szCs w:val="21"/>
                <w:highlight w:val="none"/>
              </w:rPr>
            </w:pPr>
          </w:p>
        </w:tc>
      </w:tr>
      <w:tr w14:paraId="6F9E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4535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92 </w:t>
            </w:r>
          </w:p>
        </w:tc>
        <w:tc>
          <w:tcPr>
            <w:tcW w:w="749" w:type="dxa"/>
            <w:shd w:val="clear" w:color="auto" w:fill="auto"/>
            <w:vAlign w:val="center"/>
          </w:tcPr>
          <w:p w14:paraId="703DD3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轮椅</w:t>
            </w:r>
          </w:p>
        </w:tc>
        <w:tc>
          <w:tcPr>
            <w:tcW w:w="10331" w:type="dxa"/>
            <w:shd w:val="clear" w:color="auto" w:fill="auto"/>
            <w:vAlign w:val="center"/>
          </w:tcPr>
          <w:p w14:paraId="56C782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硬座，可折叠便携式.   产品由扶手、坐垫、车架、前轮、后轮、搁脚板、靠背、刹车装置、腿板（带）组成。主要性能指标：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静态稳定性：纵向≥10°，横向≥15°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驻坡性能：大于等于8°</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滑行偏移量：≤350mm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最小回转半径≤850mm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最小转换宽度：≤1500mm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产品尺寸：1000*670*900mm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最大载荷：100kg </w:t>
            </w:r>
          </w:p>
        </w:tc>
        <w:tc>
          <w:tcPr>
            <w:tcW w:w="442" w:type="dxa"/>
            <w:shd w:val="clear" w:color="auto" w:fill="auto"/>
            <w:vAlign w:val="center"/>
          </w:tcPr>
          <w:p w14:paraId="6222F6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C55EC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E47DD0B">
            <w:pPr>
              <w:rPr>
                <w:rFonts w:hint="eastAsia" w:ascii="宋体" w:hAnsi="宋体" w:eastAsia="宋体" w:cs="宋体"/>
                <w:color w:val="auto"/>
                <w:sz w:val="21"/>
                <w:szCs w:val="21"/>
                <w:highlight w:val="none"/>
              </w:rPr>
            </w:pPr>
          </w:p>
        </w:tc>
        <w:tc>
          <w:tcPr>
            <w:tcW w:w="564" w:type="dxa"/>
            <w:shd w:val="clear" w:color="auto" w:fill="auto"/>
            <w:vAlign w:val="center"/>
          </w:tcPr>
          <w:p w14:paraId="7BD909A8">
            <w:pPr>
              <w:rPr>
                <w:rFonts w:hint="eastAsia" w:ascii="宋体" w:hAnsi="宋体" w:eastAsia="宋体" w:cs="宋体"/>
                <w:color w:val="auto"/>
                <w:sz w:val="21"/>
                <w:szCs w:val="21"/>
                <w:highlight w:val="none"/>
              </w:rPr>
            </w:pPr>
          </w:p>
        </w:tc>
        <w:tc>
          <w:tcPr>
            <w:tcW w:w="535" w:type="dxa"/>
            <w:shd w:val="clear" w:color="auto" w:fill="auto"/>
            <w:vAlign w:val="center"/>
          </w:tcPr>
          <w:p w14:paraId="2D43F681">
            <w:pPr>
              <w:rPr>
                <w:rFonts w:hint="eastAsia" w:ascii="宋体" w:hAnsi="宋体" w:eastAsia="宋体" w:cs="宋体"/>
                <w:color w:val="auto"/>
                <w:sz w:val="21"/>
                <w:szCs w:val="21"/>
                <w:highlight w:val="none"/>
              </w:rPr>
            </w:pPr>
          </w:p>
        </w:tc>
      </w:tr>
      <w:tr w14:paraId="21E2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017B0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93 </w:t>
            </w:r>
          </w:p>
        </w:tc>
        <w:tc>
          <w:tcPr>
            <w:tcW w:w="749" w:type="dxa"/>
            <w:shd w:val="clear" w:color="auto" w:fill="auto"/>
            <w:vAlign w:val="center"/>
          </w:tcPr>
          <w:p w14:paraId="143CCD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心肺复苏模拟人</w:t>
            </w:r>
          </w:p>
        </w:tc>
        <w:tc>
          <w:tcPr>
            <w:tcW w:w="10331" w:type="dxa"/>
            <w:shd w:val="clear" w:color="auto" w:fill="auto"/>
            <w:vAlign w:val="center"/>
          </w:tcPr>
          <w:p w14:paraId="173CDEF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功能特点：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模拟人解剖特征明显，手感真实，肤色统一，形态逼真，外形美观。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模拟生命体征：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初始状态时，模拟人瞳孔散大，颈动脉无搏动。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按压过程中，模拟人颈动脉被动搏动，搏动频率与按压频率一致。</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抢救成功后，模拟人瞳孔恢复正常，颈动脉自主搏动。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瞳孔缩放和颈动脉搏动由开关可开启和关闭。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可进行人工呼吸和心外按压。可进行标准气道开放，气道指示灯变亮。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三种操作方式：可进行CPR训练、模式考核和实战考核。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 方式一：CPR训练，可进行按压和吹气训练。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 方式二：模式考核，在设定的时间内，根据2010国际心肺复苏标准，正确按压和吹气数30：2的比例，完成5个循环操作。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方式三：实战考核，老师可自行设定操作时间范围、操作标准、循环次数、操作频率、按压和吹气的比例。</w:t>
            </w:r>
          </w:p>
        </w:tc>
        <w:tc>
          <w:tcPr>
            <w:tcW w:w="442" w:type="dxa"/>
            <w:shd w:val="clear" w:color="auto" w:fill="auto"/>
            <w:vAlign w:val="center"/>
          </w:tcPr>
          <w:p w14:paraId="10E398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67C25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A21F62A">
            <w:pPr>
              <w:rPr>
                <w:rFonts w:hint="eastAsia" w:ascii="宋体" w:hAnsi="宋体" w:eastAsia="宋体" w:cs="宋体"/>
                <w:color w:val="auto"/>
                <w:sz w:val="21"/>
                <w:szCs w:val="21"/>
                <w:highlight w:val="none"/>
              </w:rPr>
            </w:pPr>
          </w:p>
        </w:tc>
        <w:tc>
          <w:tcPr>
            <w:tcW w:w="564" w:type="dxa"/>
            <w:shd w:val="clear" w:color="auto" w:fill="auto"/>
            <w:vAlign w:val="center"/>
          </w:tcPr>
          <w:p w14:paraId="3E6288F7">
            <w:pPr>
              <w:rPr>
                <w:rFonts w:hint="eastAsia" w:ascii="宋体" w:hAnsi="宋体" w:eastAsia="宋体" w:cs="宋体"/>
                <w:color w:val="auto"/>
                <w:sz w:val="21"/>
                <w:szCs w:val="21"/>
                <w:highlight w:val="none"/>
              </w:rPr>
            </w:pPr>
          </w:p>
        </w:tc>
        <w:tc>
          <w:tcPr>
            <w:tcW w:w="535" w:type="dxa"/>
            <w:shd w:val="clear" w:color="auto" w:fill="auto"/>
            <w:vAlign w:val="center"/>
          </w:tcPr>
          <w:p w14:paraId="5A0286AF">
            <w:pPr>
              <w:rPr>
                <w:rFonts w:hint="eastAsia" w:ascii="宋体" w:hAnsi="宋体" w:eastAsia="宋体" w:cs="宋体"/>
                <w:color w:val="auto"/>
                <w:sz w:val="21"/>
                <w:szCs w:val="21"/>
                <w:highlight w:val="none"/>
              </w:rPr>
            </w:pPr>
          </w:p>
        </w:tc>
      </w:tr>
      <w:tr w14:paraId="5E29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12A5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94 </w:t>
            </w:r>
          </w:p>
        </w:tc>
        <w:tc>
          <w:tcPr>
            <w:tcW w:w="749" w:type="dxa"/>
            <w:shd w:val="clear" w:color="auto" w:fill="auto"/>
            <w:vAlign w:val="center"/>
          </w:tcPr>
          <w:p w14:paraId="77958E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一次性使用止血带</w:t>
            </w:r>
          </w:p>
        </w:tc>
        <w:tc>
          <w:tcPr>
            <w:tcW w:w="10331" w:type="dxa"/>
            <w:shd w:val="clear" w:color="auto" w:fill="auto"/>
            <w:vAlign w:val="center"/>
          </w:tcPr>
          <w:p w14:paraId="1FD474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一次性使用捆扎止血带，点连式，50条/盒，用于静脉输液或抽血时暂时阻断静脉回流。</w:t>
            </w:r>
          </w:p>
        </w:tc>
        <w:tc>
          <w:tcPr>
            <w:tcW w:w="442" w:type="dxa"/>
            <w:shd w:val="clear" w:color="auto" w:fill="auto"/>
            <w:vAlign w:val="center"/>
          </w:tcPr>
          <w:p w14:paraId="0537A2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6AA611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27BB6335">
            <w:pPr>
              <w:rPr>
                <w:rFonts w:hint="eastAsia" w:ascii="宋体" w:hAnsi="宋体" w:eastAsia="宋体" w:cs="宋体"/>
                <w:color w:val="auto"/>
                <w:sz w:val="21"/>
                <w:szCs w:val="21"/>
                <w:highlight w:val="none"/>
              </w:rPr>
            </w:pPr>
          </w:p>
        </w:tc>
        <w:tc>
          <w:tcPr>
            <w:tcW w:w="564" w:type="dxa"/>
            <w:shd w:val="clear" w:color="auto" w:fill="auto"/>
            <w:vAlign w:val="center"/>
          </w:tcPr>
          <w:p w14:paraId="1F5E2C9B">
            <w:pPr>
              <w:rPr>
                <w:rFonts w:hint="eastAsia" w:ascii="宋体" w:hAnsi="宋体" w:eastAsia="宋体" w:cs="宋体"/>
                <w:color w:val="auto"/>
                <w:sz w:val="21"/>
                <w:szCs w:val="21"/>
                <w:highlight w:val="none"/>
              </w:rPr>
            </w:pPr>
          </w:p>
        </w:tc>
        <w:tc>
          <w:tcPr>
            <w:tcW w:w="535" w:type="dxa"/>
            <w:shd w:val="clear" w:color="auto" w:fill="auto"/>
            <w:vAlign w:val="center"/>
          </w:tcPr>
          <w:p w14:paraId="18EA8941">
            <w:pPr>
              <w:rPr>
                <w:rFonts w:hint="eastAsia" w:ascii="宋体" w:hAnsi="宋体" w:eastAsia="宋体" w:cs="宋体"/>
                <w:color w:val="auto"/>
                <w:sz w:val="21"/>
                <w:szCs w:val="21"/>
                <w:highlight w:val="none"/>
              </w:rPr>
            </w:pPr>
          </w:p>
        </w:tc>
      </w:tr>
      <w:tr w14:paraId="1E02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41861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95 </w:t>
            </w:r>
          </w:p>
        </w:tc>
        <w:tc>
          <w:tcPr>
            <w:tcW w:w="749" w:type="dxa"/>
            <w:shd w:val="clear" w:color="auto" w:fill="auto"/>
            <w:vAlign w:val="center"/>
          </w:tcPr>
          <w:p w14:paraId="139E95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诊察桌</w:t>
            </w:r>
          </w:p>
        </w:tc>
        <w:tc>
          <w:tcPr>
            <w:tcW w:w="10331" w:type="dxa"/>
            <w:shd w:val="clear" w:color="auto" w:fill="auto"/>
            <w:vAlign w:val="center"/>
          </w:tcPr>
          <w:p w14:paraId="49ADD5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全钢板拆装式，外形尺寸1200*600*750mm结实耐用美观大方</w:t>
            </w:r>
          </w:p>
        </w:tc>
        <w:tc>
          <w:tcPr>
            <w:tcW w:w="442" w:type="dxa"/>
            <w:shd w:val="clear" w:color="auto" w:fill="auto"/>
            <w:vAlign w:val="center"/>
          </w:tcPr>
          <w:p w14:paraId="636F35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19F4FC4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FFD8954">
            <w:pPr>
              <w:rPr>
                <w:rFonts w:hint="eastAsia" w:ascii="宋体" w:hAnsi="宋体" w:eastAsia="宋体" w:cs="宋体"/>
                <w:color w:val="auto"/>
                <w:sz w:val="21"/>
                <w:szCs w:val="21"/>
                <w:highlight w:val="none"/>
              </w:rPr>
            </w:pPr>
          </w:p>
        </w:tc>
        <w:tc>
          <w:tcPr>
            <w:tcW w:w="564" w:type="dxa"/>
            <w:shd w:val="clear" w:color="auto" w:fill="auto"/>
            <w:vAlign w:val="center"/>
          </w:tcPr>
          <w:p w14:paraId="658B8A2A">
            <w:pPr>
              <w:rPr>
                <w:rFonts w:hint="eastAsia" w:ascii="宋体" w:hAnsi="宋体" w:eastAsia="宋体" w:cs="宋体"/>
                <w:color w:val="auto"/>
                <w:sz w:val="21"/>
                <w:szCs w:val="21"/>
                <w:highlight w:val="none"/>
              </w:rPr>
            </w:pPr>
          </w:p>
        </w:tc>
        <w:tc>
          <w:tcPr>
            <w:tcW w:w="535" w:type="dxa"/>
            <w:shd w:val="clear" w:color="auto" w:fill="auto"/>
            <w:vAlign w:val="center"/>
          </w:tcPr>
          <w:p w14:paraId="5B50CA24">
            <w:pPr>
              <w:rPr>
                <w:rFonts w:hint="eastAsia" w:ascii="宋体" w:hAnsi="宋体" w:eastAsia="宋体" w:cs="宋体"/>
                <w:color w:val="auto"/>
                <w:sz w:val="21"/>
                <w:szCs w:val="21"/>
                <w:highlight w:val="none"/>
              </w:rPr>
            </w:pPr>
          </w:p>
        </w:tc>
      </w:tr>
      <w:tr w14:paraId="556C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99B3C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96 </w:t>
            </w:r>
          </w:p>
        </w:tc>
        <w:tc>
          <w:tcPr>
            <w:tcW w:w="749" w:type="dxa"/>
            <w:shd w:val="clear" w:color="auto" w:fill="auto"/>
            <w:vAlign w:val="center"/>
          </w:tcPr>
          <w:p w14:paraId="2CDD5A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诊察凳</w:t>
            </w:r>
          </w:p>
        </w:tc>
        <w:tc>
          <w:tcPr>
            <w:tcW w:w="10331" w:type="dxa"/>
            <w:shd w:val="clear" w:color="auto" w:fill="auto"/>
            <w:vAlign w:val="center"/>
          </w:tcPr>
          <w:p w14:paraId="221B5D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不锈钢四脚转凳，、360度旋转可升降， </w:t>
            </w:r>
          </w:p>
        </w:tc>
        <w:tc>
          <w:tcPr>
            <w:tcW w:w="442" w:type="dxa"/>
            <w:shd w:val="clear" w:color="auto" w:fill="auto"/>
            <w:vAlign w:val="center"/>
          </w:tcPr>
          <w:p w14:paraId="3A4DCE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588FD44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82C4DE6">
            <w:pPr>
              <w:rPr>
                <w:rFonts w:hint="eastAsia" w:ascii="宋体" w:hAnsi="宋体" w:eastAsia="宋体" w:cs="宋体"/>
                <w:color w:val="auto"/>
                <w:sz w:val="21"/>
                <w:szCs w:val="21"/>
                <w:highlight w:val="none"/>
              </w:rPr>
            </w:pPr>
          </w:p>
        </w:tc>
        <w:tc>
          <w:tcPr>
            <w:tcW w:w="564" w:type="dxa"/>
            <w:shd w:val="clear" w:color="auto" w:fill="auto"/>
            <w:vAlign w:val="center"/>
          </w:tcPr>
          <w:p w14:paraId="6DC74418">
            <w:pPr>
              <w:rPr>
                <w:rFonts w:hint="eastAsia" w:ascii="宋体" w:hAnsi="宋体" w:eastAsia="宋体" w:cs="宋体"/>
                <w:color w:val="auto"/>
                <w:sz w:val="21"/>
                <w:szCs w:val="21"/>
                <w:highlight w:val="none"/>
              </w:rPr>
            </w:pPr>
          </w:p>
        </w:tc>
        <w:tc>
          <w:tcPr>
            <w:tcW w:w="535" w:type="dxa"/>
            <w:shd w:val="clear" w:color="auto" w:fill="auto"/>
            <w:vAlign w:val="center"/>
          </w:tcPr>
          <w:p w14:paraId="4FA3AC84">
            <w:pPr>
              <w:rPr>
                <w:rFonts w:hint="eastAsia" w:ascii="宋体" w:hAnsi="宋体" w:eastAsia="宋体" w:cs="宋体"/>
                <w:color w:val="auto"/>
                <w:sz w:val="21"/>
                <w:szCs w:val="21"/>
                <w:highlight w:val="none"/>
              </w:rPr>
            </w:pPr>
          </w:p>
        </w:tc>
      </w:tr>
      <w:tr w14:paraId="5DF4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2038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97 </w:t>
            </w:r>
          </w:p>
        </w:tc>
        <w:tc>
          <w:tcPr>
            <w:tcW w:w="749" w:type="dxa"/>
            <w:shd w:val="clear" w:color="auto" w:fill="auto"/>
            <w:vAlign w:val="center"/>
          </w:tcPr>
          <w:p w14:paraId="496E05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器械柜</w:t>
            </w:r>
          </w:p>
        </w:tc>
        <w:tc>
          <w:tcPr>
            <w:tcW w:w="10331" w:type="dxa"/>
            <w:shd w:val="clear" w:color="auto" w:fill="auto"/>
            <w:vAlign w:val="center"/>
          </w:tcPr>
          <w:p w14:paraId="3DE0F0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规格：宽850*厚390*高1800mm，颜色为普通亚光灰色，采用GBQ235A 0.5mm以上，高硬度冷轧钢板厚钢板冲压成型，整体高精度焊接技术，表面经脱脂、酸洗、磷化、静电喷涂，流水线高温条件处理，结实耐用，防腐蚀。整体分为上下两部分，上部镶装玻璃门，上下部分均带可调整隔板。</w:t>
            </w:r>
          </w:p>
        </w:tc>
        <w:tc>
          <w:tcPr>
            <w:tcW w:w="442" w:type="dxa"/>
            <w:shd w:val="clear" w:color="auto" w:fill="auto"/>
            <w:vAlign w:val="center"/>
          </w:tcPr>
          <w:p w14:paraId="5F8765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4D9ED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A5BB3B0">
            <w:pPr>
              <w:rPr>
                <w:rFonts w:hint="eastAsia" w:ascii="宋体" w:hAnsi="宋体" w:eastAsia="宋体" w:cs="宋体"/>
                <w:color w:val="auto"/>
                <w:sz w:val="21"/>
                <w:szCs w:val="21"/>
                <w:highlight w:val="none"/>
              </w:rPr>
            </w:pPr>
          </w:p>
        </w:tc>
        <w:tc>
          <w:tcPr>
            <w:tcW w:w="564" w:type="dxa"/>
            <w:shd w:val="clear" w:color="auto" w:fill="auto"/>
            <w:vAlign w:val="center"/>
          </w:tcPr>
          <w:p w14:paraId="53FF8268">
            <w:pPr>
              <w:rPr>
                <w:rFonts w:hint="eastAsia" w:ascii="宋体" w:hAnsi="宋体" w:eastAsia="宋体" w:cs="宋体"/>
                <w:color w:val="auto"/>
                <w:sz w:val="21"/>
                <w:szCs w:val="21"/>
                <w:highlight w:val="none"/>
              </w:rPr>
            </w:pPr>
          </w:p>
        </w:tc>
        <w:tc>
          <w:tcPr>
            <w:tcW w:w="535" w:type="dxa"/>
            <w:shd w:val="clear" w:color="auto" w:fill="auto"/>
            <w:vAlign w:val="center"/>
          </w:tcPr>
          <w:p w14:paraId="2BD6E1CC">
            <w:pPr>
              <w:rPr>
                <w:rFonts w:hint="eastAsia" w:ascii="宋体" w:hAnsi="宋体" w:eastAsia="宋体" w:cs="宋体"/>
                <w:color w:val="auto"/>
                <w:sz w:val="21"/>
                <w:szCs w:val="21"/>
                <w:highlight w:val="none"/>
              </w:rPr>
            </w:pPr>
          </w:p>
        </w:tc>
      </w:tr>
      <w:tr w14:paraId="3F96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E28D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98 </w:t>
            </w:r>
          </w:p>
        </w:tc>
        <w:tc>
          <w:tcPr>
            <w:tcW w:w="749" w:type="dxa"/>
            <w:shd w:val="clear" w:color="auto" w:fill="auto"/>
            <w:vAlign w:val="center"/>
          </w:tcPr>
          <w:p w14:paraId="0147E2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药品柜</w:t>
            </w:r>
          </w:p>
        </w:tc>
        <w:tc>
          <w:tcPr>
            <w:tcW w:w="10331" w:type="dxa"/>
            <w:shd w:val="clear" w:color="auto" w:fill="auto"/>
            <w:vAlign w:val="center"/>
          </w:tcPr>
          <w:p w14:paraId="6616192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尺寸：850*500*1800mm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柜体采用优质冷轧钢板材制作，经激光切割、折压、焊接成型，经酸洗磷化、静电喷塑处理加工而成；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座面采用优质板材，牢固可靠，美观大方，耐久防锈；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分别采用移门式或开门式设计，以适应不同客户要求，配备抽屉与书写板选项；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中间带有2个抽屉，抽屉滑道采用三节静音式滑轮，抽拉灵活，无噪音。</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采用整体一体化设计，使柜体更干净，不易产生细菌，上部玻璃门可以更加耐久使用，均配备固定三层隔板；</w:t>
            </w:r>
          </w:p>
        </w:tc>
        <w:tc>
          <w:tcPr>
            <w:tcW w:w="442" w:type="dxa"/>
            <w:shd w:val="clear" w:color="auto" w:fill="auto"/>
            <w:vAlign w:val="center"/>
          </w:tcPr>
          <w:p w14:paraId="5E6B794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D8849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E774B69">
            <w:pPr>
              <w:rPr>
                <w:rFonts w:hint="eastAsia" w:ascii="宋体" w:hAnsi="宋体" w:eastAsia="宋体" w:cs="宋体"/>
                <w:color w:val="auto"/>
                <w:sz w:val="21"/>
                <w:szCs w:val="21"/>
                <w:highlight w:val="none"/>
              </w:rPr>
            </w:pPr>
          </w:p>
        </w:tc>
        <w:tc>
          <w:tcPr>
            <w:tcW w:w="564" w:type="dxa"/>
            <w:shd w:val="clear" w:color="auto" w:fill="auto"/>
            <w:vAlign w:val="center"/>
          </w:tcPr>
          <w:p w14:paraId="5F3A7323">
            <w:pPr>
              <w:rPr>
                <w:rFonts w:hint="eastAsia" w:ascii="宋体" w:hAnsi="宋体" w:eastAsia="宋体" w:cs="宋体"/>
                <w:color w:val="auto"/>
                <w:sz w:val="21"/>
                <w:szCs w:val="21"/>
                <w:highlight w:val="none"/>
              </w:rPr>
            </w:pPr>
          </w:p>
        </w:tc>
        <w:tc>
          <w:tcPr>
            <w:tcW w:w="535" w:type="dxa"/>
            <w:shd w:val="clear" w:color="auto" w:fill="auto"/>
            <w:vAlign w:val="center"/>
          </w:tcPr>
          <w:p w14:paraId="3D992AF0">
            <w:pPr>
              <w:rPr>
                <w:rFonts w:hint="eastAsia" w:ascii="宋体" w:hAnsi="宋体" w:eastAsia="宋体" w:cs="宋体"/>
                <w:color w:val="auto"/>
                <w:sz w:val="21"/>
                <w:szCs w:val="21"/>
                <w:highlight w:val="none"/>
              </w:rPr>
            </w:pPr>
          </w:p>
        </w:tc>
      </w:tr>
      <w:tr w14:paraId="2153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4033F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99 </w:t>
            </w:r>
          </w:p>
        </w:tc>
        <w:tc>
          <w:tcPr>
            <w:tcW w:w="749" w:type="dxa"/>
            <w:shd w:val="clear" w:color="auto" w:fill="auto"/>
            <w:vAlign w:val="center"/>
          </w:tcPr>
          <w:p w14:paraId="1288D9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资料柜</w:t>
            </w:r>
          </w:p>
        </w:tc>
        <w:tc>
          <w:tcPr>
            <w:tcW w:w="10331" w:type="dxa"/>
            <w:shd w:val="clear" w:color="auto" w:fill="auto"/>
            <w:vAlign w:val="center"/>
          </w:tcPr>
          <w:p w14:paraId="00398A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规格：宽850*厚390*高1800mm, 颜色为普通亚光灰色，采用GBQ235A 0.5mm以上，高硬度冷轧钢板厚钢板冲压成型，整体高精度焊接技术，表面经脱脂、酸洗、磷化、静电喷涂，流水线高温条件处理，结实耐用，防腐蚀。整体分为上下两部分，上部镶装玻璃门，上下部分均带可调整隔板。</w:t>
            </w:r>
          </w:p>
        </w:tc>
        <w:tc>
          <w:tcPr>
            <w:tcW w:w="442" w:type="dxa"/>
            <w:shd w:val="clear" w:color="auto" w:fill="auto"/>
            <w:vAlign w:val="center"/>
          </w:tcPr>
          <w:p w14:paraId="13B92B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AF897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B2C004F">
            <w:pPr>
              <w:rPr>
                <w:rFonts w:hint="eastAsia" w:ascii="宋体" w:hAnsi="宋体" w:eastAsia="宋体" w:cs="宋体"/>
                <w:color w:val="auto"/>
                <w:sz w:val="21"/>
                <w:szCs w:val="21"/>
                <w:highlight w:val="none"/>
              </w:rPr>
            </w:pPr>
          </w:p>
        </w:tc>
        <w:tc>
          <w:tcPr>
            <w:tcW w:w="564" w:type="dxa"/>
            <w:shd w:val="clear" w:color="auto" w:fill="auto"/>
            <w:vAlign w:val="center"/>
          </w:tcPr>
          <w:p w14:paraId="59590D68">
            <w:pPr>
              <w:rPr>
                <w:rFonts w:hint="eastAsia" w:ascii="宋体" w:hAnsi="宋体" w:eastAsia="宋体" w:cs="宋体"/>
                <w:color w:val="auto"/>
                <w:sz w:val="21"/>
                <w:szCs w:val="21"/>
                <w:highlight w:val="none"/>
              </w:rPr>
            </w:pPr>
          </w:p>
        </w:tc>
        <w:tc>
          <w:tcPr>
            <w:tcW w:w="535" w:type="dxa"/>
            <w:shd w:val="clear" w:color="auto" w:fill="auto"/>
            <w:vAlign w:val="center"/>
          </w:tcPr>
          <w:p w14:paraId="0C23F580">
            <w:pPr>
              <w:rPr>
                <w:rFonts w:hint="eastAsia" w:ascii="宋体" w:hAnsi="宋体" w:eastAsia="宋体" w:cs="宋体"/>
                <w:color w:val="auto"/>
                <w:sz w:val="21"/>
                <w:szCs w:val="21"/>
                <w:highlight w:val="none"/>
              </w:rPr>
            </w:pPr>
          </w:p>
        </w:tc>
      </w:tr>
      <w:tr w14:paraId="4ECC0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6EF25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100 </w:t>
            </w:r>
          </w:p>
        </w:tc>
        <w:tc>
          <w:tcPr>
            <w:tcW w:w="749" w:type="dxa"/>
            <w:shd w:val="clear" w:color="auto" w:fill="auto"/>
            <w:vAlign w:val="center"/>
          </w:tcPr>
          <w:p w14:paraId="586212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小型红外线消毒柜</w:t>
            </w:r>
          </w:p>
        </w:tc>
        <w:tc>
          <w:tcPr>
            <w:tcW w:w="10331" w:type="dxa"/>
            <w:shd w:val="clear" w:color="auto" w:fill="auto"/>
            <w:vAlign w:val="center"/>
          </w:tcPr>
          <w:p w14:paraId="50A82A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规格≥500*400*1250mm、功率≥600W、双层：上层烘干，下层消毒。层架电镀。内胆材质：不锈钢。消毒温度≥100℃</w:t>
            </w:r>
          </w:p>
        </w:tc>
        <w:tc>
          <w:tcPr>
            <w:tcW w:w="442" w:type="dxa"/>
            <w:shd w:val="clear" w:color="auto" w:fill="auto"/>
            <w:vAlign w:val="center"/>
          </w:tcPr>
          <w:p w14:paraId="4192F2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D483A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D7FEDF3">
            <w:pPr>
              <w:rPr>
                <w:rFonts w:hint="eastAsia" w:ascii="宋体" w:hAnsi="宋体" w:eastAsia="宋体" w:cs="宋体"/>
                <w:color w:val="auto"/>
                <w:sz w:val="21"/>
                <w:szCs w:val="21"/>
                <w:highlight w:val="none"/>
              </w:rPr>
            </w:pPr>
          </w:p>
        </w:tc>
        <w:tc>
          <w:tcPr>
            <w:tcW w:w="564" w:type="dxa"/>
            <w:shd w:val="clear" w:color="auto" w:fill="auto"/>
            <w:vAlign w:val="center"/>
          </w:tcPr>
          <w:p w14:paraId="6E97802D">
            <w:pPr>
              <w:rPr>
                <w:rFonts w:hint="eastAsia" w:ascii="宋体" w:hAnsi="宋体" w:eastAsia="宋体" w:cs="宋体"/>
                <w:color w:val="auto"/>
                <w:sz w:val="21"/>
                <w:szCs w:val="21"/>
                <w:highlight w:val="none"/>
              </w:rPr>
            </w:pPr>
          </w:p>
        </w:tc>
        <w:tc>
          <w:tcPr>
            <w:tcW w:w="535" w:type="dxa"/>
            <w:shd w:val="clear" w:color="auto" w:fill="auto"/>
            <w:vAlign w:val="center"/>
          </w:tcPr>
          <w:p w14:paraId="193F9440">
            <w:pPr>
              <w:rPr>
                <w:rFonts w:hint="eastAsia" w:ascii="宋体" w:hAnsi="宋体" w:eastAsia="宋体" w:cs="宋体"/>
                <w:color w:val="auto"/>
                <w:sz w:val="21"/>
                <w:szCs w:val="21"/>
                <w:highlight w:val="none"/>
              </w:rPr>
            </w:pPr>
          </w:p>
        </w:tc>
      </w:tr>
      <w:tr w14:paraId="5219A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C6A44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101 </w:t>
            </w:r>
          </w:p>
        </w:tc>
        <w:tc>
          <w:tcPr>
            <w:tcW w:w="749" w:type="dxa"/>
            <w:shd w:val="clear" w:color="auto" w:fill="auto"/>
            <w:vAlign w:val="center"/>
          </w:tcPr>
          <w:p w14:paraId="344761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初中健康教育教学视听资料</w:t>
            </w:r>
          </w:p>
        </w:tc>
        <w:tc>
          <w:tcPr>
            <w:tcW w:w="10331" w:type="dxa"/>
            <w:shd w:val="clear" w:color="auto" w:fill="auto"/>
            <w:vAlign w:val="center"/>
          </w:tcPr>
          <w:p w14:paraId="534F4C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国家正式出版物  </w:t>
            </w:r>
          </w:p>
        </w:tc>
        <w:tc>
          <w:tcPr>
            <w:tcW w:w="442" w:type="dxa"/>
            <w:shd w:val="clear" w:color="auto" w:fill="auto"/>
            <w:vAlign w:val="center"/>
          </w:tcPr>
          <w:p w14:paraId="6FFE49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845E5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BDD6E43">
            <w:pPr>
              <w:rPr>
                <w:rFonts w:hint="eastAsia" w:ascii="宋体" w:hAnsi="宋体" w:eastAsia="宋体" w:cs="宋体"/>
                <w:color w:val="auto"/>
                <w:sz w:val="21"/>
                <w:szCs w:val="21"/>
                <w:highlight w:val="none"/>
              </w:rPr>
            </w:pPr>
          </w:p>
        </w:tc>
        <w:tc>
          <w:tcPr>
            <w:tcW w:w="564" w:type="dxa"/>
            <w:shd w:val="clear" w:color="auto" w:fill="auto"/>
            <w:vAlign w:val="center"/>
          </w:tcPr>
          <w:p w14:paraId="494EECF2">
            <w:pPr>
              <w:rPr>
                <w:rFonts w:hint="eastAsia" w:ascii="宋体" w:hAnsi="宋体" w:eastAsia="宋体" w:cs="宋体"/>
                <w:color w:val="auto"/>
                <w:sz w:val="21"/>
                <w:szCs w:val="21"/>
                <w:highlight w:val="none"/>
              </w:rPr>
            </w:pPr>
          </w:p>
        </w:tc>
        <w:tc>
          <w:tcPr>
            <w:tcW w:w="535" w:type="dxa"/>
            <w:shd w:val="clear" w:color="auto" w:fill="auto"/>
            <w:vAlign w:val="center"/>
          </w:tcPr>
          <w:p w14:paraId="6CA20BE6">
            <w:pPr>
              <w:rPr>
                <w:rFonts w:hint="eastAsia" w:ascii="宋体" w:hAnsi="宋体" w:eastAsia="宋体" w:cs="宋体"/>
                <w:color w:val="auto"/>
                <w:sz w:val="21"/>
                <w:szCs w:val="21"/>
                <w:highlight w:val="none"/>
              </w:rPr>
            </w:pPr>
          </w:p>
        </w:tc>
      </w:tr>
      <w:tr w14:paraId="6A9F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E48AE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102 </w:t>
            </w:r>
          </w:p>
        </w:tc>
        <w:tc>
          <w:tcPr>
            <w:tcW w:w="749" w:type="dxa"/>
            <w:shd w:val="clear" w:color="auto" w:fill="auto"/>
            <w:vAlign w:val="center"/>
          </w:tcPr>
          <w:p w14:paraId="038EFE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初中健康教育教学挂图</w:t>
            </w:r>
          </w:p>
        </w:tc>
        <w:tc>
          <w:tcPr>
            <w:tcW w:w="10331" w:type="dxa"/>
            <w:shd w:val="clear" w:color="auto" w:fill="auto"/>
            <w:vAlign w:val="center"/>
          </w:tcPr>
          <w:p w14:paraId="229461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国家正式出版物  </w:t>
            </w:r>
          </w:p>
        </w:tc>
        <w:tc>
          <w:tcPr>
            <w:tcW w:w="442" w:type="dxa"/>
            <w:shd w:val="clear" w:color="auto" w:fill="auto"/>
            <w:vAlign w:val="center"/>
          </w:tcPr>
          <w:p w14:paraId="114FCE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6D88D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B0A25F3">
            <w:pPr>
              <w:rPr>
                <w:rFonts w:hint="eastAsia" w:ascii="宋体" w:hAnsi="宋体" w:eastAsia="宋体" w:cs="宋体"/>
                <w:color w:val="auto"/>
                <w:sz w:val="21"/>
                <w:szCs w:val="21"/>
                <w:highlight w:val="none"/>
              </w:rPr>
            </w:pPr>
          </w:p>
        </w:tc>
        <w:tc>
          <w:tcPr>
            <w:tcW w:w="564" w:type="dxa"/>
            <w:shd w:val="clear" w:color="auto" w:fill="auto"/>
            <w:vAlign w:val="center"/>
          </w:tcPr>
          <w:p w14:paraId="1E6B9FED">
            <w:pPr>
              <w:rPr>
                <w:rFonts w:hint="eastAsia" w:ascii="宋体" w:hAnsi="宋体" w:eastAsia="宋体" w:cs="宋体"/>
                <w:color w:val="auto"/>
                <w:sz w:val="21"/>
                <w:szCs w:val="21"/>
                <w:highlight w:val="none"/>
              </w:rPr>
            </w:pPr>
          </w:p>
        </w:tc>
        <w:tc>
          <w:tcPr>
            <w:tcW w:w="535" w:type="dxa"/>
            <w:shd w:val="clear" w:color="auto" w:fill="auto"/>
            <w:vAlign w:val="center"/>
          </w:tcPr>
          <w:p w14:paraId="48A26A49">
            <w:pPr>
              <w:rPr>
                <w:rFonts w:hint="eastAsia" w:ascii="宋体" w:hAnsi="宋体" w:eastAsia="宋体" w:cs="宋体"/>
                <w:color w:val="auto"/>
                <w:sz w:val="21"/>
                <w:szCs w:val="21"/>
                <w:highlight w:val="none"/>
              </w:rPr>
            </w:pPr>
          </w:p>
        </w:tc>
      </w:tr>
      <w:tr w14:paraId="313D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1802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103 </w:t>
            </w:r>
          </w:p>
        </w:tc>
        <w:tc>
          <w:tcPr>
            <w:tcW w:w="749" w:type="dxa"/>
            <w:shd w:val="clear" w:color="auto" w:fill="auto"/>
            <w:vAlign w:val="center"/>
          </w:tcPr>
          <w:p w14:paraId="4CBBB7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初中健康教育多媒体教学软件</w:t>
            </w:r>
          </w:p>
        </w:tc>
        <w:tc>
          <w:tcPr>
            <w:tcW w:w="10331" w:type="dxa"/>
            <w:shd w:val="clear" w:color="auto" w:fill="auto"/>
            <w:vAlign w:val="center"/>
          </w:tcPr>
          <w:p w14:paraId="1E8370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国家正式出版物  </w:t>
            </w:r>
          </w:p>
        </w:tc>
        <w:tc>
          <w:tcPr>
            <w:tcW w:w="442" w:type="dxa"/>
            <w:shd w:val="clear" w:color="auto" w:fill="auto"/>
            <w:vAlign w:val="center"/>
          </w:tcPr>
          <w:p w14:paraId="45BAB4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980201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8B25849">
            <w:pPr>
              <w:rPr>
                <w:rFonts w:hint="eastAsia" w:ascii="宋体" w:hAnsi="宋体" w:eastAsia="宋体" w:cs="宋体"/>
                <w:color w:val="auto"/>
                <w:sz w:val="21"/>
                <w:szCs w:val="21"/>
                <w:highlight w:val="none"/>
              </w:rPr>
            </w:pPr>
          </w:p>
        </w:tc>
        <w:tc>
          <w:tcPr>
            <w:tcW w:w="564" w:type="dxa"/>
            <w:shd w:val="clear" w:color="auto" w:fill="auto"/>
            <w:vAlign w:val="center"/>
          </w:tcPr>
          <w:p w14:paraId="0FF5F4FD">
            <w:pPr>
              <w:rPr>
                <w:rFonts w:hint="eastAsia" w:ascii="宋体" w:hAnsi="宋体" w:eastAsia="宋体" w:cs="宋体"/>
                <w:color w:val="auto"/>
                <w:sz w:val="21"/>
                <w:szCs w:val="21"/>
                <w:highlight w:val="none"/>
              </w:rPr>
            </w:pPr>
          </w:p>
        </w:tc>
        <w:tc>
          <w:tcPr>
            <w:tcW w:w="535" w:type="dxa"/>
            <w:shd w:val="clear" w:color="auto" w:fill="auto"/>
            <w:vAlign w:val="center"/>
          </w:tcPr>
          <w:p w14:paraId="035770E4">
            <w:pPr>
              <w:rPr>
                <w:rFonts w:hint="eastAsia" w:ascii="宋体" w:hAnsi="宋体" w:eastAsia="宋体" w:cs="宋体"/>
                <w:color w:val="auto"/>
                <w:sz w:val="21"/>
                <w:szCs w:val="21"/>
                <w:highlight w:val="none"/>
              </w:rPr>
            </w:pPr>
          </w:p>
        </w:tc>
      </w:tr>
      <w:tr w14:paraId="4784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1C4AA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104 </w:t>
            </w:r>
          </w:p>
        </w:tc>
        <w:tc>
          <w:tcPr>
            <w:tcW w:w="749" w:type="dxa"/>
            <w:shd w:val="clear" w:color="auto" w:fill="auto"/>
            <w:vAlign w:val="center"/>
          </w:tcPr>
          <w:p w14:paraId="0BD750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2A9DF7CA">
            <w:pPr>
              <w:rPr>
                <w:rFonts w:hint="eastAsia" w:ascii="宋体" w:hAnsi="宋体" w:eastAsia="宋体" w:cs="宋体"/>
                <w:color w:val="auto"/>
                <w:sz w:val="21"/>
                <w:szCs w:val="21"/>
                <w:highlight w:val="none"/>
              </w:rPr>
            </w:pPr>
          </w:p>
        </w:tc>
        <w:tc>
          <w:tcPr>
            <w:tcW w:w="442" w:type="dxa"/>
            <w:shd w:val="clear" w:color="auto" w:fill="auto"/>
            <w:vAlign w:val="center"/>
          </w:tcPr>
          <w:p w14:paraId="5C83AD01">
            <w:pPr>
              <w:rPr>
                <w:rFonts w:hint="eastAsia" w:ascii="宋体" w:hAnsi="宋体" w:eastAsia="宋体" w:cs="宋体"/>
                <w:color w:val="auto"/>
                <w:sz w:val="21"/>
                <w:szCs w:val="21"/>
                <w:highlight w:val="none"/>
              </w:rPr>
            </w:pPr>
          </w:p>
        </w:tc>
        <w:tc>
          <w:tcPr>
            <w:tcW w:w="799" w:type="dxa"/>
            <w:shd w:val="clear" w:color="auto" w:fill="auto"/>
            <w:vAlign w:val="center"/>
          </w:tcPr>
          <w:p w14:paraId="7358C778">
            <w:pPr>
              <w:rPr>
                <w:rFonts w:hint="eastAsia" w:ascii="宋体" w:hAnsi="宋体" w:eastAsia="宋体" w:cs="宋体"/>
                <w:color w:val="auto"/>
                <w:sz w:val="21"/>
                <w:szCs w:val="21"/>
                <w:highlight w:val="none"/>
              </w:rPr>
            </w:pPr>
          </w:p>
        </w:tc>
        <w:tc>
          <w:tcPr>
            <w:tcW w:w="839" w:type="dxa"/>
            <w:shd w:val="clear" w:color="auto" w:fill="auto"/>
            <w:vAlign w:val="center"/>
          </w:tcPr>
          <w:p w14:paraId="2E53A3DB">
            <w:pPr>
              <w:rPr>
                <w:rFonts w:hint="eastAsia" w:ascii="宋体" w:hAnsi="宋体" w:eastAsia="宋体" w:cs="宋体"/>
                <w:color w:val="auto"/>
                <w:sz w:val="21"/>
                <w:szCs w:val="21"/>
                <w:highlight w:val="none"/>
              </w:rPr>
            </w:pPr>
          </w:p>
        </w:tc>
        <w:tc>
          <w:tcPr>
            <w:tcW w:w="564" w:type="dxa"/>
            <w:shd w:val="clear" w:color="auto" w:fill="auto"/>
            <w:vAlign w:val="center"/>
          </w:tcPr>
          <w:p w14:paraId="1C38045D">
            <w:pPr>
              <w:rPr>
                <w:rFonts w:hint="eastAsia" w:ascii="宋体" w:hAnsi="宋体" w:eastAsia="宋体" w:cs="宋体"/>
                <w:color w:val="auto"/>
                <w:sz w:val="21"/>
                <w:szCs w:val="21"/>
                <w:highlight w:val="none"/>
              </w:rPr>
            </w:pPr>
          </w:p>
        </w:tc>
        <w:tc>
          <w:tcPr>
            <w:tcW w:w="535" w:type="dxa"/>
            <w:shd w:val="clear" w:color="auto" w:fill="auto"/>
            <w:vAlign w:val="center"/>
          </w:tcPr>
          <w:p w14:paraId="5D6440C7">
            <w:pPr>
              <w:rPr>
                <w:rFonts w:hint="eastAsia" w:ascii="宋体" w:hAnsi="宋体" w:eastAsia="宋体" w:cs="宋体"/>
                <w:color w:val="auto"/>
                <w:sz w:val="21"/>
                <w:szCs w:val="21"/>
                <w:highlight w:val="none"/>
              </w:rPr>
            </w:pPr>
          </w:p>
        </w:tc>
      </w:tr>
      <w:tr w14:paraId="0C16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6DE7299A">
            <w:pPr>
              <w:rPr>
                <w:rFonts w:hint="default" w:ascii="宋体" w:hAnsi="宋体" w:eastAsia="宋体" w:cs="宋体"/>
                <w:color w:val="auto"/>
                <w:sz w:val="21"/>
                <w:szCs w:val="21"/>
                <w:highlight w:val="none"/>
                <w:lang w:val="en-US"/>
              </w:rPr>
            </w:pPr>
            <w:r>
              <w:rPr>
                <w:rFonts w:hint="eastAsia" w:ascii="宋体" w:hAnsi="宋体" w:eastAsia="宋体" w:cs="宋体"/>
                <w:b/>
                <w:bCs/>
                <w:color w:val="auto"/>
                <w:sz w:val="21"/>
                <w:szCs w:val="21"/>
                <w:highlight w:val="none"/>
                <w:lang w:val="en-US" w:eastAsia="zh-CN"/>
              </w:rPr>
              <w:t>十三、其他仪器仪表（物理实验室(2间)参数）</w:t>
            </w:r>
          </w:p>
        </w:tc>
      </w:tr>
      <w:tr w14:paraId="1ABE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0ECB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44755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7AADC4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39397A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3F838C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3C7573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617BCE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40B4E0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0D32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32EA8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0B94FD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一、教师演示控制（基础设施）</w:t>
            </w:r>
          </w:p>
        </w:tc>
        <w:tc>
          <w:tcPr>
            <w:tcW w:w="10331" w:type="dxa"/>
            <w:shd w:val="clear" w:color="auto" w:fill="auto"/>
            <w:vAlign w:val="center"/>
          </w:tcPr>
          <w:p w14:paraId="5B5043E6">
            <w:pPr>
              <w:rPr>
                <w:rFonts w:hint="eastAsia" w:ascii="宋体" w:hAnsi="宋体" w:eastAsia="宋体" w:cs="宋体"/>
                <w:color w:val="auto"/>
                <w:sz w:val="21"/>
                <w:szCs w:val="21"/>
                <w:highlight w:val="none"/>
              </w:rPr>
            </w:pPr>
          </w:p>
        </w:tc>
        <w:tc>
          <w:tcPr>
            <w:tcW w:w="442" w:type="dxa"/>
            <w:shd w:val="clear" w:color="auto" w:fill="auto"/>
            <w:vAlign w:val="center"/>
          </w:tcPr>
          <w:p w14:paraId="10DA49C7">
            <w:pPr>
              <w:rPr>
                <w:rFonts w:hint="eastAsia" w:ascii="宋体" w:hAnsi="宋体" w:eastAsia="宋体" w:cs="宋体"/>
                <w:color w:val="auto"/>
                <w:sz w:val="21"/>
                <w:szCs w:val="21"/>
                <w:highlight w:val="none"/>
              </w:rPr>
            </w:pPr>
          </w:p>
        </w:tc>
        <w:tc>
          <w:tcPr>
            <w:tcW w:w="799" w:type="dxa"/>
            <w:shd w:val="clear" w:color="auto" w:fill="auto"/>
            <w:vAlign w:val="center"/>
          </w:tcPr>
          <w:p w14:paraId="1E578EB3">
            <w:pPr>
              <w:rPr>
                <w:rFonts w:hint="eastAsia" w:ascii="宋体" w:hAnsi="宋体" w:eastAsia="宋体" w:cs="宋体"/>
                <w:color w:val="auto"/>
                <w:sz w:val="21"/>
                <w:szCs w:val="21"/>
                <w:highlight w:val="none"/>
              </w:rPr>
            </w:pPr>
          </w:p>
        </w:tc>
        <w:tc>
          <w:tcPr>
            <w:tcW w:w="839" w:type="dxa"/>
            <w:shd w:val="clear" w:color="auto" w:fill="auto"/>
            <w:vAlign w:val="center"/>
          </w:tcPr>
          <w:p w14:paraId="05654D9A">
            <w:pPr>
              <w:rPr>
                <w:rFonts w:hint="eastAsia" w:ascii="宋体" w:hAnsi="宋体" w:eastAsia="宋体" w:cs="宋体"/>
                <w:color w:val="auto"/>
                <w:sz w:val="21"/>
                <w:szCs w:val="21"/>
                <w:highlight w:val="none"/>
              </w:rPr>
            </w:pPr>
          </w:p>
        </w:tc>
        <w:tc>
          <w:tcPr>
            <w:tcW w:w="564" w:type="dxa"/>
            <w:shd w:val="clear" w:color="auto" w:fill="auto"/>
            <w:vAlign w:val="center"/>
          </w:tcPr>
          <w:p w14:paraId="2728654C">
            <w:pPr>
              <w:rPr>
                <w:rFonts w:hint="eastAsia" w:ascii="宋体" w:hAnsi="宋体" w:eastAsia="宋体" w:cs="宋体"/>
                <w:color w:val="auto"/>
                <w:sz w:val="21"/>
                <w:szCs w:val="21"/>
                <w:highlight w:val="none"/>
              </w:rPr>
            </w:pPr>
          </w:p>
        </w:tc>
        <w:tc>
          <w:tcPr>
            <w:tcW w:w="535" w:type="dxa"/>
            <w:shd w:val="clear" w:color="auto" w:fill="auto"/>
            <w:vAlign w:val="center"/>
          </w:tcPr>
          <w:p w14:paraId="69A04F56">
            <w:pPr>
              <w:rPr>
                <w:rFonts w:hint="eastAsia" w:ascii="宋体" w:hAnsi="宋体" w:eastAsia="宋体" w:cs="宋体"/>
                <w:color w:val="auto"/>
                <w:sz w:val="21"/>
                <w:szCs w:val="21"/>
                <w:highlight w:val="none"/>
              </w:rPr>
            </w:pPr>
          </w:p>
        </w:tc>
      </w:tr>
      <w:tr w14:paraId="50FB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049AA6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vMerge w:val="restart"/>
            <w:shd w:val="clear" w:color="auto" w:fill="auto"/>
            <w:vAlign w:val="center"/>
          </w:tcPr>
          <w:p w14:paraId="2679E9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教师桌</w:t>
            </w:r>
          </w:p>
        </w:tc>
        <w:tc>
          <w:tcPr>
            <w:tcW w:w="10331" w:type="dxa"/>
            <w:vMerge w:val="restart"/>
            <w:shd w:val="clear" w:color="auto" w:fill="auto"/>
            <w:vAlign w:val="top"/>
          </w:tcPr>
          <w:p w14:paraId="19C92849">
            <w:pPr>
              <w:numPr>
                <w:ilvl w:val="0"/>
                <w:numId w:val="15"/>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1、尺寸：2400（长）×700（宽）×850mm（高）。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2、结构：演示台设有储物柜，中间为演示台，设置电源主控系统、（主机、显示器）的位置预留。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3、台面：采用25mm厚金属树脂高能理化板，且符合如下参数要求：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4、化学性能检测：</w:t>
            </w:r>
            <w:r>
              <w:rPr>
                <w:color w:val="auto"/>
                <w:sz w:val="21"/>
                <w:szCs w:val="21"/>
              </w:rPr>
              <w:t>台面</w:t>
            </w:r>
            <w:r>
              <w:rPr>
                <w:rFonts w:hint="eastAsia"/>
                <w:color w:val="auto"/>
                <w:sz w:val="21"/>
                <w:szCs w:val="21"/>
              </w:rPr>
              <w:t>依据GB/T 17657-20</w:t>
            </w:r>
            <w:r>
              <w:rPr>
                <w:rFonts w:hint="eastAsia"/>
                <w:color w:val="auto"/>
                <w:sz w:val="21"/>
                <w:szCs w:val="21"/>
                <w:lang w:val="en-US" w:eastAsia="zh-CN"/>
              </w:rPr>
              <w:t>22</w:t>
            </w:r>
            <w:r>
              <w:rPr>
                <w:rFonts w:hint="eastAsia"/>
                <w:color w:val="auto"/>
                <w:sz w:val="21"/>
                <w:szCs w:val="21"/>
              </w:rPr>
              <w:t xml:space="preserve"> 《人造板及饰面人造板理化性能试验方法》标准，耐污染性能不少于1</w:t>
            </w:r>
            <w:r>
              <w:rPr>
                <w:rFonts w:hint="eastAsia"/>
                <w:color w:val="auto"/>
                <w:sz w:val="21"/>
                <w:szCs w:val="21"/>
                <w:lang w:val="en-US" w:eastAsia="zh-CN"/>
              </w:rPr>
              <w:t>30</w:t>
            </w:r>
            <w:r>
              <w:rPr>
                <w:rFonts w:hint="eastAsia"/>
                <w:color w:val="auto"/>
                <w:sz w:val="21"/>
                <w:szCs w:val="21"/>
              </w:rPr>
              <w:t>项试验污染物的检测，且包含：65%硝酸、98%硫酸、37%盐酸、40%氢氧化钠、二氯甲烷、铬酸等试剂，覆盖玻璃盖板和未覆盖玻璃盖板检验结果均为</w:t>
            </w:r>
            <w:r>
              <w:rPr>
                <w:rFonts w:hint="eastAsia"/>
                <w:color w:val="auto"/>
                <w:sz w:val="21"/>
                <w:szCs w:val="21"/>
                <w:lang w:val="en-US" w:eastAsia="zh-CN"/>
              </w:rPr>
              <w:t>5级：无明显变化。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5、物理性能检测：</w:t>
            </w:r>
            <w:r>
              <w:rPr>
                <w:color w:val="auto"/>
                <w:sz w:val="21"/>
                <w:szCs w:val="21"/>
              </w:rPr>
              <w:t>台面</w:t>
            </w:r>
            <w:r>
              <w:rPr>
                <w:rFonts w:hint="eastAsia"/>
                <w:color w:val="auto"/>
                <w:sz w:val="21"/>
                <w:szCs w:val="21"/>
              </w:rPr>
              <w:t>依据GB/T 17657-20</w:t>
            </w:r>
            <w:r>
              <w:rPr>
                <w:rFonts w:hint="eastAsia"/>
                <w:color w:val="auto"/>
                <w:sz w:val="21"/>
                <w:szCs w:val="21"/>
                <w:lang w:val="en-US" w:eastAsia="zh-CN"/>
              </w:rPr>
              <w:t>22</w:t>
            </w:r>
            <w:r>
              <w:rPr>
                <w:rFonts w:hint="eastAsia"/>
                <w:color w:val="auto"/>
                <w:sz w:val="21"/>
                <w:szCs w:val="21"/>
              </w:rPr>
              <w:t xml:space="preserve"> 《人造板及饰面人造板理化性能试验方法》标准，满足</w:t>
            </w:r>
            <w:r>
              <w:rPr>
                <w:color w:val="auto"/>
                <w:sz w:val="21"/>
                <w:szCs w:val="21"/>
              </w:rPr>
              <w:t>：</w:t>
            </w:r>
            <w:r>
              <w:rPr>
                <w:rFonts w:hint="eastAsia"/>
                <w:color w:val="auto"/>
                <w:sz w:val="21"/>
                <w:szCs w:val="21"/>
                <w:lang w:eastAsia="zh-CN"/>
              </w:rPr>
              <w:t>弹性模量</w:t>
            </w:r>
            <w:r>
              <w:rPr>
                <w:rFonts w:hint="eastAsia"/>
                <w:color w:val="auto"/>
                <w:sz w:val="21"/>
                <w:szCs w:val="21"/>
              </w:rPr>
              <w:t>≥</w:t>
            </w:r>
            <w:r>
              <w:rPr>
                <w:rFonts w:hint="eastAsia"/>
                <w:color w:val="auto"/>
                <w:sz w:val="21"/>
                <w:szCs w:val="21"/>
                <w:lang w:val="en-US" w:eastAsia="zh-CN"/>
              </w:rPr>
              <w:t>9700MPa；</w:t>
            </w:r>
            <w:r>
              <w:rPr>
                <w:color w:val="auto"/>
                <w:sz w:val="21"/>
                <w:szCs w:val="21"/>
              </w:rPr>
              <w:t> </w:t>
            </w:r>
            <w:r>
              <w:rPr>
                <w:rFonts w:hint="eastAsia"/>
                <w:color w:val="auto"/>
                <w:sz w:val="21"/>
                <w:szCs w:val="21"/>
              </w:rPr>
              <w:t>含水率：≤</w:t>
            </w:r>
            <w:r>
              <w:rPr>
                <w:rFonts w:hint="eastAsia"/>
                <w:color w:val="auto"/>
                <w:sz w:val="21"/>
                <w:szCs w:val="21"/>
                <w:lang w:val="en-US" w:eastAsia="zh-CN"/>
              </w:rPr>
              <w:t>0.9%</w:t>
            </w:r>
            <w:r>
              <w:rPr>
                <w:rFonts w:hint="eastAsia"/>
                <w:color w:val="auto"/>
                <w:sz w:val="21"/>
                <w:szCs w:val="21"/>
              </w:rPr>
              <w:t>；</w:t>
            </w:r>
            <w:r>
              <w:rPr>
                <w:color w:val="auto"/>
                <w:sz w:val="21"/>
                <w:szCs w:val="21"/>
              </w:rPr>
              <w:t>尺寸稳定性：</w:t>
            </w:r>
            <w:r>
              <w:rPr>
                <w:rFonts w:hint="eastAsia"/>
                <w:color w:val="auto"/>
                <w:sz w:val="21"/>
                <w:szCs w:val="21"/>
                <w:lang w:eastAsia="zh-CN"/>
              </w:rPr>
              <w:t>横向</w:t>
            </w:r>
            <w:r>
              <w:rPr>
                <w:rFonts w:hint="eastAsia"/>
                <w:color w:val="auto"/>
                <w:sz w:val="21"/>
                <w:szCs w:val="21"/>
              </w:rPr>
              <w:t>≤</w:t>
            </w:r>
            <w:r>
              <w:rPr>
                <w:color w:val="auto"/>
                <w:sz w:val="21"/>
                <w:szCs w:val="21"/>
              </w:rPr>
              <w:t>0.</w:t>
            </w:r>
            <w:r>
              <w:rPr>
                <w:rFonts w:hint="eastAsia"/>
                <w:color w:val="auto"/>
                <w:sz w:val="21"/>
                <w:szCs w:val="21"/>
                <w:lang w:val="en-US" w:eastAsia="zh-CN"/>
              </w:rPr>
              <w:t>11</w:t>
            </w:r>
            <w:r>
              <w:rPr>
                <w:color w:val="auto"/>
                <w:sz w:val="21"/>
                <w:szCs w:val="21"/>
              </w:rPr>
              <w:t>%</w:t>
            </w:r>
            <w:r>
              <w:rPr>
                <w:rFonts w:hint="eastAsia"/>
                <w:color w:val="auto"/>
                <w:sz w:val="21"/>
                <w:szCs w:val="21"/>
                <w:lang w:eastAsia="zh-CN"/>
              </w:rPr>
              <w:t>、纵向</w:t>
            </w:r>
            <w:r>
              <w:rPr>
                <w:rFonts w:hint="eastAsia"/>
                <w:color w:val="auto"/>
                <w:sz w:val="21"/>
                <w:szCs w:val="21"/>
              </w:rPr>
              <w:t>≤</w:t>
            </w:r>
            <w:r>
              <w:rPr>
                <w:rFonts w:hint="eastAsia"/>
                <w:color w:val="auto"/>
                <w:sz w:val="21"/>
                <w:szCs w:val="21"/>
                <w:lang w:val="en-US" w:eastAsia="zh-CN"/>
              </w:rPr>
              <w:t>0.08%</w:t>
            </w:r>
            <w:r>
              <w:rPr>
                <w:color w:val="auto"/>
                <w:sz w:val="21"/>
                <w:szCs w:val="21"/>
              </w:rPr>
              <w:t>；</w:t>
            </w:r>
            <w:r>
              <w:rPr>
                <w:rFonts w:hint="eastAsia"/>
                <w:color w:val="auto"/>
                <w:sz w:val="21"/>
                <w:szCs w:val="21"/>
                <w:lang w:val="en-US" w:eastAsia="zh-CN"/>
              </w:rPr>
              <w:t>表面耐磨性能：</w:t>
            </w:r>
            <w:r>
              <w:rPr>
                <w:rFonts w:hint="eastAsia"/>
                <w:color w:val="auto"/>
                <w:sz w:val="21"/>
                <w:szCs w:val="21"/>
              </w:rPr>
              <w:t>≥</w:t>
            </w:r>
            <w:r>
              <w:rPr>
                <w:rFonts w:hint="eastAsia"/>
                <w:color w:val="auto"/>
                <w:sz w:val="21"/>
                <w:szCs w:val="21"/>
                <w:lang w:val="en-US" w:eastAsia="zh-CN"/>
              </w:rPr>
              <w:t>1200r,未出现磨损点;</w:t>
            </w:r>
            <w:r>
              <w:rPr>
                <w:color w:val="auto"/>
                <w:sz w:val="21"/>
                <w:szCs w:val="21"/>
              </w:rPr>
              <w:t>表面耐湿热性能：</w:t>
            </w:r>
            <w:r>
              <w:rPr>
                <w:rFonts w:hint="eastAsia"/>
                <w:color w:val="auto"/>
                <w:sz w:val="21"/>
                <w:szCs w:val="21"/>
                <w:lang w:eastAsia="zh-CN"/>
              </w:rPr>
              <w:t>五</w:t>
            </w:r>
            <w:r>
              <w:rPr>
                <w:color w:val="auto"/>
                <w:sz w:val="21"/>
                <w:szCs w:val="21"/>
              </w:rPr>
              <w:t>级</w:t>
            </w:r>
            <w:r>
              <w:rPr>
                <w:rFonts w:hint="eastAsia"/>
                <w:color w:val="auto"/>
                <w:sz w:val="21"/>
                <w:szCs w:val="21"/>
                <w:lang w:eastAsia="zh-CN"/>
              </w:rPr>
              <w:t>：</w:t>
            </w:r>
            <w:r>
              <w:rPr>
                <w:color w:val="auto"/>
                <w:sz w:val="21"/>
                <w:szCs w:val="21"/>
              </w:rPr>
              <w:t>无明显变化</w:t>
            </w:r>
            <w:r>
              <w:rPr>
                <w:rFonts w:hint="eastAsia"/>
                <w:color w:val="auto"/>
                <w:sz w:val="21"/>
                <w:szCs w:val="21"/>
              </w:rPr>
              <w:t>；</w:t>
            </w:r>
            <w:r>
              <w:rPr>
                <w:rFonts w:hint="eastAsia"/>
                <w:color w:val="auto"/>
                <w:sz w:val="21"/>
                <w:szCs w:val="21"/>
                <w:lang w:eastAsia="zh-CN"/>
              </w:rPr>
              <w:t>浸渍剥离性能：贴面层与基材之间的胶层无剥离和分层现象</w:t>
            </w:r>
            <w:r>
              <w:rPr>
                <w:color w:val="auto"/>
                <w:sz w:val="21"/>
                <w:szCs w:val="21"/>
              </w:rPr>
              <w:t>；耐光色牢度</w:t>
            </w:r>
            <w:r>
              <w:rPr>
                <w:rFonts w:hint="eastAsia"/>
                <w:color w:val="auto"/>
                <w:sz w:val="21"/>
                <w:szCs w:val="21"/>
              </w:rPr>
              <w:t>性能</w:t>
            </w:r>
            <w:r>
              <w:rPr>
                <w:rFonts w:hint="eastAsia"/>
                <w:color w:val="auto"/>
                <w:sz w:val="21"/>
                <w:szCs w:val="21"/>
                <w:lang w:val="en-US" w:eastAsia="zh-CN"/>
              </w:rPr>
              <w:t>:</w:t>
            </w:r>
            <w:r>
              <w:rPr>
                <w:rFonts w:hint="default" w:ascii="Calibri" w:hAnsi="Calibri" w:cs="Calibri"/>
                <w:color w:val="auto"/>
                <w:sz w:val="21"/>
                <w:szCs w:val="21"/>
                <w:lang w:val="en-US" w:eastAsia="zh-CN"/>
              </w:rPr>
              <w:t>&gt;</w:t>
            </w:r>
            <w:r>
              <w:rPr>
                <w:color w:val="auto"/>
                <w:sz w:val="21"/>
                <w:szCs w:val="21"/>
              </w:rPr>
              <w:t>4级</w:t>
            </w:r>
            <w:r>
              <w:rPr>
                <w:rFonts w:hint="eastAsia"/>
                <w:color w:val="auto"/>
                <w:sz w:val="21"/>
                <w:szCs w:val="21"/>
                <w:lang w:val="en-US" w:eastAsia="zh-CN"/>
              </w:rPr>
              <w:t>;漆膜附着力：六级：切割边缘完全平滑，网格内无脱落</w:t>
            </w:r>
            <w:r>
              <w:rPr>
                <w:rFonts w:hint="eastAsia"/>
                <w:color w:val="auto"/>
                <w:sz w:val="21"/>
                <w:szCs w:val="21"/>
              </w:rPr>
              <w:t>等不低于1</w:t>
            </w:r>
            <w:r>
              <w:rPr>
                <w:rFonts w:hint="eastAsia"/>
                <w:color w:val="auto"/>
                <w:sz w:val="21"/>
                <w:szCs w:val="21"/>
                <w:lang w:val="en-US" w:eastAsia="zh-CN"/>
              </w:rPr>
              <w:t>6</w:t>
            </w:r>
            <w:r>
              <w:rPr>
                <w:rFonts w:hint="eastAsia"/>
                <w:color w:val="auto"/>
                <w:sz w:val="21"/>
                <w:szCs w:val="21"/>
              </w:rPr>
              <w:t>项检测。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6、环保性能检测：</w:t>
            </w:r>
            <w:r>
              <w:rPr>
                <w:color w:val="auto"/>
                <w:sz w:val="21"/>
                <w:szCs w:val="21"/>
              </w:rPr>
              <w:t>台面</w:t>
            </w:r>
            <w:r>
              <w:rPr>
                <w:rFonts w:hint="eastAsia"/>
                <w:color w:val="auto"/>
                <w:sz w:val="21"/>
                <w:szCs w:val="21"/>
              </w:rPr>
              <w:t>依据GB 18580-2017《室内装饰装修材料人造板及其制品中甲醛释放限量》标准，满足</w:t>
            </w:r>
            <w:r>
              <w:rPr>
                <w:color w:val="auto"/>
                <w:sz w:val="21"/>
                <w:szCs w:val="21"/>
              </w:rPr>
              <w:t>甲醛释放量</w:t>
            </w:r>
            <w:r>
              <w:rPr>
                <w:rFonts w:ascii="Arial" w:hAnsi="Arial" w:cs="Arial"/>
                <w:color w:val="auto"/>
                <w:sz w:val="21"/>
                <w:szCs w:val="21"/>
                <w:shd w:val="clear" w:color="auto" w:fill="FFFFFF"/>
              </w:rPr>
              <w:t>&lt;</w:t>
            </w:r>
            <w:r>
              <w:rPr>
                <w:color w:val="auto"/>
                <w:sz w:val="21"/>
                <w:szCs w:val="21"/>
              </w:rPr>
              <w:t>0.</w:t>
            </w:r>
            <w:r>
              <w:rPr>
                <w:rFonts w:hint="eastAsia"/>
                <w:color w:val="auto"/>
                <w:sz w:val="21"/>
                <w:szCs w:val="21"/>
              </w:rPr>
              <w:t>005</w:t>
            </w:r>
            <w:r>
              <w:rPr>
                <w:rFonts w:hint="eastAsia" w:ascii="宋体" w:hAnsi="宋体" w:eastAsia="宋体" w:cs="宋体"/>
                <w:color w:val="auto"/>
                <w:sz w:val="21"/>
                <w:szCs w:val="21"/>
              </w:rPr>
              <w:t>mg/</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vertAlign w:val="superscript"/>
              </w:rPr>
              <w:t>3</w:t>
            </w:r>
            <w:r>
              <w:rPr>
                <w:rFonts w:hint="eastAsia"/>
                <w:color w:val="auto"/>
                <w:sz w:val="21"/>
                <w:szCs w:val="21"/>
              </w:rPr>
              <w:t>；同时台面参照GB 18584-20</w:t>
            </w:r>
            <w:r>
              <w:rPr>
                <w:rFonts w:hint="eastAsia"/>
                <w:color w:val="auto"/>
                <w:sz w:val="21"/>
                <w:szCs w:val="21"/>
                <w:lang w:val="en-US" w:eastAsia="zh-CN"/>
              </w:rPr>
              <w:t>24</w:t>
            </w:r>
            <w:r>
              <w:rPr>
                <w:rFonts w:hint="eastAsia"/>
                <w:color w:val="auto"/>
                <w:sz w:val="21"/>
                <w:szCs w:val="21"/>
              </w:rPr>
              <w:t>《家具中有害物质限量》标准，</w:t>
            </w:r>
            <w:r>
              <w:rPr>
                <w:rFonts w:hint="eastAsia"/>
                <w:color w:val="auto"/>
                <w:sz w:val="21"/>
                <w:szCs w:val="21"/>
                <w:lang w:val="en-US" w:eastAsia="zh-CN"/>
              </w:rPr>
              <w:t>可迁移有害元素:铬（Cr）</w:t>
            </w:r>
            <w:r>
              <w:rPr>
                <w:rFonts w:hint="eastAsia"/>
                <w:color w:val="auto"/>
                <w:sz w:val="21"/>
                <w:szCs w:val="21"/>
              </w:rPr>
              <w:t>≤</w:t>
            </w:r>
            <w:r>
              <w:rPr>
                <w:rFonts w:hint="eastAsia"/>
                <w:color w:val="auto"/>
                <w:sz w:val="21"/>
                <w:szCs w:val="21"/>
                <w:lang w:val="en-US" w:eastAsia="zh-CN"/>
              </w:rPr>
              <w:t>20mg/kg、铅(Pb)</w:t>
            </w:r>
            <w:r>
              <w:rPr>
                <w:rFonts w:hint="eastAsia"/>
                <w:color w:val="auto"/>
                <w:sz w:val="21"/>
                <w:szCs w:val="21"/>
              </w:rPr>
              <w:t>≤</w:t>
            </w:r>
            <w:r>
              <w:rPr>
                <w:rFonts w:hint="eastAsia"/>
                <w:color w:val="auto"/>
                <w:sz w:val="21"/>
                <w:szCs w:val="21"/>
                <w:lang w:val="en-US" w:eastAsia="zh-CN"/>
              </w:rPr>
              <w:t>10mg/kg、镉（Cd）</w:t>
            </w:r>
            <w:r>
              <w:rPr>
                <w:rFonts w:hint="eastAsia"/>
                <w:color w:val="auto"/>
                <w:sz w:val="21"/>
                <w:szCs w:val="21"/>
              </w:rPr>
              <w:t>≤</w:t>
            </w:r>
            <w:r>
              <w:rPr>
                <w:rFonts w:hint="eastAsia"/>
                <w:color w:val="auto"/>
                <w:sz w:val="21"/>
                <w:szCs w:val="21"/>
                <w:lang w:val="en-US" w:eastAsia="zh-CN"/>
              </w:rPr>
              <w:t>15mg/kg、汞（Hg）</w:t>
            </w:r>
            <w:r>
              <w:rPr>
                <w:rFonts w:hint="eastAsia"/>
                <w:color w:val="auto"/>
                <w:sz w:val="21"/>
                <w:szCs w:val="21"/>
              </w:rPr>
              <w:t>≤</w:t>
            </w:r>
            <w:r>
              <w:rPr>
                <w:rFonts w:hint="eastAsia"/>
                <w:color w:val="auto"/>
                <w:sz w:val="21"/>
                <w:szCs w:val="21"/>
                <w:lang w:val="en-US" w:eastAsia="zh-CN"/>
              </w:rPr>
              <w:t>20mg/kg。</w:t>
            </w:r>
            <w:r>
              <w:rPr>
                <w:rFonts w:hint="eastAsia"/>
                <w:color w:val="auto"/>
                <w:sz w:val="21"/>
                <w:szCs w:val="21"/>
                <w:lang w:val="en-US" w:eastAsia="zh-CN"/>
              </w:rPr>
              <w:br w:type="textWrapping"/>
            </w:r>
            <w:r>
              <w:rPr>
                <w:rFonts w:hint="eastAsia" w:ascii="宋体" w:hAnsi="宋体" w:eastAsia="宋体" w:cs="宋体"/>
                <w:color w:val="auto"/>
                <w:sz w:val="21"/>
                <w:szCs w:val="21"/>
                <w:highlight w:val="none"/>
                <w:lang w:val="en-US" w:eastAsia="zh-CN"/>
              </w:rPr>
              <w:t>7、抗菌性能检测：</w:t>
            </w:r>
            <w:r>
              <w:rPr>
                <w:rFonts w:hint="eastAsia"/>
                <w:color w:val="auto"/>
                <w:sz w:val="21"/>
                <w:szCs w:val="21"/>
              </w:rPr>
              <w:t>台面依据JC/T2039-2010标准</w:t>
            </w:r>
            <w:r>
              <w:rPr>
                <w:color w:val="auto"/>
                <w:sz w:val="21"/>
                <w:szCs w:val="21"/>
              </w:rPr>
              <w:t>，</w:t>
            </w:r>
            <w:r>
              <w:rPr>
                <w:rFonts w:hint="eastAsia"/>
                <w:color w:val="auto"/>
                <w:sz w:val="21"/>
                <w:szCs w:val="21"/>
                <w:lang w:eastAsia="zh-CN"/>
              </w:rPr>
              <w:t>满足</w:t>
            </w:r>
            <w:r>
              <w:rPr>
                <w:rFonts w:hint="eastAsia"/>
                <w:color w:val="auto"/>
                <w:sz w:val="21"/>
                <w:szCs w:val="21"/>
              </w:rPr>
              <w:t>：</w:t>
            </w:r>
            <w:r>
              <w:rPr>
                <w:color w:val="auto"/>
                <w:sz w:val="21"/>
                <w:szCs w:val="21"/>
              </w:rPr>
              <w:t>大肠杆菌</w:t>
            </w:r>
            <w:r>
              <w:rPr>
                <w:rFonts w:hint="eastAsia"/>
                <w:color w:val="auto"/>
                <w:sz w:val="21"/>
                <w:szCs w:val="21"/>
              </w:rPr>
              <w:t>、</w:t>
            </w:r>
            <w:r>
              <w:rPr>
                <w:color w:val="auto"/>
                <w:sz w:val="21"/>
                <w:szCs w:val="21"/>
              </w:rPr>
              <w:t>金黄色葡萄球菌</w:t>
            </w:r>
            <w:r>
              <w:rPr>
                <w:rFonts w:hint="eastAsia"/>
                <w:color w:val="auto"/>
                <w:sz w:val="21"/>
                <w:szCs w:val="21"/>
              </w:rPr>
              <w:t>、</w:t>
            </w:r>
            <w:r>
              <w:rPr>
                <w:color w:val="auto"/>
                <w:sz w:val="21"/>
                <w:szCs w:val="21"/>
              </w:rPr>
              <w:t>肺炎克雷伯氏菌</w:t>
            </w:r>
            <w:r>
              <w:rPr>
                <w:rFonts w:hint="eastAsia"/>
                <w:color w:val="auto"/>
                <w:sz w:val="21"/>
                <w:szCs w:val="21"/>
              </w:rPr>
              <w:t>、鼠伤寒沙门氏菌、</w:t>
            </w:r>
            <w:r>
              <w:rPr>
                <w:color w:val="auto"/>
                <w:sz w:val="21"/>
                <w:szCs w:val="21"/>
              </w:rPr>
              <w:t>表皮葡</w:t>
            </w:r>
            <w:r>
              <w:rPr>
                <w:rFonts w:hint="eastAsia" w:ascii="宋体" w:hAnsi="宋体" w:eastAsia="宋体" w:cs="宋体"/>
                <w:color w:val="auto"/>
                <w:sz w:val="21"/>
                <w:szCs w:val="21"/>
                <w:highlight w:val="none"/>
                <w:lang w:val="en-US" w:eastAsia="zh-CN"/>
              </w:rPr>
              <w:t>萄球菌、铜绿假单胞菌、宋氏志贺氏菌、白色葡萄球菌、粪肠球菌；耐甲氧西林金黄色葡萄球菌、单核细胞增生李斯特氏菌、变异库克菌、溶血性链球菌等不少于 13 种的菌种检测，且抗菌率≥95%。</w:t>
            </w:r>
          </w:p>
          <w:p w14:paraId="0CE9AF78">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8、防霉性能检测：台面依据JC/T2039-2010标准，满足：黑曲霉、土曲霉、球毛壳霉、宛氏拟青霉、绳状青霉、出芽短梗霉等不少于10种的霉菌检测，且防霉等级为0级。</w:t>
            </w:r>
          </w:p>
          <w:p w14:paraId="023272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10、抗老化性检测：依据GB/T24508-2020标准：48小时无开裂、无鼓泡、无粉化。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桌体：采用1.0mm优质镀锌钢板，CO2保护焊焊接，打磨处理，表面经耐酸碱EPOXY粉末烤漆处理，表面硬度附着力、耐腐蚀性。烤漆膜厚度平均值≥70μm，表面硬度≥120HB，附着力≥3级，耐盐雾试验1000小时无起泡、脱落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12、滑轨：三节重型滚珠滑轨，承重能力≥60kg，滑动过程顺畅无阻，无明显噪音，开合十万次不变形，功能正常。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13、铰链：采用自动型110°大伸展角度，锌合金铰链，开合五万次不变形、无松动。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14、拉手：采用一字型隐形拉手，经受5000次拉扯测试无损坏，外观与整体设计协调，操作简便不刮手。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15、脚垫：采用柜体内置可调ABS脚垫，可调范围±10mm，保证桌面平整。脚垫防水防潮，经过浸泡测试（24小时，水温25℃），脚垫无膨胀、变形，保持原有功能，可延长设备使用寿命。</w:t>
            </w:r>
          </w:p>
        </w:tc>
        <w:tc>
          <w:tcPr>
            <w:tcW w:w="442" w:type="dxa"/>
            <w:vMerge w:val="restart"/>
            <w:shd w:val="clear" w:color="auto" w:fill="auto"/>
            <w:vAlign w:val="center"/>
          </w:tcPr>
          <w:p w14:paraId="2EF5FC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vMerge w:val="restart"/>
            <w:shd w:val="clear" w:color="auto" w:fill="auto"/>
            <w:vAlign w:val="center"/>
          </w:tcPr>
          <w:p w14:paraId="48F0C4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vMerge w:val="restart"/>
            <w:shd w:val="clear" w:color="auto" w:fill="auto"/>
            <w:vAlign w:val="center"/>
          </w:tcPr>
          <w:p w14:paraId="751066D4">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593AF97E">
            <w:pPr>
              <w:rPr>
                <w:rFonts w:hint="eastAsia" w:ascii="宋体" w:hAnsi="宋体" w:eastAsia="宋体" w:cs="宋体"/>
                <w:color w:val="auto"/>
                <w:sz w:val="21"/>
                <w:szCs w:val="21"/>
                <w:highlight w:val="none"/>
              </w:rPr>
            </w:pPr>
          </w:p>
        </w:tc>
        <w:tc>
          <w:tcPr>
            <w:tcW w:w="535" w:type="dxa"/>
            <w:shd w:val="clear" w:color="auto" w:fill="auto"/>
            <w:vAlign w:val="center"/>
          </w:tcPr>
          <w:p w14:paraId="2B2DF9C9">
            <w:pPr>
              <w:rPr>
                <w:rFonts w:hint="eastAsia" w:ascii="宋体" w:hAnsi="宋体" w:eastAsia="宋体" w:cs="宋体"/>
                <w:color w:val="auto"/>
                <w:sz w:val="21"/>
                <w:szCs w:val="21"/>
                <w:highlight w:val="none"/>
              </w:rPr>
            </w:pPr>
          </w:p>
        </w:tc>
      </w:tr>
      <w:tr w14:paraId="0CDA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191FEF1A">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4156357">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1E49AFE">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B3DD91E">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2A9D274">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4162623B">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38E8F8A">
            <w:pPr>
              <w:rPr>
                <w:rFonts w:hint="eastAsia" w:ascii="宋体" w:hAnsi="宋体" w:eastAsia="宋体" w:cs="宋体"/>
                <w:color w:val="auto"/>
                <w:sz w:val="21"/>
                <w:szCs w:val="21"/>
                <w:highlight w:val="none"/>
              </w:rPr>
            </w:pPr>
          </w:p>
        </w:tc>
        <w:tc>
          <w:tcPr>
            <w:tcW w:w="535" w:type="dxa"/>
            <w:shd w:val="clear" w:color="auto" w:fill="auto"/>
            <w:vAlign w:val="center"/>
          </w:tcPr>
          <w:p w14:paraId="4ADA6103">
            <w:pPr>
              <w:rPr>
                <w:rFonts w:hint="eastAsia" w:ascii="宋体" w:hAnsi="宋体" w:eastAsia="宋体" w:cs="宋体"/>
                <w:color w:val="auto"/>
                <w:sz w:val="21"/>
                <w:szCs w:val="21"/>
                <w:highlight w:val="none"/>
              </w:rPr>
            </w:pPr>
          </w:p>
        </w:tc>
      </w:tr>
      <w:tr w14:paraId="524F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Merge w:val="continue"/>
            <w:shd w:val="clear" w:color="auto" w:fill="auto"/>
            <w:vAlign w:val="center"/>
          </w:tcPr>
          <w:p w14:paraId="7C116B2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43FA443">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0B9F4B5A">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6B1BC1C9">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E6345F0">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A6E227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7972DB4">
            <w:pPr>
              <w:rPr>
                <w:rFonts w:hint="eastAsia" w:ascii="宋体" w:hAnsi="宋体" w:eastAsia="宋体" w:cs="宋体"/>
                <w:color w:val="auto"/>
                <w:sz w:val="21"/>
                <w:szCs w:val="21"/>
                <w:highlight w:val="none"/>
              </w:rPr>
            </w:pPr>
          </w:p>
        </w:tc>
        <w:tc>
          <w:tcPr>
            <w:tcW w:w="535" w:type="dxa"/>
            <w:shd w:val="clear" w:color="auto" w:fill="auto"/>
            <w:vAlign w:val="center"/>
          </w:tcPr>
          <w:p w14:paraId="3A6820C0">
            <w:pPr>
              <w:rPr>
                <w:rFonts w:hint="eastAsia" w:ascii="宋体" w:hAnsi="宋体" w:eastAsia="宋体" w:cs="宋体"/>
                <w:color w:val="auto"/>
                <w:sz w:val="21"/>
                <w:szCs w:val="21"/>
                <w:highlight w:val="none"/>
              </w:rPr>
            </w:pPr>
          </w:p>
        </w:tc>
      </w:tr>
      <w:tr w14:paraId="7386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417E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6BD128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教师椅</w:t>
            </w:r>
          </w:p>
        </w:tc>
        <w:tc>
          <w:tcPr>
            <w:tcW w:w="10331" w:type="dxa"/>
            <w:shd w:val="clear" w:color="auto" w:fill="auto"/>
            <w:vAlign w:val="center"/>
          </w:tcPr>
          <w:p w14:paraId="340E90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椅面、靠背选用优质网布面料，透气性强、无异味。背垫、座垫采用高密度发泡成型棉，回弹性好、不易变形，不老化，依人体坐姿特别设计，符合人体工学。艺术造型扶手，优质圆五星脚配活动脚轮，气压调节座位高度。</w:t>
            </w:r>
          </w:p>
        </w:tc>
        <w:tc>
          <w:tcPr>
            <w:tcW w:w="442" w:type="dxa"/>
            <w:shd w:val="clear" w:color="auto" w:fill="auto"/>
            <w:vAlign w:val="center"/>
          </w:tcPr>
          <w:p w14:paraId="3F323A9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4BE4FC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59C8D1E">
            <w:pPr>
              <w:rPr>
                <w:rFonts w:hint="eastAsia" w:ascii="宋体" w:hAnsi="宋体" w:eastAsia="宋体" w:cs="宋体"/>
                <w:color w:val="auto"/>
                <w:sz w:val="21"/>
                <w:szCs w:val="21"/>
                <w:highlight w:val="none"/>
              </w:rPr>
            </w:pPr>
          </w:p>
        </w:tc>
        <w:tc>
          <w:tcPr>
            <w:tcW w:w="564" w:type="dxa"/>
            <w:shd w:val="clear" w:color="auto" w:fill="auto"/>
            <w:vAlign w:val="center"/>
          </w:tcPr>
          <w:p w14:paraId="2A2D8812">
            <w:pPr>
              <w:rPr>
                <w:rFonts w:hint="eastAsia" w:ascii="宋体" w:hAnsi="宋体" w:eastAsia="宋体" w:cs="宋体"/>
                <w:color w:val="auto"/>
                <w:sz w:val="21"/>
                <w:szCs w:val="21"/>
                <w:highlight w:val="none"/>
              </w:rPr>
            </w:pPr>
          </w:p>
        </w:tc>
        <w:tc>
          <w:tcPr>
            <w:tcW w:w="535" w:type="dxa"/>
            <w:shd w:val="clear" w:color="auto" w:fill="auto"/>
            <w:vAlign w:val="center"/>
          </w:tcPr>
          <w:p w14:paraId="09D36351">
            <w:pPr>
              <w:rPr>
                <w:rFonts w:hint="eastAsia" w:ascii="宋体" w:hAnsi="宋体" w:eastAsia="宋体" w:cs="宋体"/>
                <w:color w:val="auto"/>
                <w:sz w:val="21"/>
                <w:szCs w:val="21"/>
                <w:highlight w:val="none"/>
              </w:rPr>
            </w:pPr>
          </w:p>
        </w:tc>
      </w:tr>
      <w:tr w14:paraId="49217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E708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3DF9F4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二、学生实验操作及学习区（基础设施）</w:t>
            </w:r>
          </w:p>
        </w:tc>
        <w:tc>
          <w:tcPr>
            <w:tcW w:w="10331" w:type="dxa"/>
            <w:shd w:val="clear" w:color="auto" w:fill="auto"/>
            <w:vAlign w:val="center"/>
          </w:tcPr>
          <w:p w14:paraId="4D227029">
            <w:pPr>
              <w:rPr>
                <w:rFonts w:hint="eastAsia" w:ascii="宋体" w:hAnsi="宋体" w:eastAsia="宋体" w:cs="宋体"/>
                <w:color w:val="auto"/>
                <w:sz w:val="21"/>
                <w:szCs w:val="21"/>
                <w:highlight w:val="none"/>
              </w:rPr>
            </w:pPr>
          </w:p>
        </w:tc>
        <w:tc>
          <w:tcPr>
            <w:tcW w:w="442" w:type="dxa"/>
            <w:shd w:val="clear" w:color="auto" w:fill="auto"/>
            <w:vAlign w:val="center"/>
          </w:tcPr>
          <w:p w14:paraId="4EC6A503">
            <w:pPr>
              <w:rPr>
                <w:rFonts w:hint="eastAsia" w:ascii="宋体" w:hAnsi="宋体" w:eastAsia="宋体" w:cs="宋体"/>
                <w:color w:val="auto"/>
                <w:sz w:val="21"/>
                <w:szCs w:val="21"/>
                <w:highlight w:val="none"/>
              </w:rPr>
            </w:pPr>
          </w:p>
        </w:tc>
        <w:tc>
          <w:tcPr>
            <w:tcW w:w="799" w:type="dxa"/>
            <w:shd w:val="clear" w:color="auto" w:fill="auto"/>
            <w:vAlign w:val="center"/>
          </w:tcPr>
          <w:p w14:paraId="7821108E">
            <w:pPr>
              <w:rPr>
                <w:rFonts w:hint="eastAsia" w:ascii="宋体" w:hAnsi="宋体" w:eastAsia="宋体" w:cs="宋体"/>
                <w:color w:val="auto"/>
                <w:sz w:val="21"/>
                <w:szCs w:val="21"/>
                <w:highlight w:val="none"/>
              </w:rPr>
            </w:pPr>
          </w:p>
        </w:tc>
        <w:tc>
          <w:tcPr>
            <w:tcW w:w="839" w:type="dxa"/>
            <w:shd w:val="clear" w:color="auto" w:fill="auto"/>
            <w:vAlign w:val="center"/>
          </w:tcPr>
          <w:p w14:paraId="3DEA98B1">
            <w:pPr>
              <w:rPr>
                <w:rFonts w:hint="eastAsia" w:ascii="宋体" w:hAnsi="宋体" w:eastAsia="宋体" w:cs="宋体"/>
                <w:color w:val="auto"/>
                <w:sz w:val="21"/>
                <w:szCs w:val="21"/>
                <w:highlight w:val="none"/>
              </w:rPr>
            </w:pPr>
          </w:p>
        </w:tc>
        <w:tc>
          <w:tcPr>
            <w:tcW w:w="564" w:type="dxa"/>
            <w:shd w:val="clear" w:color="auto" w:fill="auto"/>
            <w:vAlign w:val="center"/>
          </w:tcPr>
          <w:p w14:paraId="4C07FB8E">
            <w:pPr>
              <w:rPr>
                <w:rFonts w:hint="eastAsia" w:ascii="宋体" w:hAnsi="宋体" w:eastAsia="宋体" w:cs="宋体"/>
                <w:color w:val="auto"/>
                <w:sz w:val="21"/>
                <w:szCs w:val="21"/>
                <w:highlight w:val="none"/>
              </w:rPr>
            </w:pPr>
          </w:p>
        </w:tc>
        <w:tc>
          <w:tcPr>
            <w:tcW w:w="535" w:type="dxa"/>
            <w:shd w:val="clear" w:color="auto" w:fill="auto"/>
            <w:vAlign w:val="center"/>
          </w:tcPr>
          <w:p w14:paraId="6CD7968B">
            <w:pPr>
              <w:rPr>
                <w:rFonts w:hint="eastAsia" w:ascii="宋体" w:hAnsi="宋体" w:eastAsia="宋体" w:cs="宋体"/>
                <w:color w:val="auto"/>
                <w:sz w:val="21"/>
                <w:szCs w:val="21"/>
                <w:highlight w:val="none"/>
              </w:rPr>
            </w:pPr>
          </w:p>
        </w:tc>
      </w:tr>
      <w:tr w14:paraId="491D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4ED29B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vMerge w:val="restart"/>
            <w:shd w:val="clear" w:color="auto" w:fill="auto"/>
            <w:vAlign w:val="center"/>
          </w:tcPr>
          <w:p w14:paraId="5EA75F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学生桌（不含过线桶）</w:t>
            </w:r>
          </w:p>
        </w:tc>
        <w:tc>
          <w:tcPr>
            <w:tcW w:w="10331" w:type="dxa"/>
            <w:vMerge w:val="restart"/>
            <w:shd w:val="clear" w:color="auto" w:fill="auto"/>
            <w:vAlign w:val="top"/>
          </w:tcPr>
          <w:p w14:paraId="222B0F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1、产品款式整体设计美观、合理、安全、牢固、耐用。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2、尺寸：1200*600*780mm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3、台面：台面采用12.7mm厚双面膜实芯理化板，且符合如下参数要求：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4、化学性能检测：台面依据GB/T 17657-2022 《人造板及饰面人造板理化性能试验方法》标准，耐污染性能不少于130项试验污染物的检测，且包含：65%硝酸、98%硫酸、37%盐酸、40%氢氧化钠、二氯甲烷、铬酸等试剂，覆盖玻璃盖板和未覆盖玻璃盖板检验结果均为5级：无明显变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5、物理性能检测：依据GB/T 17657-2022《人造板及饰面人造板理化性能试验方法》标准，符合：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6、环保性能检测：台面依据GB 18580-2017《室内装饰装修材料人造板及其制品中甲醛释放限量》标准，满足甲醛释放量&lt;0.005mg/m3；同时台面参照GB 18584-2024《家具中有害物质限量》标准，可迁移有害元素:铬（Cr）≤20mg/kg、铅(Pb)≤10mg/kg、镉（Cd）≤15mg/kg、汞（Hg）≤20mg/kg。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抗菌性能检测：依据JC/T2039-2010标准，符合：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8、防霉性能检测：台面依据JC/T2039-2010标准，满足：黑曲霉、土曲霉、球毛壳霉、宛氏拟青霉、绳状青霉、出芽短梗霉等不少于10种的霉菌检测，且防霉等级为0级。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10、烟气毒性检测：依据GB 8624-2012《建筑材料及制品燃烧性能分级》标准，烟气毒性等级 t1 级：ZA3（达到准安全三级ZA3）。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11、抗老化性检测：依据GB/T24508-2020标准：48小时无开裂、无鼓泡、无粉化。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12、前横梁采用45*30mm，壁厚≧1.5mm的优质铝型材，每面有两条加强抗变形的凹槽。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13、后横梁采用94*30mm，壁厚≧1.5mm的优质铝型材，造型截面为后端连续相切弧形，顶端高出台面45mm，带凹槽，可防止台面物体向后滑落并保护易碎物体不易被碰碎。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14、实验桌立柱：采用110*50mm，壁厚≧1.5mm的优质铝材，凹型表面，内侧带固定卡槽，表面经环氧树脂粉末喷涂高温固化处理。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15、实验桌顶脚：52*500*90mm采用≧2mm厚的铝压铸一次成型，一侧弧形圆角，弧度和立柱的弧度相吻合，并用高强度内六角螺丝连接，便于组装及拆卸，外观流线形设计，简洁美观,易碰撞处全部采用倒圆角。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实验桌地脚：52*500*100mm采用≧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17、拉杆1100*100mm采用优质铝材，表面经环氧树脂粉末喷涂高温固化处理，内置不锈钢内六角螺丝固定，安装简单，稳定性强。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18、专用书包斗：工程塑料一次性注塑成型结合，便于清理，不屯垃圾，中间设挂凳卡。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19、专用电源盒：ABS工程塑料模具成型，按压弹起式开关，操作简单，整体协调美观。 </w:t>
            </w:r>
          </w:p>
        </w:tc>
        <w:tc>
          <w:tcPr>
            <w:tcW w:w="442" w:type="dxa"/>
            <w:vMerge w:val="restart"/>
            <w:shd w:val="clear" w:color="auto" w:fill="auto"/>
            <w:vAlign w:val="center"/>
          </w:tcPr>
          <w:p w14:paraId="21E4FB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vMerge w:val="restart"/>
            <w:shd w:val="clear" w:color="auto" w:fill="auto"/>
            <w:vAlign w:val="center"/>
          </w:tcPr>
          <w:p w14:paraId="595ADC16">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56</w:t>
            </w:r>
          </w:p>
        </w:tc>
        <w:tc>
          <w:tcPr>
            <w:tcW w:w="839" w:type="dxa"/>
            <w:vMerge w:val="restart"/>
            <w:shd w:val="clear" w:color="auto" w:fill="auto"/>
            <w:vAlign w:val="center"/>
          </w:tcPr>
          <w:p w14:paraId="065BBF9E">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5B88E4D">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7207F2F7">
            <w:pPr>
              <w:rPr>
                <w:rFonts w:hint="eastAsia" w:ascii="宋体" w:hAnsi="宋体" w:eastAsia="宋体" w:cs="宋体"/>
                <w:color w:val="auto"/>
                <w:sz w:val="21"/>
                <w:szCs w:val="21"/>
                <w:highlight w:val="none"/>
              </w:rPr>
            </w:pPr>
          </w:p>
        </w:tc>
      </w:tr>
      <w:tr w14:paraId="14A2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3FAA6492">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EE84B50">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6B4EBC69">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B8B260E">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697960B">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E259D52">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9ED86EC">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8AB3EDC">
            <w:pPr>
              <w:rPr>
                <w:rFonts w:hint="eastAsia" w:ascii="宋体" w:hAnsi="宋体" w:eastAsia="宋体" w:cs="宋体"/>
                <w:color w:val="auto"/>
                <w:sz w:val="21"/>
                <w:szCs w:val="21"/>
                <w:highlight w:val="none"/>
              </w:rPr>
            </w:pPr>
          </w:p>
        </w:tc>
      </w:tr>
      <w:tr w14:paraId="6BD4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770661BD">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7369E4BB">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74B253A">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4C16048">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B43F0FA">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23B94F16">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90B996F">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48E6A64">
            <w:pPr>
              <w:rPr>
                <w:rFonts w:hint="eastAsia" w:ascii="宋体" w:hAnsi="宋体" w:eastAsia="宋体" w:cs="宋体"/>
                <w:color w:val="auto"/>
                <w:sz w:val="21"/>
                <w:szCs w:val="21"/>
                <w:highlight w:val="none"/>
              </w:rPr>
            </w:pPr>
          </w:p>
        </w:tc>
      </w:tr>
      <w:tr w14:paraId="1EED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01CFEA7">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871E062">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9C8E26C">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F5BDFB9">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04C3B690">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5CA10575">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53EA626">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7012CDFE">
            <w:pPr>
              <w:rPr>
                <w:rFonts w:hint="eastAsia" w:ascii="宋体" w:hAnsi="宋体" w:eastAsia="宋体" w:cs="宋体"/>
                <w:color w:val="auto"/>
                <w:sz w:val="21"/>
                <w:szCs w:val="21"/>
                <w:highlight w:val="none"/>
              </w:rPr>
            </w:pPr>
          </w:p>
        </w:tc>
      </w:tr>
      <w:tr w14:paraId="3B25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658A164">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BE99BBC">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7448AF4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7752A012">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B80EC2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137AEBD">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58818E3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1ABEC6E0">
            <w:pPr>
              <w:rPr>
                <w:rFonts w:hint="eastAsia" w:ascii="宋体" w:hAnsi="宋体" w:eastAsia="宋体" w:cs="宋体"/>
                <w:color w:val="auto"/>
                <w:sz w:val="21"/>
                <w:szCs w:val="21"/>
                <w:highlight w:val="none"/>
              </w:rPr>
            </w:pPr>
          </w:p>
        </w:tc>
      </w:tr>
      <w:tr w14:paraId="5EDA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DCC53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10EF12F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学生凳</w:t>
            </w:r>
          </w:p>
        </w:tc>
        <w:tc>
          <w:tcPr>
            <w:tcW w:w="10331" w:type="dxa"/>
            <w:shd w:val="clear" w:color="auto" w:fill="auto"/>
            <w:vAlign w:val="center"/>
          </w:tcPr>
          <w:p w14:paraId="72DBDD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规格：￠300mm×300mm×450mm1、整体美观结实，牢固耐用。四爪升降凳，凳面和脚垫采用优质PP塑料一次注塑成型，2、凳面：ABS材质，模具一次成型。3、脚垫：采用优质PP材料注塑。</w:t>
            </w:r>
          </w:p>
        </w:tc>
        <w:tc>
          <w:tcPr>
            <w:tcW w:w="442" w:type="dxa"/>
            <w:shd w:val="clear" w:color="auto" w:fill="auto"/>
            <w:vAlign w:val="center"/>
          </w:tcPr>
          <w:p w14:paraId="2C069D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只</w:t>
            </w:r>
          </w:p>
        </w:tc>
        <w:tc>
          <w:tcPr>
            <w:tcW w:w="799" w:type="dxa"/>
            <w:shd w:val="clear" w:color="auto" w:fill="auto"/>
            <w:vAlign w:val="center"/>
          </w:tcPr>
          <w:p w14:paraId="599DF8AF">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112</w:t>
            </w:r>
          </w:p>
        </w:tc>
        <w:tc>
          <w:tcPr>
            <w:tcW w:w="839" w:type="dxa"/>
            <w:shd w:val="clear" w:color="auto" w:fill="auto"/>
            <w:vAlign w:val="center"/>
          </w:tcPr>
          <w:p w14:paraId="3AF4B8CC">
            <w:pPr>
              <w:rPr>
                <w:rFonts w:hint="eastAsia" w:ascii="宋体" w:hAnsi="宋体" w:eastAsia="宋体" w:cs="宋体"/>
                <w:color w:val="auto"/>
                <w:sz w:val="21"/>
                <w:szCs w:val="21"/>
                <w:highlight w:val="none"/>
              </w:rPr>
            </w:pPr>
          </w:p>
        </w:tc>
        <w:tc>
          <w:tcPr>
            <w:tcW w:w="564" w:type="dxa"/>
            <w:shd w:val="clear" w:color="auto" w:fill="auto"/>
            <w:vAlign w:val="center"/>
          </w:tcPr>
          <w:p w14:paraId="630EB52A">
            <w:pPr>
              <w:rPr>
                <w:rFonts w:hint="eastAsia" w:ascii="宋体" w:hAnsi="宋体" w:eastAsia="宋体" w:cs="宋体"/>
                <w:color w:val="auto"/>
                <w:sz w:val="21"/>
                <w:szCs w:val="21"/>
                <w:highlight w:val="none"/>
              </w:rPr>
            </w:pPr>
          </w:p>
        </w:tc>
        <w:tc>
          <w:tcPr>
            <w:tcW w:w="535" w:type="dxa"/>
            <w:shd w:val="clear" w:color="auto" w:fill="auto"/>
            <w:vAlign w:val="center"/>
          </w:tcPr>
          <w:p w14:paraId="20E4963A">
            <w:pPr>
              <w:rPr>
                <w:rFonts w:hint="eastAsia" w:ascii="宋体" w:hAnsi="宋体" w:eastAsia="宋体" w:cs="宋体"/>
                <w:color w:val="auto"/>
                <w:sz w:val="21"/>
                <w:szCs w:val="21"/>
                <w:highlight w:val="none"/>
              </w:rPr>
            </w:pPr>
          </w:p>
        </w:tc>
      </w:tr>
      <w:tr w14:paraId="6DBC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1DC0AD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vMerge w:val="restart"/>
            <w:shd w:val="clear" w:color="auto" w:fill="auto"/>
            <w:vAlign w:val="center"/>
          </w:tcPr>
          <w:p w14:paraId="7855DE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控制柜</w:t>
            </w:r>
          </w:p>
        </w:tc>
        <w:tc>
          <w:tcPr>
            <w:tcW w:w="10331" w:type="dxa"/>
            <w:vMerge w:val="restart"/>
            <w:shd w:val="clear" w:color="auto" w:fill="auto"/>
            <w:vAlign w:val="top"/>
          </w:tcPr>
          <w:p w14:paraId="1D4673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1、整体尺寸不大于450*930*180mm，智能控柜体表面设一个急停按钮，位于表层中间段。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2、箱体为冷轧钢板折弯制成，折弯角部无裂纹，强度测试需承受≥100kg的垂直载荷而不变形。表面光滑，不易变形，强度高等特点，表面经酸洗磷化处理，静电喷涂环保粉末高温处理工艺。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3、按GB/T 13667.1-2015中6.3.1.5的规定试验，100h内观察在溶液中样板上划道两侧3mm以外，应无鼓泡产生。100h后，检查划道两侧3mm外，应无锈迹、剥落、起皱、变色和失光等现象。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4、金属表面耐腐蚀盐雾试验试验≥380h，金属表面应无锈迹、剥落、起皱、变色和失光等现象，表面涂层厚度≥70μm，涂层脱落≥3级。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5、箱体表面处理后，应符合中性盐雾试验1000小时，无明显锈蚀。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6、柜体正面配彩色触摸屏，控制界面含升降控制系统、电源控制系统、照明控制系统、操作逻辑清晰，无误操作风险。人机界面友好，触控响应时间≤0.1秒；故障检测系统准确率≥98%，响应时间≤5秒。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智能控制柜电气设备安装层含总漏电保护和分组保护开关、定时开关1组、交流接触器1组、急停控制开关1个、工作指示灯1个；智能控制柜操作层含故障检测系统1套、分组控制系统（升降控制、电源控制系统、照明控制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8、智能控制柜整体防护等级需达到标准，即防尘和防溅水，确保内部电气元件在特定环境下的安全运行。电气安全性能通过的测试，确保用户使用安全。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9、智能控制柜上端为电气设备安装层，内敷设电气设备，外部设置侧开钣金柜门、下端为控制操作屏系统，外部设置上下开钣金柜门。</w:t>
            </w:r>
          </w:p>
        </w:tc>
        <w:tc>
          <w:tcPr>
            <w:tcW w:w="442" w:type="dxa"/>
            <w:vMerge w:val="restart"/>
            <w:shd w:val="clear" w:color="auto" w:fill="auto"/>
            <w:vAlign w:val="center"/>
          </w:tcPr>
          <w:p w14:paraId="1B0484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vMerge w:val="restart"/>
            <w:shd w:val="clear" w:color="auto" w:fill="auto"/>
            <w:vAlign w:val="center"/>
          </w:tcPr>
          <w:p w14:paraId="05CBB5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vMerge w:val="restart"/>
            <w:shd w:val="clear" w:color="auto" w:fill="auto"/>
            <w:vAlign w:val="center"/>
          </w:tcPr>
          <w:p w14:paraId="458AE663">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6881F26">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4FE88801">
            <w:pPr>
              <w:rPr>
                <w:rFonts w:hint="eastAsia" w:ascii="宋体" w:hAnsi="宋体" w:eastAsia="宋体" w:cs="宋体"/>
                <w:color w:val="auto"/>
                <w:sz w:val="21"/>
                <w:szCs w:val="21"/>
                <w:highlight w:val="none"/>
              </w:rPr>
            </w:pPr>
          </w:p>
        </w:tc>
      </w:tr>
      <w:tr w14:paraId="7FCD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57F03A2">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4F9C597">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3DBD5B2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57EDFEAD">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1A6A8844">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10F4887">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30066C5C">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B3E0DBA">
            <w:pPr>
              <w:rPr>
                <w:rFonts w:hint="eastAsia" w:ascii="宋体" w:hAnsi="宋体" w:eastAsia="宋体" w:cs="宋体"/>
                <w:color w:val="auto"/>
                <w:sz w:val="21"/>
                <w:szCs w:val="21"/>
                <w:highlight w:val="none"/>
              </w:rPr>
            </w:pPr>
          </w:p>
        </w:tc>
      </w:tr>
      <w:tr w14:paraId="49B6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36031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36968F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智能顶装控制系统</w:t>
            </w:r>
          </w:p>
        </w:tc>
        <w:tc>
          <w:tcPr>
            <w:tcW w:w="10331" w:type="dxa"/>
            <w:shd w:val="clear" w:color="auto" w:fill="auto"/>
            <w:vAlign w:val="center"/>
          </w:tcPr>
          <w:p w14:paraId="2E421D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规格：10.2英寸，可集中对实验室进行控制，并可执行各分项控制；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（1）照明控制：可以实现单组控制，可集中控制；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（2）电源控制：分组控制AC220V电源、低压电源；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（3）摇臂控制：可以实现单组控制，可集中控制；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（4）状态检测：显示给电源、悬臂、灯光的实时状态，方便老师对整间教室的了解。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（5）故障信息：发生故障时智能化锁定故障所在位置，自动分析故障原因，及时提出解决方案并发出报警；有故障发生时，实时在屏幕上方显示提示信息。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（6）通信设置：可以实现对各个分组的总控制，如不需要部分分组，关闭相应组位开关即可。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（7）自定义开机密码，教师可以通过原有密码进行新开机密码的设置。</w:t>
            </w:r>
          </w:p>
        </w:tc>
        <w:tc>
          <w:tcPr>
            <w:tcW w:w="442" w:type="dxa"/>
            <w:shd w:val="clear" w:color="auto" w:fill="auto"/>
            <w:vAlign w:val="center"/>
          </w:tcPr>
          <w:p w14:paraId="4AC13E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0218E5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AB35345">
            <w:pPr>
              <w:rPr>
                <w:rFonts w:hint="eastAsia" w:ascii="宋体" w:hAnsi="宋体" w:eastAsia="宋体" w:cs="宋体"/>
                <w:color w:val="auto"/>
                <w:sz w:val="21"/>
                <w:szCs w:val="21"/>
                <w:highlight w:val="none"/>
              </w:rPr>
            </w:pPr>
          </w:p>
        </w:tc>
        <w:tc>
          <w:tcPr>
            <w:tcW w:w="564" w:type="dxa"/>
            <w:shd w:val="clear" w:color="auto" w:fill="auto"/>
            <w:vAlign w:val="center"/>
          </w:tcPr>
          <w:p w14:paraId="5D8A3064">
            <w:pPr>
              <w:rPr>
                <w:rFonts w:hint="eastAsia" w:ascii="宋体" w:hAnsi="宋体" w:eastAsia="宋体" w:cs="宋体"/>
                <w:color w:val="auto"/>
                <w:sz w:val="21"/>
                <w:szCs w:val="21"/>
                <w:highlight w:val="none"/>
              </w:rPr>
            </w:pPr>
          </w:p>
        </w:tc>
        <w:tc>
          <w:tcPr>
            <w:tcW w:w="535" w:type="dxa"/>
            <w:shd w:val="clear" w:color="auto" w:fill="auto"/>
            <w:vAlign w:val="center"/>
          </w:tcPr>
          <w:p w14:paraId="22ACE21D">
            <w:pPr>
              <w:rPr>
                <w:rFonts w:hint="eastAsia" w:ascii="宋体" w:hAnsi="宋体" w:eastAsia="宋体" w:cs="宋体"/>
                <w:color w:val="auto"/>
                <w:sz w:val="21"/>
                <w:szCs w:val="21"/>
                <w:highlight w:val="none"/>
              </w:rPr>
            </w:pPr>
          </w:p>
        </w:tc>
      </w:tr>
      <w:tr w14:paraId="7D3E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7259FE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610B41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吊装智能管理平台</w:t>
            </w:r>
          </w:p>
        </w:tc>
        <w:tc>
          <w:tcPr>
            <w:tcW w:w="10331" w:type="dxa"/>
            <w:shd w:val="clear" w:color="auto" w:fill="auto"/>
            <w:vAlign w:val="center"/>
          </w:tcPr>
          <w:p w14:paraId="17D0ED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1、移动控制平台支持app远程控制吊装电源设备，用户可在吊装智能管理平台内扫码下载手机版移动管理平台APP。</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2、APP在线登录控制支持安卓操作系统。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3、移动控制平台能实现电源、照明、摇臂系统的控制。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4、移动控制平台操作界面和吊装智能管理平台操作界面功能一样，方便教师操作。</w:t>
            </w:r>
          </w:p>
        </w:tc>
        <w:tc>
          <w:tcPr>
            <w:tcW w:w="442" w:type="dxa"/>
            <w:shd w:val="clear" w:color="auto" w:fill="auto"/>
            <w:vAlign w:val="center"/>
          </w:tcPr>
          <w:p w14:paraId="0C225F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4D4F3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17FCDC8">
            <w:pPr>
              <w:rPr>
                <w:rFonts w:hint="eastAsia" w:ascii="宋体" w:hAnsi="宋体" w:eastAsia="宋体" w:cs="宋体"/>
                <w:color w:val="auto"/>
                <w:sz w:val="21"/>
                <w:szCs w:val="21"/>
                <w:highlight w:val="none"/>
              </w:rPr>
            </w:pPr>
          </w:p>
        </w:tc>
        <w:tc>
          <w:tcPr>
            <w:tcW w:w="564" w:type="dxa"/>
            <w:shd w:val="clear" w:color="auto" w:fill="auto"/>
            <w:vAlign w:val="center"/>
          </w:tcPr>
          <w:p w14:paraId="0582B9B6">
            <w:pPr>
              <w:rPr>
                <w:rFonts w:hint="eastAsia" w:ascii="宋体" w:hAnsi="宋体" w:eastAsia="宋体" w:cs="宋体"/>
                <w:color w:val="auto"/>
                <w:sz w:val="21"/>
                <w:szCs w:val="21"/>
                <w:highlight w:val="none"/>
              </w:rPr>
            </w:pPr>
          </w:p>
        </w:tc>
        <w:tc>
          <w:tcPr>
            <w:tcW w:w="535" w:type="dxa"/>
            <w:shd w:val="clear" w:color="auto" w:fill="auto"/>
            <w:vAlign w:val="center"/>
          </w:tcPr>
          <w:p w14:paraId="36990A67">
            <w:pPr>
              <w:rPr>
                <w:rFonts w:hint="eastAsia" w:ascii="宋体" w:hAnsi="宋体" w:eastAsia="宋体" w:cs="宋体"/>
                <w:color w:val="auto"/>
                <w:sz w:val="21"/>
                <w:szCs w:val="21"/>
                <w:highlight w:val="none"/>
              </w:rPr>
            </w:pPr>
          </w:p>
        </w:tc>
      </w:tr>
      <w:tr w14:paraId="38823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6B03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1D2055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温湿度监视系统</w:t>
            </w:r>
          </w:p>
        </w:tc>
        <w:tc>
          <w:tcPr>
            <w:tcW w:w="10331" w:type="dxa"/>
            <w:shd w:val="clear" w:color="auto" w:fill="auto"/>
            <w:vAlign w:val="center"/>
          </w:tcPr>
          <w:p w14:paraId="254DEF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1、内置精密温湿度传感装置，实时监控房间内的温度和湿度，保障室内舒适的环境舒适性，在触摸屏中实时显示当前环境的温度和湿度，方便老师清晰在显示屏上观察数据。</w:t>
            </w:r>
          </w:p>
        </w:tc>
        <w:tc>
          <w:tcPr>
            <w:tcW w:w="442" w:type="dxa"/>
            <w:shd w:val="clear" w:color="auto" w:fill="auto"/>
            <w:vAlign w:val="center"/>
          </w:tcPr>
          <w:p w14:paraId="738D01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85DBE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5087701">
            <w:pPr>
              <w:rPr>
                <w:rFonts w:hint="eastAsia" w:ascii="宋体" w:hAnsi="宋体" w:eastAsia="宋体" w:cs="宋体"/>
                <w:color w:val="auto"/>
                <w:sz w:val="21"/>
                <w:szCs w:val="21"/>
                <w:highlight w:val="none"/>
              </w:rPr>
            </w:pPr>
          </w:p>
        </w:tc>
        <w:tc>
          <w:tcPr>
            <w:tcW w:w="564" w:type="dxa"/>
            <w:shd w:val="clear" w:color="auto" w:fill="auto"/>
            <w:vAlign w:val="center"/>
          </w:tcPr>
          <w:p w14:paraId="68C05C5A">
            <w:pPr>
              <w:rPr>
                <w:rFonts w:hint="eastAsia" w:ascii="宋体" w:hAnsi="宋体" w:eastAsia="宋体" w:cs="宋体"/>
                <w:color w:val="auto"/>
                <w:sz w:val="21"/>
                <w:szCs w:val="21"/>
                <w:highlight w:val="none"/>
              </w:rPr>
            </w:pPr>
          </w:p>
        </w:tc>
        <w:tc>
          <w:tcPr>
            <w:tcW w:w="535" w:type="dxa"/>
            <w:shd w:val="clear" w:color="auto" w:fill="auto"/>
            <w:vAlign w:val="center"/>
          </w:tcPr>
          <w:p w14:paraId="53D3AD9A">
            <w:pPr>
              <w:rPr>
                <w:rFonts w:hint="eastAsia" w:ascii="宋体" w:hAnsi="宋体" w:eastAsia="宋体" w:cs="宋体"/>
                <w:color w:val="auto"/>
                <w:sz w:val="21"/>
                <w:szCs w:val="21"/>
                <w:highlight w:val="none"/>
              </w:rPr>
            </w:pPr>
          </w:p>
        </w:tc>
      </w:tr>
      <w:tr w14:paraId="766D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13706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45EA92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四、可升降集成系统—照明系统</w:t>
            </w:r>
          </w:p>
        </w:tc>
        <w:tc>
          <w:tcPr>
            <w:tcW w:w="10331" w:type="dxa"/>
            <w:shd w:val="clear" w:color="auto" w:fill="auto"/>
            <w:vAlign w:val="center"/>
          </w:tcPr>
          <w:p w14:paraId="03592BC4">
            <w:pPr>
              <w:rPr>
                <w:rFonts w:hint="eastAsia" w:ascii="宋体" w:hAnsi="宋体" w:eastAsia="宋体" w:cs="宋体"/>
                <w:color w:val="auto"/>
                <w:sz w:val="21"/>
                <w:szCs w:val="21"/>
                <w:highlight w:val="none"/>
              </w:rPr>
            </w:pPr>
          </w:p>
        </w:tc>
        <w:tc>
          <w:tcPr>
            <w:tcW w:w="442" w:type="dxa"/>
            <w:shd w:val="clear" w:color="auto" w:fill="auto"/>
            <w:vAlign w:val="center"/>
          </w:tcPr>
          <w:p w14:paraId="2D5D0A97">
            <w:pPr>
              <w:rPr>
                <w:rFonts w:hint="eastAsia" w:ascii="宋体" w:hAnsi="宋体" w:eastAsia="宋体" w:cs="宋体"/>
                <w:color w:val="auto"/>
                <w:sz w:val="21"/>
                <w:szCs w:val="21"/>
                <w:highlight w:val="none"/>
              </w:rPr>
            </w:pPr>
          </w:p>
        </w:tc>
        <w:tc>
          <w:tcPr>
            <w:tcW w:w="799" w:type="dxa"/>
            <w:shd w:val="clear" w:color="auto" w:fill="auto"/>
            <w:vAlign w:val="center"/>
          </w:tcPr>
          <w:p w14:paraId="1AE69761">
            <w:pPr>
              <w:rPr>
                <w:rFonts w:hint="eastAsia" w:ascii="宋体" w:hAnsi="宋体" w:eastAsia="宋体" w:cs="宋体"/>
                <w:color w:val="auto"/>
                <w:sz w:val="21"/>
                <w:szCs w:val="21"/>
                <w:highlight w:val="none"/>
              </w:rPr>
            </w:pPr>
          </w:p>
        </w:tc>
        <w:tc>
          <w:tcPr>
            <w:tcW w:w="839" w:type="dxa"/>
            <w:shd w:val="clear" w:color="auto" w:fill="auto"/>
            <w:vAlign w:val="center"/>
          </w:tcPr>
          <w:p w14:paraId="1EA82424">
            <w:pPr>
              <w:rPr>
                <w:rFonts w:hint="eastAsia" w:ascii="宋体" w:hAnsi="宋体" w:eastAsia="宋体" w:cs="宋体"/>
                <w:color w:val="auto"/>
                <w:sz w:val="21"/>
                <w:szCs w:val="21"/>
                <w:highlight w:val="none"/>
              </w:rPr>
            </w:pPr>
          </w:p>
        </w:tc>
        <w:tc>
          <w:tcPr>
            <w:tcW w:w="564" w:type="dxa"/>
            <w:shd w:val="clear" w:color="auto" w:fill="auto"/>
            <w:vAlign w:val="center"/>
          </w:tcPr>
          <w:p w14:paraId="071B7C87">
            <w:pPr>
              <w:rPr>
                <w:rFonts w:hint="eastAsia" w:ascii="宋体" w:hAnsi="宋体" w:eastAsia="宋体" w:cs="宋体"/>
                <w:color w:val="auto"/>
                <w:sz w:val="21"/>
                <w:szCs w:val="21"/>
                <w:highlight w:val="none"/>
              </w:rPr>
            </w:pPr>
          </w:p>
        </w:tc>
        <w:tc>
          <w:tcPr>
            <w:tcW w:w="535" w:type="dxa"/>
            <w:shd w:val="clear" w:color="auto" w:fill="auto"/>
            <w:vAlign w:val="center"/>
          </w:tcPr>
          <w:p w14:paraId="1A2731C0">
            <w:pPr>
              <w:rPr>
                <w:rFonts w:hint="eastAsia" w:ascii="宋体" w:hAnsi="宋体" w:eastAsia="宋体" w:cs="宋体"/>
                <w:color w:val="auto"/>
                <w:sz w:val="21"/>
                <w:szCs w:val="21"/>
                <w:highlight w:val="none"/>
              </w:rPr>
            </w:pPr>
          </w:p>
        </w:tc>
      </w:tr>
      <w:tr w14:paraId="14F7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vMerge w:val="restart"/>
            <w:shd w:val="clear" w:color="auto" w:fill="auto"/>
            <w:vAlign w:val="center"/>
          </w:tcPr>
          <w:p w14:paraId="2AC85F5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vMerge w:val="restart"/>
            <w:shd w:val="clear" w:color="auto" w:fill="auto"/>
            <w:vAlign w:val="center"/>
          </w:tcPr>
          <w:p w14:paraId="05BC99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灯光照明装置</w:t>
            </w:r>
          </w:p>
        </w:tc>
        <w:tc>
          <w:tcPr>
            <w:tcW w:w="10331" w:type="dxa"/>
            <w:vMerge w:val="restart"/>
            <w:shd w:val="clear" w:color="auto" w:fill="auto"/>
            <w:vAlign w:val="top"/>
          </w:tcPr>
          <w:p w14:paraId="2A6E80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1、灯具可实现控制面板以及手机APP控制，通过蓝牙连接，可远程实现灯光、警示灯的开启及关闭，可10%~100%范围内调节灯光亮度实现无极调光,灯具远程控制距离达到30m以上。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2、灯座采用与主体侧部结构一体挤压成型的合金型材（非拼接)，轻便坚固利于散热；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3、照明光源分布于集成系统两侧，单侧内置两条LED灯条；符合GB/T 31831-2015 《LED室内照明应用技术要求》标准要求，每条LED灯条光通量≥1200lm，显色指数CRI≥80，两侧光源开启时，光照均匀性测试（IES分布图）中心与边缘亮度差异≤15%，确保照明无明显暗区，色温2700K-6500K可调。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4、灯具符合GB 4706.1-2005《家用和类似用途电器的安全 第1部分：通用要求》规定，外部带电端子与机壳之间应能耐受频率为50Hz±0.5Hz，交流电压为1440±100V，历时60s的耐电压试验，试验过程中，灯具不应出现表面飞弧和击穿现象试验结束后，灯具各功能应正常工作。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5、灯具符合GB 4706.1-2005《家用和类似用途电器的安全 第1部分：通用要求》规定，在环境温度-42至55℃，试验时间:24h，试验状态:工作状态，试验期间及试验结束后应能正常工作。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6、灯具连续对地泄漏电流和外壳泄漏电流应符合GB 4706.1-2005《家用和类似用途电器的安全 第1部分：通用要求》规定，应≤0.7mA；照明装置外部带电端子与机壳之间以及电源接线端子与地之间的绝缘电阻≥550MΩ。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7、灯具防护等级为IP66级。 </w:t>
            </w:r>
          </w:p>
        </w:tc>
        <w:tc>
          <w:tcPr>
            <w:tcW w:w="442" w:type="dxa"/>
            <w:vMerge w:val="restart"/>
            <w:shd w:val="clear" w:color="auto" w:fill="auto"/>
            <w:vAlign w:val="center"/>
          </w:tcPr>
          <w:p w14:paraId="3A145C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6AEF2F59">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vMerge w:val="restart"/>
            <w:shd w:val="clear" w:color="auto" w:fill="auto"/>
            <w:vAlign w:val="center"/>
          </w:tcPr>
          <w:p w14:paraId="1AF1BB5E">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4D727682">
            <w:pPr>
              <w:rPr>
                <w:rFonts w:hint="eastAsia" w:ascii="宋体" w:hAnsi="宋体" w:eastAsia="宋体" w:cs="宋体"/>
                <w:color w:val="auto"/>
                <w:sz w:val="21"/>
                <w:szCs w:val="21"/>
                <w:highlight w:val="none"/>
              </w:rPr>
            </w:pPr>
          </w:p>
        </w:tc>
        <w:tc>
          <w:tcPr>
            <w:tcW w:w="535" w:type="dxa"/>
            <w:shd w:val="clear" w:color="auto" w:fill="auto"/>
            <w:vAlign w:val="center"/>
          </w:tcPr>
          <w:p w14:paraId="61352896">
            <w:pPr>
              <w:rPr>
                <w:rFonts w:hint="eastAsia" w:ascii="宋体" w:hAnsi="宋体" w:eastAsia="宋体" w:cs="宋体"/>
                <w:color w:val="auto"/>
                <w:sz w:val="21"/>
                <w:szCs w:val="21"/>
                <w:highlight w:val="none"/>
              </w:rPr>
            </w:pPr>
          </w:p>
        </w:tc>
      </w:tr>
      <w:tr w14:paraId="0CB5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052801D3">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00FF607">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095CE1BB">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95F280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453AE5E9">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962A85C">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60C32DE1">
            <w:pPr>
              <w:rPr>
                <w:rFonts w:hint="eastAsia" w:ascii="宋体" w:hAnsi="宋体" w:eastAsia="宋体" w:cs="宋体"/>
                <w:color w:val="auto"/>
                <w:sz w:val="21"/>
                <w:szCs w:val="21"/>
                <w:highlight w:val="none"/>
              </w:rPr>
            </w:pPr>
          </w:p>
        </w:tc>
        <w:tc>
          <w:tcPr>
            <w:tcW w:w="535" w:type="dxa"/>
            <w:shd w:val="clear" w:color="auto" w:fill="auto"/>
            <w:vAlign w:val="center"/>
          </w:tcPr>
          <w:p w14:paraId="036ECE72">
            <w:pPr>
              <w:rPr>
                <w:rFonts w:hint="eastAsia" w:ascii="宋体" w:hAnsi="宋体" w:eastAsia="宋体" w:cs="宋体"/>
                <w:color w:val="auto"/>
                <w:sz w:val="21"/>
                <w:szCs w:val="21"/>
                <w:highlight w:val="none"/>
              </w:rPr>
            </w:pPr>
          </w:p>
        </w:tc>
      </w:tr>
      <w:tr w14:paraId="3003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vMerge w:val="continue"/>
            <w:shd w:val="clear" w:color="auto" w:fill="auto"/>
            <w:vAlign w:val="center"/>
          </w:tcPr>
          <w:p w14:paraId="1EACA769">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12159533">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231E7533">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AD31A6D">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1C73D5CD">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7011704A">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7306979C">
            <w:pPr>
              <w:rPr>
                <w:rFonts w:hint="eastAsia" w:ascii="宋体" w:hAnsi="宋体" w:eastAsia="宋体" w:cs="宋体"/>
                <w:color w:val="auto"/>
                <w:sz w:val="21"/>
                <w:szCs w:val="21"/>
                <w:highlight w:val="none"/>
              </w:rPr>
            </w:pPr>
          </w:p>
        </w:tc>
        <w:tc>
          <w:tcPr>
            <w:tcW w:w="535" w:type="dxa"/>
            <w:shd w:val="clear" w:color="auto" w:fill="auto"/>
            <w:vAlign w:val="center"/>
          </w:tcPr>
          <w:p w14:paraId="659491F8">
            <w:pPr>
              <w:rPr>
                <w:rFonts w:hint="eastAsia" w:ascii="宋体" w:hAnsi="宋体" w:eastAsia="宋体" w:cs="宋体"/>
                <w:color w:val="auto"/>
                <w:sz w:val="21"/>
                <w:szCs w:val="21"/>
                <w:highlight w:val="none"/>
              </w:rPr>
            </w:pPr>
          </w:p>
        </w:tc>
      </w:tr>
      <w:tr w14:paraId="47B9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A1C3B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4C30019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五、可升降集成系统—电源网络系统</w:t>
            </w:r>
          </w:p>
        </w:tc>
        <w:tc>
          <w:tcPr>
            <w:tcW w:w="10331" w:type="dxa"/>
            <w:shd w:val="clear" w:color="auto" w:fill="auto"/>
            <w:vAlign w:val="center"/>
          </w:tcPr>
          <w:p w14:paraId="3B6EBFED">
            <w:pPr>
              <w:rPr>
                <w:rFonts w:hint="eastAsia" w:ascii="宋体" w:hAnsi="宋体" w:eastAsia="宋体" w:cs="宋体"/>
                <w:color w:val="auto"/>
                <w:sz w:val="21"/>
                <w:szCs w:val="21"/>
                <w:highlight w:val="none"/>
              </w:rPr>
            </w:pPr>
          </w:p>
        </w:tc>
        <w:tc>
          <w:tcPr>
            <w:tcW w:w="442" w:type="dxa"/>
            <w:shd w:val="clear" w:color="auto" w:fill="auto"/>
            <w:vAlign w:val="center"/>
          </w:tcPr>
          <w:p w14:paraId="09CF7C73">
            <w:pPr>
              <w:rPr>
                <w:rFonts w:hint="eastAsia" w:ascii="宋体" w:hAnsi="宋体" w:eastAsia="宋体" w:cs="宋体"/>
                <w:color w:val="auto"/>
                <w:sz w:val="21"/>
                <w:szCs w:val="21"/>
                <w:highlight w:val="none"/>
              </w:rPr>
            </w:pPr>
          </w:p>
        </w:tc>
        <w:tc>
          <w:tcPr>
            <w:tcW w:w="799" w:type="dxa"/>
            <w:shd w:val="clear" w:color="auto" w:fill="auto"/>
            <w:vAlign w:val="center"/>
          </w:tcPr>
          <w:p w14:paraId="048F3E5D">
            <w:pPr>
              <w:rPr>
                <w:rFonts w:hint="eastAsia" w:ascii="宋体" w:hAnsi="宋体" w:eastAsia="宋体" w:cs="宋体"/>
                <w:color w:val="auto"/>
                <w:sz w:val="21"/>
                <w:szCs w:val="21"/>
                <w:highlight w:val="none"/>
              </w:rPr>
            </w:pPr>
          </w:p>
        </w:tc>
        <w:tc>
          <w:tcPr>
            <w:tcW w:w="839" w:type="dxa"/>
            <w:shd w:val="clear" w:color="auto" w:fill="auto"/>
            <w:vAlign w:val="center"/>
          </w:tcPr>
          <w:p w14:paraId="11F21DF4">
            <w:pPr>
              <w:rPr>
                <w:rFonts w:hint="eastAsia" w:ascii="宋体" w:hAnsi="宋体" w:eastAsia="宋体" w:cs="宋体"/>
                <w:color w:val="auto"/>
                <w:sz w:val="21"/>
                <w:szCs w:val="21"/>
                <w:highlight w:val="none"/>
              </w:rPr>
            </w:pPr>
          </w:p>
        </w:tc>
        <w:tc>
          <w:tcPr>
            <w:tcW w:w="564" w:type="dxa"/>
            <w:shd w:val="clear" w:color="auto" w:fill="auto"/>
            <w:vAlign w:val="center"/>
          </w:tcPr>
          <w:p w14:paraId="49FA4C9C">
            <w:pPr>
              <w:rPr>
                <w:rFonts w:hint="eastAsia" w:ascii="宋体" w:hAnsi="宋体" w:eastAsia="宋体" w:cs="宋体"/>
                <w:color w:val="auto"/>
                <w:sz w:val="21"/>
                <w:szCs w:val="21"/>
                <w:highlight w:val="none"/>
              </w:rPr>
            </w:pPr>
          </w:p>
        </w:tc>
        <w:tc>
          <w:tcPr>
            <w:tcW w:w="535" w:type="dxa"/>
            <w:shd w:val="clear" w:color="auto" w:fill="auto"/>
            <w:vAlign w:val="center"/>
          </w:tcPr>
          <w:p w14:paraId="167AC038">
            <w:pPr>
              <w:rPr>
                <w:rFonts w:hint="eastAsia" w:ascii="宋体" w:hAnsi="宋体" w:eastAsia="宋体" w:cs="宋体"/>
                <w:color w:val="auto"/>
                <w:sz w:val="21"/>
                <w:szCs w:val="21"/>
                <w:highlight w:val="none"/>
              </w:rPr>
            </w:pPr>
          </w:p>
        </w:tc>
      </w:tr>
      <w:tr w14:paraId="61BE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158562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5E4537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功能模块</w:t>
            </w:r>
          </w:p>
        </w:tc>
        <w:tc>
          <w:tcPr>
            <w:tcW w:w="10331" w:type="dxa"/>
            <w:shd w:val="clear" w:color="auto" w:fill="auto"/>
            <w:vAlign w:val="center"/>
          </w:tcPr>
          <w:p w14:paraId="77374C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1、包含：220V电源模块，网络功能模块，预留USB电源模块；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2、功能模块成一字状分布方便学生使用，接受智能化控制系统控制。</w:t>
            </w:r>
          </w:p>
        </w:tc>
        <w:tc>
          <w:tcPr>
            <w:tcW w:w="442" w:type="dxa"/>
            <w:shd w:val="clear" w:color="auto" w:fill="auto"/>
            <w:vAlign w:val="center"/>
          </w:tcPr>
          <w:p w14:paraId="35F2CE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11A6EF0">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3F179E39">
            <w:pPr>
              <w:rPr>
                <w:rFonts w:hint="eastAsia" w:ascii="宋体" w:hAnsi="宋体" w:eastAsia="宋体" w:cs="宋体"/>
                <w:color w:val="auto"/>
                <w:sz w:val="21"/>
                <w:szCs w:val="21"/>
                <w:highlight w:val="none"/>
              </w:rPr>
            </w:pPr>
          </w:p>
        </w:tc>
        <w:tc>
          <w:tcPr>
            <w:tcW w:w="564" w:type="dxa"/>
            <w:shd w:val="clear" w:color="auto" w:fill="auto"/>
            <w:vAlign w:val="center"/>
          </w:tcPr>
          <w:p w14:paraId="674E76B4">
            <w:pPr>
              <w:rPr>
                <w:rFonts w:hint="eastAsia" w:ascii="宋体" w:hAnsi="宋体" w:eastAsia="宋体" w:cs="宋体"/>
                <w:color w:val="auto"/>
                <w:sz w:val="21"/>
                <w:szCs w:val="21"/>
                <w:highlight w:val="none"/>
              </w:rPr>
            </w:pPr>
          </w:p>
        </w:tc>
        <w:tc>
          <w:tcPr>
            <w:tcW w:w="535" w:type="dxa"/>
            <w:shd w:val="clear" w:color="auto" w:fill="auto"/>
            <w:vAlign w:val="center"/>
          </w:tcPr>
          <w:p w14:paraId="68F941D3">
            <w:pPr>
              <w:rPr>
                <w:rFonts w:hint="eastAsia" w:ascii="宋体" w:hAnsi="宋体" w:eastAsia="宋体" w:cs="宋体"/>
                <w:color w:val="auto"/>
                <w:sz w:val="21"/>
                <w:szCs w:val="21"/>
                <w:highlight w:val="none"/>
              </w:rPr>
            </w:pPr>
          </w:p>
        </w:tc>
      </w:tr>
      <w:tr w14:paraId="6A51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6EC43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5D1199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低压电源</w:t>
            </w:r>
          </w:p>
        </w:tc>
        <w:tc>
          <w:tcPr>
            <w:tcW w:w="10331" w:type="dxa"/>
            <w:shd w:val="clear" w:color="auto" w:fill="auto"/>
            <w:vAlign w:val="center"/>
          </w:tcPr>
          <w:p w14:paraId="51CBFB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1、学生低压电源都可接收控制端发送的锁定信号，教师锁定时,学生自己无法操作，这样可避免学生的误操作，可以分组或独立控制及查看具体操作实验情况；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电源采用耐磨、耐腐蚀、耐高温的PC薄膜面板，学生电源采用彩色液晶触摸屏操作，可以随意设置电压，可直观了解实验操作情况，实时跟进。贴片元件生产技术，微电脑控制，采用彩色触摸4.3寸液晶显示屏电源学生交直流电压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4、学生直流电源也是通过触摸键选取，调节范围为1～36V，分辨率可达0.1V,额定电流2A，亦具有过载保护智能检测功能。                                                                                                                    </w:t>
            </w:r>
          </w:p>
        </w:tc>
        <w:tc>
          <w:tcPr>
            <w:tcW w:w="442" w:type="dxa"/>
            <w:shd w:val="clear" w:color="auto" w:fill="auto"/>
            <w:vAlign w:val="center"/>
          </w:tcPr>
          <w:p w14:paraId="4F5507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F3A9F7B">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0CE0F988">
            <w:pPr>
              <w:rPr>
                <w:rFonts w:hint="eastAsia" w:ascii="宋体" w:hAnsi="宋体" w:eastAsia="宋体" w:cs="宋体"/>
                <w:color w:val="auto"/>
                <w:sz w:val="21"/>
                <w:szCs w:val="21"/>
                <w:highlight w:val="none"/>
              </w:rPr>
            </w:pPr>
          </w:p>
        </w:tc>
        <w:tc>
          <w:tcPr>
            <w:tcW w:w="564" w:type="dxa"/>
            <w:shd w:val="clear" w:color="auto" w:fill="auto"/>
            <w:vAlign w:val="center"/>
          </w:tcPr>
          <w:p w14:paraId="2D6DA0C7">
            <w:pPr>
              <w:rPr>
                <w:rFonts w:hint="eastAsia" w:ascii="宋体" w:hAnsi="宋体" w:eastAsia="宋体" w:cs="宋体"/>
                <w:color w:val="auto"/>
                <w:sz w:val="21"/>
                <w:szCs w:val="21"/>
                <w:highlight w:val="none"/>
              </w:rPr>
            </w:pPr>
          </w:p>
        </w:tc>
        <w:tc>
          <w:tcPr>
            <w:tcW w:w="535" w:type="dxa"/>
            <w:shd w:val="clear" w:color="auto" w:fill="auto"/>
            <w:vAlign w:val="center"/>
          </w:tcPr>
          <w:p w14:paraId="570B2161">
            <w:pPr>
              <w:rPr>
                <w:rFonts w:hint="eastAsia" w:ascii="宋体" w:hAnsi="宋体" w:eastAsia="宋体" w:cs="宋体"/>
                <w:color w:val="auto"/>
                <w:sz w:val="21"/>
                <w:szCs w:val="21"/>
                <w:highlight w:val="none"/>
              </w:rPr>
            </w:pPr>
          </w:p>
        </w:tc>
      </w:tr>
      <w:tr w14:paraId="5A131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6B481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03DFB1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六、可升降集成系统主体</w:t>
            </w:r>
          </w:p>
        </w:tc>
        <w:tc>
          <w:tcPr>
            <w:tcW w:w="10331" w:type="dxa"/>
            <w:shd w:val="clear" w:color="auto" w:fill="auto"/>
            <w:vAlign w:val="center"/>
          </w:tcPr>
          <w:p w14:paraId="63F6271F">
            <w:pPr>
              <w:rPr>
                <w:rFonts w:hint="eastAsia" w:ascii="宋体" w:hAnsi="宋体" w:eastAsia="宋体" w:cs="宋体"/>
                <w:color w:val="auto"/>
                <w:sz w:val="21"/>
                <w:szCs w:val="21"/>
                <w:highlight w:val="none"/>
              </w:rPr>
            </w:pPr>
          </w:p>
        </w:tc>
        <w:tc>
          <w:tcPr>
            <w:tcW w:w="442" w:type="dxa"/>
            <w:shd w:val="clear" w:color="auto" w:fill="auto"/>
            <w:vAlign w:val="center"/>
          </w:tcPr>
          <w:p w14:paraId="6DD97910">
            <w:pPr>
              <w:rPr>
                <w:rFonts w:hint="eastAsia" w:ascii="宋体" w:hAnsi="宋体" w:eastAsia="宋体" w:cs="宋体"/>
                <w:color w:val="auto"/>
                <w:sz w:val="21"/>
                <w:szCs w:val="21"/>
                <w:highlight w:val="none"/>
              </w:rPr>
            </w:pPr>
          </w:p>
        </w:tc>
        <w:tc>
          <w:tcPr>
            <w:tcW w:w="799" w:type="dxa"/>
            <w:shd w:val="clear" w:color="auto" w:fill="auto"/>
            <w:vAlign w:val="center"/>
          </w:tcPr>
          <w:p w14:paraId="6B3F1EB4">
            <w:pPr>
              <w:rPr>
                <w:rFonts w:hint="eastAsia" w:ascii="宋体" w:hAnsi="宋体" w:eastAsia="宋体" w:cs="宋体"/>
                <w:color w:val="auto"/>
                <w:sz w:val="21"/>
                <w:szCs w:val="21"/>
                <w:highlight w:val="none"/>
              </w:rPr>
            </w:pPr>
          </w:p>
        </w:tc>
        <w:tc>
          <w:tcPr>
            <w:tcW w:w="839" w:type="dxa"/>
            <w:shd w:val="clear" w:color="auto" w:fill="auto"/>
            <w:vAlign w:val="center"/>
          </w:tcPr>
          <w:p w14:paraId="7CDB568F">
            <w:pPr>
              <w:rPr>
                <w:rFonts w:hint="eastAsia" w:ascii="宋体" w:hAnsi="宋体" w:eastAsia="宋体" w:cs="宋体"/>
                <w:color w:val="auto"/>
                <w:sz w:val="21"/>
                <w:szCs w:val="21"/>
                <w:highlight w:val="none"/>
              </w:rPr>
            </w:pPr>
          </w:p>
        </w:tc>
        <w:tc>
          <w:tcPr>
            <w:tcW w:w="564" w:type="dxa"/>
            <w:shd w:val="clear" w:color="auto" w:fill="auto"/>
            <w:vAlign w:val="center"/>
          </w:tcPr>
          <w:p w14:paraId="242A2092">
            <w:pPr>
              <w:rPr>
                <w:rFonts w:hint="eastAsia" w:ascii="宋体" w:hAnsi="宋体" w:eastAsia="宋体" w:cs="宋体"/>
                <w:color w:val="auto"/>
                <w:sz w:val="21"/>
                <w:szCs w:val="21"/>
                <w:highlight w:val="none"/>
              </w:rPr>
            </w:pPr>
          </w:p>
        </w:tc>
        <w:tc>
          <w:tcPr>
            <w:tcW w:w="535" w:type="dxa"/>
            <w:shd w:val="clear" w:color="auto" w:fill="auto"/>
            <w:vAlign w:val="center"/>
          </w:tcPr>
          <w:p w14:paraId="2B5744C3">
            <w:pPr>
              <w:rPr>
                <w:rFonts w:hint="eastAsia" w:ascii="宋体" w:hAnsi="宋体" w:eastAsia="宋体" w:cs="宋体"/>
                <w:color w:val="auto"/>
                <w:sz w:val="21"/>
                <w:szCs w:val="21"/>
                <w:highlight w:val="none"/>
              </w:rPr>
            </w:pPr>
          </w:p>
        </w:tc>
      </w:tr>
      <w:tr w14:paraId="0884C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CBE53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vMerge w:val="restart"/>
            <w:shd w:val="clear" w:color="auto" w:fill="auto"/>
            <w:vAlign w:val="center"/>
          </w:tcPr>
          <w:p w14:paraId="4AFA6C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主体框架</w:t>
            </w:r>
          </w:p>
        </w:tc>
        <w:tc>
          <w:tcPr>
            <w:tcW w:w="10331" w:type="dxa"/>
            <w:vMerge w:val="restart"/>
            <w:shd w:val="clear" w:color="auto" w:fill="auto"/>
            <w:vAlign w:val="top"/>
          </w:tcPr>
          <w:p w14:paraId="2E689E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主体框架规格;1200*600*125mm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1、整体结构采用铝合金与钣金相结合的结构，轻便、耐用；铝合金表面经过酸洗磷化后进行高温喷涂，美观大方。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2、主体框架采用冷轧钢板组焊件，经激光雕刻机精细雕刻，数控折弯成型，表面经环氧树脂粉末喷涂高温固化处理，涂层厚度≥60μm，承重性能强和耐酸碱、耐腐蚀，坚固耐用。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3、承重能力≥50kg，连续承重24小时无明显变形或损坏。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4、在接触5%盐酸及5%氢氧化钠溶液24小时后，表面无起泡、裂纹或明显变色。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5、依据GB/T 10125-2021，试验条件为①温度35℃±2℃；②80cm2的水平面积平均沉降率1.5mL/h±0.5mL/h；③氯化钠溶液的浓度（收集溶液）50g/L±5g/L；④pH值（收集溶液）6.5~7.2，1000h试验后镀（涂）层对基体的保护应无明显腐蚀。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6、侧部采用非拼接一体挤压成型合金型材，结构牢固，内置LED模组，散热效果良好。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7、柜体表面处理粉末须符合ROHS标准，确保无铅、汞、镉等有害物质。 </w:t>
            </w:r>
          </w:p>
        </w:tc>
        <w:tc>
          <w:tcPr>
            <w:tcW w:w="442" w:type="dxa"/>
            <w:vMerge w:val="restart"/>
            <w:shd w:val="clear" w:color="auto" w:fill="auto"/>
            <w:vAlign w:val="center"/>
          </w:tcPr>
          <w:p w14:paraId="68A596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vMerge w:val="restart"/>
            <w:shd w:val="clear" w:color="auto" w:fill="auto"/>
            <w:vAlign w:val="center"/>
          </w:tcPr>
          <w:p w14:paraId="7CF396F4">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vMerge w:val="restart"/>
            <w:shd w:val="clear" w:color="auto" w:fill="auto"/>
            <w:vAlign w:val="center"/>
          </w:tcPr>
          <w:p w14:paraId="128C3F49">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2DA661A0">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3164B489">
            <w:pPr>
              <w:rPr>
                <w:rFonts w:hint="eastAsia" w:ascii="宋体" w:hAnsi="宋体" w:eastAsia="宋体" w:cs="宋体"/>
                <w:color w:val="auto"/>
                <w:sz w:val="21"/>
                <w:szCs w:val="21"/>
                <w:highlight w:val="none"/>
              </w:rPr>
            </w:pPr>
          </w:p>
        </w:tc>
      </w:tr>
      <w:tr w14:paraId="103A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7F5C8D5">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487D2290">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E2DE4B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4C8F1EB">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78983F8E">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6EA8D909">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4FB7AA1F">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26C684D9">
            <w:pPr>
              <w:rPr>
                <w:rFonts w:hint="eastAsia" w:ascii="宋体" w:hAnsi="宋体" w:eastAsia="宋体" w:cs="宋体"/>
                <w:color w:val="auto"/>
                <w:sz w:val="21"/>
                <w:szCs w:val="21"/>
                <w:highlight w:val="none"/>
              </w:rPr>
            </w:pPr>
          </w:p>
        </w:tc>
      </w:tr>
      <w:tr w14:paraId="14DA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CA79D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198397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摇臂动力模块</w:t>
            </w:r>
          </w:p>
        </w:tc>
        <w:tc>
          <w:tcPr>
            <w:tcW w:w="10331" w:type="dxa"/>
            <w:shd w:val="clear" w:color="auto" w:fill="auto"/>
            <w:vAlign w:val="center"/>
          </w:tcPr>
          <w:p w14:paraId="4330C0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1、接收系统信号实现远程遥控，能在空旷无遮挡环境下接收信号距离不小于20米，响应时间≤200毫秒。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2、动力采用直流24V减速低压电机，额定输出功率≥30W，转速范围为50-200转/分钟，扭矩≥2Nm。在正常工作状态下，距离1米处测得噪音水平≤45分贝。</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3、设备绝缘电阻≥5兆欧，耐压测试，施加1500V交流电压1分钟，无击穿或闪络现象，紧急停机功能响应时间≤100毫秒。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4、在正常环境、额定负载下，设备连续运行寿命不少于1000小时，期间无重大故障；湿度95%RH环境下连续工作48小时，功能正常；在-20℃至+50℃范围内，连续工作72小时无故障。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5、动力装置和主体结构模块化组合，安装维护便捷，组装、拆卸简单。 </w:t>
            </w:r>
          </w:p>
        </w:tc>
        <w:tc>
          <w:tcPr>
            <w:tcW w:w="442" w:type="dxa"/>
            <w:shd w:val="clear" w:color="auto" w:fill="auto"/>
            <w:vAlign w:val="center"/>
          </w:tcPr>
          <w:p w14:paraId="3AAF00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0BADEFD6">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78E18831">
            <w:pPr>
              <w:rPr>
                <w:rFonts w:hint="eastAsia" w:ascii="宋体" w:hAnsi="宋体" w:eastAsia="宋体" w:cs="宋体"/>
                <w:color w:val="auto"/>
                <w:sz w:val="21"/>
                <w:szCs w:val="21"/>
                <w:highlight w:val="none"/>
              </w:rPr>
            </w:pPr>
          </w:p>
        </w:tc>
        <w:tc>
          <w:tcPr>
            <w:tcW w:w="564" w:type="dxa"/>
            <w:shd w:val="clear" w:color="auto" w:fill="auto"/>
            <w:vAlign w:val="center"/>
          </w:tcPr>
          <w:p w14:paraId="4306C9E5">
            <w:pPr>
              <w:rPr>
                <w:rFonts w:hint="eastAsia" w:ascii="宋体" w:hAnsi="宋体" w:eastAsia="宋体" w:cs="宋体"/>
                <w:color w:val="auto"/>
                <w:sz w:val="21"/>
                <w:szCs w:val="21"/>
                <w:highlight w:val="none"/>
              </w:rPr>
            </w:pPr>
          </w:p>
        </w:tc>
        <w:tc>
          <w:tcPr>
            <w:tcW w:w="535" w:type="dxa"/>
            <w:shd w:val="clear" w:color="auto" w:fill="auto"/>
            <w:vAlign w:val="center"/>
          </w:tcPr>
          <w:p w14:paraId="1E24991E">
            <w:pPr>
              <w:rPr>
                <w:rFonts w:hint="eastAsia" w:ascii="宋体" w:hAnsi="宋体" w:eastAsia="宋体" w:cs="宋体"/>
                <w:color w:val="auto"/>
                <w:sz w:val="21"/>
                <w:szCs w:val="21"/>
                <w:highlight w:val="none"/>
              </w:rPr>
            </w:pPr>
          </w:p>
        </w:tc>
      </w:tr>
      <w:tr w14:paraId="5911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01C4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438B5B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摇臂升降模块</w:t>
            </w:r>
          </w:p>
        </w:tc>
        <w:tc>
          <w:tcPr>
            <w:tcW w:w="10331" w:type="dxa"/>
            <w:shd w:val="clear" w:color="auto" w:fill="auto"/>
            <w:vAlign w:val="center"/>
          </w:tcPr>
          <w:p w14:paraId="27C061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1、升降摇臂圆柱采用铝合金材料，表面和管内工艺经环氧树脂粉末静电喷涂、高温固化处理，耐腐蚀，不使用时可以收回，老师授课时不挡学生视线。</w:t>
            </w:r>
          </w:p>
        </w:tc>
        <w:tc>
          <w:tcPr>
            <w:tcW w:w="442" w:type="dxa"/>
            <w:shd w:val="clear" w:color="auto" w:fill="auto"/>
            <w:vAlign w:val="center"/>
          </w:tcPr>
          <w:p w14:paraId="561588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80BA419">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52D49BCB">
            <w:pPr>
              <w:rPr>
                <w:rFonts w:hint="eastAsia" w:ascii="宋体" w:hAnsi="宋体" w:eastAsia="宋体" w:cs="宋体"/>
                <w:color w:val="auto"/>
                <w:sz w:val="21"/>
                <w:szCs w:val="21"/>
                <w:highlight w:val="none"/>
              </w:rPr>
            </w:pPr>
          </w:p>
        </w:tc>
        <w:tc>
          <w:tcPr>
            <w:tcW w:w="564" w:type="dxa"/>
            <w:shd w:val="clear" w:color="auto" w:fill="auto"/>
            <w:vAlign w:val="center"/>
          </w:tcPr>
          <w:p w14:paraId="2CFE7BDD">
            <w:pPr>
              <w:rPr>
                <w:rFonts w:hint="eastAsia" w:ascii="宋体" w:hAnsi="宋体" w:eastAsia="宋体" w:cs="宋体"/>
                <w:color w:val="auto"/>
                <w:sz w:val="21"/>
                <w:szCs w:val="21"/>
                <w:highlight w:val="none"/>
              </w:rPr>
            </w:pPr>
          </w:p>
        </w:tc>
        <w:tc>
          <w:tcPr>
            <w:tcW w:w="535" w:type="dxa"/>
            <w:shd w:val="clear" w:color="auto" w:fill="auto"/>
            <w:vAlign w:val="center"/>
          </w:tcPr>
          <w:p w14:paraId="68CC8E1D">
            <w:pPr>
              <w:rPr>
                <w:rFonts w:hint="eastAsia" w:ascii="宋体" w:hAnsi="宋体" w:eastAsia="宋体" w:cs="宋体"/>
                <w:color w:val="auto"/>
                <w:sz w:val="21"/>
                <w:szCs w:val="21"/>
                <w:highlight w:val="none"/>
              </w:rPr>
            </w:pPr>
          </w:p>
        </w:tc>
      </w:tr>
      <w:tr w14:paraId="2C0DF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B8BB5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1A1A0E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转轴护罩</w:t>
            </w:r>
          </w:p>
        </w:tc>
        <w:tc>
          <w:tcPr>
            <w:tcW w:w="10331" w:type="dxa"/>
            <w:shd w:val="clear" w:color="auto" w:fill="auto"/>
            <w:vAlign w:val="center"/>
          </w:tcPr>
          <w:p w14:paraId="2C6896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1、悬臂转轴部位外壳采用阻燃ABS材质；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2、护罩设计有流线型结构，增加护罩结构强度，外观时尚。</w:t>
            </w:r>
          </w:p>
        </w:tc>
        <w:tc>
          <w:tcPr>
            <w:tcW w:w="442" w:type="dxa"/>
            <w:shd w:val="clear" w:color="auto" w:fill="auto"/>
            <w:vAlign w:val="center"/>
          </w:tcPr>
          <w:p w14:paraId="118670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0010DEB">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0BF57B81">
            <w:pPr>
              <w:rPr>
                <w:rFonts w:hint="eastAsia" w:ascii="宋体" w:hAnsi="宋体" w:eastAsia="宋体" w:cs="宋体"/>
                <w:color w:val="auto"/>
                <w:sz w:val="21"/>
                <w:szCs w:val="21"/>
                <w:highlight w:val="none"/>
              </w:rPr>
            </w:pPr>
          </w:p>
        </w:tc>
        <w:tc>
          <w:tcPr>
            <w:tcW w:w="564" w:type="dxa"/>
            <w:shd w:val="clear" w:color="auto" w:fill="auto"/>
            <w:vAlign w:val="center"/>
          </w:tcPr>
          <w:p w14:paraId="65C54CCA">
            <w:pPr>
              <w:rPr>
                <w:rFonts w:hint="eastAsia" w:ascii="宋体" w:hAnsi="宋体" w:eastAsia="宋体" w:cs="宋体"/>
                <w:color w:val="auto"/>
                <w:sz w:val="21"/>
                <w:szCs w:val="21"/>
                <w:highlight w:val="none"/>
              </w:rPr>
            </w:pPr>
          </w:p>
        </w:tc>
        <w:tc>
          <w:tcPr>
            <w:tcW w:w="535" w:type="dxa"/>
            <w:shd w:val="clear" w:color="auto" w:fill="auto"/>
            <w:vAlign w:val="center"/>
          </w:tcPr>
          <w:p w14:paraId="4D8FAA65">
            <w:pPr>
              <w:rPr>
                <w:rFonts w:hint="eastAsia" w:ascii="宋体" w:hAnsi="宋体" w:eastAsia="宋体" w:cs="宋体"/>
                <w:color w:val="auto"/>
                <w:sz w:val="21"/>
                <w:szCs w:val="21"/>
                <w:highlight w:val="none"/>
              </w:rPr>
            </w:pPr>
          </w:p>
        </w:tc>
      </w:tr>
      <w:tr w14:paraId="15B1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F2BAD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200AC5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学生控制终端</w:t>
            </w:r>
          </w:p>
        </w:tc>
        <w:tc>
          <w:tcPr>
            <w:tcW w:w="10331" w:type="dxa"/>
            <w:shd w:val="clear" w:color="auto" w:fill="auto"/>
            <w:vAlign w:val="center"/>
          </w:tcPr>
          <w:p w14:paraId="363A3D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1、学生控制终端采用耐火ABS材质，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2、学生控制终端采用圆润长方体设计，外形美观、坚固耐用；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3、控制盒操作面板无螺丝外漏；</w:t>
            </w:r>
          </w:p>
        </w:tc>
        <w:tc>
          <w:tcPr>
            <w:tcW w:w="442" w:type="dxa"/>
            <w:shd w:val="clear" w:color="auto" w:fill="auto"/>
            <w:vAlign w:val="center"/>
          </w:tcPr>
          <w:p w14:paraId="789F2C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B7D2E69">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7B711DEC">
            <w:pPr>
              <w:rPr>
                <w:rFonts w:hint="eastAsia" w:ascii="宋体" w:hAnsi="宋体" w:eastAsia="宋体" w:cs="宋体"/>
                <w:color w:val="auto"/>
                <w:sz w:val="21"/>
                <w:szCs w:val="21"/>
                <w:highlight w:val="none"/>
              </w:rPr>
            </w:pPr>
          </w:p>
        </w:tc>
        <w:tc>
          <w:tcPr>
            <w:tcW w:w="564" w:type="dxa"/>
            <w:shd w:val="clear" w:color="auto" w:fill="auto"/>
            <w:vAlign w:val="center"/>
          </w:tcPr>
          <w:p w14:paraId="20F1A7DD">
            <w:pPr>
              <w:rPr>
                <w:rFonts w:hint="eastAsia" w:ascii="宋体" w:hAnsi="宋体" w:eastAsia="宋体" w:cs="宋体"/>
                <w:color w:val="auto"/>
                <w:sz w:val="21"/>
                <w:szCs w:val="21"/>
                <w:highlight w:val="none"/>
              </w:rPr>
            </w:pPr>
          </w:p>
        </w:tc>
        <w:tc>
          <w:tcPr>
            <w:tcW w:w="535" w:type="dxa"/>
            <w:shd w:val="clear" w:color="auto" w:fill="auto"/>
            <w:vAlign w:val="center"/>
          </w:tcPr>
          <w:p w14:paraId="7B2C433E">
            <w:pPr>
              <w:rPr>
                <w:rFonts w:hint="eastAsia" w:ascii="宋体" w:hAnsi="宋体" w:eastAsia="宋体" w:cs="宋体"/>
                <w:color w:val="auto"/>
                <w:sz w:val="21"/>
                <w:szCs w:val="21"/>
                <w:highlight w:val="none"/>
              </w:rPr>
            </w:pPr>
          </w:p>
        </w:tc>
      </w:tr>
      <w:tr w14:paraId="05E7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F8C36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5258A3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舱体末端封板</w:t>
            </w:r>
          </w:p>
        </w:tc>
        <w:tc>
          <w:tcPr>
            <w:tcW w:w="10331" w:type="dxa"/>
            <w:shd w:val="clear" w:color="auto" w:fill="auto"/>
            <w:vAlign w:val="center"/>
          </w:tcPr>
          <w:p w14:paraId="552755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1、采用ABS材质，通体洁白，模具一体成型，外型美观大方。</w:t>
            </w:r>
          </w:p>
        </w:tc>
        <w:tc>
          <w:tcPr>
            <w:tcW w:w="442" w:type="dxa"/>
            <w:shd w:val="clear" w:color="auto" w:fill="auto"/>
            <w:vAlign w:val="center"/>
          </w:tcPr>
          <w:p w14:paraId="18D33E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F23C01A">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1584C4BD">
            <w:pPr>
              <w:rPr>
                <w:rFonts w:hint="eastAsia" w:ascii="宋体" w:hAnsi="宋体" w:eastAsia="宋体" w:cs="宋体"/>
                <w:color w:val="auto"/>
                <w:sz w:val="21"/>
                <w:szCs w:val="21"/>
                <w:highlight w:val="none"/>
              </w:rPr>
            </w:pPr>
          </w:p>
        </w:tc>
        <w:tc>
          <w:tcPr>
            <w:tcW w:w="564" w:type="dxa"/>
            <w:shd w:val="clear" w:color="auto" w:fill="auto"/>
            <w:vAlign w:val="center"/>
          </w:tcPr>
          <w:p w14:paraId="25DDFE89">
            <w:pPr>
              <w:rPr>
                <w:rFonts w:hint="eastAsia" w:ascii="宋体" w:hAnsi="宋体" w:eastAsia="宋体" w:cs="宋体"/>
                <w:color w:val="auto"/>
                <w:sz w:val="21"/>
                <w:szCs w:val="21"/>
                <w:highlight w:val="none"/>
              </w:rPr>
            </w:pPr>
          </w:p>
        </w:tc>
        <w:tc>
          <w:tcPr>
            <w:tcW w:w="535" w:type="dxa"/>
            <w:shd w:val="clear" w:color="auto" w:fill="auto"/>
            <w:vAlign w:val="center"/>
          </w:tcPr>
          <w:p w14:paraId="7DB196B5">
            <w:pPr>
              <w:rPr>
                <w:rFonts w:hint="eastAsia" w:ascii="宋体" w:hAnsi="宋体" w:eastAsia="宋体" w:cs="宋体"/>
                <w:color w:val="auto"/>
                <w:sz w:val="21"/>
                <w:szCs w:val="21"/>
                <w:highlight w:val="none"/>
              </w:rPr>
            </w:pPr>
          </w:p>
        </w:tc>
      </w:tr>
      <w:tr w14:paraId="1D7F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8530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50081F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顶装安装辅件</w:t>
            </w:r>
          </w:p>
        </w:tc>
        <w:tc>
          <w:tcPr>
            <w:tcW w:w="10331" w:type="dxa"/>
            <w:shd w:val="clear" w:color="auto" w:fill="auto"/>
            <w:vAlign w:val="center"/>
          </w:tcPr>
          <w:p w14:paraId="7946E5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1、采用固定吊装方式，防止左右晃动，可进行调节。主要辅件有：矩形钢、三角构件、直角座、龙骨架连接件、吊装挂件、安装连接板等。</w:t>
            </w:r>
          </w:p>
        </w:tc>
        <w:tc>
          <w:tcPr>
            <w:tcW w:w="442" w:type="dxa"/>
            <w:shd w:val="clear" w:color="auto" w:fill="auto"/>
            <w:vAlign w:val="center"/>
          </w:tcPr>
          <w:p w14:paraId="59639A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7A65A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DDE60A8">
            <w:pPr>
              <w:rPr>
                <w:rFonts w:hint="eastAsia" w:ascii="宋体" w:hAnsi="宋体" w:eastAsia="宋体" w:cs="宋体"/>
                <w:color w:val="auto"/>
                <w:sz w:val="21"/>
                <w:szCs w:val="21"/>
                <w:highlight w:val="none"/>
              </w:rPr>
            </w:pPr>
          </w:p>
        </w:tc>
        <w:tc>
          <w:tcPr>
            <w:tcW w:w="564" w:type="dxa"/>
            <w:shd w:val="clear" w:color="auto" w:fill="auto"/>
            <w:vAlign w:val="center"/>
          </w:tcPr>
          <w:p w14:paraId="76A85205">
            <w:pPr>
              <w:rPr>
                <w:rFonts w:hint="eastAsia" w:ascii="宋体" w:hAnsi="宋体" w:eastAsia="宋体" w:cs="宋体"/>
                <w:color w:val="auto"/>
                <w:sz w:val="21"/>
                <w:szCs w:val="21"/>
                <w:highlight w:val="none"/>
              </w:rPr>
            </w:pPr>
          </w:p>
        </w:tc>
        <w:tc>
          <w:tcPr>
            <w:tcW w:w="535" w:type="dxa"/>
            <w:shd w:val="clear" w:color="auto" w:fill="auto"/>
            <w:vAlign w:val="center"/>
          </w:tcPr>
          <w:p w14:paraId="1387E88B">
            <w:pPr>
              <w:rPr>
                <w:rFonts w:hint="eastAsia" w:ascii="宋体" w:hAnsi="宋体" w:eastAsia="宋体" w:cs="宋体"/>
                <w:color w:val="auto"/>
                <w:sz w:val="21"/>
                <w:szCs w:val="21"/>
                <w:highlight w:val="none"/>
              </w:rPr>
            </w:pPr>
          </w:p>
        </w:tc>
      </w:tr>
      <w:tr w14:paraId="1EAE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3DF43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19F139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顶装装饰辅件</w:t>
            </w:r>
          </w:p>
        </w:tc>
        <w:tc>
          <w:tcPr>
            <w:tcW w:w="10331" w:type="dxa"/>
            <w:shd w:val="clear" w:color="auto" w:fill="auto"/>
            <w:vAlign w:val="center"/>
          </w:tcPr>
          <w:p w14:paraId="2BE207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1、采用专用模具铝合金、PP装饰板组合，对吊装固定架进行专业包裹，并达到外形美观。</w:t>
            </w:r>
          </w:p>
        </w:tc>
        <w:tc>
          <w:tcPr>
            <w:tcW w:w="442" w:type="dxa"/>
            <w:shd w:val="clear" w:color="auto" w:fill="auto"/>
            <w:vAlign w:val="center"/>
          </w:tcPr>
          <w:p w14:paraId="67A86C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ECF6D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82DDC76">
            <w:pPr>
              <w:rPr>
                <w:rFonts w:hint="eastAsia" w:ascii="宋体" w:hAnsi="宋体" w:eastAsia="宋体" w:cs="宋体"/>
                <w:color w:val="auto"/>
                <w:sz w:val="21"/>
                <w:szCs w:val="21"/>
                <w:highlight w:val="none"/>
              </w:rPr>
            </w:pPr>
          </w:p>
        </w:tc>
        <w:tc>
          <w:tcPr>
            <w:tcW w:w="564" w:type="dxa"/>
            <w:shd w:val="clear" w:color="auto" w:fill="auto"/>
            <w:vAlign w:val="center"/>
          </w:tcPr>
          <w:p w14:paraId="592C0032">
            <w:pPr>
              <w:rPr>
                <w:rFonts w:hint="eastAsia" w:ascii="宋体" w:hAnsi="宋体" w:eastAsia="宋体" w:cs="宋体"/>
                <w:color w:val="auto"/>
                <w:sz w:val="21"/>
                <w:szCs w:val="21"/>
                <w:highlight w:val="none"/>
              </w:rPr>
            </w:pPr>
          </w:p>
        </w:tc>
        <w:tc>
          <w:tcPr>
            <w:tcW w:w="535" w:type="dxa"/>
            <w:shd w:val="clear" w:color="auto" w:fill="auto"/>
            <w:vAlign w:val="center"/>
          </w:tcPr>
          <w:p w14:paraId="1DB420EF">
            <w:pPr>
              <w:rPr>
                <w:rFonts w:hint="eastAsia" w:ascii="宋体" w:hAnsi="宋体" w:eastAsia="宋体" w:cs="宋体"/>
                <w:color w:val="auto"/>
                <w:sz w:val="21"/>
                <w:szCs w:val="21"/>
                <w:highlight w:val="none"/>
              </w:rPr>
            </w:pPr>
          </w:p>
        </w:tc>
      </w:tr>
      <w:tr w14:paraId="557A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3A10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4138E6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七、实验室基础设备、安装调试</w:t>
            </w:r>
          </w:p>
        </w:tc>
        <w:tc>
          <w:tcPr>
            <w:tcW w:w="10331" w:type="dxa"/>
            <w:shd w:val="clear" w:color="auto" w:fill="auto"/>
            <w:vAlign w:val="center"/>
          </w:tcPr>
          <w:p w14:paraId="7995099C">
            <w:pPr>
              <w:rPr>
                <w:rFonts w:hint="eastAsia" w:ascii="宋体" w:hAnsi="宋体" w:eastAsia="宋体" w:cs="宋体"/>
                <w:color w:val="auto"/>
                <w:sz w:val="21"/>
                <w:szCs w:val="21"/>
                <w:highlight w:val="none"/>
              </w:rPr>
            </w:pPr>
          </w:p>
        </w:tc>
        <w:tc>
          <w:tcPr>
            <w:tcW w:w="442" w:type="dxa"/>
            <w:shd w:val="clear" w:color="auto" w:fill="auto"/>
            <w:vAlign w:val="center"/>
          </w:tcPr>
          <w:p w14:paraId="1473F727">
            <w:pPr>
              <w:rPr>
                <w:rFonts w:hint="eastAsia" w:ascii="宋体" w:hAnsi="宋体" w:eastAsia="宋体" w:cs="宋体"/>
                <w:color w:val="auto"/>
                <w:sz w:val="21"/>
                <w:szCs w:val="21"/>
                <w:highlight w:val="none"/>
              </w:rPr>
            </w:pPr>
          </w:p>
        </w:tc>
        <w:tc>
          <w:tcPr>
            <w:tcW w:w="799" w:type="dxa"/>
            <w:shd w:val="clear" w:color="auto" w:fill="auto"/>
            <w:vAlign w:val="center"/>
          </w:tcPr>
          <w:p w14:paraId="24A753A7">
            <w:pPr>
              <w:rPr>
                <w:rFonts w:hint="eastAsia" w:ascii="宋体" w:hAnsi="宋体" w:eastAsia="宋体" w:cs="宋体"/>
                <w:color w:val="auto"/>
                <w:sz w:val="21"/>
                <w:szCs w:val="21"/>
                <w:highlight w:val="none"/>
              </w:rPr>
            </w:pPr>
          </w:p>
        </w:tc>
        <w:tc>
          <w:tcPr>
            <w:tcW w:w="839" w:type="dxa"/>
            <w:shd w:val="clear" w:color="auto" w:fill="auto"/>
            <w:vAlign w:val="center"/>
          </w:tcPr>
          <w:p w14:paraId="0362A985">
            <w:pPr>
              <w:rPr>
                <w:rFonts w:hint="eastAsia" w:ascii="宋体" w:hAnsi="宋体" w:eastAsia="宋体" w:cs="宋体"/>
                <w:color w:val="auto"/>
                <w:sz w:val="21"/>
                <w:szCs w:val="21"/>
                <w:highlight w:val="none"/>
              </w:rPr>
            </w:pPr>
          </w:p>
        </w:tc>
        <w:tc>
          <w:tcPr>
            <w:tcW w:w="564" w:type="dxa"/>
            <w:shd w:val="clear" w:color="auto" w:fill="auto"/>
            <w:vAlign w:val="center"/>
          </w:tcPr>
          <w:p w14:paraId="79C7DA24">
            <w:pPr>
              <w:rPr>
                <w:rFonts w:hint="eastAsia" w:ascii="宋体" w:hAnsi="宋体" w:eastAsia="宋体" w:cs="宋体"/>
                <w:color w:val="auto"/>
                <w:sz w:val="21"/>
                <w:szCs w:val="21"/>
                <w:highlight w:val="none"/>
              </w:rPr>
            </w:pPr>
          </w:p>
        </w:tc>
        <w:tc>
          <w:tcPr>
            <w:tcW w:w="535" w:type="dxa"/>
            <w:shd w:val="clear" w:color="auto" w:fill="auto"/>
            <w:vAlign w:val="center"/>
          </w:tcPr>
          <w:p w14:paraId="6699176F">
            <w:pPr>
              <w:rPr>
                <w:rFonts w:hint="eastAsia" w:ascii="宋体" w:hAnsi="宋体" w:eastAsia="宋体" w:cs="宋体"/>
                <w:color w:val="auto"/>
                <w:sz w:val="21"/>
                <w:szCs w:val="21"/>
                <w:highlight w:val="none"/>
              </w:rPr>
            </w:pPr>
          </w:p>
        </w:tc>
      </w:tr>
      <w:tr w14:paraId="4071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FCD961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6EF93E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供电线路</w:t>
            </w:r>
          </w:p>
        </w:tc>
        <w:tc>
          <w:tcPr>
            <w:tcW w:w="10331" w:type="dxa"/>
            <w:shd w:val="clear" w:color="auto" w:fill="auto"/>
            <w:vAlign w:val="center"/>
          </w:tcPr>
          <w:p w14:paraId="6FDA4B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模块化设计，每组模块间采用活接式连接，方便安装、检修。采用2.5mm²电线进行系统布线。</w:t>
            </w:r>
          </w:p>
        </w:tc>
        <w:tc>
          <w:tcPr>
            <w:tcW w:w="442" w:type="dxa"/>
            <w:shd w:val="clear" w:color="auto" w:fill="auto"/>
            <w:vAlign w:val="center"/>
          </w:tcPr>
          <w:p w14:paraId="27D304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9B30D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8DE347D">
            <w:pPr>
              <w:rPr>
                <w:rFonts w:hint="eastAsia" w:ascii="宋体" w:hAnsi="宋体" w:eastAsia="宋体" w:cs="宋体"/>
                <w:color w:val="auto"/>
                <w:sz w:val="21"/>
                <w:szCs w:val="21"/>
                <w:highlight w:val="none"/>
              </w:rPr>
            </w:pPr>
          </w:p>
        </w:tc>
        <w:tc>
          <w:tcPr>
            <w:tcW w:w="564" w:type="dxa"/>
            <w:shd w:val="clear" w:color="auto" w:fill="auto"/>
            <w:vAlign w:val="center"/>
          </w:tcPr>
          <w:p w14:paraId="212B665B">
            <w:pPr>
              <w:rPr>
                <w:rFonts w:hint="eastAsia" w:ascii="宋体" w:hAnsi="宋体" w:eastAsia="宋体" w:cs="宋体"/>
                <w:color w:val="auto"/>
                <w:sz w:val="21"/>
                <w:szCs w:val="21"/>
                <w:highlight w:val="none"/>
              </w:rPr>
            </w:pPr>
          </w:p>
        </w:tc>
        <w:tc>
          <w:tcPr>
            <w:tcW w:w="535" w:type="dxa"/>
            <w:shd w:val="clear" w:color="auto" w:fill="auto"/>
            <w:vAlign w:val="center"/>
          </w:tcPr>
          <w:p w14:paraId="319FD73C">
            <w:pPr>
              <w:rPr>
                <w:rFonts w:hint="eastAsia" w:ascii="宋体" w:hAnsi="宋体" w:eastAsia="宋体" w:cs="宋体"/>
                <w:color w:val="auto"/>
                <w:sz w:val="21"/>
                <w:szCs w:val="21"/>
                <w:highlight w:val="none"/>
              </w:rPr>
            </w:pPr>
          </w:p>
        </w:tc>
      </w:tr>
      <w:tr w14:paraId="7C12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9E4F7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652C73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w:t>
            </w:r>
          </w:p>
        </w:tc>
        <w:tc>
          <w:tcPr>
            <w:tcW w:w="10331" w:type="dxa"/>
            <w:shd w:val="clear" w:color="auto" w:fill="auto"/>
            <w:vAlign w:val="center"/>
          </w:tcPr>
          <w:p w14:paraId="01C33D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1、吊顶安装可升降集成系统不用破坏原有地面，模块化结构设计，采用吊装安装方式；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2、系统结构安装调试；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3、系统控制安装调试；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4、供电系统安装调试；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5、照明系统安装调试；</w:t>
            </w:r>
          </w:p>
        </w:tc>
        <w:tc>
          <w:tcPr>
            <w:tcW w:w="442" w:type="dxa"/>
            <w:shd w:val="clear" w:color="auto" w:fill="auto"/>
            <w:vAlign w:val="center"/>
          </w:tcPr>
          <w:p w14:paraId="2FAF52B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578C6E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996C09F">
            <w:pPr>
              <w:rPr>
                <w:rFonts w:hint="eastAsia" w:ascii="宋体" w:hAnsi="宋体" w:eastAsia="宋体" w:cs="宋体"/>
                <w:color w:val="auto"/>
                <w:sz w:val="21"/>
                <w:szCs w:val="21"/>
                <w:highlight w:val="none"/>
              </w:rPr>
            </w:pPr>
          </w:p>
        </w:tc>
        <w:tc>
          <w:tcPr>
            <w:tcW w:w="564" w:type="dxa"/>
            <w:shd w:val="clear" w:color="auto" w:fill="auto"/>
            <w:vAlign w:val="center"/>
          </w:tcPr>
          <w:p w14:paraId="0CB9E73B">
            <w:pPr>
              <w:rPr>
                <w:rFonts w:hint="eastAsia" w:ascii="宋体" w:hAnsi="宋体" w:eastAsia="宋体" w:cs="宋体"/>
                <w:color w:val="auto"/>
                <w:sz w:val="21"/>
                <w:szCs w:val="21"/>
                <w:highlight w:val="none"/>
              </w:rPr>
            </w:pPr>
          </w:p>
        </w:tc>
        <w:tc>
          <w:tcPr>
            <w:tcW w:w="535" w:type="dxa"/>
            <w:shd w:val="clear" w:color="auto" w:fill="auto"/>
            <w:vAlign w:val="center"/>
          </w:tcPr>
          <w:p w14:paraId="24E665E6">
            <w:pPr>
              <w:rPr>
                <w:rFonts w:hint="eastAsia" w:ascii="宋体" w:hAnsi="宋体" w:eastAsia="宋体" w:cs="宋体"/>
                <w:color w:val="auto"/>
                <w:sz w:val="21"/>
                <w:szCs w:val="21"/>
                <w:highlight w:val="none"/>
              </w:rPr>
            </w:pPr>
          </w:p>
        </w:tc>
      </w:tr>
      <w:tr w14:paraId="0EC5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2C04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2AAF92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教室顶部环境</w:t>
            </w:r>
          </w:p>
        </w:tc>
        <w:tc>
          <w:tcPr>
            <w:tcW w:w="10331" w:type="dxa"/>
            <w:shd w:val="clear" w:color="auto" w:fill="auto"/>
            <w:vAlign w:val="center"/>
          </w:tcPr>
          <w:p w14:paraId="40DB9B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纳米材料，防尘防污，尺寸：600×600×0.8mm扣板吊顶。</w:t>
            </w:r>
          </w:p>
        </w:tc>
        <w:tc>
          <w:tcPr>
            <w:tcW w:w="442" w:type="dxa"/>
            <w:shd w:val="clear" w:color="auto" w:fill="auto"/>
            <w:vAlign w:val="center"/>
          </w:tcPr>
          <w:p w14:paraId="0B3CF8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w:t>
            </w:r>
          </w:p>
        </w:tc>
        <w:tc>
          <w:tcPr>
            <w:tcW w:w="799" w:type="dxa"/>
            <w:shd w:val="clear" w:color="auto" w:fill="auto"/>
            <w:vAlign w:val="center"/>
          </w:tcPr>
          <w:p w14:paraId="50E7B1E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EB785E0">
            <w:pPr>
              <w:rPr>
                <w:rFonts w:hint="eastAsia" w:ascii="宋体" w:hAnsi="宋体" w:eastAsia="宋体" w:cs="宋体"/>
                <w:color w:val="auto"/>
                <w:sz w:val="21"/>
                <w:szCs w:val="21"/>
                <w:highlight w:val="none"/>
              </w:rPr>
            </w:pPr>
          </w:p>
        </w:tc>
        <w:tc>
          <w:tcPr>
            <w:tcW w:w="564" w:type="dxa"/>
            <w:shd w:val="clear" w:color="auto" w:fill="auto"/>
            <w:vAlign w:val="center"/>
          </w:tcPr>
          <w:p w14:paraId="763B218D">
            <w:pPr>
              <w:rPr>
                <w:rFonts w:hint="eastAsia" w:ascii="宋体" w:hAnsi="宋体" w:eastAsia="宋体" w:cs="宋体"/>
                <w:color w:val="auto"/>
                <w:sz w:val="21"/>
                <w:szCs w:val="21"/>
                <w:highlight w:val="none"/>
              </w:rPr>
            </w:pPr>
          </w:p>
        </w:tc>
        <w:tc>
          <w:tcPr>
            <w:tcW w:w="535" w:type="dxa"/>
            <w:shd w:val="clear" w:color="auto" w:fill="auto"/>
            <w:vAlign w:val="center"/>
          </w:tcPr>
          <w:p w14:paraId="5DB10DBC">
            <w:pPr>
              <w:rPr>
                <w:rFonts w:hint="eastAsia" w:ascii="宋体" w:hAnsi="宋体" w:eastAsia="宋体" w:cs="宋体"/>
                <w:color w:val="auto"/>
                <w:sz w:val="21"/>
                <w:szCs w:val="21"/>
                <w:highlight w:val="none"/>
              </w:rPr>
            </w:pPr>
          </w:p>
        </w:tc>
      </w:tr>
      <w:tr w14:paraId="692D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13B4E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732D22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5C05652">
            <w:pPr>
              <w:rPr>
                <w:rFonts w:hint="eastAsia" w:ascii="宋体" w:hAnsi="宋体" w:eastAsia="宋体" w:cs="宋体"/>
                <w:color w:val="auto"/>
                <w:sz w:val="21"/>
                <w:szCs w:val="21"/>
                <w:highlight w:val="none"/>
              </w:rPr>
            </w:pPr>
          </w:p>
        </w:tc>
        <w:tc>
          <w:tcPr>
            <w:tcW w:w="442" w:type="dxa"/>
            <w:shd w:val="clear" w:color="auto" w:fill="auto"/>
            <w:vAlign w:val="center"/>
          </w:tcPr>
          <w:p w14:paraId="4A926174">
            <w:pPr>
              <w:rPr>
                <w:rFonts w:hint="eastAsia" w:ascii="宋体" w:hAnsi="宋体" w:eastAsia="宋体" w:cs="宋体"/>
                <w:color w:val="auto"/>
                <w:sz w:val="21"/>
                <w:szCs w:val="21"/>
                <w:highlight w:val="none"/>
              </w:rPr>
            </w:pPr>
          </w:p>
        </w:tc>
        <w:tc>
          <w:tcPr>
            <w:tcW w:w="799" w:type="dxa"/>
            <w:shd w:val="clear" w:color="auto" w:fill="auto"/>
            <w:vAlign w:val="center"/>
          </w:tcPr>
          <w:p w14:paraId="110A0FA5">
            <w:pPr>
              <w:rPr>
                <w:rFonts w:hint="eastAsia" w:ascii="宋体" w:hAnsi="宋体" w:eastAsia="宋体" w:cs="宋体"/>
                <w:color w:val="auto"/>
                <w:sz w:val="21"/>
                <w:szCs w:val="21"/>
                <w:highlight w:val="none"/>
              </w:rPr>
            </w:pPr>
          </w:p>
        </w:tc>
        <w:tc>
          <w:tcPr>
            <w:tcW w:w="839" w:type="dxa"/>
            <w:shd w:val="clear" w:color="auto" w:fill="auto"/>
            <w:vAlign w:val="center"/>
          </w:tcPr>
          <w:p w14:paraId="1E616524">
            <w:pPr>
              <w:rPr>
                <w:rFonts w:hint="eastAsia" w:ascii="宋体" w:hAnsi="宋体" w:eastAsia="宋体" w:cs="宋体"/>
                <w:color w:val="auto"/>
                <w:sz w:val="21"/>
                <w:szCs w:val="21"/>
                <w:highlight w:val="none"/>
              </w:rPr>
            </w:pPr>
          </w:p>
        </w:tc>
        <w:tc>
          <w:tcPr>
            <w:tcW w:w="564" w:type="dxa"/>
            <w:shd w:val="clear" w:color="auto" w:fill="auto"/>
            <w:vAlign w:val="center"/>
          </w:tcPr>
          <w:p w14:paraId="3C29F8C8">
            <w:pPr>
              <w:rPr>
                <w:rFonts w:hint="eastAsia" w:ascii="宋体" w:hAnsi="宋体" w:eastAsia="宋体" w:cs="宋体"/>
                <w:color w:val="auto"/>
                <w:sz w:val="21"/>
                <w:szCs w:val="21"/>
                <w:highlight w:val="none"/>
              </w:rPr>
            </w:pPr>
          </w:p>
        </w:tc>
        <w:tc>
          <w:tcPr>
            <w:tcW w:w="535" w:type="dxa"/>
            <w:shd w:val="clear" w:color="auto" w:fill="auto"/>
            <w:vAlign w:val="center"/>
          </w:tcPr>
          <w:p w14:paraId="46DA54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2间</w:t>
            </w:r>
          </w:p>
        </w:tc>
      </w:tr>
      <w:tr w14:paraId="6934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06EF0652">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物理准备室参数</w:t>
            </w:r>
          </w:p>
        </w:tc>
      </w:tr>
      <w:tr w14:paraId="21DC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CACA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5AFDF8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0610B8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991C4B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B57DF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03FF6D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015901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535547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4106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0C164B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6F5CD6C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准备台</w:t>
            </w:r>
          </w:p>
        </w:tc>
        <w:tc>
          <w:tcPr>
            <w:tcW w:w="10331" w:type="dxa"/>
            <w:vMerge w:val="restart"/>
            <w:shd w:val="clear" w:color="auto" w:fill="auto"/>
            <w:vAlign w:val="top"/>
          </w:tcPr>
          <w:p w14:paraId="6CE38E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1、产品款式整体设计美观、合理、安全、牢固、耐用。金属表面经环氧树脂粉末喷涂高温固化处理。承重性能强和耐酸碱、耐腐蚀。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2、尺寸：2500*1200*780mm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3、台面：台面采用12.7mm厚双面膜实芯理化板。耐酸、耐碱、耐高温，坚固耐用，防潮、无细孔、不膨胀、不龟裂、不变形、不导电、便于维护及具有良好的承重性能。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新型“工”桌腿由主承重立柱、横向连接梁、顶底支撑脚和可调地脚组成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承重立柱：主承重立柱采用国标工业铝型材：外径110*50mm，壁厚≥1.5mm，“工”字设计，横截面前R5圆角，带内槽，四角圆边处理，中心拥有两个m8螺丝固定孔，攻丝处理后用于连接顶底支撑脚，配自锁式铝合金专用ABS连接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材料表面经过防腐氧化处理和纯环氧树脂塑粉高温固化处理，具有较强的耐蚀性。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桌身横向连接梁：采用80*14mm壁厚1.5mm的优质铝型材拉伸成型，表面带齿状条纹，四角90度直角造型，材料表面经过防腐氧化处理和纯环氧树脂塑粉高温固化处理，具有较强的耐蚀性及承重性。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支撑脚：采用4mm厚的铝材压铸一次性成型，两侧弧形圆角，弧度和立柱的弧度吻合，材料表面经过防腐氧化处理和纯环氧树脂塑粉高温固化处理，具有较强的耐蚀性及承重性。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前横梁：采用36.4x32.2mm壁厚1.2mm的优质铝型材拉伸成型，一边R15、R10圆弧造型，和面板弧形无缝贴合，材料表面经过防腐氧化处理和纯环氧树脂塑粉高温固化处理，具有较强的耐蚀性及承重性。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后横梁：采用45.41x31.06mm壁厚1.2mm的优质铝型材拉伸成型，一边R25圆弧造型，材料表面经过防腐氧化处理和纯环氧树脂塑粉高温固化处理，具有较强的耐蚀性及承重性。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后挡板：采用50.65*20mm壁厚1mm的优质铝型材拉伸成型，材料表面经过防腐氧化处理和纯环氧树脂塑粉高温固化处理，具有较强的耐蚀性及承重性。造型截面为后端连续相切R13的弧形，顶端高出台面45mm，可防止台面物体向后滑落并保护易碎物体不易被碰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中部支撑梁：采用30*30mm壁厚1.5mm的优质铝型材拉伸成型，材料表面经过防腐氧化处理和纯环氧树脂塑粉高温固化处理，具有较强的耐蚀性及承重性。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书包斗：规格（450*280*160mm）±2mm，采用ABS环保材料，模具一次成型，配置挂凳扣。</w:t>
            </w:r>
          </w:p>
        </w:tc>
        <w:tc>
          <w:tcPr>
            <w:tcW w:w="442" w:type="dxa"/>
            <w:vMerge w:val="restart"/>
            <w:shd w:val="clear" w:color="auto" w:fill="auto"/>
            <w:vAlign w:val="center"/>
          </w:tcPr>
          <w:p w14:paraId="3D23D7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vMerge w:val="restart"/>
            <w:shd w:val="clear" w:color="auto" w:fill="auto"/>
            <w:vAlign w:val="center"/>
          </w:tcPr>
          <w:p w14:paraId="7CEE24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4717668E">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7232EEFA">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71C852CE">
            <w:pPr>
              <w:rPr>
                <w:rFonts w:hint="eastAsia" w:ascii="宋体" w:hAnsi="宋体" w:eastAsia="宋体" w:cs="宋体"/>
                <w:color w:val="auto"/>
                <w:sz w:val="21"/>
                <w:szCs w:val="21"/>
                <w:highlight w:val="none"/>
              </w:rPr>
            </w:pPr>
          </w:p>
        </w:tc>
      </w:tr>
      <w:tr w14:paraId="35C71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4D1C56CA">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2D125244">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4D3E34D1">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207FEE8F">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A40F192">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7A92CF3">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125017BD">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3B2ED3B1">
            <w:pPr>
              <w:rPr>
                <w:rFonts w:hint="eastAsia" w:ascii="宋体" w:hAnsi="宋体" w:eastAsia="宋体" w:cs="宋体"/>
                <w:color w:val="auto"/>
                <w:sz w:val="21"/>
                <w:szCs w:val="21"/>
                <w:highlight w:val="none"/>
              </w:rPr>
            </w:pPr>
          </w:p>
        </w:tc>
      </w:tr>
      <w:tr w14:paraId="455F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D8E6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3F2A93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仪器柜</w:t>
            </w:r>
          </w:p>
        </w:tc>
        <w:tc>
          <w:tcPr>
            <w:tcW w:w="10331" w:type="dxa"/>
            <w:shd w:val="clear" w:color="auto" w:fill="auto"/>
            <w:vAlign w:val="center"/>
          </w:tcPr>
          <w:p w14:paraId="165565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1、尺寸1000×500×2000mm。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柜体组件（侧板、顶板、柜门）采用环保pp材质一次性注塑成型，内设加强筋。人体接触或收藏物品的部位无毛刺、刃口、棱角。榫卯连接结构，不变形，不扭曲，达到可重复拆装使用，两侧凹槽造型有很好的加强作用，丝印设计可满足多色需求，整体简洁、大气，富有活力又不失严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柜体上部为PP工程塑料镶装玻璃对开门，下部也为PP工程塑料镶装玻璃对开门，柜门中间、柜门顶部、柜门底部的对开式把手即能满足开门需要又能作为玻璃固定件，一举两得，内设3mm厚PP改性塑料活动隔板，卡槽式灵活隔断，耐酸碱、耐冲击、韧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4、柜门：950*465mm，柜门厚30mm，内嵌4mm厚钢化玻璃（符合GB 15763.2-2005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安全玻璃标准），伸缩式PP旋转门轴，四角圆弧倒角，内侧弧形圆边，把手：采用PP材质隐形拉手，材料表面经过防腐氧化处理和纯环氧树脂塑粉高温固化处理，具有较强的耐蚀性。层板：930*400mm，采用改性PP改性材料增加强度，注塑模一次性成型，带横向不低于8根纵向不低于6跟的加强筋，加强筋厚度2mm，表面沙面和光面相结合处理，承重力强，可上下调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5、背板：由6块930mm*310mm*9mm，背板厚度9.0mm±0.5mm，硬度测试：邵氏D硬度≥70。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6、底座：底座总高100mm，上下板厚各50mm±1mm，关键部位增厚≥1.5倍原厚度，承重测试（放置满载柜体）24小时，无下沉或变形。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7、拉手：把手拉力测试需承受≥50N持续拉力5000次无损坏，表面处理耐腐蚀性通过中性盐雾试验1000小时无明显腐蚀。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8、承重：依据GB/T 10357.4-2023 《家具力学性能试验 第4部分：柜类稳定性》标准测试，柜体承重150kg，24小时后无裂纹或变形 ；层板承重≥50kg负载24小时，层板无明显变形或损坏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9、耐酸碱：依据GB/T 32487-2016 《塑料家具通用技术条件》测试，硫酸、硝酸、盐酸、乙酸、磷酸等试剂溶液，无明显的变色、鼓泡、皱纹等符合要求。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10、耐腐蚀:24h乙酸盐雾试验，外观评级不低于RA级。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11、高低温测试：（80±2）℃，（-30±2）℃（24±2）h，要求外观无损坏，变形、裂纹、色泽异常，功能正常适用，承重满足要求。</w:t>
            </w:r>
          </w:p>
        </w:tc>
        <w:tc>
          <w:tcPr>
            <w:tcW w:w="442" w:type="dxa"/>
            <w:shd w:val="clear" w:color="auto" w:fill="auto"/>
            <w:vAlign w:val="center"/>
          </w:tcPr>
          <w:p w14:paraId="338326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3165B42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0A8FBFA3">
            <w:pPr>
              <w:rPr>
                <w:rFonts w:hint="eastAsia" w:ascii="宋体" w:hAnsi="宋体" w:eastAsia="宋体" w:cs="宋体"/>
                <w:color w:val="auto"/>
                <w:sz w:val="21"/>
                <w:szCs w:val="21"/>
                <w:highlight w:val="none"/>
              </w:rPr>
            </w:pPr>
          </w:p>
        </w:tc>
        <w:tc>
          <w:tcPr>
            <w:tcW w:w="564" w:type="dxa"/>
            <w:shd w:val="clear" w:color="auto" w:fill="auto"/>
            <w:vAlign w:val="center"/>
          </w:tcPr>
          <w:p w14:paraId="1B680B92">
            <w:pPr>
              <w:rPr>
                <w:rFonts w:hint="eastAsia" w:ascii="宋体" w:hAnsi="宋体" w:eastAsia="宋体" w:cs="宋体"/>
                <w:color w:val="auto"/>
                <w:sz w:val="21"/>
                <w:szCs w:val="21"/>
                <w:highlight w:val="none"/>
              </w:rPr>
            </w:pPr>
          </w:p>
        </w:tc>
        <w:tc>
          <w:tcPr>
            <w:tcW w:w="535" w:type="dxa"/>
            <w:shd w:val="clear" w:color="auto" w:fill="auto"/>
            <w:vAlign w:val="center"/>
          </w:tcPr>
          <w:p w14:paraId="32498D02">
            <w:pPr>
              <w:rPr>
                <w:rFonts w:hint="eastAsia" w:ascii="宋体" w:hAnsi="宋体" w:eastAsia="宋体" w:cs="宋体"/>
                <w:color w:val="auto"/>
                <w:sz w:val="21"/>
                <w:szCs w:val="21"/>
                <w:highlight w:val="none"/>
              </w:rPr>
            </w:pPr>
          </w:p>
        </w:tc>
      </w:tr>
      <w:tr w14:paraId="5C65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874C46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3454C1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w:t>
            </w:r>
          </w:p>
        </w:tc>
        <w:tc>
          <w:tcPr>
            <w:tcW w:w="10331" w:type="dxa"/>
            <w:shd w:val="clear" w:color="auto" w:fill="auto"/>
            <w:vAlign w:val="center"/>
          </w:tcPr>
          <w:p w14:paraId="6A3BABE5">
            <w:pPr>
              <w:rPr>
                <w:rFonts w:hint="eastAsia" w:ascii="宋体" w:hAnsi="宋体" w:eastAsia="宋体" w:cs="宋体"/>
                <w:color w:val="auto"/>
                <w:sz w:val="21"/>
                <w:szCs w:val="21"/>
                <w:highlight w:val="none"/>
              </w:rPr>
            </w:pPr>
          </w:p>
        </w:tc>
        <w:tc>
          <w:tcPr>
            <w:tcW w:w="442" w:type="dxa"/>
            <w:shd w:val="clear" w:color="auto" w:fill="auto"/>
            <w:vAlign w:val="center"/>
          </w:tcPr>
          <w:p w14:paraId="6AADE13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w:t>
            </w:r>
          </w:p>
        </w:tc>
        <w:tc>
          <w:tcPr>
            <w:tcW w:w="799" w:type="dxa"/>
            <w:shd w:val="clear" w:color="auto" w:fill="auto"/>
            <w:vAlign w:val="center"/>
          </w:tcPr>
          <w:p w14:paraId="4A57A5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33E5452">
            <w:pPr>
              <w:rPr>
                <w:rFonts w:hint="eastAsia" w:ascii="宋体" w:hAnsi="宋体" w:eastAsia="宋体" w:cs="宋体"/>
                <w:color w:val="auto"/>
                <w:sz w:val="21"/>
                <w:szCs w:val="21"/>
                <w:highlight w:val="none"/>
              </w:rPr>
            </w:pPr>
          </w:p>
        </w:tc>
        <w:tc>
          <w:tcPr>
            <w:tcW w:w="564" w:type="dxa"/>
            <w:shd w:val="clear" w:color="auto" w:fill="auto"/>
            <w:vAlign w:val="center"/>
          </w:tcPr>
          <w:p w14:paraId="5D34117F">
            <w:pPr>
              <w:rPr>
                <w:rFonts w:hint="eastAsia" w:ascii="宋体" w:hAnsi="宋体" w:eastAsia="宋体" w:cs="宋体"/>
                <w:color w:val="auto"/>
                <w:sz w:val="21"/>
                <w:szCs w:val="21"/>
                <w:highlight w:val="none"/>
              </w:rPr>
            </w:pPr>
          </w:p>
        </w:tc>
        <w:tc>
          <w:tcPr>
            <w:tcW w:w="535" w:type="dxa"/>
            <w:shd w:val="clear" w:color="auto" w:fill="auto"/>
            <w:vAlign w:val="center"/>
          </w:tcPr>
          <w:p w14:paraId="21BF27B7">
            <w:pPr>
              <w:rPr>
                <w:rFonts w:hint="eastAsia" w:ascii="宋体" w:hAnsi="宋体" w:eastAsia="宋体" w:cs="宋体"/>
                <w:color w:val="auto"/>
                <w:sz w:val="21"/>
                <w:szCs w:val="21"/>
                <w:highlight w:val="none"/>
              </w:rPr>
            </w:pPr>
          </w:p>
        </w:tc>
      </w:tr>
      <w:tr w14:paraId="764E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E504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6F7B79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7EFDC9DA">
            <w:pPr>
              <w:rPr>
                <w:rFonts w:hint="eastAsia" w:ascii="宋体" w:hAnsi="宋体" w:eastAsia="宋体" w:cs="宋体"/>
                <w:color w:val="auto"/>
                <w:sz w:val="21"/>
                <w:szCs w:val="21"/>
                <w:highlight w:val="none"/>
              </w:rPr>
            </w:pPr>
          </w:p>
        </w:tc>
        <w:tc>
          <w:tcPr>
            <w:tcW w:w="442" w:type="dxa"/>
            <w:shd w:val="clear" w:color="auto" w:fill="auto"/>
            <w:vAlign w:val="center"/>
          </w:tcPr>
          <w:p w14:paraId="17747F91">
            <w:pPr>
              <w:rPr>
                <w:rFonts w:hint="eastAsia" w:ascii="宋体" w:hAnsi="宋体" w:eastAsia="宋体" w:cs="宋体"/>
                <w:color w:val="auto"/>
                <w:sz w:val="21"/>
                <w:szCs w:val="21"/>
                <w:highlight w:val="none"/>
              </w:rPr>
            </w:pPr>
          </w:p>
        </w:tc>
        <w:tc>
          <w:tcPr>
            <w:tcW w:w="799" w:type="dxa"/>
            <w:shd w:val="clear" w:color="auto" w:fill="auto"/>
            <w:vAlign w:val="center"/>
          </w:tcPr>
          <w:p w14:paraId="563378C6">
            <w:pPr>
              <w:rPr>
                <w:rFonts w:hint="eastAsia" w:ascii="宋体" w:hAnsi="宋体" w:eastAsia="宋体" w:cs="宋体"/>
                <w:color w:val="auto"/>
                <w:sz w:val="21"/>
                <w:szCs w:val="21"/>
                <w:highlight w:val="none"/>
              </w:rPr>
            </w:pPr>
          </w:p>
        </w:tc>
        <w:tc>
          <w:tcPr>
            <w:tcW w:w="839" w:type="dxa"/>
            <w:shd w:val="clear" w:color="auto" w:fill="auto"/>
            <w:vAlign w:val="center"/>
          </w:tcPr>
          <w:p w14:paraId="06C3BFC2">
            <w:pPr>
              <w:rPr>
                <w:rFonts w:hint="eastAsia" w:ascii="宋体" w:hAnsi="宋体" w:eastAsia="宋体" w:cs="宋体"/>
                <w:color w:val="auto"/>
                <w:sz w:val="21"/>
                <w:szCs w:val="21"/>
                <w:highlight w:val="none"/>
              </w:rPr>
            </w:pPr>
          </w:p>
        </w:tc>
        <w:tc>
          <w:tcPr>
            <w:tcW w:w="564" w:type="dxa"/>
            <w:shd w:val="clear" w:color="auto" w:fill="auto"/>
            <w:vAlign w:val="center"/>
          </w:tcPr>
          <w:p w14:paraId="6D68BE43">
            <w:pPr>
              <w:rPr>
                <w:rFonts w:hint="eastAsia" w:ascii="宋体" w:hAnsi="宋体" w:eastAsia="宋体" w:cs="宋体"/>
                <w:color w:val="auto"/>
                <w:sz w:val="21"/>
                <w:szCs w:val="21"/>
                <w:highlight w:val="none"/>
              </w:rPr>
            </w:pPr>
          </w:p>
        </w:tc>
        <w:tc>
          <w:tcPr>
            <w:tcW w:w="535" w:type="dxa"/>
            <w:shd w:val="clear" w:color="auto" w:fill="auto"/>
            <w:vAlign w:val="center"/>
          </w:tcPr>
          <w:p w14:paraId="5734DA44">
            <w:pPr>
              <w:rPr>
                <w:rFonts w:hint="eastAsia" w:ascii="宋体" w:hAnsi="宋体" w:eastAsia="宋体" w:cs="宋体"/>
                <w:color w:val="auto"/>
                <w:sz w:val="21"/>
                <w:szCs w:val="21"/>
                <w:highlight w:val="none"/>
              </w:rPr>
            </w:pPr>
          </w:p>
        </w:tc>
      </w:tr>
      <w:tr w14:paraId="3238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58043B99">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物理仪器参数</w:t>
            </w:r>
          </w:p>
        </w:tc>
      </w:tr>
      <w:tr w14:paraId="1DEF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EE91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6729CA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0AB647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48EB68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41F0F69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640F1A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5B7DA89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751FBE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30BF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1B919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749" w:type="dxa"/>
            <w:shd w:val="solid" w:color="FFFFFF" w:fill="auto"/>
            <w:vAlign w:val="top"/>
          </w:tcPr>
          <w:p w14:paraId="5242A32B">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工作服</w:t>
            </w:r>
          </w:p>
        </w:tc>
        <w:tc>
          <w:tcPr>
            <w:tcW w:w="10331" w:type="dxa"/>
            <w:shd w:val="clear" w:color="auto" w:fill="auto"/>
            <w:vAlign w:val="top"/>
          </w:tcPr>
          <w:p w14:paraId="13C8EDB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白大褂为加厚涤卡材质；可分大小号；外观纯白色色无印字；</w:t>
            </w:r>
          </w:p>
        </w:tc>
        <w:tc>
          <w:tcPr>
            <w:tcW w:w="442" w:type="dxa"/>
            <w:shd w:val="clear" w:color="auto" w:fill="auto"/>
            <w:vAlign w:val="top"/>
          </w:tcPr>
          <w:p w14:paraId="488374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件</w:t>
            </w:r>
          </w:p>
        </w:tc>
        <w:tc>
          <w:tcPr>
            <w:tcW w:w="799" w:type="dxa"/>
            <w:shd w:val="clear" w:color="auto" w:fill="auto"/>
            <w:vAlign w:val="top"/>
          </w:tcPr>
          <w:p w14:paraId="516B67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97262D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08A41F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A23C60">
            <w:pPr>
              <w:rPr>
                <w:rFonts w:hint="eastAsia" w:ascii="宋体" w:hAnsi="宋体" w:eastAsia="宋体" w:cs="宋体"/>
                <w:color w:val="auto"/>
                <w:sz w:val="21"/>
                <w:szCs w:val="21"/>
                <w:highlight w:val="none"/>
              </w:rPr>
            </w:pPr>
          </w:p>
        </w:tc>
      </w:tr>
      <w:tr w14:paraId="7223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6986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749" w:type="dxa"/>
            <w:shd w:val="clear" w:color="auto" w:fill="auto"/>
            <w:vAlign w:val="top"/>
          </w:tcPr>
          <w:p w14:paraId="5FC8FA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乳胶手套</w:t>
            </w:r>
          </w:p>
        </w:tc>
        <w:tc>
          <w:tcPr>
            <w:tcW w:w="10331" w:type="dxa"/>
            <w:shd w:val="clear" w:color="auto" w:fill="auto"/>
            <w:vAlign w:val="top"/>
          </w:tcPr>
          <w:p w14:paraId="77A3CC1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产品为乳胶材质，有较好的耐酸、耐碱及其他化学试剂腐蚀的性能。3.柔韧性好，穿戴后便于进行各类实验操作。4.长度为35cm左右。</w:t>
            </w:r>
          </w:p>
        </w:tc>
        <w:tc>
          <w:tcPr>
            <w:tcW w:w="442" w:type="dxa"/>
            <w:shd w:val="clear" w:color="auto" w:fill="auto"/>
            <w:vAlign w:val="top"/>
          </w:tcPr>
          <w:p w14:paraId="5F24FD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双</w:t>
            </w:r>
          </w:p>
        </w:tc>
        <w:tc>
          <w:tcPr>
            <w:tcW w:w="799" w:type="dxa"/>
            <w:shd w:val="clear" w:color="auto" w:fill="auto"/>
            <w:vAlign w:val="top"/>
          </w:tcPr>
          <w:p w14:paraId="4F276D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AD4731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491817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70AFA3">
            <w:pPr>
              <w:rPr>
                <w:rFonts w:hint="eastAsia" w:ascii="宋体" w:hAnsi="宋体" w:eastAsia="宋体" w:cs="宋体"/>
                <w:color w:val="auto"/>
                <w:sz w:val="21"/>
                <w:szCs w:val="21"/>
                <w:highlight w:val="none"/>
              </w:rPr>
            </w:pPr>
          </w:p>
        </w:tc>
      </w:tr>
      <w:tr w14:paraId="4E35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82104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749" w:type="dxa"/>
            <w:shd w:val="clear" w:color="auto" w:fill="auto"/>
            <w:vAlign w:val="top"/>
          </w:tcPr>
          <w:p w14:paraId="548B60A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机械危害防护手套</w:t>
            </w:r>
          </w:p>
        </w:tc>
        <w:tc>
          <w:tcPr>
            <w:tcW w:w="10331" w:type="dxa"/>
            <w:shd w:val="clear" w:color="auto" w:fill="auto"/>
            <w:vAlign w:val="top"/>
          </w:tcPr>
          <w:p w14:paraId="56CF883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三级防护，线材质；耐磨加厚手套；长度≥250mm；</w:t>
            </w:r>
          </w:p>
        </w:tc>
        <w:tc>
          <w:tcPr>
            <w:tcW w:w="442" w:type="dxa"/>
            <w:shd w:val="clear" w:color="auto" w:fill="auto"/>
            <w:vAlign w:val="top"/>
          </w:tcPr>
          <w:p w14:paraId="0B4B41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双</w:t>
            </w:r>
          </w:p>
        </w:tc>
        <w:tc>
          <w:tcPr>
            <w:tcW w:w="799" w:type="dxa"/>
            <w:shd w:val="clear" w:color="auto" w:fill="auto"/>
            <w:vAlign w:val="top"/>
          </w:tcPr>
          <w:p w14:paraId="195450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3260BC0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B24FDA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F27099">
            <w:pPr>
              <w:rPr>
                <w:rFonts w:hint="eastAsia" w:ascii="宋体" w:hAnsi="宋体" w:eastAsia="宋体" w:cs="宋体"/>
                <w:color w:val="auto"/>
                <w:sz w:val="21"/>
                <w:szCs w:val="21"/>
                <w:highlight w:val="none"/>
              </w:rPr>
            </w:pPr>
          </w:p>
        </w:tc>
      </w:tr>
      <w:tr w14:paraId="6253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75AC6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w:t>
            </w:r>
          </w:p>
        </w:tc>
        <w:tc>
          <w:tcPr>
            <w:tcW w:w="749" w:type="dxa"/>
            <w:shd w:val="clear" w:color="auto" w:fill="auto"/>
            <w:vAlign w:val="top"/>
          </w:tcPr>
          <w:p w14:paraId="24D716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套袖</w:t>
            </w:r>
          </w:p>
        </w:tc>
        <w:tc>
          <w:tcPr>
            <w:tcW w:w="10331" w:type="dxa"/>
            <w:shd w:val="clear" w:color="auto" w:fill="auto"/>
            <w:vAlign w:val="top"/>
          </w:tcPr>
          <w:p w14:paraId="09FD853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1.采用环保高密度棉布制作，2.规格：长≥300mm；3.特性：不掉色，耐污耐磨；加宽松紧，松紧适中弹性好；直缝包边，不易掉线、散线。</w:t>
            </w:r>
          </w:p>
        </w:tc>
        <w:tc>
          <w:tcPr>
            <w:tcW w:w="442" w:type="dxa"/>
            <w:shd w:val="clear" w:color="auto" w:fill="auto"/>
            <w:vAlign w:val="top"/>
          </w:tcPr>
          <w:p w14:paraId="18F6DA4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98F49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F1C282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93E9A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10E0A6">
            <w:pPr>
              <w:rPr>
                <w:rFonts w:hint="eastAsia" w:ascii="宋体" w:hAnsi="宋体" w:eastAsia="宋体" w:cs="宋体"/>
                <w:color w:val="auto"/>
                <w:sz w:val="21"/>
                <w:szCs w:val="21"/>
                <w:highlight w:val="none"/>
              </w:rPr>
            </w:pPr>
          </w:p>
        </w:tc>
      </w:tr>
      <w:tr w14:paraId="637CA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E8C561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749" w:type="dxa"/>
            <w:shd w:val="clear" w:color="auto" w:fill="auto"/>
            <w:vAlign w:val="top"/>
          </w:tcPr>
          <w:p w14:paraId="64801A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激光防护镜</w:t>
            </w:r>
          </w:p>
        </w:tc>
        <w:tc>
          <w:tcPr>
            <w:tcW w:w="10331" w:type="dxa"/>
            <w:shd w:val="clear" w:color="auto" w:fill="auto"/>
            <w:vAlign w:val="top"/>
          </w:tcPr>
          <w:p w14:paraId="651734D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vAlign w:val="top"/>
          </w:tcPr>
          <w:p w14:paraId="179DE7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ED531B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061A434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9855F7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94DE2D">
            <w:pPr>
              <w:rPr>
                <w:rFonts w:hint="eastAsia" w:ascii="宋体" w:hAnsi="宋体" w:eastAsia="宋体" w:cs="宋体"/>
                <w:color w:val="auto"/>
                <w:sz w:val="21"/>
                <w:szCs w:val="21"/>
                <w:highlight w:val="none"/>
              </w:rPr>
            </w:pPr>
          </w:p>
        </w:tc>
      </w:tr>
      <w:tr w14:paraId="3B9C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013DE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w:t>
            </w:r>
          </w:p>
        </w:tc>
        <w:tc>
          <w:tcPr>
            <w:tcW w:w="749" w:type="dxa"/>
            <w:shd w:val="clear" w:color="auto" w:fill="auto"/>
            <w:vAlign w:val="top"/>
          </w:tcPr>
          <w:p w14:paraId="780BCA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护目镜</w:t>
            </w:r>
          </w:p>
        </w:tc>
        <w:tc>
          <w:tcPr>
            <w:tcW w:w="10331" w:type="dxa"/>
            <w:shd w:val="clear" w:color="auto" w:fill="auto"/>
            <w:vAlign w:val="top"/>
          </w:tcPr>
          <w:p w14:paraId="764AD17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vAlign w:val="top"/>
          </w:tcPr>
          <w:p w14:paraId="78D92E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02157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B2AEF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9E586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36E4AC">
            <w:pPr>
              <w:rPr>
                <w:rFonts w:hint="eastAsia" w:ascii="宋体" w:hAnsi="宋体" w:eastAsia="宋体" w:cs="宋体"/>
                <w:color w:val="auto"/>
                <w:sz w:val="21"/>
                <w:szCs w:val="21"/>
                <w:highlight w:val="none"/>
              </w:rPr>
            </w:pPr>
          </w:p>
        </w:tc>
      </w:tr>
      <w:tr w14:paraId="6C701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2FFB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w:t>
            </w:r>
          </w:p>
        </w:tc>
        <w:tc>
          <w:tcPr>
            <w:tcW w:w="749" w:type="dxa"/>
            <w:shd w:val="clear" w:color="auto" w:fill="auto"/>
            <w:vAlign w:val="top"/>
          </w:tcPr>
          <w:p w14:paraId="5758BB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简易急救箱</w:t>
            </w:r>
          </w:p>
        </w:tc>
        <w:tc>
          <w:tcPr>
            <w:tcW w:w="10331" w:type="dxa"/>
            <w:shd w:val="clear" w:color="auto" w:fill="auto"/>
            <w:vAlign w:val="top"/>
          </w:tcPr>
          <w:p w14:paraId="679CD6F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箱内包括：烧伤药膏，医用酒精，碘伏，创可贴，胶布，绷带，卫生棉签，剪刀，镊子，止血带（长度≥30cm）等，塑料箱</w:t>
            </w:r>
          </w:p>
        </w:tc>
        <w:tc>
          <w:tcPr>
            <w:tcW w:w="442" w:type="dxa"/>
            <w:shd w:val="clear" w:color="auto" w:fill="auto"/>
            <w:vAlign w:val="top"/>
          </w:tcPr>
          <w:p w14:paraId="56AD07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07C7F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06C0A5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DBBE1A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CF597F4">
            <w:pPr>
              <w:rPr>
                <w:rFonts w:hint="eastAsia" w:ascii="宋体" w:hAnsi="宋体" w:eastAsia="宋体" w:cs="宋体"/>
                <w:color w:val="auto"/>
                <w:sz w:val="21"/>
                <w:szCs w:val="21"/>
                <w:highlight w:val="none"/>
              </w:rPr>
            </w:pPr>
          </w:p>
        </w:tc>
      </w:tr>
      <w:tr w14:paraId="7806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7311F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w:t>
            </w:r>
          </w:p>
        </w:tc>
        <w:tc>
          <w:tcPr>
            <w:tcW w:w="749" w:type="dxa"/>
            <w:shd w:val="clear" w:color="auto" w:fill="auto"/>
            <w:vAlign w:val="top"/>
          </w:tcPr>
          <w:p w14:paraId="02F60A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吹风机</w:t>
            </w:r>
          </w:p>
        </w:tc>
        <w:tc>
          <w:tcPr>
            <w:tcW w:w="10331" w:type="dxa"/>
            <w:shd w:val="clear" w:color="auto" w:fill="auto"/>
            <w:vAlign w:val="top"/>
          </w:tcPr>
          <w:p w14:paraId="6F550CD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220V，功率≥800W；塑料材质，风速三档可调。静电实验干燥用</w:t>
            </w:r>
          </w:p>
        </w:tc>
        <w:tc>
          <w:tcPr>
            <w:tcW w:w="442" w:type="dxa"/>
            <w:shd w:val="clear" w:color="auto" w:fill="auto"/>
            <w:vAlign w:val="top"/>
          </w:tcPr>
          <w:p w14:paraId="08AAFE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84745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E53FBA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2AC1B3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769C12">
            <w:pPr>
              <w:rPr>
                <w:rFonts w:hint="eastAsia" w:ascii="宋体" w:hAnsi="宋体" w:eastAsia="宋体" w:cs="宋体"/>
                <w:color w:val="auto"/>
                <w:sz w:val="21"/>
                <w:szCs w:val="21"/>
                <w:highlight w:val="none"/>
              </w:rPr>
            </w:pPr>
          </w:p>
        </w:tc>
      </w:tr>
      <w:tr w14:paraId="6419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84978F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w:t>
            </w:r>
          </w:p>
        </w:tc>
        <w:tc>
          <w:tcPr>
            <w:tcW w:w="749" w:type="dxa"/>
            <w:shd w:val="clear" w:color="auto" w:fill="auto"/>
            <w:vAlign w:val="top"/>
          </w:tcPr>
          <w:p w14:paraId="77EB04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超声波清洗机</w:t>
            </w:r>
          </w:p>
        </w:tc>
        <w:tc>
          <w:tcPr>
            <w:tcW w:w="10331" w:type="dxa"/>
            <w:shd w:val="clear" w:color="auto" w:fill="auto"/>
            <w:vAlign w:val="top"/>
          </w:tcPr>
          <w:p w14:paraId="708DBC6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1、超声波频率:40,000Hz；2、内胆材料:不锈钢冲压槽SUS304；3、外壳材料:SUS304；4、容量:0.8L；5、时间控制:机械定时1-30分钟；6、电源:AC220~240V,50/60Hz；7、超声波功率:120W,2枚震头。</w:t>
            </w:r>
          </w:p>
        </w:tc>
        <w:tc>
          <w:tcPr>
            <w:tcW w:w="442" w:type="dxa"/>
            <w:shd w:val="clear" w:color="auto" w:fill="auto"/>
            <w:vAlign w:val="top"/>
          </w:tcPr>
          <w:p w14:paraId="45DD49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90877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041B2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CA2D0E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C6A4EF">
            <w:pPr>
              <w:rPr>
                <w:rFonts w:hint="eastAsia" w:ascii="宋体" w:hAnsi="宋体" w:eastAsia="宋体" w:cs="宋体"/>
                <w:color w:val="auto"/>
                <w:sz w:val="21"/>
                <w:szCs w:val="21"/>
                <w:highlight w:val="none"/>
              </w:rPr>
            </w:pPr>
          </w:p>
        </w:tc>
      </w:tr>
      <w:tr w14:paraId="399A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C36151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749" w:type="dxa"/>
            <w:shd w:val="clear" w:color="auto" w:fill="auto"/>
            <w:vAlign w:val="top"/>
          </w:tcPr>
          <w:p w14:paraId="2ACFF5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仪器车</w:t>
            </w:r>
          </w:p>
        </w:tc>
        <w:tc>
          <w:tcPr>
            <w:tcW w:w="10331" w:type="dxa"/>
            <w:shd w:val="clear" w:color="auto" w:fill="auto"/>
            <w:vAlign w:val="top"/>
          </w:tcPr>
          <w:p w14:paraId="0DBBEDD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600mm×400mm×800mm，车轮Φ75mm，厚25mm；一轮带刹车，车轮固定，车架扭动量（上部）≤20mm；钢材制作，载重≥60kg</w:t>
            </w:r>
          </w:p>
        </w:tc>
        <w:tc>
          <w:tcPr>
            <w:tcW w:w="442" w:type="dxa"/>
            <w:shd w:val="clear" w:color="auto" w:fill="auto"/>
            <w:vAlign w:val="top"/>
          </w:tcPr>
          <w:p w14:paraId="5B66F1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辆</w:t>
            </w:r>
          </w:p>
        </w:tc>
        <w:tc>
          <w:tcPr>
            <w:tcW w:w="799" w:type="dxa"/>
            <w:shd w:val="clear" w:color="auto" w:fill="auto"/>
            <w:vAlign w:val="top"/>
          </w:tcPr>
          <w:p w14:paraId="308D9D3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E81FC2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1CA388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0D56EA3">
            <w:pPr>
              <w:rPr>
                <w:rFonts w:hint="eastAsia" w:ascii="宋体" w:hAnsi="宋体" w:eastAsia="宋体" w:cs="宋体"/>
                <w:color w:val="auto"/>
                <w:sz w:val="21"/>
                <w:szCs w:val="21"/>
                <w:highlight w:val="none"/>
              </w:rPr>
            </w:pPr>
          </w:p>
        </w:tc>
      </w:tr>
      <w:tr w14:paraId="0A60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3F5F8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w:t>
            </w:r>
          </w:p>
        </w:tc>
        <w:tc>
          <w:tcPr>
            <w:tcW w:w="749" w:type="dxa"/>
            <w:shd w:val="clear" w:color="auto" w:fill="auto"/>
            <w:vAlign w:val="top"/>
          </w:tcPr>
          <w:p w14:paraId="430D60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小托盘</w:t>
            </w:r>
          </w:p>
        </w:tc>
        <w:tc>
          <w:tcPr>
            <w:tcW w:w="10331" w:type="dxa"/>
            <w:shd w:val="clear" w:color="auto" w:fill="auto"/>
            <w:vAlign w:val="top"/>
          </w:tcPr>
          <w:p w14:paraId="004D4FD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工程PP材质，耐化学侵蚀，；外廓尺寸：235mm×340mm×65mm；重量251g；</w:t>
            </w:r>
          </w:p>
        </w:tc>
        <w:tc>
          <w:tcPr>
            <w:tcW w:w="442" w:type="dxa"/>
            <w:shd w:val="clear" w:color="auto" w:fill="auto"/>
            <w:vAlign w:val="top"/>
          </w:tcPr>
          <w:p w14:paraId="465361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5B094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6A5D02E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B253A8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883696">
            <w:pPr>
              <w:rPr>
                <w:rFonts w:hint="eastAsia" w:ascii="宋体" w:hAnsi="宋体" w:eastAsia="宋体" w:cs="宋体"/>
                <w:color w:val="auto"/>
                <w:sz w:val="21"/>
                <w:szCs w:val="21"/>
                <w:highlight w:val="none"/>
              </w:rPr>
            </w:pPr>
          </w:p>
        </w:tc>
      </w:tr>
      <w:tr w14:paraId="5A01A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E9444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w:t>
            </w:r>
          </w:p>
        </w:tc>
        <w:tc>
          <w:tcPr>
            <w:tcW w:w="749" w:type="dxa"/>
            <w:shd w:val="clear" w:color="auto" w:fill="auto"/>
            <w:vAlign w:val="top"/>
          </w:tcPr>
          <w:p w14:paraId="113566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大托盘</w:t>
            </w:r>
          </w:p>
        </w:tc>
        <w:tc>
          <w:tcPr>
            <w:tcW w:w="10331" w:type="dxa"/>
            <w:shd w:val="clear" w:color="auto" w:fill="auto"/>
            <w:vAlign w:val="top"/>
          </w:tcPr>
          <w:p w14:paraId="31911A6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工程PP材质，耐化学侵蚀，；外廓尺寸：285mm×440mm×85mm；重量420g；</w:t>
            </w:r>
          </w:p>
        </w:tc>
        <w:tc>
          <w:tcPr>
            <w:tcW w:w="442" w:type="dxa"/>
            <w:shd w:val="clear" w:color="auto" w:fill="auto"/>
            <w:vAlign w:val="top"/>
          </w:tcPr>
          <w:p w14:paraId="3FADEC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6B33C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6DAADC8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9345F8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38BEC52">
            <w:pPr>
              <w:rPr>
                <w:rFonts w:hint="eastAsia" w:ascii="宋体" w:hAnsi="宋体" w:eastAsia="宋体" w:cs="宋体"/>
                <w:color w:val="auto"/>
                <w:sz w:val="21"/>
                <w:szCs w:val="21"/>
                <w:highlight w:val="none"/>
              </w:rPr>
            </w:pPr>
          </w:p>
        </w:tc>
      </w:tr>
      <w:tr w14:paraId="1B02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C4BC3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w:t>
            </w:r>
          </w:p>
        </w:tc>
        <w:tc>
          <w:tcPr>
            <w:tcW w:w="749" w:type="dxa"/>
            <w:shd w:val="clear" w:color="auto" w:fill="auto"/>
            <w:vAlign w:val="top"/>
          </w:tcPr>
          <w:p w14:paraId="041C49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提盒</w:t>
            </w:r>
          </w:p>
        </w:tc>
        <w:tc>
          <w:tcPr>
            <w:tcW w:w="10331" w:type="dxa"/>
            <w:shd w:val="clear" w:color="auto" w:fill="auto"/>
            <w:vAlign w:val="top"/>
          </w:tcPr>
          <w:p w14:paraId="448049D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塑料材质，盖子上带提手，承重大于3000g</w:t>
            </w:r>
          </w:p>
        </w:tc>
        <w:tc>
          <w:tcPr>
            <w:tcW w:w="442" w:type="dxa"/>
            <w:shd w:val="clear" w:color="auto" w:fill="auto"/>
            <w:vAlign w:val="top"/>
          </w:tcPr>
          <w:p w14:paraId="78F4AB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26A10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0FFBB5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E0B76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5FCA13">
            <w:pPr>
              <w:rPr>
                <w:rFonts w:hint="eastAsia" w:ascii="宋体" w:hAnsi="宋体" w:eastAsia="宋体" w:cs="宋体"/>
                <w:color w:val="auto"/>
                <w:sz w:val="21"/>
                <w:szCs w:val="21"/>
                <w:highlight w:val="none"/>
              </w:rPr>
            </w:pPr>
          </w:p>
        </w:tc>
      </w:tr>
      <w:tr w14:paraId="32185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FC0E9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w:t>
            </w:r>
          </w:p>
        </w:tc>
        <w:tc>
          <w:tcPr>
            <w:tcW w:w="749" w:type="dxa"/>
            <w:shd w:val="clear" w:color="auto" w:fill="auto"/>
            <w:vAlign w:val="top"/>
          </w:tcPr>
          <w:p w14:paraId="7527D8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实验用品提篮</w:t>
            </w:r>
          </w:p>
        </w:tc>
        <w:tc>
          <w:tcPr>
            <w:tcW w:w="10331" w:type="dxa"/>
            <w:shd w:val="clear" w:color="auto" w:fill="auto"/>
            <w:vAlign w:val="top"/>
          </w:tcPr>
          <w:p w14:paraId="0921E99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塑料材质）中号，中间有不少于9个试管固定孔。2、其中相同直径的试管孔不少于5个、直径不同的孔不少于4个提手可拆卸。3、ABS塑料成型，外形尺寸：≥430*270mm*120mm。★符合JY0001-2003《教学仪器设备产品一般质量要求》国家标准并提供国家认可的第三方检测机构出具的检测报告复印件，封面要有二维码可验证真伪。</w:t>
            </w:r>
          </w:p>
        </w:tc>
        <w:tc>
          <w:tcPr>
            <w:tcW w:w="442" w:type="dxa"/>
            <w:shd w:val="clear" w:color="auto" w:fill="auto"/>
            <w:vAlign w:val="top"/>
          </w:tcPr>
          <w:p w14:paraId="7F49AC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91751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3DDE16C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957E00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2D3D7A4">
            <w:pPr>
              <w:rPr>
                <w:rFonts w:hint="eastAsia" w:ascii="宋体" w:hAnsi="宋体" w:eastAsia="宋体" w:cs="宋体"/>
                <w:color w:val="auto"/>
                <w:sz w:val="21"/>
                <w:szCs w:val="21"/>
                <w:highlight w:val="none"/>
              </w:rPr>
            </w:pPr>
          </w:p>
        </w:tc>
      </w:tr>
      <w:tr w14:paraId="2B53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A1E5C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w:t>
            </w:r>
          </w:p>
        </w:tc>
        <w:tc>
          <w:tcPr>
            <w:tcW w:w="749" w:type="dxa"/>
            <w:shd w:val="clear" w:color="auto" w:fill="auto"/>
            <w:vAlign w:val="top"/>
          </w:tcPr>
          <w:p w14:paraId="77B7CF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整理箱</w:t>
            </w:r>
          </w:p>
        </w:tc>
        <w:tc>
          <w:tcPr>
            <w:tcW w:w="10331" w:type="dxa"/>
            <w:shd w:val="clear" w:color="auto" w:fill="auto"/>
            <w:vAlign w:val="top"/>
          </w:tcPr>
          <w:p w14:paraId="6C7D58E4">
            <w:pPr>
              <w:spacing w:beforeLines="0" w:afterLine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PP材质，电子元件、机械零件等物料分类收纳</w:t>
            </w:r>
          </w:p>
        </w:tc>
        <w:tc>
          <w:tcPr>
            <w:tcW w:w="442" w:type="dxa"/>
            <w:shd w:val="clear" w:color="auto" w:fill="auto"/>
            <w:vAlign w:val="top"/>
          </w:tcPr>
          <w:p w14:paraId="2E7F6A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4D37C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245DA0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274901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1CB193">
            <w:pPr>
              <w:rPr>
                <w:rFonts w:hint="eastAsia" w:ascii="宋体" w:hAnsi="宋体" w:eastAsia="宋体" w:cs="宋体"/>
                <w:color w:val="auto"/>
                <w:sz w:val="21"/>
                <w:szCs w:val="21"/>
                <w:highlight w:val="none"/>
              </w:rPr>
            </w:pPr>
          </w:p>
        </w:tc>
      </w:tr>
      <w:tr w14:paraId="2B0E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AA9F6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w:t>
            </w:r>
          </w:p>
        </w:tc>
        <w:tc>
          <w:tcPr>
            <w:tcW w:w="749" w:type="dxa"/>
            <w:shd w:val="clear" w:color="auto" w:fill="auto"/>
            <w:vAlign w:val="top"/>
          </w:tcPr>
          <w:p w14:paraId="476C2C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一字螺丝刀</w:t>
            </w:r>
          </w:p>
        </w:tc>
        <w:tc>
          <w:tcPr>
            <w:tcW w:w="10331" w:type="dxa"/>
            <w:shd w:val="solid" w:color="FFFFFF" w:fill="auto"/>
            <w:vAlign w:val="top"/>
          </w:tcPr>
          <w:p w14:paraId="49420C81">
            <w:pPr>
              <w:spacing w:beforeLines="0" w:afterLine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一字槽；规格整体长度不小于200mm，工作长度不小于100mm；2．旋杆采用45#钢，工作部硬度不低于HRC48。手柄采用绝缘材质，外形根据人体工程学设计，手感舒适；3．旋杆应经镀铬防锈处理；4．旋柄为硬质塑料制成，表面光洁、无毛刺，无缩迹。与旋杆接合牢固，并有产品标记及标准编号。</w:t>
            </w:r>
          </w:p>
        </w:tc>
        <w:tc>
          <w:tcPr>
            <w:tcW w:w="442" w:type="dxa"/>
            <w:shd w:val="clear" w:color="auto" w:fill="auto"/>
            <w:vAlign w:val="top"/>
          </w:tcPr>
          <w:p w14:paraId="733A68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0FD89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1ECF957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048C3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778BA27">
            <w:pPr>
              <w:rPr>
                <w:rFonts w:hint="eastAsia" w:ascii="宋体" w:hAnsi="宋体" w:eastAsia="宋体" w:cs="宋体"/>
                <w:color w:val="auto"/>
                <w:sz w:val="21"/>
                <w:szCs w:val="21"/>
                <w:highlight w:val="none"/>
              </w:rPr>
            </w:pPr>
          </w:p>
        </w:tc>
      </w:tr>
      <w:tr w14:paraId="1ACA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DBF8A0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w:t>
            </w:r>
          </w:p>
        </w:tc>
        <w:tc>
          <w:tcPr>
            <w:tcW w:w="749" w:type="dxa"/>
            <w:shd w:val="clear" w:color="auto" w:fill="auto"/>
            <w:vAlign w:val="top"/>
          </w:tcPr>
          <w:p w14:paraId="49987F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十字螺丝刀</w:t>
            </w:r>
          </w:p>
        </w:tc>
        <w:tc>
          <w:tcPr>
            <w:tcW w:w="10331" w:type="dxa"/>
            <w:shd w:val="solid" w:color="FFFFFF" w:fill="auto"/>
            <w:vAlign w:val="top"/>
          </w:tcPr>
          <w:p w14:paraId="4EBDDD4E">
            <w:pPr>
              <w:spacing w:beforeLines="0" w:afterLine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1．十字槽；规格长度≥200mm，工作长度≥100mm；2．旋杆材质≥45#钢，硬度≥HRC48，手柄采用绝缘材质；3．旋杆做镀铬防锈处理；4．旋柄为硬质塑料制成。</w:t>
            </w:r>
          </w:p>
        </w:tc>
        <w:tc>
          <w:tcPr>
            <w:tcW w:w="442" w:type="dxa"/>
            <w:shd w:val="clear" w:color="auto" w:fill="auto"/>
            <w:vAlign w:val="top"/>
          </w:tcPr>
          <w:p w14:paraId="389F8F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7C717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2E314A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20E4EB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C6C9AA">
            <w:pPr>
              <w:rPr>
                <w:rFonts w:hint="eastAsia" w:ascii="宋体" w:hAnsi="宋体" w:eastAsia="宋体" w:cs="宋体"/>
                <w:color w:val="auto"/>
                <w:sz w:val="21"/>
                <w:szCs w:val="21"/>
                <w:highlight w:val="none"/>
              </w:rPr>
            </w:pPr>
          </w:p>
        </w:tc>
      </w:tr>
      <w:tr w14:paraId="0A68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15F87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w:t>
            </w:r>
          </w:p>
        </w:tc>
        <w:tc>
          <w:tcPr>
            <w:tcW w:w="749" w:type="dxa"/>
            <w:shd w:val="clear" w:color="auto" w:fill="auto"/>
            <w:vAlign w:val="top"/>
          </w:tcPr>
          <w:p w14:paraId="5A5E56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手板锯</w:t>
            </w:r>
          </w:p>
        </w:tc>
        <w:tc>
          <w:tcPr>
            <w:tcW w:w="10331" w:type="dxa"/>
            <w:shd w:val="clear" w:color="auto" w:fill="auto"/>
            <w:vAlign w:val="top"/>
          </w:tcPr>
          <w:p w14:paraId="013888A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固定式普通型</w:t>
            </w:r>
          </w:p>
        </w:tc>
        <w:tc>
          <w:tcPr>
            <w:tcW w:w="442" w:type="dxa"/>
            <w:shd w:val="clear" w:color="auto" w:fill="auto"/>
            <w:vAlign w:val="top"/>
          </w:tcPr>
          <w:p w14:paraId="67B190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02E2236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5AECA7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FEDC94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1F66EE3">
            <w:pPr>
              <w:rPr>
                <w:rFonts w:hint="eastAsia" w:ascii="宋体" w:hAnsi="宋体" w:eastAsia="宋体" w:cs="宋体"/>
                <w:color w:val="auto"/>
                <w:sz w:val="21"/>
                <w:szCs w:val="21"/>
                <w:highlight w:val="none"/>
              </w:rPr>
            </w:pPr>
          </w:p>
        </w:tc>
      </w:tr>
      <w:tr w14:paraId="5425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21F23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w:t>
            </w:r>
          </w:p>
        </w:tc>
        <w:tc>
          <w:tcPr>
            <w:tcW w:w="749" w:type="dxa"/>
            <w:shd w:val="clear" w:color="auto" w:fill="auto"/>
            <w:vAlign w:val="top"/>
          </w:tcPr>
          <w:p w14:paraId="0CFC44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钢手锯</w:t>
            </w:r>
          </w:p>
        </w:tc>
        <w:tc>
          <w:tcPr>
            <w:tcW w:w="10331" w:type="dxa"/>
            <w:shd w:val="clear" w:color="auto" w:fill="auto"/>
            <w:vAlign w:val="top"/>
          </w:tcPr>
          <w:p w14:paraId="47EFC37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1．由钢锯架、钢锯条组成，锯架≥460mm，锯条≥300mm；2．产品材料采用钢板制，最小锯切深度≥64mm；3．前、后固定销与相应孔的配合间隙≤0.3mm；4．锯条中心平面与锯架中心平面的平行度≤2mm；</w:t>
            </w:r>
          </w:p>
        </w:tc>
        <w:tc>
          <w:tcPr>
            <w:tcW w:w="442" w:type="dxa"/>
            <w:shd w:val="clear" w:color="auto" w:fill="auto"/>
            <w:vAlign w:val="top"/>
          </w:tcPr>
          <w:p w14:paraId="2AE20D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30D2F3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32BD02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E569C2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8A8503">
            <w:pPr>
              <w:rPr>
                <w:rFonts w:hint="eastAsia" w:ascii="宋体" w:hAnsi="宋体" w:eastAsia="宋体" w:cs="宋体"/>
                <w:color w:val="auto"/>
                <w:sz w:val="21"/>
                <w:szCs w:val="21"/>
                <w:highlight w:val="none"/>
              </w:rPr>
            </w:pPr>
          </w:p>
        </w:tc>
      </w:tr>
      <w:tr w14:paraId="057C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5C57E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t>
            </w:r>
          </w:p>
        </w:tc>
        <w:tc>
          <w:tcPr>
            <w:tcW w:w="749" w:type="dxa"/>
            <w:shd w:val="clear" w:color="auto" w:fill="auto"/>
            <w:vAlign w:val="top"/>
          </w:tcPr>
          <w:p w14:paraId="0C45BB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木工锯</w:t>
            </w:r>
          </w:p>
        </w:tc>
        <w:tc>
          <w:tcPr>
            <w:tcW w:w="10331" w:type="dxa"/>
            <w:shd w:val="clear" w:color="auto" w:fill="auto"/>
            <w:vAlign w:val="top"/>
          </w:tcPr>
          <w:p w14:paraId="5DF116E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材质：锰钢，长度≥500mm，锯路宽不大于4mm。</w:t>
            </w:r>
          </w:p>
        </w:tc>
        <w:tc>
          <w:tcPr>
            <w:tcW w:w="442" w:type="dxa"/>
            <w:shd w:val="clear" w:color="auto" w:fill="auto"/>
            <w:vAlign w:val="top"/>
          </w:tcPr>
          <w:p w14:paraId="354E05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6AD089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C64E84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DB68C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FE3110">
            <w:pPr>
              <w:rPr>
                <w:rFonts w:hint="eastAsia" w:ascii="宋体" w:hAnsi="宋体" w:eastAsia="宋体" w:cs="宋体"/>
                <w:color w:val="auto"/>
                <w:sz w:val="21"/>
                <w:szCs w:val="21"/>
                <w:highlight w:val="none"/>
              </w:rPr>
            </w:pPr>
          </w:p>
        </w:tc>
      </w:tr>
      <w:tr w14:paraId="57A7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ACAB3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w:t>
            </w:r>
          </w:p>
        </w:tc>
        <w:tc>
          <w:tcPr>
            <w:tcW w:w="749" w:type="dxa"/>
            <w:shd w:val="clear" w:color="auto" w:fill="auto"/>
            <w:vAlign w:val="top"/>
          </w:tcPr>
          <w:p w14:paraId="7BF854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木工锤</w:t>
            </w:r>
          </w:p>
        </w:tc>
        <w:tc>
          <w:tcPr>
            <w:tcW w:w="10331" w:type="dxa"/>
            <w:shd w:val="clear" w:color="auto" w:fill="auto"/>
            <w:vAlign w:val="top"/>
          </w:tcPr>
          <w:p w14:paraId="45D66A4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羊角锤，锰钢锤头重0.25kg；木质把手，整体长度不小于300mm</w:t>
            </w:r>
          </w:p>
        </w:tc>
        <w:tc>
          <w:tcPr>
            <w:tcW w:w="442" w:type="dxa"/>
            <w:shd w:val="clear" w:color="auto" w:fill="auto"/>
            <w:vAlign w:val="top"/>
          </w:tcPr>
          <w:p w14:paraId="0533B7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476129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8CB287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141062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126253">
            <w:pPr>
              <w:rPr>
                <w:rFonts w:hint="eastAsia" w:ascii="宋体" w:hAnsi="宋体" w:eastAsia="宋体" w:cs="宋体"/>
                <w:color w:val="auto"/>
                <w:sz w:val="21"/>
                <w:szCs w:val="21"/>
                <w:highlight w:val="none"/>
              </w:rPr>
            </w:pPr>
          </w:p>
        </w:tc>
      </w:tr>
      <w:tr w14:paraId="2357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F5DED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w:t>
            </w:r>
          </w:p>
        </w:tc>
        <w:tc>
          <w:tcPr>
            <w:tcW w:w="749" w:type="dxa"/>
            <w:shd w:val="clear" w:color="auto" w:fill="auto"/>
            <w:vAlign w:val="top"/>
          </w:tcPr>
          <w:p w14:paraId="484AD0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钳工锤</w:t>
            </w:r>
          </w:p>
        </w:tc>
        <w:tc>
          <w:tcPr>
            <w:tcW w:w="10331" w:type="dxa"/>
            <w:shd w:val="clear" w:color="auto" w:fill="auto"/>
            <w:vAlign w:val="top"/>
          </w:tcPr>
          <w:p w14:paraId="7758D18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0.4kg，A型或者B型</w:t>
            </w:r>
          </w:p>
        </w:tc>
        <w:tc>
          <w:tcPr>
            <w:tcW w:w="442" w:type="dxa"/>
            <w:shd w:val="clear" w:color="auto" w:fill="auto"/>
            <w:vAlign w:val="top"/>
          </w:tcPr>
          <w:p w14:paraId="435042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2C15D29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E10A6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A4D72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311716">
            <w:pPr>
              <w:rPr>
                <w:rFonts w:hint="eastAsia" w:ascii="宋体" w:hAnsi="宋体" w:eastAsia="宋体" w:cs="宋体"/>
                <w:color w:val="auto"/>
                <w:sz w:val="21"/>
                <w:szCs w:val="21"/>
                <w:highlight w:val="none"/>
              </w:rPr>
            </w:pPr>
          </w:p>
        </w:tc>
      </w:tr>
      <w:tr w14:paraId="1269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6E287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w:t>
            </w:r>
          </w:p>
        </w:tc>
        <w:tc>
          <w:tcPr>
            <w:tcW w:w="749" w:type="dxa"/>
            <w:shd w:val="clear" w:color="auto" w:fill="auto"/>
            <w:vAlign w:val="top"/>
          </w:tcPr>
          <w:p w14:paraId="7359B6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斧</w:t>
            </w:r>
          </w:p>
        </w:tc>
        <w:tc>
          <w:tcPr>
            <w:tcW w:w="10331" w:type="dxa"/>
            <w:shd w:val="clear" w:color="auto" w:fill="auto"/>
            <w:vAlign w:val="top"/>
          </w:tcPr>
          <w:p w14:paraId="23744EA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整体长度≥200mm，配备手柄；斧身采用优质碳素钢锻造；外观无裂痕、砂眼，刃口锋利，无崩缺。</w:t>
            </w:r>
          </w:p>
        </w:tc>
        <w:tc>
          <w:tcPr>
            <w:tcW w:w="442" w:type="dxa"/>
            <w:shd w:val="clear" w:color="auto" w:fill="auto"/>
            <w:vAlign w:val="top"/>
          </w:tcPr>
          <w:p w14:paraId="7E0DE9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5B2261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699091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0ED14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878D990">
            <w:pPr>
              <w:rPr>
                <w:rFonts w:hint="eastAsia" w:ascii="宋体" w:hAnsi="宋体" w:eastAsia="宋体" w:cs="宋体"/>
                <w:color w:val="auto"/>
                <w:sz w:val="21"/>
                <w:szCs w:val="21"/>
                <w:highlight w:val="none"/>
              </w:rPr>
            </w:pPr>
          </w:p>
        </w:tc>
      </w:tr>
      <w:tr w14:paraId="00C2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70464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w:t>
            </w:r>
          </w:p>
        </w:tc>
        <w:tc>
          <w:tcPr>
            <w:tcW w:w="749" w:type="dxa"/>
            <w:shd w:val="solid" w:color="FFFFFF" w:fill="auto"/>
            <w:vAlign w:val="top"/>
          </w:tcPr>
          <w:p w14:paraId="7336677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剥线钳</w:t>
            </w:r>
          </w:p>
        </w:tc>
        <w:tc>
          <w:tcPr>
            <w:tcW w:w="10331" w:type="dxa"/>
            <w:shd w:val="clear" w:color="auto" w:fill="auto"/>
            <w:vAlign w:val="top"/>
          </w:tcPr>
          <w:p w14:paraId="00C9FE8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Φ0.5mm～2.5mm；刃口闭合状态间隙应不大于0.3mm，刃口错位应不大于0.2mm；钳口硬度不低于HRA65或HRC30</w:t>
            </w:r>
          </w:p>
        </w:tc>
        <w:tc>
          <w:tcPr>
            <w:tcW w:w="442" w:type="dxa"/>
            <w:shd w:val="clear" w:color="auto" w:fill="auto"/>
            <w:vAlign w:val="top"/>
          </w:tcPr>
          <w:p w14:paraId="521F0D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3915433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EDB656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6D33B5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2F8539B">
            <w:pPr>
              <w:rPr>
                <w:rFonts w:hint="eastAsia" w:ascii="宋体" w:hAnsi="宋体" w:eastAsia="宋体" w:cs="宋体"/>
                <w:color w:val="auto"/>
                <w:sz w:val="21"/>
                <w:szCs w:val="21"/>
                <w:highlight w:val="none"/>
              </w:rPr>
            </w:pPr>
          </w:p>
        </w:tc>
      </w:tr>
      <w:tr w14:paraId="59FA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DD4A3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w:t>
            </w:r>
          </w:p>
        </w:tc>
        <w:tc>
          <w:tcPr>
            <w:tcW w:w="749" w:type="dxa"/>
            <w:shd w:val="solid" w:color="FFFFFF" w:fill="auto"/>
            <w:vAlign w:val="top"/>
          </w:tcPr>
          <w:p w14:paraId="3F1F88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钢丝钳</w:t>
            </w:r>
          </w:p>
        </w:tc>
        <w:tc>
          <w:tcPr>
            <w:tcW w:w="10331" w:type="dxa"/>
            <w:shd w:val="clear" w:color="auto" w:fill="auto"/>
            <w:vAlign w:val="top"/>
          </w:tcPr>
          <w:p w14:paraId="2397A7A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1．长度≥200mm；2．采用高碳钢精工铸造，整体精抛光、热处理，钳口高频淬火，硬度不超过45～48HRC，</w:t>
            </w:r>
          </w:p>
        </w:tc>
        <w:tc>
          <w:tcPr>
            <w:tcW w:w="442" w:type="dxa"/>
            <w:shd w:val="clear" w:color="auto" w:fill="auto"/>
            <w:vAlign w:val="top"/>
          </w:tcPr>
          <w:p w14:paraId="07337B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231AC0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C298D5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6B59BA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B32AF3">
            <w:pPr>
              <w:rPr>
                <w:rFonts w:hint="eastAsia" w:ascii="宋体" w:hAnsi="宋体" w:eastAsia="宋体" w:cs="宋体"/>
                <w:color w:val="auto"/>
                <w:sz w:val="21"/>
                <w:szCs w:val="21"/>
                <w:highlight w:val="none"/>
              </w:rPr>
            </w:pPr>
          </w:p>
        </w:tc>
      </w:tr>
      <w:tr w14:paraId="1CA7B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006E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w:t>
            </w:r>
          </w:p>
        </w:tc>
        <w:tc>
          <w:tcPr>
            <w:tcW w:w="749" w:type="dxa"/>
            <w:shd w:val="clear" w:color="auto" w:fill="auto"/>
            <w:vAlign w:val="top"/>
          </w:tcPr>
          <w:p w14:paraId="0557C8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尖嘴钳</w:t>
            </w:r>
          </w:p>
        </w:tc>
        <w:tc>
          <w:tcPr>
            <w:tcW w:w="10331" w:type="dxa"/>
            <w:shd w:val="clear" w:color="auto" w:fill="auto"/>
            <w:vAlign w:val="top"/>
          </w:tcPr>
          <w:p w14:paraId="65FB2C4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160mm，抗弯强度710N，剪切性能Φ1.6mm钢丝，570N；在不大于18N的力作用下撑开角度不小于22°，硬度不低于44HRC，PVC手柄</w:t>
            </w:r>
          </w:p>
        </w:tc>
        <w:tc>
          <w:tcPr>
            <w:tcW w:w="442" w:type="dxa"/>
            <w:shd w:val="clear" w:color="auto" w:fill="auto"/>
            <w:vAlign w:val="top"/>
          </w:tcPr>
          <w:p w14:paraId="0D4649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12C2C8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B3731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23B61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7F95C0">
            <w:pPr>
              <w:rPr>
                <w:rFonts w:hint="eastAsia" w:ascii="宋体" w:hAnsi="宋体" w:eastAsia="宋体" w:cs="宋体"/>
                <w:color w:val="auto"/>
                <w:sz w:val="21"/>
                <w:szCs w:val="21"/>
                <w:highlight w:val="none"/>
              </w:rPr>
            </w:pPr>
          </w:p>
        </w:tc>
      </w:tr>
      <w:tr w14:paraId="5EF9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E137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w:t>
            </w:r>
          </w:p>
        </w:tc>
        <w:tc>
          <w:tcPr>
            <w:tcW w:w="749" w:type="dxa"/>
            <w:shd w:val="clear" w:color="auto" w:fill="auto"/>
            <w:vAlign w:val="top"/>
          </w:tcPr>
          <w:p w14:paraId="1FC2F3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平口钳</w:t>
            </w:r>
          </w:p>
        </w:tc>
        <w:tc>
          <w:tcPr>
            <w:tcW w:w="10331" w:type="dxa"/>
            <w:shd w:val="clear" w:color="auto" w:fill="auto"/>
            <w:vAlign w:val="top"/>
          </w:tcPr>
          <w:p w14:paraId="417ACA7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1.高碳钢制作普通机用平口钳；2.钳口宽度：≥100mm，最大张开度≥100mm。</w:t>
            </w:r>
          </w:p>
        </w:tc>
        <w:tc>
          <w:tcPr>
            <w:tcW w:w="442" w:type="dxa"/>
            <w:shd w:val="clear" w:color="auto" w:fill="auto"/>
            <w:vAlign w:val="top"/>
          </w:tcPr>
          <w:p w14:paraId="6032FC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558023F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5A6704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9DFBB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7CA54A">
            <w:pPr>
              <w:rPr>
                <w:rFonts w:hint="eastAsia" w:ascii="宋体" w:hAnsi="宋体" w:eastAsia="宋体" w:cs="宋体"/>
                <w:color w:val="auto"/>
                <w:sz w:val="21"/>
                <w:szCs w:val="21"/>
                <w:highlight w:val="none"/>
              </w:rPr>
            </w:pPr>
          </w:p>
        </w:tc>
      </w:tr>
      <w:tr w14:paraId="7EDB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46865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749" w:type="dxa"/>
            <w:shd w:val="clear" w:color="auto" w:fill="auto"/>
            <w:vAlign w:val="top"/>
          </w:tcPr>
          <w:p w14:paraId="2D89CA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斜口钳</w:t>
            </w:r>
          </w:p>
        </w:tc>
        <w:tc>
          <w:tcPr>
            <w:tcW w:w="10331" w:type="dxa"/>
            <w:shd w:val="clear" w:color="auto" w:fill="auto"/>
            <w:vAlign w:val="top"/>
          </w:tcPr>
          <w:p w14:paraId="128759A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125mm，双刃刀</w:t>
            </w:r>
          </w:p>
        </w:tc>
        <w:tc>
          <w:tcPr>
            <w:tcW w:w="442" w:type="dxa"/>
            <w:shd w:val="clear" w:color="auto" w:fill="auto"/>
            <w:vAlign w:val="top"/>
          </w:tcPr>
          <w:p w14:paraId="12D8950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0D7D81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3A3901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143C7C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5F69B5F">
            <w:pPr>
              <w:rPr>
                <w:rFonts w:hint="eastAsia" w:ascii="宋体" w:hAnsi="宋体" w:eastAsia="宋体" w:cs="宋体"/>
                <w:color w:val="auto"/>
                <w:sz w:val="21"/>
                <w:szCs w:val="21"/>
                <w:highlight w:val="none"/>
              </w:rPr>
            </w:pPr>
          </w:p>
        </w:tc>
      </w:tr>
      <w:tr w14:paraId="684E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F91EC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w:t>
            </w:r>
          </w:p>
        </w:tc>
        <w:tc>
          <w:tcPr>
            <w:tcW w:w="749" w:type="dxa"/>
            <w:shd w:val="clear" w:color="auto" w:fill="auto"/>
            <w:vAlign w:val="top"/>
          </w:tcPr>
          <w:p w14:paraId="24841A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台虎钳</w:t>
            </w:r>
          </w:p>
        </w:tc>
        <w:tc>
          <w:tcPr>
            <w:tcW w:w="10331" w:type="dxa"/>
            <w:shd w:val="clear" w:color="auto" w:fill="auto"/>
            <w:vAlign w:val="top"/>
          </w:tcPr>
          <w:p w14:paraId="24E9B70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1、碳钢材质，淬火处理，夹持长度不小于75mm。2、增强钳口韧性，夹持强劲。3、整体重量不小于1.5kg</w:t>
            </w:r>
          </w:p>
        </w:tc>
        <w:tc>
          <w:tcPr>
            <w:tcW w:w="442" w:type="dxa"/>
            <w:shd w:val="clear" w:color="auto" w:fill="auto"/>
            <w:vAlign w:val="top"/>
          </w:tcPr>
          <w:p w14:paraId="1F3349C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DA1A5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879446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4774E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E62FCC">
            <w:pPr>
              <w:rPr>
                <w:rFonts w:hint="eastAsia" w:ascii="宋体" w:hAnsi="宋体" w:eastAsia="宋体" w:cs="宋体"/>
                <w:color w:val="auto"/>
                <w:sz w:val="21"/>
                <w:szCs w:val="21"/>
                <w:highlight w:val="none"/>
              </w:rPr>
            </w:pPr>
          </w:p>
        </w:tc>
      </w:tr>
      <w:tr w14:paraId="5593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5841F3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w:t>
            </w:r>
          </w:p>
        </w:tc>
        <w:tc>
          <w:tcPr>
            <w:tcW w:w="749" w:type="dxa"/>
            <w:shd w:val="clear" w:color="auto" w:fill="auto"/>
            <w:vAlign w:val="top"/>
          </w:tcPr>
          <w:p w14:paraId="05DCEE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钳工锉</w:t>
            </w:r>
          </w:p>
        </w:tc>
        <w:tc>
          <w:tcPr>
            <w:tcW w:w="10331" w:type="dxa"/>
            <w:shd w:val="clear" w:color="auto" w:fill="auto"/>
            <w:vAlign w:val="top"/>
          </w:tcPr>
          <w:p w14:paraId="75D9571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包括齐头平锉、三角锉、圆锉等，长200mm，每10mm锉纹条数约30条，齿高应不小于法向齿距的25％，硬62HRC以上</w:t>
            </w:r>
          </w:p>
        </w:tc>
        <w:tc>
          <w:tcPr>
            <w:tcW w:w="442" w:type="dxa"/>
            <w:shd w:val="clear" w:color="auto" w:fill="auto"/>
            <w:vAlign w:val="top"/>
          </w:tcPr>
          <w:p w14:paraId="1BA5D0C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32056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4B82CD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8EC35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1895D0E">
            <w:pPr>
              <w:rPr>
                <w:rFonts w:hint="eastAsia" w:ascii="宋体" w:hAnsi="宋体" w:eastAsia="宋体" w:cs="宋体"/>
                <w:color w:val="auto"/>
                <w:sz w:val="21"/>
                <w:szCs w:val="21"/>
                <w:highlight w:val="none"/>
              </w:rPr>
            </w:pPr>
          </w:p>
        </w:tc>
      </w:tr>
      <w:tr w14:paraId="72D5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E4E65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w:t>
            </w:r>
          </w:p>
        </w:tc>
        <w:tc>
          <w:tcPr>
            <w:tcW w:w="749" w:type="dxa"/>
            <w:shd w:val="clear" w:color="auto" w:fill="auto"/>
            <w:vAlign w:val="top"/>
          </w:tcPr>
          <w:p w14:paraId="0CB04B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油石</w:t>
            </w:r>
          </w:p>
        </w:tc>
        <w:tc>
          <w:tcPr>
            <w:tcW w:w="10331" w:type="dxa"/>
            <w:shd w:val="clear" w:color="auto" w:fill="auto"/>
            <w:vAlign w:val="top"/>
          </w:tcPr>
          <w:p w14:paraId="5A8EA9A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1、氧化铝（棕刚玉）材质，粗细两面。2、尺寸：150mm*50mm*25mm；单个纸盒包装。3、产品外观整洁，棱角分明，目数准确。</w:t>
            </w:r>
          </w:p>
        </w:tc>
        <w:tc>
          <w:tcPr>
            <w:tcW w:w="442" w:type="dxa"/>
            <w:shd w:val="clear" w:color="auto" w:fill="auto"/>
            <w:vAlign w:val="top"/>
          </w:tcPr>
          <w:p w14:paraId="306749E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块</w:t>
            </w:r>
          </w:p>
        </w:tc>
        <w:tc>
          <w:tcPr>
            <w:tcW w:w="799" w:type="dxa"/>
            <w:shd w:val="clear" w:color="auto" w:fill="auto"/>
            <w:vAlign w:val="top"/>
          </w:tcPr>
          <w:p w14:paraId="5D9DE5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6AEAE7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7B7493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54237F">
            <w:pPr>
              <w:rPr>
                <w:rFonts w:hint="eastAsia" w:ascii="宋体" w:hAnsi="宋体" w:eastAsia="宋体" w:cs="宋体"/>
                <w:color w:val="auto"/>
                <w:sz w:val="21"/>
                <w:szCs w:val="21"/>
                <w:highlight w:val="none"/>
              </w:rPr>
            </w:pPr>
          </w:p>
        </w:tc>
      </w:tr>
      <w:tr w14:paraId="4599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43CCF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w:t>
            </w:r>
          </w:p>
        </w:tc>
        <w:tc>
          <w:tcPr>
            <w:tcW w:w="749" w:type="dxa"/>
            <w:shd w:val="clear" w:color="auto" w:fill="auto"/>
            <w:vAlign w:val="top"/>
          </w:tcPr>
          <w:p w14:paraId="7E08E4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砂纸</w:t>
            </w:r>
          </w:p>
        </w:tc>
        <w:tc>
          <w:tcPr>
            <w:tcW w:w="10331" w:type="dxa"/>
            <w:shd w:val="clear" w:color="auto" w:fill="auto"/>
            <w:vAlign w:val="top"/>
          </w:tcPr>
          <w:p w14:paraId="2C63D11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干磨砂纸，P36～P50、P150～P220、P1000～P2000</w:t>
            </w:r>
          </w:p>
        </w:tc>
        <w:tc>
          <w:tcPr>
            <w:tcW w:w="442" w:type="dxa"/>
            <w:shd w:val="clear" w:color="auto" w:fill="auto"/>
            <w:vAlign w:val="top"/>
          </w:tcPr>
          <w:p w14:paraId="46D002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张</w:t>
            </w:r>
          </w:p>
        </w:tc>
        <w:tc>
          <w:tcPr>
            <w:tcW w:w="799" w:type="dxa"/>
            <w:shd w:val="clear" w:color="auto" w:fill="auto"/>
            <w:vAlign w:val="top"/>
          </w:tcPr>
          <w:p w14:paraId="06ADC1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FCD9A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54181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C0E7EC">
            <w:pPr>
              <w:rPr>
                <w:rFonts w:hint="eastAsia" w:ascii="宋体" w:hAnsi="宋体" w:eastAsia="宋体" w:cs="宋体"/>
                <w:color w:val="auto"/>
                <w:sz w:val="21"/>
                <w:szCs w:val="21"/>
                <w:highlight w:val="none"/>
              </w:rPr>
            </w:pPr>
          </w:p>
        </w:tc>
      </w:tr>
      <w:tr w14:paraId="343C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B645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w:t>
            </w:r>
          </w:p>
        </w:tc>
        <w:tc>
          <w:tcPr>
            <w:tcW w:w="749" w:type="dxa"/>
            <w:shd w:val="clear" w:color="auto" w:fill="auto"/>
            <w:vAlign w:val="top"/>
          </w:tcPr>
          <w:p w14:paraId="3FB79A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木锉</w:t>
            </w:r>
          </w:p>
        </w:tc>
        <w:tc>
          <w:tcPr>
            <w:tcW w:w="10331" w:type="dxa"/>
            <w:shd w:val="clear" w:color="auto" w:fill="auto"/>
            <w:vAlign w:val="top"/>
          </w:tcPr>
          <w:p w14:paraId="45F6E37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1.木锉长度≥250mm；2.锉齿锋利规整，表面无裂痕、缺齿，手柄牢固无松动。</w:t>
            </w:r>
          </w:p>
        </w:tc>
        <w:tc>
          <w:tcPr>
            <w:tcW w:w="442" w:type="dxa"/>
            <w:shd w:val="clear" w:color="auto" w:fill="auto"/>
            <w:vAlign w:val="top"/>
          </w:tcPr>
          <w:p w14:paraId="7599D4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3B743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DDC35E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8EC159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659C872">
            <w:pPr>
              <w:rPr>
                <w:rFonts w:hint="eastAsia" w:ascii="宋体" w:hAnsi="宋体" w:eastAsia="宋体" w:cs="宋体"/>
                <w:color w:val="auto"/>
                <w:sz w:val="21"/>
                <w:szCs w:val="21"/>
                <w:highlight w:val="none"/>
              </w:rPr>
            </w:pPr>
          </w:p>
        </w:tc>
      </w:tr>
      <w:tr w14:paraId="567C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EFAA4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w:t>
            </w:r>
          </w:p>
        </w:tc>
        <w:tc>
          <w:tcPr>
            <w:tcW w:w="749" w:type="dxa"/>
            <w:shd w:val="clear" w:color="auto" w:fill="auto"/>
            <w:vAlign w:val="top"/>
          </w:tcPr>
          <w:p w14:paraId="3182E8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什锦锉</w:t>
            </w:r>
          </w:p>
        </w:tc>
        <w:tc>
          <w:tcPr>
            <w:tcW w:w="10331" w:type="dxa"/>
            <w:shd w:val="clear" w:color="auto" w:fill="auto"/>
            <w:vAlign w:val="top"/>
          </w:tcPr>
          <w:p w14:paraId="6D260CD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包括10支以上不同形状的锉刀，Φ4mm，长度不小于150mm，软胶手柄，齿高和齿距合理，确保工件表面锉削后干净整齐</w:t>
            </w:r>
          </w:p>
        </w:tc>
        <w:tc>
          <w:tcPr>
            <w:tcW w:w="442" w:type="dxa"/>
            <w:shd w:val="clear" w:color="auto" w:fill="auto"/>
            <w:vAlign w:val="top"/>
          </w:tcPr>
          <w:p w14:paraId="3284F2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2997D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F88CB2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DB00DD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1D0BBC">
            <w:pPr>
              <w:rPr>
                <w:rFonts w:hint="eastAsia" w:ascii="宋体" w:hAnsi="宋体" w:eastAsia="宋体" w:cs="宋体"/>
                <w:color w:val="auto"/>
                <w:sz w:val="21"/>
                <w:szCs w:val="21"/>
                <w:highlight w:val="none"/>
              </w:rPr>
            </w:pPr>
          </w:p>
        </w:tc>
      </w:tr>
      <w:tr w14:paraId="64A9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44CED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w:t>
            </w:r>
          </w:p>
        </w:tc>
        <w:tc>
          <w:tcPr>
            <w:tcW w:w="749" w:type="dxa"/>
            <w:shd w:val="clear" w:color="auto" w:fill="auto"/>
            <w:vAlign w:val="top"/>
          </w:tcPr>
          <w:p w14:paraId="2FF115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刨子</w:t>
            </w:r>
          </w:p>
        </w:tc>
        <w:tc>
          <w:tcPr>
            <w:tcW w:w="10331" w:type="dxa"/>
            <w:shd w:val="clear" w:color="auto" w:fill="auto"/>
            <w:vAlign w:val="top"/>
          </w:tcPr>
          <w:p w14:paraId="3678393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250mm，长刨，手柄在顶面</w:t>
            </w:r>
          </w:p>
        </w:tc>
        <w:tc>
          <w:tcPr>
            <w:tcW w:w="442" w:type="dxa"/>
            <w:shd w:val="clear" w:color="auto" w:fill="auto"/>
            <w:vAlign w:val="top"/>
          </w:tcPr>
          <w:p w14:paraId="13E191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2A18F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304463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EC289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0D4343A">
            <w:pPr>
              <w:rPr>
                <w:rFonts w:hint="eastAsia" w:ascii="宋体" w:hAnsi="宋体" w:eastAsia="宋体" w:cs="宋体"/>
                <w:color w:val="auto"/>
                <w:sz w:val="21"/>
                <w:szCs w:val="21"/>
                <w:highlight w:val="none"/>
              </w:rPr>
            </w:pPr>
          </w:p>
        </w:tc>
      </w:tr>
      <w:tr w14:paraId="41A1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902A09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w:t>
            </w:r>
          </w:p>
        </w:tc>
        <w:tc>
          <w:tcPr>
            <w:tcW w:w="749" w:type="dxa"/>
            <w:shd w:val="clear" w:color="auto" w:fill="auto"/>
            <w:vAlign w:val="top"/>
          </w:tcPr>
          <w:p w14:paraId="0B0C8E2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錾子</w:t>
            </w:r>
          </w:p>
        </w:tc>
        <w:tc>
          <w:tcPr>
            <w:tcW w:w="10331" w:type="dxa"/>
            <w:shd w:val="clear" w:color="auto" w:fill="auto"/>
            <w:vAlign w:val="top"/>
          </w:tcPr>
          <w:p w14:paraId="5184A17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扁錾，27mm×200mm，碳素工具钢T7A或T8A制作，退火后硬度不低于187HBW</w:t>
            </w:r>
          </w:p>
        </w:tc>
        <w:tc>
          <w:tcPr>
            <w:tcW w:w="442" w:type="dxa"/>
            <w:shd w:val="clear" w:color="auto" w:fill="auto"/>
            <w:vAlign w:val="top"/>
          </w:tcPr>
          <w:p w14:paraId="532D12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3354F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50529D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B78B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AFF6872">
            <w:pPr>
              <w:rPr>
                <w:rFonts w:hint="eastAsia" w:ascii="宋体" w:hAnsi="宋体" w:eastAsia="宋体" w:cs="宋体"/>
                <w:color w:val="auto"/>
                <w:sz w:val="21"/>
                <w:szCs w:val="21"/>
                <w:highlight w:val="none"/>
              </w:rPr>
            </w:pPr>
          </w:p>
        </w:tc>
      </w:tr>
      <w:tr w14:paraId="5F4B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40151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w:t>
            </w:r>
          </w:p>
        </w:tc>
        <w:tc>
          <w:tcPr>
            <w:tcW w:w="749" w:type="dxa"/>
            <w:shd w:val="clear" w:color="auto" w:fill="auto"/>
            <w:vAlign w:val="top"/>
          </w:tcPr>
          <w:p w14:paraId="61B14A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活扳手</w:t>
            </w:r>
          </w:p>
        </w:tc>
        <w:tc>
          <w:tcPr>
            <w:tcW w:w="10331" w:type="dxa"/>
            <w:shd w:val="clear" w:color="auto" w:fill="auto"/>
            <w:vAlign w:val="top"/>
          </w:tcPr>
          <w:p w14:paraId="28446A6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200mm，活动扳口、扳体头部、蜗杆硬度不低于40HRC；最小扭矩试验：六角试棒边长22mm，扭矩180N·m；活动扳口应在扳体导轨的全行程上灵活移动，活动扳口和扳体之间的离缝不大于0.28mm；表面电镀处理</w:t>
            </w:r>
          </w:p>
        </w:tc>
        <w:tc>
          <w:tcPr>
            <w:tcW w:w="442" w:type="dxa"/>
            <w:shd w:val="clear" w:color="auto" w:fill="auto"/>
            <w:vAlign w:val="top"/>
          </w:tcPr>
          <w:p w14:paraId="439B6D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1A3534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301154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EEB97D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EADC63">
            <w:pPr>
              <w:rPr>
                <w:rFonts w:hint="eastAsia" w:ascii="宋体" w:hAnsi="宋体" w:eastAsia="宋体" w:cs="宋体"/>
                <w:color w:val="auto"/>
                <w:sz w:val="21"/>
                <w:szCs w:val="21"/>
                <w:highlight w:val="none"/>
              </w:rPr>
            </w:pPr>
          </w:p>
        </w:tc>
      </w:tr>
      <w:tr w14:paraId="0E96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65557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38</w:t>
            </w:r>
          </w:p>
        </w:tc>
        <w:tc>
          <w:tcPr>
            <w:tcW w:w="749" w:type="dxa"/>
            <w:shd w:val="clear" w:color="auto" w:fill="auto"/>
            <w:vAlign w:val="top"/>
          </w:tcPr>
          <w:p w14:paraId="7D6CC8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丝攻</w:t>
            </w:r>
          </w:p>
        </w:tc>
        <w:tc>
          <w:tcPr>
            <w:tcW w:w="10331" w:type="dxa"/>
            <w:shd w:val="clear" w:color="auto" w:fill="auto"/>
            <w:vAlign w:val="top"/>
          </w:tcPr>
          <w:p w14:paraId="4F785DF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3mm、4mm、5mm、8mm、10mm，配丝攻扳手</w:t>
            </w:r>
          </w:p>
        </w:tc>
        <w:tc>
          <w:tcPr>
            <w:tcW w:w="442" w:type="dxa"/>
            <w:shd w:val="clear" w:color="auto" w:fill="auto"/>
            <w:vAlign w:val="top"/>
          </w:tcPr>
          <w:p w14:paraId="2AC96C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C2A1B8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AF94B4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4B2BF0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6DA0B3">
            <w:pPr>
              <w:rPr>
                <w:rFonts w:hint="eastAsia" w:ascii="宋体" w:hAnsi="宋体" w:eastAsia="宋体" w:cs="宋体"/>
                <w:color w:val="auto"/>
                <w:sz w:val="21"/>
                <w:szCs w:val="21"/>
                <w:highlight w:val="none"/>
              </w:rPr>
            </w:pPr>
          </w:p>
        </w:tc>
      </w:tr>
      <w:tr w14:paraId="0C6B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2C708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39</w:t>
            </w:r>
          </w:p>
        </w:tc>
        <w:tc>
          <w:tcPr>
            <w:tcW w:w="749" w:type="dxa"/>
            <w:shd w:val="clear" w:color="auto" w:fill="auto"/>
            <w:vAlign w:val="top"/>
          </w:tcPr>
          <w:p w14:paraId="12FCE4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铁皮剪刀</w:t>
            </w:r>
          </w:p>
        </w:tc>
        <w:tc>
          <w:tcPr>
            <w:tcW w:w="10331" w:type="dxa"/>
            <w:shd w:val="clear" w:color="auto" w:fill="auto"/>
            <w:vAlign w:val="top"/>
          </w:tcPr>
          <w:p w14:paraId="76592A4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1．全长不小于200mm；2．产品表面处理分电镀剪，发蓝剪。剪刀刃口硬度不低于HRC52，两片刃口对应点硬度差不大于HRC4；3．剪刀性能应手感轻松、均匀、剪布锋利、不咬口、崩口、变形。</w:t>
            </w:r>
          </w:p>
        </w:tc>
        <w:tc>
          <w:tcPr>
            <w:tcW w:w="442" w:type="dxa"/>
            <w:shd w:val="clear" w:color="auto" w:fill="auto"/>
            <w:vAlign w:val="top"/>
          </w:tcPr>
          <w:p w14:paraId="170DBB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7D06C60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1B8639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42E54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2EEA8A">
            <w:pPr>
              <w:rPr>
                <w:rFonts w:hint="eastAsia" w:ascii="宋体" w:hAnsi="宋体" w:eastAsia="宋体" w:cs="宋体"/>
                <w:color w:val="auto"/>
                <w:sz w:val="21"/>
                <w:szCs w:val="21"/>
                <w:highlight w:val="none"/>
              </w:rPr>
            </w:pPr>
          </w:p>
        </w:tc>
      </w:tr>
      <w:tr w14:paraId="0C66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CD56E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40</w:t>
            </w:r>
          </w:p>
        </w:tc>
        <w:tc>
          <w:tcPr>
            <w:tcW w:w="749" w:type="dxa"/>
            <w:shd w:val="clear" w:color="auto" w:fill="auto"/>
            <w:vAlign w:val="top"/>
          </w:tcPr>
          <w:p w14:paraId="1EB09B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民用剪刀</w:t>
            </w:r>
          </w:p>
        </w:tc>
        <w:tc>
          <w:tcPr>
            <w:tcW w:w="10331" w:type="dxa"/>
            <w:shd w:val="solid" w:color="FFFFFF" w:fill="auto"/>
            <w:vAlign w:val="top"/>
          </w:tcPr>
          <w:p w14:paraId="14C5A34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1.优质合金钢制，表面防锈处理，手握部分采用塑料套；2.规格：≥长150mm；3.刃口锋利，用于裁剪布料。</w:t>
            </w:r>
          </w:p>
        </w:tc>
        <w:tc>
          <w:tcPr>
            <w:tcW w:w="442" w:type="dxa"/>
            <w:shd w:val="clear" w:color="auto" w:fill="auto"/>
            <w:vAlign w:val="top"/>
          </w:tcPr>
          <w:p w14:paraId="3999D8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272389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3360A9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8C62C0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40C0F68">
            <w:pPr>
              <w:rPr>
                <w:rFonts w:hint="eastAsia" w:ascii="宋体" w:hAnsi="宋体" w:eastAsia="宋体" w:cs="宋体"/>
                <w:color w:val="auto"/>
                <w:sz w:val="21"/>
                <w:szCs w:val="21"/>
                <w:highlight w:val="none"/>
              </w:rPr>
            </w:pPr>
          </w:p>
        </w:tc>
      </w:tr>
      <w:tr w14:paraId="02CC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9120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41</w:t>
            </w:r>
          </w:p>
        </w:tc>
        <w:tc>
          <w:tcPr>
            <w:tcW w:w="749" w:type="dxa"/>
            <w:shd w:val="clear" w:color="auto" w:fill="auto"/>
            <w:vAlign w:val="top"/>
          </w:tcPr>
          <w:p w14:paraId="4821ED9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电工刀</w:t>
            </w:r>
          </w:p>
        </w:tc>
        <w:tc>
          <w:tcPr>
            <w:tcW w:w="10331" w:type="dxa"/>
            <w:shd w:val="clear" w:color="auto" w:fill="auto"/>
            <w:vAlign w:val="top"/>
          </w:tcPr>
          <w:p w14:paraId="12A50DC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锰钢刀头，防滑手柄</w:t>
            </w:r>
          </w:p>
        </w:tc>
        <w:tc>
          <w:tcPr>
            <w:tcW w:w="442" w:type="dxa"/>
            <w:shd w:val="clear" w:color="auto" w:fill="auto"/>
            <w:vAlign w:val="top"/>
          </w:tcPr>
          <w:p w14:paraId="1AB48A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094BFE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126503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AE428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5C0093">
            <w:pPr>
              <w:rPr>
                <w:rFonts w:hint="eastAsia" w:ascii="宋体" w:hAnsi="宋体" w:eastAsia="宋体" w:cs="宋体"/>
                <w:color w:val="auto"/>
                <w:sz w:val="21"/>
                <w:szCs w:val="21"/>
                <w:highlight w:val="none"/>
              </w:rPr>
            </w:pPr>
          </w:p>
        </w:tc>
      </w:tr>
      <w:tr w14:paraId="6B7B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693FE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42</w:t>
            </w:r>
          </w:p>
        </w:tc>
        <w:tc>
          <w:tcPr>
            <w:tcW w:w="749" w:type="dxa"/>
            <w:shd w:val="clear" w:color="auto" w:fill="auto"/>
            <w:vAlign w:val="top"/>
          </w:tcPr>
          <w:p w14:paraId="5EC58B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电烙铁套装</w:t>
            </w:r>
          </w:p>
        </w:tc>
        <w:tc>
          <w:tcPr>
            <w:tcW w:w="10331" w:type="dxa"/>
            <w:shd w:val="clear" w:color="auto" w:fill="auto"/>
            <w:vAlign w:val="top"/>
          </w:tcPr>
          <w:p w14:paraId="23510DF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20W内热式，橡胶线，含烙铁架</w:t>
            </w:r>
          </w:p>
        </w:tc>
        <w:tc>
          <w:tcPr>
            <w:tcW w:w="442" w:type="dxa"/>
            <w:shd w:val="clear" w:color="auto" w:fill="auto"/>
            <w:vAlign w:val="top"/>
          </w:tcPr>
          <w:p w14:paraId="2679E7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72123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BFC4D4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B8F61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FF4321">
            <w:pPr>
              <w:rPr>
                <w:rFonts w:hint="eastAsia" w:ascii="宋体" w:hAnsi="宋体" w:eastAsia="宋体" w:cs="宋体"/>
                <w:color w:val="auto"/>
                <w:sz w:val="21"/>
                <w:szCs w:val="21"/>
                <w:highlight w:val="none"/>
              </w:rPr>
            </w:pPr>
          </w:p>
        </w:tc>
      </w:tr>
      <w:tr w14:paraId="3182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01DB2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43</w:t>
            </w:r>
          </w:p>
        </w:tc>
        <w:tc>
          <w:tcPr>
            <w:tcW w:w="749" w:type="dxa"/>
            <w:shd w:val="clear" w:color="auto" w:fill="auto"/>
            <w:vAlign w:val="top"/>
          </w:tcPr>
          <w:p w14:paraId="67531B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电烙铁套装</w:t>
            </w:r>
          </w:p>
        </w:tc>
        <w:tc>
          <w:tcPr>
            <w:tcW w:w="10331" w:type="dxa"/>
            <w:shd w:val="clear" w:color="auto" w:fill="auto"/>
            <w:vAlign w:val="top"/>
          </w:tcPr>
          <w:p w14:paraId="372A1D0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80W内热式，橡胶线，含烙铁架</w:t>
            </w:r>
          </w:p>
        </w:tc>
        <w:tc>
          <w:tcPr>
            <w:tcW w:w="442" w:type="dxa"/>
            <w:shd w:val="clear" w:color="auto" w:fill="auto"/>
            <w:vAlign w:val="top"/>
          </w:tcPr>
          <w:p w14:paraId="3917C9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27884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9D3FD7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91E767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01ECB2">
            <w:pPr>
              <w:rPr>
                <w:rFonts w:hint="eastAsia" w:ascii="宋体" w:hAnsi="宋体" w:eastAsia="宋体" w:cs="宋体"/>
                <w:color w:val="auto"/>
                <w:sz w:val="21"/>
                <w:szCs w:val="21"/>
                <w:highlight w:val="none"/>
              </w:rPr>
            </w:pPr>
          </w:p>
        </w:tc>
      </w:tr>
      <w:tr w14:paraId="329E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83D88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44</w:t>
            </w:r>
          </w:p>
        </w:tc>
        <w:tc>
          <w:tcPr>
            <w:tcW w:w="749" w:type="dxa"/>
            <w:shd w:val="clear" w:color="auto" w:fill="auto"/>
            <w:vAlign w:val="top"/>
          </w:tcPr>
          <w:p w14:paraId="14A21A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焊锡膏</w:t>
            </w:r>
          </w:p>
        </w:tc>
        <w:tc>
          <w:tcPr>
            <w:tcW w:w="10331" w:type="dxa"/>
            <w:shd w:val="clear" w:color="auto" w:fill="auto"/>
            <w:vAlign w:val="top"/>
          </w:tcPr>
          <w:p w14:paraId="675F94F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中性</w:t>
            </w:r>
          </w:p>
        </w:tc>
        <w:tc>
          <w:tcPr>
            <w:tcW w:w="442" w:type="dxa"/>
            <w:shd w:val="clear" w:color="auto" w:fill="auto"/>
            <w:vAlign w:val="top"/>
          </w:tcPr>
          <w:p w14:paraId="69E946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49A054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9070C4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1DB2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50265D">
            <w:pPr>
              <w:rPr>
                <w:rFonts w:hint="eastAsia" w:ascii="宋体" w:hAnsi="宋体" w:eastAsia="宋体" w:cs="宋体"/>
                <w:color w:val="auto"/>
                <w:sz w:val="21"/>
                <w:szCs w:val="21"/>
                <w:highlight w:val="none"/>
              </w:rPr>
            </w:pPr>
          </w:p>
        </w:tc>
      </w:tr>
      <w:tr w14:paraId="5F2F3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709B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45</w:t>
            </w:r>
          </w:p>
        </w:tc>
        <w:tc>
          <w:tcPr>
            <w:tcW w:w="749" w:type="dxa"/>
            <w:shd w:val="clear" w:color="auto" w:fill="auto"/>
            <w:vAlign w:val="top"/>
          </w:tcPr>
          <w:p w14:paraId="5A924F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焊锡丝</w:t>
            </w:r>
          </w:p>
        </w:tc>
        <w:tc>
          <w:tcPr>
            <w:tcW w:w="10331" w:type="dxa"/>
            <w:shd w:val="clear" w:color="auto" w:fill="auto"/>
            <w:vAlign w:val="top"/>
          </w:tcPr>
          <w:p w14:paraId="052067C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无铅</w:t>
            </w:r>
          </w:p>
        </w:tc>
        <w:tc>
          <w:tcPr>
            <w:tcW w:w="442" w:type="dxa"/>
            <w:shd w:val="clear" w:color="auto" w:fill="auto"/>
            <w:vAlign w:val="top"/>
          </w:tcPr>
          <w:p w14:paraId="24698E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A81B0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7AA9AF1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F2412C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EB5A6C">
            <w:pPr>
              <w:rPr>
                <w:rFonts w:hint="eastAsia" w:ascii="宋体" w:hAnsi="宋体" w:eastAsia="宋体" w:cs="宋体"/>
                <w:color w:val="auto"/>
                <w:sz w:val="21"/>
                <w:szCs w:val="21"/>
                <w:highlight w:val="none"/>
              </w:rPr>
            </w:pPr>
          </w:p>
        </w:tc>
      </w:tr>
      <w:tr w14:paraId="4CBA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30BA2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46</w:t>
            </w:r>
          </w:p>
        </w:tc>
        <w:tc>
          <w:tcPr>
            <w:tcW w:w="749" w:type="dxa"/>
            <w:shd w:val="clear" w:color="auto" w:fill="auto"/>
            <w:vAlign w:val="top"/>
          </w:tcPr>
          <w:p w14:paraId="61959C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松香</w:t>
            </w:r>
          </w:p>
        </w:tc>
        <w:tc>
          <w:tcPr>
            <w:tcW w:w="10331" w:type="dxa"/>
            <w:shd w:val="clear" w:color="auto" w:fill="auto"/>
            <w:vAlign w:val="top"/>
          </w:tcPr>
          <w:p w14:paraId="4A5B6FC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助焊</w:t>
            </w:r>
          </w:p>
        </w:tc>
        <w:tc>
          <w:tcPr>
            <w:tcW w:w="442" w:type="dxa"/>
            <w:shd w:val="clear" w:color="auto" w:fill="auto"/>
            <w:vAlign w:val="top"/>
          </w:tcPr>
          <w:p w14:paraId="3A531C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43ED42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63A88A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0BA099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2D83B7">
            <w:pPr>
              <w:rPr>
                <w:rFonts w:hint="eastAsia" w:ascii="宋体" w:hAnsi="宋体" w:eastAsia="宋体" w:cs="宋体"/>
                <w:color w:val="auto"/>
                <w:sz w:val="21"/>
                <w:szCs w:val="21"/>
                <w:highlight w:val="none"/>
              </w:rPr>
            </w:pPr>
          </w:p>
        </w:tc>
      </w:tr>
      <w:tr w14:paraId="7677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C232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47</w:t>
            </w:r>
          </w:p>
        </w:tc>
        <w:tc>
          <w:tcPr>
            <w:tcW w:w="749" w:type="dxa"/>
            <w:shd w:val="clear" w:color="auto" w:fill="auto"/>
            <w:vAlign w:val="top"/>
          </w:tcPr>
          <w:p w14:paraId="04A4F6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吸锡器</w:t>
            </w:r>
          </w:p>
        </w:tc>
        <w:tc>
          <w:tcPr>
            <w:tcW w:w="10331" w:type="dxa"/>
            <w:shd w:val="clear" w:color="auto" w:fill="auto"/>
            <w:vAlign w:val="top"/>
          </w:tcPr>
          <w:p w14:paraId="7F69B86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手动</w:t>
            </w:r>
          </w:p>
        </w:tc>
        <w:tc>
          <w:tcPr>
            <w:tcW w:w="442" w:type="dxa"/>
            <w:shd w:val="clear" w:color="auto" w:fill="auto"/>
            <w:vAlign w:val="top"/>
          </w:tcPr>
          <w:p w14:paraId="478735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8C1A92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13B08D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60A0E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BF5A012">
            <w:pPr>
              <w:rPr>
                <w:rFonts w:hint="eastAsia" w:ascii="宋体" w:hAnsi="宋体" w:eastAsia="宋体" w:cs="宋体"/>
                <w:color w:val="auto"/>
                <w:sz w:val="21"/>
                <w:szCs w:val="21"/>
                <w:highlight w:val="none"/>
              </w:rPr>
            </w:pPr>
          </w:p>
        </w:tc>
      </w:tr>
      <w:tr w14:paraId="76645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DEBA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48</w:t>
            </w:r>
          </w:p>
        </w:tc>
        <w:tc>
          <w:tcPr>
            <w:tcW w:w="749" w:type="dxa"/>
            <w:shd w:val="clear" w:color="auto" w:fill="auto"/>
            <w:vAlign w:val="top"/>
          </w:tcPr>
          <w:p w14:paraId="4A2F06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胶枪</w:t>
            </w:r>
          </w:p>
        </w:tc>
        <w:tc>
          <w:tcPr>
            <w:tcW w:w="10331" w:type="dxa"/>
            <w:shd w:val="solid" w:color="FFFFFF" w:fill="auto"/>
            <w:vAlign w:val="top"/>
          </w:tcPr>
          <w:p w14:paraId="5A2EDD7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60W，热熔胶，塑料材质，适用于直径为6.8—7.5mm的胶条。使用电压100-240v；频率50-60hz。</w:t>
            </w:r>
          </w:p>
        </w:tc>
        <w:tc>
          <w:tcPr>
            <w:tcW w:w="442" w:type="dxa"/>
            <w:shd w:val="clear" w:color="auto" w:fill="auto"/>
            <w:vAlign w:val="top"/>
          </w:tcPr>
          <w:p w14:paraId="0A618A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613870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39598E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378073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A46ADA">
            <w:pPr>
              <w:rPr>
                <w:rFonts w:hint="eastAsia" w:ascii="宋体" w:hAnsi="宋体" w:eastAsia="宋体" w:cs="宋体"/>
                <w:color w:val="auto"/>
                <w:sz w:val="21"/>
                <w:szCs w:val="21"/>
                <w:highlight w:val="none"/>
              </w:rPr>
            </w:pPr>
          </w:p>
        </w:tc>
      </w:tr>
      <w:tr w14:paraId="6587E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E083A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49</w:t>
            </w:r>
          </w:p>
        </w:tc>
        <w:tc>
          <w:tcPr>
            <w:tcW w:w="749" w:type="dxa"/>
            <w:shd w:val="clear" w:color="auto" w:fill="auto"/>
            <w:vAlign w:val="top"/>
          </w:tcPr>
          <w:p w14:paraId="0B45FC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台钻</w:t>
            </w:r>
          </w:p>
        </w:tc>
        <w:tc>
          <w:tcPr>
            <w:tcW w:w="10331" w:type="dxa"/>
            <w:shd w:val="clear" w:color="auto" w:fill="auto"/>
            <w:vAlign w:val="top"/>
          </w:tcPr>
          <w:p w14:paraId="7096DEF6">
            <w:pPr>
              <w:spacing w:beforeLines="0" w:afterLines="0"/>
              <w:jc w:val="left"/>
              <w:rPr>
                <w:rFonts w:hint="eastAsia" w:ascii="宋体" w:hAnsi="宋体" w:eastAsia="宋体" w:cs="宋体"/>
                <w:i/>
                <w:color w:val="auto"/>
                <w:kern w:val="2"/>
                <w:sz w:val="21"/>
                <w:szCs w:val="21"/>
                <w:highlight w:val="none"/>
                <w:lang w:val="en-US" w:eastAsia="zh-CN" w:bidi="ar-SA"/>
              </w:rPr>
            </w:pPr>
            <w:r>
              <w:rPr>
                <w:rFonts w:hint="eastAsia" w:ascii="宋体" w:hAnsi="宋体" w:eastAsia="宋体" w:cs="宋体"/>
                <w:i/>
                <w:color w:val="auto"/>
                <w:sz w:val="21"/>
                <w:szCs w:val="21"/>
                <w:highlight w:val="none"/>
              </w:rPr>
              <w:t>1、Φ3mm～Φ13mm，带机架，单相。电机功率：350W；钻头夹：φ1～φ13mm；转速级别：5级；转速范围：620~2620rpm。</w:t>
            </w:r>
          </w:p>
        </w:tc>
        <w:tc>
          <w:tcPr>
            <w:tcW w:w="442" w:type="dxa"/>
            <w:shd w:val="clear" w:color="auto" w:fill="auto"/>
            <w:vAlign w:val="top"/>
          </w:tcPr>
          <w:p w14:paraId="1A2905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9E1B7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774F9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E62E16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4D7F93A">
            <w:pPr>
              <w:rPr>
                <w:rFonts w:hint="eastAsia" w:ascii="宋体" w:hAnsi="宋体" w:eastAsia="宋体" w:cs="宋体"/>
                <w:color w:val="auto"/>
                <w:sz w:val="21"/>
                <w:szCs w:val="21"/>
                <w:highlight w:val="none"/>
              </w:rPr>
            </w:pPr>
          </w:p>
        </w:tc>
      </w:tr>
      <w:tr w14:paraId="1A02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E5EDF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w:t>
            </w:r>
          </w:p>
        </w:tc>
        <w:tc>
          <w:tcPr>
            <w:tcW w:w="749" w:type="dxa"/>
            <w:shd w:val="clear" w:color="auto" w:fill="auto"/>
            <w:vAlign w:val="top"/>
          </w:tcPr>
          <w:p w14:paraId="2000DD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手电钻</w:t>
            </w:r>
          </w:p>
        </w:tc>
        <w:tc>
          <w:tcPr>
            <w:tcW w:w="10331" w:type="dxa"/>
            <w:shd w:val="clear" w:color="auto" w:fill="auto"/>
            <w:vAlign w:val="top"/>
          </w:tcPr>
          <w:p w14:paraId="6050897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Φ1mm～Φ10mm，手持式21V锂电池电钻；2、具有调速正反转、起拧螺丝功能、平钻功能功能、冲击功能。3、塑料工具箱定位包装，箱内包含：电钻1台、锂电池1个、直插充电器1个、万向软轴1个、麻花钻头6个、套筒9个、加长杆1个、批头6个。4、工具箱尺寸：≥290mm*250mm*83mm。重量≥2.2kg。</w:t>
            </w:r>
          </w:p>
        </w:tc>
        <w:tc>
          <w:tcPr>
            <w:tcW w:w="442" w:type="dxa"/>
            <w:shd w:val="clear" w:color="auto" w:fill="auto"/>
            <w:vAlign w:val="top"/>
          </w:tcPr>
          <w:p w14:paraId="4A4542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8690E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998B56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346D2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FCBF3F">
            <w:pPr>
              <w:rPr>
                <w:rFonts w:hint="eastAsia" w:ascii="宋体" w:hAnsi="宋体" w:eastAsia="宋体" w:cs="宋体"/>
                <w:color w:val="auto"/>
                <w:sz w:val="21"/>
                <w:szCs w:val="21"/>
                <w:highlight w:val="none"/>
              </w:rPr>
            </w:pPr>
          </w:p>
        </w:tc>
      </w:tr>
      <w:tr w14:paraId="7D17D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CE28E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51</w:t>
            </w:r>
          </w:p>
        </w:tc>
        <w:tc>
          <w:tcPr>
            <w:tcW w:w="749" w:type="dxa"/>
            <w:shd w:val="clear" w:color="auto" w:fill="auto"/>
            <w:vAlign w:val="top"/>
          </w:tcPr>
          <w:p w14:paraId="5371FC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钻头</w:t>
            </w:r>
          </w:p>
        </w:tc>
        <w:tc>
          <w:tcPr>
            <w:tcW w:w="10331" w:type="dxa"/>
            <w:shd w:val="solid" w:color="FFFFFF" w:fill="auto"/>
            <w:vAlign w:val="top"/>
          </w:tcPr>
          <w:p w14:paraId="7BED907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1、高速钢材质，直柄麻花钻φ1～φ13mm套装。2、铁盒（或塑料盒）定位包装。</w:t>
            </w:r>
          </w:p>
        </w:tc>
        <w:tc>
          <w:tcPr>
            <w:tcW w:w="442" w:type="dxa"/>
            <w:shd w:val="clear" w:color="auto" w:fill="auto"/>
            <w:vAlign w:val="top"/>
          </w:tcPr>
          <w:p w14:paraId="7E0C75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9B9E2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0C6D4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56DCD6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88EC6B">
            <w:pPr>
              <w:rPr>
                <w:rFonts w:hint="eastAsia" w:ascii="宋体" w:hAnsi="宋体" w:eastAsia="宋体" w:cs="宋体"/>
                <w:color w:val="auto"/>
                <w:sz w:val="21"/>
                <w:szCs w:val="21"/>
                <w:highlight w:val="none"/>
              </w:rPr>
            </w:pPr>
          </w:p>
        </w:tc>
      </w:tr>
      <w:tr w14:paraId="60C1E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FD91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52</w:t>
            </w:r>
          </w:p>
        </w:tc>
        <w:tc>
          <w:tcPr>
            <w:tcW w:w="749" w:type="dxa"/>
            <w:shd w:val="clear" w:color="auto" w:fill="auto"/>
            <w:vAlign w:val="top"/>
          </w:tcPr>
          <w:p w14:paraId="75142D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打孔器</w:t>
            </w:r>
          </w:p>
        </w:tc>
        <w:tc>
          <w:tcPr>
            <w:tcW w:w="10331" w:type="dxa"/>
            <w:shd w:val="clear" w:color="auto" w:fill="auto"/>
            <w:vAlign w:val="top"/>
          </w:tcPr>
          <w:p w14:paraId="4D36709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不锈钢材质，把手位置有塑料包裹。穿孔管用外径为6mm．8mm．10mm，管长80mm，壁厚1mm的冷拔无缝钢管，手柄用2mm厚低碳钢板，通用条Φ3mm碳素钢等制成。五件为一套，可穿4mm．6mm．8mm的圆孔。</w:t>
            </w:r>
          </w:p>
        </w:tc>
        <w:tc>
          <w:tcPr>
            <w:tcW w:w="442" w:type="dxa"/>
            <w:shd w:val="clear" w:color="auto" w:fill="auto"/>
            <w:vAlign w:val="top"/>
          </w:tcPr>
          <w:p w14:paraId="068D1C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25283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7F792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86E00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86DE1B">
            <w:pPr>
              <w:rPr>
                <w:rFonts w:hint="eastAsia" w:ascii="宋体" w:hAnsi="宋体" w:eastAsia="宋体" w:cs="宋体"/>
                <w:color w:val="auto"/>
                <w:sz w:val="21"/>
                <w:szCs w:val="21"/>
                <w:highlight w:val="none"/>
              </w:rPr>
            </w:pPr>
          </w:p>
        </w:tc>
      </w:tr>
      <w:tr w14:paraId="0FD0A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5A9FA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53</w:t>
            </w:r>
          </w:p>
        </w:tc>
        <w:tc>
          <w:tcPr>
            <w:tcW w:w="749" w:type="dxa"/>
            <w:shd w:val="clear" w:color="auto" w:fill="auto"/>
            <w:vAlign w:val="top"/>
          </w:tcPr>
          <w:p w14:paraId="391842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打孔夹板</w:t>
            </w:r>
          </w:p>
        </w:tc>
        <w:tc>
          <w:tcPr>
            <w:tcW w:w="10331" w:type="dxa"/>
            <w:shd w:val="clear" w:color="auto" w:fill="auto"/>
            <w:vAlign w:val="top"/>
          </w:tcPr>
          <w:p w14:paraId="07E8962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硬木</w:t>
            </w:r>
          </w:p>
        </w:tc>
        <w:tc>
          <w:tcPr>
            <w:tcW w:w="442" w:type="dxa"/>
            <w:shd w:val="clear" w:color="auto" w:fill="auto"/>
            <w:vAlign w:val="top"/>
          </w:tcPr>
          <w:p w14:paraId="534820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C3FA7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02C5BC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DE1AA6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BECA385">
            <w:pPr>
              <w:rPr>
                <w:rFonts w:hint="eastAsia" w:ascii="宋体" w:hAnsi="宋体" w:eastAsia="宋体" w:cs="宋体"/>
                <w:color w:val="auto"/>
                <w:sz w:val="21"/>
                <w:szCs w:val="21"/>
                <w:highlight w:val="none"/>
              </w:rPr>
            </w:pPr>
          </w:p>
        </w:tc>
      </w:tr>
      <w:tr w14:paraId="0F39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3E3C11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54</w:t>
            </w:r>
          </w:p>
        </w:tc>
        <w:tc>
          <w:tcPr>
            <w:tcW w:w="749" w:type="dxa"/>
            <w:shd w:val="clear" w:color="auto" w:fill="auto"/>
            <w:vAlign w:val="top"/>
          </w:tcPr>
          <w:p w14:paraId="575781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手摇钻</w:t>
            </w:r>
          </w:p>
        </w:tc>
        <w:tc>
          <w:tcPr>
            <w:tcW w:w="10331" w:type="dxa"/>
            <w:shd w:val="clear" w:color="auto" w:fill="auto"/>
            <w:vAlign w:val="top"/>
          </w:tcPr>
          <w:p w14:paraId="0B1B60B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持式，长度不小于250mm，金属部分采用球墨铸造方式制成，表面不应有裂纹、伤痕、毛刺等影响使用的缺陷；手摇钻应转动灵活，无卡阻现象，各零部件拆装方便，夹头应伸缩灵活，收紧时夹爪间不能有明显的缝隙，夹爪的热处理硬度不低于44HRC</w:t>
            </w:r>
          </w:p>
        </w:tc>
        <w:tc>
          <w:tcPr>
            <w:tcW w:w="442" w:type="dxa"/>
            <w:shd w:val="clear" w:color="auto" w:fill="auto"/>
            <w:vAlign w:val="top"/>
          </w:tcPr>
          <w:p w14:paraId="15DD15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A85B0B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BA480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ADF61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EF7638">
            <w:pPr>
              <w:rPr>
                <w:rFonts w:hint="eastAsia" w:ascii="宋体" w:hAnsi="宋体" w:eastAsia="宋体" w:cs="宋体"/>
                <w:color w:val="auto"/>
                <w:sz w:val="21"/>
                <w:szCs w:val="21"/>
                <w:highlight w:val="none"/>
              </w:rPr>
            </w:pPr>
          </w:p>
        </w:tc>
      </w:tr>
      <w:tr w14:paraId="746A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FF31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55</w:t>
            </w:r>
          </w:p>
        </w:tc>
        <w:tc>
          <w:tcPr>
            <w:tcW w:w="749" w:type="dxa"/>
            <w:shd w:val="clear" w:color="auto" w:fill="auto"/>
            <w:vAlign w:val="top"/>
          </w:tcPr>
          <w:p w14:paraId="5E5C21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锥子</w:t>
            </w:r>
          </w:p>
        </w:tc>
        <w:tc>
          <w:tcPr>
            <w:tcW w:w="10331" w:type="dxa"/>
            <w:shd w:val="clear" w:color="auto" w:fill="auto"/>
            <w:vAlign w:val="top"/>
          </w:tcPr>
          <w:p w14:paraId="4BD4A0D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锥头长77mm，锥杆直径渐变</w:t>
            </w:r>
          </w:p>
        </w:tc>
        <w:tc>
          <w:tcPr>
            <w:tcW w:w="442" w:type="dxa"/>
            <w:shd w:val="clear" w:color="auto" w:fill="auto"/>
            <w:vAlign w:val="top"/>
          </w:tcPr>
          <w:p w14:paraId="6A9A5A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AD6B7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980CE7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DA1B0B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038793">
            <w:pPr>
              <w:rPr>
                <w:rFonts w:hint="eastAsia" w:ascii="宋体" w:hAnsi="宋体" w:eastAsia="宋体" w:cs="宋体"/>
                <w:color w:val="auto"/>
                <w:sz w:val="21"/>
                <w:szCs w:val="21"/>
                <w:highlight w:val="none"/>
              </w:rPr>
            </w:pPr>
          </w:p>
        </w:tc>
      </w:tr>
      <w:tr w14:paraId="465C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F70911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749" w:type="dxa"/>
            <w:shd w:val="clear" w:color="auto" w:fill="auto"/>
            <w:vAlign w:val="top"/>
          </w:tcPr>
          <w:p w14:paraId="01A94A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镊子</w:t>
            </w:r>
          </w:p>
        </w:tc>
        <w:tc>
          <w:tcPr>
            <w:tcW w:w="10331" w:type="dxa"/>
            <w:shd w:val="clear" w:color="auto" w:fill="auto"/>
            <w:vAlign w:val="top"/>
          </w:tcPr>
          <w:p w14:paraId="551DE83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304不锈钢，平头，长125mm，钢板厚1.2mm，镊子前部应有防滑脱锯齿状</w:t>
            </w:r>
          </w:p>
        </w:tc>
        <w:tc>
          <w:tcPr>
            <w:tcW w:w="442" w:type="dxa"/>
            <w:shd w:val="clear" w:color="auto" w:fill="auto"/>
            <w:vAlign w:val="top"/>
          </w:tcPr>
          <w:p w14:paraId="4A6961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8727C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BD5B5F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77E75A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C57C7B3">
            <w:pPr>
              <w:rPr>
                <w:rFonts w:hint="eastAsia" w:ascii="宋体" w:hAnsi="宋体" w:eastAsia="宋体" w:cs="宋体"/>
                <w:color w:val="auto"/>
                <w:sz w:val="21"/>
                <w:szCs w:val="21"/>
                <w:highlight w:val="none"/>
              </w:rPr>
            </w:pPr>
          </w:p>
        </w:tc>
      </w:tr>
      <w:tr w14:paraId="2D0F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82A10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57</w:t>
            </w:r>
          </w:p>
        </w:tc>
        <w:tc>
          <w:tcPr>
            <w:tcW w:w="749" w:type="dxa"/>
            <w:shd w:val="clear" w:color="auto" w:fill="auto"/>
            <w:vAlign w:val="top"/>
          </w:tcPr>
          <w:p w14:paraId="163488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水准器</w:t>
            </w:r>
          </w:p>
        </w:tc>
        <w:tc>
          <w:tcPr>
            <w:tcW w:w="10331" w:type="dxa"/>
            <w:shd w:val="clear" w:color="auto" w:fill="auto"/>
            <w:vAlign w:val="top"/>
          </w:tcPr>
          <w:p w14:paraId="59F80EC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气泡水准器</w:t>
            </w:r>
          </w:p>
        </w:tc>
        <w:tc>
          <w:tcPr>
            <w:tcW w:w="442" w:type="dxa"/>
            <w:shd w:val="clear" w:color="auto" w:fill="auto"/>
            <w:vAlign w:val="top"/>
          </w:tcPr>
          <w:p w14:paraId="7F64D4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AFCED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7440E9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4F54F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260739">
            <w:pPr>
              <w:rPr>
                <w:rFonts w:hint="eastAsia" w:ascii="宋体" w:hAnsi="宋体" w:eastAsia="宋体" w:cs="宋体"/>
                <w:color w:val="auto"/>
                <w:sz w:val="21"/>
                <w:szCs w:val="21"/>
                <w:highlight w:val="none"/>
              </w:rPr>
            </w:pPr>
          </w:p>
        </w:tc>
      </w:tr>
      <w:tr w14:paraId="0914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69549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58</w:t>
            </w:r>
          </w:p>
        </w:tc>
        <w:tc>
          <w:tcPr>
            <w:tcW w:w="749" w:type="dxa"/>
            <w:shd w:val="solid" w:color="FFFFFF" w:fill="auto"/>
            <w:vAlign w:val="top"/>
          </w:tcPr>
          <w:p w14:paraId="248DEC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直角尺</w:t>
            </w:r>
          </w:p>
        </w:tc>
        <w:tc>
          <w:tcPr>
            <w:tcW w:w="10331" w:type="dxa"/>
            <w:shd w:val="clear" w:color="auto" w:fill="auto"/>
            <w:vAlign w:val="top"/>
          </w:tcPr>
          <w:p w14:paraId="0563996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材料:不锈钢，规格:300mm，镜面抛光处理。</w:t>
            </w:r>
          </w:p>
        </w:tc>
        <w:tc>
          <w:tcPr>
            <w:tcW w:w="442" w:type="dxa"/>
            <w:shd w:val="clear" w:color="auto" w:fill="auto"/>
            <w:vAlign w:val="top"/>
          </w:tcPr>
          <w:p w14:paraId="6E0364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E2A8ED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56C69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961BDC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7DB4C1">
            <w:pPr>
              <w:rPr>
                <w:rFonts w:hint="eastAsia" w:ascii="宋体" w:hAnsi="宋体" w:eastAsia="宋体" w:cs="宋体"/>
                <w:color w:val="auto"/>
                <w:sz w:val="21"/>
                <w:szCs w:val="21"/>
                <w:highlight w:val="none"/>
              </w:rPr>
            </w:pPr>
          </w:p>
        </w:tc>
      </w:tr>
      <w:tr w14:paraId="11AC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22170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59</w:t>
            </w:r>
          </w:p>
        </w:tc>
        <w:tc>
          <w:tcPr>
            <w:tcW w:w="749" w:type="dxa"/>
            <w:shd w:val="clear" w:color="auto" w:fill="auto"/>
            <w:vAlign w:val="top"/>
          </w:tcPr>
          <w:p w14:paraId="781CB8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工具箱</w:t>
            </w:r>
          </w:p>
        </w:tc>
        <w:tc>
          <w:tcPr>
            <w:tcW w:w="10331" w:type="dxa"/>
            <w:shd w:val="clear" w:color="auto" w:fill="auto"/>
            <w:vAlign w:val="top"/>
          </w:tcPr>
          <w:p w14:paraId="32F6093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含民用剪刀、平口钳、尖嘴钳、剥线钳、斜口钳、钢丝钳、一字和十字螺丝刀、锥子、镊子等</w:t>
            </w:r>
          </w:p>
        </w:tc>
        <w:tc>
          <w:tcPr>
            <w:tcW w:w="442" w:type="dxa"/>
            <w:shd w:val="clear" w:color="auto" w:fill="auto"/>
            <w:vAlign w:val="top"/>
          </w:tcPr>
          <w:p w14:paraId="70CD72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箱</w:t>
            </w:r>
          </w:p>
        </w:tc>
        <w:tc>
          <w:tcPr>
            <w:tcW w:w="799" w:type="dxa"/>
            <w:shd w:val="clear" w:color="auto" w:fill="auto"/>
            <w:vAlign w:val="top"/>
          </w:tcPr>
          <w:p w14:paraId="3B1AA6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F9033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F6558C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17C599">
            <w:pPr>
              <w:rPr>
                <w:rFonts w:hint="eastAsia" w:ascii="宋体" w:hAnsi="宋体" w:eastAsia="宋体" w:cs="宋体"/>
                <w:color w:val="auto"/>
                <w:sz w:val="21"/>
                <w:szCs w:val="21"/>
                <w:highlight w:val="none"/>
              </w:rPr>
            </w:pPr>
          </w:p>
        </w:tc>
      </w:tr>
      <w:tr w14:paraId="539A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9265C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w:t>
            </w:r>
          </w:p>
        </w:tc>
        <w:tc>
          <w:tcPr>
            <w:tcW w:w="749" w:type="dxa"/>
            <w:shd w:val="clear" w:color="auto" w:fill="auto"/>
            <w:vAlign w:val="top"/>
          </w:tcPr>
          <w:p w14:paraId="5E3C99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钳工工作台</w:t>
            </w:r>
          </w:p>
        </w:tc>
        <w:tc>
          <w:tcPr>
            <w:tcW w:w="10331" w:type="dxa"/>
            <w:shd w:val="clear" w:color="auto" w:fill="auto"/>
            <w:vAlign w:val="top"/>
          </w:tcPr>
          <w:p w14:paraId="7388F70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1、工作台整体尺寸：800mm*600mm*800mm。2、桌面板采用防火板，加防静电皮，易于清洁，具有阻燃、耐磨等特点。3、主体框架采用40*40*1.2镀锌方钢。底部有防滑脚垫。</w:t>
            </w:r>
          </w:p>
        </w:tc>
        <w:tc>
          <w:tcPr>
            <w:tcW w:w="442" w:type="dxa"/>
            <w:shd w:val="clear" w:color="auto" w:fill="auto"/>
            <w:vAlign w:val="top"/>
          </w:tcPr>
          <w:p w14:paraId="654C683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62BAA7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38EC5D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94EDE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0588ADD">
            <w:pPr>
              <w:rPr>
                <w:rFonts w:hint="eastAsia" w:ascii="宋体" w:hAnsi="宋体" w:eastAsia="宋体" w:cs="宋体"/>
                <w:color w:val="auto"/>
                <w:sz w:val="21"/>
                <w:szCs w:val="21"/>
                <w:highlight w:val="none"/>
              </w:rPr>
            </w:pPr>
          </w:p>
        </w:tc>
      </w:tr>
      <w:tr w14:paraId="3F474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2FA5B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61</w:t>
            </w:r>
          </w:p>
        </w:tc>
        <w:tc>
          <w:tcPr>
            <w:tcW w:w="749" w:type="dxa"/>
            <w:shd w:val="clear" w:color="auto" w:fill="auto"/>
            <w:vAlign w:val="top"/>
          </w:tcPr>
          <w:p w14:paraId="7A2D60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寒暑表</w:t>
            </w:r>
          </w:p>
        </w:tc>
        <w:tc>
          <w:tcPr>
            <w:tcW w:w="10331" w:type="dxa"/>
            <w:shd w:val="clear" w:color="auto" w:fill="auto"/>
            <w:vAlign w:val="top"/>
          </w:tcPr>
          <w:p w14:paraId="6F98CE8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量程-50℃～50℃，分度值1℃，允许误差±1℃；底板长200mm～300mm，温度计外径5mm～8mm，感温泡长8mm～15mm；当温度达到100℃时，安全泡应能容纳上升感温液，温度计不致胀破</w:t>
            </w:r>
          </w:p>
        </w:tc>
        <w:tc>
          <w:tcPr>
            <w:tcW w:w="442" w:type="dxa"/>
            <w:shd w:val="clear" w:color="auto" w:fill="auto"/>
            <w:vAlign w:val="top"/>
          </w:tcPr>
          <w:p w14:paraId="395EB9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0CFF2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6BA27E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33BB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65A5E49">
            <w:pPr>
              <w:rPr>
                <w:rFonts w:hint="eastAsia" w:ascii="宋体" w:hAnsi="宋体" w:eastAsia="宋体" w:cs="宋体"/>
                <w:color w:val="auto"/>
                <w:sz w:val="21"/>
                <w:szCs w:val="21"/>
                <w:highlight w:val="none"/>
              </w:rPr>
            </w:pPr>
          </w:p>
        </w:tc>
      </w:tr>
      <w:tr w14:paraId="43ED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69318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62</w:t>
            </w:r>
          </w:p>
        </w:tc>
        <w:tc>
          <w:tcPr>
            <w:tcW w:w="749" w:type="dxa"/>
            <w:shd w:val="clear" w:color="auto" w:fill="auto"/>
            <w:vAlign w:val="top"/>
          </w:tcPr>
          <w:p w14:paraId="32B348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体温计</w:t>
            </w:r>
          </w:p>
        </w:tc>
        <w:tc>
          <w:tcPr>
            <w:tcW w:w="10331" w:type="dxa"/>
            <w:shd w:val="clear" w:color="auto" w:fill="auto"/>
            <w:vAlign w:val="top"/>
          </w:tcPr>
          <w:p w14:paraId="0370249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水银，量程35℃～42℃，分度值0.1℃，感温液柱不应中断、自流、难甩，应有“CCV”标志</w:t>
            </w:r>
          </w:p>
        </w:tc>
        <w:tc>
          <w:tcPr>
            <w:tcW w:w="442" w:type="dxa"/>
            <w:shd w:val="clear" w:color="auto" w:fill="auto"/>
            <w:vAlign w:val="top"/>
          </w:tcPr>
          <w:p w14:paraId="0E3F3C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167541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6F5D2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AB5F4A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B2D26E9">
            <w:pPr>
              <w:rPr>
                <w:rFonts w:hint="eastAsia" w:ascii="宋体" w:hAnsi="宋体" w:eastAsia="宋体" w:cs="宋体"/>
                <w:color w:val="auto"/>
                <w:sz w:val="21"/>
                <w:szCs w:val="21"/>
                <w:highlight w:val="none"/>
              </w:rPr>
            </w:pPr>
          </w:p>
        </w:tc>
      </w:tr>
      <w:tr w14:paraId="31E2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1E8E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63</w:t>
            </w:r>
          </w:p>
        </w:tc>
        <w:tc>
          <w:tcPr>
            <w:tcW w:w="749" w:type="dxa"/>
            <w:shd w:val="clear" w:color="auto" w:fill="auto"/>
            <w:vAlign w:val="top"/>
          </w:tcPr>
          <w:p w14:paraId="1E1751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电子体温计</w:t>
            </w:r>
          </w:p>
        </w:tc>
        <w:tc>
          <w:tcPr>
            <w:tcW w:w="10331" w:type="dxa"/>
            <w:shd w:val="clear" w:color="auto" w:fill="auto"/>
            <w:vAlign w:val="top"/>
          </w:tcPr>
          <w:p w14:paraId="581CAC5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量程35.0℃～41.0℃，分辨力0.1℃，</w:t>
            </w:r>
          </w:p>
        </w:tc>
        <w:tc>
          <w:tcPr>
            <w:tcW w:w="442" w:type="dxa"/>
            <w:shd w:val="clear" w:color="auto" w:fill="auto"/>
            <w:vAlign w:val="top"/>
          </w:tcPr>
          <w:p w14:paraId="6A8146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5B27F0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250FF93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F114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33C9A7">
            <w:pPr>
              <w:rPr>
                <w:rFonts w:hint="eastAsia" w:ascii="宋体" w:hAnsi="宋体" w:eastAsia="宋体" w:cs="宋体"/>
                <w:color w:val="auto"/>
                <w:sz w:val="21"/>
                <w:szCs w:val="21"/>
                <w:highlight w:val="none"/>
              </w:rPr>
            </w:pPr>
          </w:p>
        </w:tc>
      </w:tr>
      <w:tr w14:paraId="639C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3BB57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64</w:t>
            </w:r>
          </w:p>
        </w:tc>
        <w:tc>
          <w:tcPr>
            <w:tcW w:w="749" w:type="dxa"/>
            <w:shd w:val="clear" w:color="auto" w:fill="auto"/>
            <w:vAlign w:val="top"/>
          </w:tcPr>
          <w:p w14:paraId="1730D0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红液温度计</w:t>
            </w:r>
          </w:p>
        </w:tc>
        <w:tc>
          <w:tcPr>
            <w:tcW w:w="10331" w:type="dxa"/>
            <w:shd w:val="clear" w:color="auto" w:fill="auto"/>
            <w:vAlign w:val="top"/>
          </w:tcPr>
          <w:p w14:paraId="4E148C8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量程-20℃～100℃，分度值1℃，示值误差&lt;±1.5℃</w:t>
            </w:r>
          </w:p>
        </w:tc>
        <w:tc>
          <w:tcPr>
            <w:tcW w:w="442" w:type="dxa"/>
            <w:shd w:val="clear" w:color="auto" w:fill="auto"/>
            <w:vAlign w:val="top"/>
          </w:tcPr>
          <w:p w14:paraId="7D393B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6C28EC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w:t>
            </w:r>
          </w:p>
        </w:tc>
        <w:tc>
          <w:tcPr>
            <w:tcW w:w="839" w:type="dxa"/>
            <w:shd w:val="clear" w:color="auto" w:fill="auto"/>
            <w:vAlign w:val="top"/>
          </w:tcPr>
          <w:p w14:paraId="3C32A16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ACCED7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F555F5">
            <w:pPr>
              <w:rPr>
                <w:rFonts w:hint="eastAsia" w:ascii="宋体" w:hAnsi="宋体" w:eastAsia="宋体" w:cs="宋体"/>
                <w:color w:val="auto"/>
                <w:sz w:val="21"/>
                <w:szCs w:val="21"/>
                <w:highlight w:val="none"/>
              </w:rPr>
            </w:pPr>
          </w:p>
        </w:tc>
      </w:tr>
      <w:tr w14:paraId="6A7E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5FF3A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65</w:t>
            </w:r>
          </w:p>
        </w:tc>
        <w:tc>
          <w:tcPr>
            <w:tcW w:w="749" w:type="dxa"/>
            <w:shd w:val="clear" w:color="auto" w:fill="auto"/>
            <w:vAlign w:val="top"/>
          </w:tcPr>
          <w:p w14:paraId="524962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水银温度计</w:t>
            </w:r>
          </w:p>
        </w:tc>
        <w:tc>
          <w:tcPr>
            <w:tcW w:w="10331" w:type="dxa"/>
            <w:shd w:val="clear" w:color="auto" w:fill="auto"/>
            <w:vAlign w:val="top"/>
          </w:tcPr>
          <w:p w14:paraId="41600C6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量程0℃～200℃，分度值1℃，有保护套</w:t>
            </w:r>
          </w:p>
        </w:tc>
        <w:tc>
          <w:tcPr>
            <w:tcW w:w="442" w:type="dxa"/>
            <w:shd w:val="clear" w:color="auto" w:fill="auto"/>
            <w:vAlign w:val="top"/>
          </w:tcPr>
          <w:p w14:paraId="5ACEC3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362590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3FC0469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30FE7C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CC208DD">
            <w:pPr>
              <w:rPr>
                <w:rFonts w:hint="eastAsia" w:ascii="宋体" w:hAnsi="宋体" w:eastAsia="宋体" w:cs="宋体"/>
                <w:color w:val="auto"/>
                <w:sz w:val="21"/>
                <w:szCs w:val="21"/>
                <w:highlight w:val="none"/>
              </w:rPr>
            </w:pPr>
          </w:p>
        </w:tc>
      </w:tr>
      <w:tr w14:paraId="4EEFF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08C49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66</w:t>
            </w:r>
          </w:p>
        </w:tc>
        <w:tc>
          <w:tcPr>
            <w:tcW w:w="749" w:type="dxa"/>
            <w:shd w:val="clear" w:color="auto" w:fill="auto"/>
            <w:vAlign w:val="top"/>
          </w:tcPr>
          <w:p w14:paraId="36EC5B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演示温度计</w:t>
            </w:r>
          </w:p>
        </w:tc>
        <w:tc>
          <w:tcPr>
            <w:tcW w:w="10331" w:type="dxa"/>
            <w:shd w:val="clear" w:color="auto" w:fill="auto"/>
            <w:vAlign w:val="top"/>
          </w:tcPr>
          <w:p w14:paraId="3134268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量程-5℃～100℃，分度值1℃，误差±1℃；全长不小于565mm，感温泡长度不小于30mm，标尺不小于350mm，标度板上有摄氏温标和热力学温标；在板面中段承受垂直与板面方向4.9N的力时，板中部挠度应不大于5mm</w:t>
            </w:r>
          </w:p>
        </w:tc>
        <w:tc>
          <w:tcPr>
            <w:tcW w:w="442" w:type="dxa"/>
            <w:shd w:val="clear" w:color="auto" w:fill="auto"/>
            <w:vAlign w:val="top"/>
          </w:tcPr>
          <w:p w14:paraId="34CAAB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1FBCBB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FE8430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D08A0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31A05FB">
            <w:pPr>
              <w:rPr>
                <w:rFonts w:hint="eastAsia" w:ascii="宋体" w:hAnsi="宋体" w:eastAsia="宋体" w:cs="宋体"/>
                <w:color w:val="auto"/>
                <w:sz w:val="21"/>
                <w:szCs w:val="21"/>
                <w:highlight w:val="none"/>
              </w:rPr>
            </w:pPr>
          </w:p>
        </w:tc>
      </w:tr>
      <w:tr w14:paraId="1BF6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592C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67</w:t>
            </w:r>
          </w:p>
        </w:tc>
        <w:tc>
          <w:tcPr>
            <w:tcW w:w="749" w:type="dxa"/>
            <w:shd w:val="clear" w:color="auto" w:fill="auto"/>
            <w:vAlign w:val="top"/>
          </w:tcPr>
          <w:p w14:paraId="16A83D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数字温度计</w:t>
            </w:r>
          </w:p>
        </w:tc>
        <w:tc>
          <w:tcPr>
            <w:tcW w:w="10331" w:type="dxa"/>
            <w:shd w:val="clear" w:color="auto" w:fill="auto"/>
            <w:vAlign w:val="top"/>
          </w:tcPr>
          <w:p w14:paraId="54E2CC9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量程-30℃～200℃，分辨力0.1℃，误差&lt;±1.5℃；不接电脑，可独立运行，</w:t>
            </w:r>
          </w:p>
        </w:tc>
        <w:tc>
          <w:tcPr>
            <w:tcW w:w="442" w:type="dxa"/>
            <w:shd w:val="clear" w:color="auto" w:fill="auto"/>
            <w:vAlign w:val="top"/>
          </w:tcPr>
          <w:p w14:paraId="05BAD9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23C9FD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96F96A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59BB1B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E61651C">
            <w:pPr>
              <w:rPr>
                <w:rFonts w:hint="eastAsia" w:ascii="宋体" w:hAnsi="宋体" w:eastAsia="宋体" w:cs="宋体"/>
                <w:color w:val="auto"/>
                <w:sz w:val="21"/>
                <w:szCs w:val="21"/>
                <w:highlight w:val="none"/>
              </w:rPr>
            </w:pPr>
          </w:p>
        </w:tc>
      </w:tr>
      <w:tr w14:paraId="3D1B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8837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68</w:t>
            </w:r>
          </w:p>
        </w:tc>
        <w:tc>
          <w:tcPr>
            <w:tcW w:w="749" w:type="dxa"/>
            <w:shd w:val="clear" w:color="auto" w:fill="auto"/>
            <w:vAlign w:val="top"/>
          </w:tcPr>
          <w:p w14:paraId="111A9F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数字温度计</w:t>
            </w:r>
          </w:p>
        </w:tc>
        <w:tc>
          <w:tcPr>
            <w:tcW w:w="10331" w:type="dxa"/>
            <w:shd w:val="clear" w:color="auto" w:fill="auto"/>
            <w:vAlign w:val="top"/>
          </w:tcPr>
          <w:p w14:paraId="37D92C6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量程-10℃～110℃，分辨力0.1℃，误差&lt;±1.5℃；不接电脑，可独立运行，自带显示屏，</w:t>
            </w:r>
          </w:p>
        </w:tc>
        <w:tc>
          <w:tcPr>
            <w:tcW w:w="442" w:type="dxa"/>
            <w:shd w:val="clear" w:color="auto" w:fill="auto"/>
            <w:vAlign w:val="top"/>
          </w:tcPr>
          <w:p w14:paraId="38D6E58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177C7C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62E40D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C17C94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A8C1E0">
            <w:pPr>
              <w:rPr>
                <w:rFonts w:hint="eastAsia" w:ascii="宋体" w:hAnsi="宋体" w:eastAsia="宋体" w:cs="宋体"/>
                <w:color w:val="auto"/>
                <w:sz w:val="21"/>
                <w:szCs w:val="21"/>
                <w:highlight w:val="none"/>
              </w:rPr>
            </w:pPr>
          </w:p>
        </w:tc>
      </w:tr>
      <w:tr w14:paraId="524A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98CF64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69</w:t>
            </w:r>
          </w:p>
        </w:tc>
        <w:tc>
          <w:tcPr>
            <w:tcW w:w="749" w:type="dxa"/>
            <w:shd w:val="clear" w:color="auto" w:fill="auto"/>
            <w:vAlign w:val="top"/>
          </w:tcPr>
          <w:p w14:paraId="2024587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双金属片温度计</w:t>
            </w:r>
          </w:p>
        </w:tc>
        <w:tc>
          <w:tcPr>
            <w:tcW w:w="10331" w:type="dxa"/>
            <w:shd w:val="clear" w:color="auto" w:fill="auto"/>
            <w:vAlign w:val="top"/>
          </w:tcPr>
          <w:p w14:paraId="63B9BC9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指针式，双金属游丝测温，游丝部位可见，盘面直径≥150mm；量程－10℃～50℃，误差≤±3℃</w:t>
            </w:r>
          </w:p>
        </w:tc>
        <w:tc>
          <w:tcPr>
            <w:tcW w:w="442" w:type="dxa"/>
            <w:shd w:val="clear" w:color="auto" w:fill="auto"/>
            <w:vAlign w:val="top"/>
          </w:tcPr>
          <w:p w14:paraId="7819D9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B8C09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99D97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16769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05CF85">
            <w:pPr>
              <w:rPr>
                <w:rFonts w:hint="eastAsia" w:ascii="宋体" w:hAnsi="宋体" w:eastAsia="宋体" w:cs="宋体"/>
                <w:color w:val="auto"/>
                <w:sz w:val="21"/>
                <w:szCs w:val="21"/>
                <w:highlight w:val="none"/>
              </w:rPr>
            </w:pPr>
          </w:p>
        </w:tc>
      </w:tr>
      <w:tr w14:paraId="45F9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4736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70</w:t>
            </w:r>
          </w:p>
        </w:tc>
        <w:tc>
          <w:tcPr>
            <w:tcW w:w="749" w:type="dxa"/>
            <w:shd w:val="clear" w:color="auto" w:fill="auto"/>
            <w:vAlign w:val="top"/>
          </w:tcPr>
          <w:p w14:paraId="1350A7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红外温度计</w:t>
            </w:r>
          </w:p>
        </w:tc>
        <w:tc>
          <w:tcPr>
            <w:tcW w:w="10331" w:type="dxa"/>
            <w:shd w:val="clear" w:color="auto" w:fill="auto"/>
            <w:vAlign w:val="top"/>
          </w:tcPr>
          <w:p w14:paraId="6CF3D7D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分辨力0.1℃</w:t>
            </w:r>
          </w:p>
        </w:tc>
        <w:tc>
          <w:tcPr>
            <w:tcW w:w="442" w:type="dxa"/>
            <w:shd w:val="clear" w:color="auto" w:fill="auto"/>
            <w:vAlign w:val="top"/>
          </w:tcPr>
          <w:p w14:paraId="170514B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EB09C9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E45EAD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76138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75E084">
            <w:pPr>
              <w:rPr>
                <w:rFonts w:hint="eastAsia" w:ascii="宋体" w:hAnsi="宋体" w:eastAsia="宋体" w:cs="宋体"/>
                <w:color w:val="auto"/>
                <w:sz w:val="21"/>
                <w:szCs w:val="21"/>
                <w:highlight w:val="none"/>
              </w:rPr>
            </w:pPr>
          </w:p>
        </w:tc>
      </w:tr>
      <w:tr w14:paraId="3413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BE78D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71</w:t>
            </w:r>
          </w:p>
        </w:tc>
        <w:tc>
          <w:tcPr>
            <w:tcW w:w="749" w:type="dxa"/>
            <w:shd w:val="clear" w:color="auto" w:fill="auto"/>
            <w:vAlign w:val="top"/>
          </w:tcPr>
          <w:p w14:paraId="2BACA8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湿度计</w:t>
            </w:r>
          </w:p>
        </w:tc>
        <w:tc>
          <w:tcPr>
            <w:tcW w:w="10331" w:type="dxa"/>
            <w:shd w:val="clear" w:color="auto" w:fill="auto"/>
            <w:vAlign w:val="top"/>
          </w:tcPr>
          <w:p w14:paraId="5547EDC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圆盘指针式；塑料外壳</w:t>
            </w:r>
          </w:p>
        </w:tc>
        <w:tc>
          <w:tcPr>
            <w:tcW w:w="442" w:type="dxa"/>
            <w:shd w:val="clear" w:color="auto" w:fill="auto"/>
            <w:vAlign w:val="top"/>
          </w:tcPr>
          <w:p w14:paraId="3BCA5CF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791F3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F8E60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9D7289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592446">
            <w:pPr>
              <w:rPr>
                <w:rFonts w:hint="eastAsia" w:ascii="宋体" w:hAnsi="宋体" w:eastAsia="宋体" w:cs="宋体"/>
                <w:color w:val="auto"/>
                <w:sz w:val="21"/>
                <w:szCs w:val="21"/>
                <w:highlight w:val="none"/>
              </w:rPr>
            </w:pPr>
          </w:p>
        </w:tc>
      </w:tr>
      <w:tr w14:paraId="07955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BD6D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72</w:t>
            </w:r>
          </w:p>
        </w:tc>
        <w:tc>
          <w:tcPr>
            <w:tcW w:w="749" w:type="dxa"/>
            <w:shd w:val="clear" w:color="auto" w:fill="auto"/>
            <w:vAlign w:val="top"/>
          </w:tcPr>
          <w:p w14:paraId="2E597C9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蒸发皿</w:t>
            </w:r>
          </w:p>
        </w:tc>
        <w:tc>
          <w:tcPr>
            <w:tcW w:w="10331" w:type="dxa"/>
            <w:shd w:val="clear" w:color="auto" w:fill="auto"/>
            <w:vAlign w:val="top"/>
          </w:tcPr>
          <w:p w14:paraId="7983B77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瓷，Φ60mm</w:t>
            </w:r>
          </w:p>
        </w:tc>
        <w:tc>
          <w:tcPr>
            <w:tcW w:w="442" w:type="dxa"/>
            <w:shd w:val="clear" w:color="auto" w:fill="auto"/>
            <w:vAlign w:val="top"/>
          </w:tcPr>
          <w:p w14:paraId="66F4FB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2BB0C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BB6B8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B57D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B22A1A">
            <w:pPr>
              <w:rPr>
                <w:rFonts w:hint="eastAsia" w:ascii="宋体" w:hAnsi="宋体" w:eastAsia="宋体" w:cs="宋体"/>
                <w:color w:val="auto"/>
                <w:sz w:val="21"/>
                <w:szCs w:val="21"/>
                <w:highlight w:val="none"/>
              </w:rPr>
            </w:pPr>
          </w:p>
        </w:tc>
      </w:tr>
      <w:tr w14:paraId="4576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42B3C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73</w:t>
            </w:r>
          </w:p>
        </w:tc>
        <w:tc>
          <w:tcPr>
            <w:tcW w:w="749" w:type="dxa"/>
            <w:shd w:val="clear" w:color="auto" w:fill="auto"/>
            <w:vAlign w:val="top"/>
          </w:tcPr>
          <w:p w14:paraId="56D855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橡胶塞</w:t>
            </w:r>
          </w:p>
        </w:tc>
        <w:tc>
          <w:tcPr>
            <w:tcW w:w="10331" w:type="dxa"/>
            <w:shd w:val="clear" w:color="auto" w:fill="auto"/>
            <w:vAlign w:val="top"/>
          </w:tcPr>
          <w:p w14:paraId="111A9F6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0～10号，应选用白色胶塞，质地均匀</w:t>
            </w:r>
          </w:p>
        </w:tc>
        <w:tc>
          <w:tcPr>
            <w:tcW w:w="442" w:type="dxa"/>
            <w:shd w:val="clear" w:color="auto" w:fill="auto"/>
            <w:vAlign w:val="top"/>
          </w:tcPr>
          <w:p w14:paraId="6FA355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千克</w:t>
            </w:r>
          </w:p>
        </w:tc>
        <w:tc>
          <w:tcPr>
            <w:tcW w:w="799" w:type="dxa"/>
            <w:shd w:val="clear" w:color="auto" w:fill="auto"/>
            <w:vAlign w:val="top"/>
          </w:tcPr>
          <w:p w14:paraId="5DAF4B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7C362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7485CF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BAD3AC">
            <w:pPr>
              <w:rPr>
                <w:rFonts w:hint="eastAsia" w:ascii="宋体" w:hAnsi="宋体" w:eastAsia="宋体" w:cs="宋体"/>
                <w:color w:val="auto"/>
                <w:sz w:val="21"/>
                <w:szCs w:val="21"/>
                <w:highlight w:val="none"/>
              </w:rPr>
            </w:pPr>
          </w:p>
        </w:tc>
      </w:tr>
      <w:tr w14:paraId="2B28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93043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74</w:t>
            </w:r>
          </w:p>
        </w:tc>
        <w:tc>
          <w:tcPr>
            <w:tcW w:w="749" w:type="dxa"/>
            <w:shd w:val="clear" w:color="auto" w:fill="auto"/>
            <w:vAlign w:val="top"/>
          </w:tcPr>
          <w:p w14:paraId="410C72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w:t>
            </w:r>
          </w:p>
        </w:tc>
        <w:tc>
          <w:tcPr>
            <w:tcW w:w="10331" w:type="dxa"/>
            <w:shd w:val="clear" w:color="auto" w:fill="auto"/>
            <w:vAlign w:val="top"/>
          </w:tcPr>
          <w:p w14:paraId="2AB89276">
            <w:pPr>
              <w:spacing w:beforeLines="0" w:afterLines="0"/>
              <w:jc w:val="left"/>
              <w:rPr>
                <w:rFonts w:hint="eastAsia" w:ascii="宋体" w:hAnsi="宋体" w:eastAsia="宋体" w:cs="宋体"/>
                <w:i/>
                <w:color w:val="auto"/>
                <w:kern w:val="2"/>
                <w:sz w:val="21"/>
                <w:szCs w:val="21"/>
                <w:highlight w:val="none"/>
                <w:lang w:val="en-US" w:eastAsia="zh-CN" w:bidi="ar-SA"/>
              </w:rPr>
            </w:pPr>
            <w:r>
              <w:rPr>
                <w:rFonts w:hint="eastAsia" w:ascii="宋体" w:hAnsi="宋体" w:eastAsia="宋体" w:cs="宋体"/>
                <w:i/>
                <w:color w:val="auto"/>
                <w:sz w:val="21"/>
                <w:szCs w:val="21"/>
                <w:highlight w:val="none"/>
              </w:rPr>
              <w:t>Φ15mm×150mm透明，硼硅酸盐玻璃制</w:t>
            </w:r>
          </w:p>
        </w:tc>
        <w:tc>
          <w:tcPr>
            <w:tcW w:w="442" w:type="dxa"/>
            <w:shd w:val="clear" w:color="auto" w:fill="auto"/>
            <w:vAlign w:val="top"/>
          </w:tcPr>
          <w:p w14:paraId="6E9E73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07C654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w:t>
            </w:r>
          </w:p>
        </w:tc>
        <w:tc>
          <w:tcPr>
            <w:tcW w:w="839" w:type="dxa"/>
            <w:shd w:val="clear" w:color="auto" w:fill="auto"/>
            <w:vAlign w:val="top"/>
          </w:tcPr>
          <w:p w14:paraId="70883D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A47D56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FA4675">
            <w:pPr>
              <w:rPr>
                <w:rFonts w:hint="eastAsia" w:ascii="宋体" w:hAnsi="宋体" w:eastAsia="宋体" w:cs="宋体"/>
                <w:color w:val="auto"/>
                <w:sz w:val="21"/>
                <w:szCs w:val="21"/>
                <w:highlight w:val="none"/>
              </w:rPr>
            </w:pPr>
          </w:p>
        </w:tc>
      </w:tr>
      <w:tr w14:paraId="4758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D89FF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749" w:type="dxa"/>
            <w:shd w:val="clear" w:color="auto" w:fill="auto"/>
            <w:vAlign w:val="top"/>
          </w:tcPr>
          <w:p w14:paraId="33CA76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w:t>
            </w:r>
          </w:p>
        </w:tc>
        <w:tc>
          <w:tcPr>
            <w:tcW w:w="10331" w:type="dxa"/>
            <w:shd w:val="clear" w:color="auto" w:fill="auto"/>
            <w:vAlign w:val="top"/>
          </w:tcPr>
          <w:p w14:paraId="40F66EE5">
            <w:pPr>
              <w:spacing w:beforeLines="0" w:afterLines="0"/>
              <w:jc w:val="left"/>
              <w:rPr>
                <w:rFonts w:hint="eastAsia" w:ascii="宋体" w:hAnsi="宋体" w:eastAsia="宋体" w:cs="宋体"/>
                <w:i/>
                <w:color w:val="auto"/>
                <w:kern w:val="2"/>
                <w:sz w:val="21"/>
                <w:szCs w:val="21"/>
                <w:highlight w:val="none"/>
                <w:lang w:val="en-US" w:eastAsia="zh-CN" w:bidi="ar-SA"/>
              </w:rPr>
            </w:pPr>
            <w:r>
              <w:rPr>
                <w:rFonts w:hint="eastAsia" w:ascii="宋体" w:hAnsi="宋体" w:eastAsia="宋体" w:cs="宋体"/>
                <w:i/>
                <w:color w:val="auto"/>
                <w:sz w:val="21"/>
                <w:szCs w:val="21"/>
                <w:highlight w:val="none"/>
              </w:rPr>
              <w:t>Φ30mm×200mm透明，硼硅酸盐玻璃制</w:t>
            </w:r>
          </w:p>
        </w:tc>
        <w:tc>
          <w:tcPr>
            <w:tcW w:w="442" w:type="dxa"/>
            <w:shd w:val="clear" w:color="auto" w:fill="auto"/>
            <w:vAlign w:val="top"/>
          </w:tcPr>
          <w:p w14:paraId="27281F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5B71A6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49E93A1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FE6D95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6152C13">
            <w:pPr>
              <w:rPr>
                <w:rFonts w:hint="eastAsia" w:ascii="宋体" w:hAnsi="宋体" w:eastAsia="宋体" w:cs="宋体"/>
                <w:color w:val="auto"/>
                <w:sz w:val="21"/>
                <w:szCs w:val="21"/>
                <w:highlight w:val="none"/>
              </w:rPr>
            </w:pPr>
          </w:p>
        </w:tc>
      </w:tr>
      <w:tr w14:paraId="2C0E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675FF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76</w:t>
            </w:r>
          </w:p>
        </w:tc>
        <w:tc>
          <w:tcPr>
            <w:tcW w:w="749" w:type="dxa"/>
            <w:shd w:val="clear" w:color="auto" w:fill="auto"/>
            <w:vAlign w:val="top"/>
          </w:tcPr>
          <w:p w14:paraId="3D5CEFA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烧瓶</w:t>
            </w:r>
          </w:p>
        </w:tc>
        <w:tc>
          <w:tcPr>
            <w:tcW w:w="10331" w:type="dxa"/>
            <w:shd w:val="clear" w:color="auto" w:fill="auto"/>
            <w:vAlign w:val="top"/>
          </w:tcPr>
          <w:p w14:paraId="4710584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圆、长，500mL透明，硼硅酸盐玻璃制</w:t>
            </w:r>
          </w:p>
        </w:tc>
        <w:tc>
          <w:tcPr>
            <w:tcW w:w="442" w:type="dxa"/>
            <w:shd w:val="clear" w:color="auto" w:fill="auto"/>
            <w:vAlign w:val="top"/>
          </w:tcPr>
          <w:p w14:paraId="259048F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550F8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4432E46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F16710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CE061A7">
            <w:pPr>
              <w:rPr>
                <w:rFonts w:hint="eastAsia" w:ascii="宋体" w:hAnsi="宋体" w:eastAsia="宋体" w:cs="宋体"/>
                <w:color w:val="auto"/>
                <w:sz w:val="21"/>
                <w:szCs w:val="21"/>
                <w:highlight w:val="none"/>
              </w:rPr>
            </w:pPr>
          </w:p>
        </w:tc>
      </w:tr>
      <w:tr w14:paraId="52EE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55F7E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77</w:t>
            </w:r>
          </w:p>
        </w:tc>
        <w:tc>
          <w:tcPr>
            <w:tcW w:w="749" w:type="dxa"/>
            <w:shd w:val="clear" w:color="auto" w:fill="auto"/>
            <w:vAlign w:val="top"/>
          </w:tcPr>
          <w:p w14:paraId="3E3494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烧瓶</w:t>
            </w:r>
          </w:p>
        </w:tc>
        <w:tc>
          <w:tcPr>
            <w:tcW w:w="10331" w:type="dxa"/>
            <w:shd w:val="clear" w:color="auto" w:fill="auto"/>
            <w:vAlign w:val="top"/>
          </w:tcPr>
          <w:p w14:paraId="6AD59E2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平、长，250mL透明，硼硅酸盐玻璃制</w:t>
            </w:r>
          </w:p>
        </w:tc>
        <w:tc>
          <w:tcPr>
            <w:tcW w:w="442" w:type="dxa"/>
            <w:shd w:val="clear" w:color="auto" w:fill="auto"/>
            <w:vAlign w:val="top"/>
          </w:tcPr>
          <w:p w14:paraId="3C4510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DAE48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63CD64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523A54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14A4898">
            <w:pPr>
              <w:rPr>
                <w:rFonts w:hint="eastAsia" w:ascii="宋体" w:hAnsi="宋体" w:eastAsia="宋体" w:cs="宋体"/>
                <w:color w:val="auto"/>
                <w:sz w:val="21"/>
                <w:szCs w:val="21"/>
                <w:highlight w:val="none"/>
              </w:rPr>
            </w:pPr>
          </w:p>
        </w:tc>
      </w:tr>
      <w:tr w14:paraId="1568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ABDBC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78</w:t>
            </w:r>
          </w:p>
        </w:tc>
        <w:tc>
          <w:tcPr>
            <w:tcW w:w="749" w:type="dxa"/>
            <w:shd w:val="clear" w:color="auto" w:fill="auto"/>
            <w:vAlign w:val="top"/>
          </w:tcPr>
          <w:p w14:paraId="44F8EF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1049306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100mL透明，硼硅酸盐玻璃制，刻度应清晰耐久，应在容量标志下有记号面积</w:t>
            </w:r>
          </w:p>
        </w:tc>
        <w:tc>
          <w:tcPr>
            <w:tcW w:w="442" w:type="dxa"/>
            <w:shd w:val="clear" w:color="auto" w:fill="auto"/>
            <w:vAlign w:val="top"/>
          </w:tcPr>
          <w:p w14:paraId="7F1190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64FDBE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w:t>
            </w:r>
          </w:p>
        </w:tc>
        <w:tc>
          <w:tcPr>
            <w:tcW w:w="839" w:type="dxa"/>
            <w:shd w:val="clear" w:color="auto" w:fill="auto"/>
            <w:vAlign w:val="top"/>
          </w:tcPr>
          <w:p w14:paraId="6B4041A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E8BFC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023FC45">
            <w:pPr>
              <w:rPr>
                <w:rFonts w:hint="eastAsia" w:ascii="宋体" w:hAnsi="宋体" w:eastAsia="宋体" w:cs="宋体"/>
                <w:color w:val="auto"/>
                <w:sz w:val="21"/>
                <w:szCs w:val="21"/>
                <w:highlight w:val="none"/>
              </w:rPr>
            </w:pPr>
          </w:p>
        </w:tc>
      </w:tr>
      <w:tr w14:paraId="7CB4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F054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79</w:t>
            </w:r>
          </w:p>
        </w:tc>
        <w:tc>
          <w:tcPr>
            <w:tcW w:w="749" w:type="dxa"/>
            <w:shd w:val="clear" w:color="auto" w:fill="auto"/>
            <w:vAlign w:val="top"/>
          </w:tcPr>
          <w:p w14:paraId="1A2358F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28106EB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150mL透明，硼硅酸盐玻璃制，刻度应清晰耐久，应在容量标志下有记号面积</w:t>
            </w:r>
          </w:p>
        </w:tc>
        <w:tc>
          <w:tcPr>
            <w:tcW w:w="442" w:type="dxa"/>
            <w:shd w:val="clear" w:color="auto" w:fill="auto"/>
            <w:vAlign w:val="top"/>
          </w:tcPr>
          <w:p w14:paraId="1AA114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365BF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t>
            </w:r>
          </w:p>
        </w:tc>
        <w:tc>
          <w:tcPr>
            <w:tcW w:w="839" w:type="dxa"/>
            <w:shd w:val="clear" w:color="auto" w:fill="auto"/>
            <w:vAlign w:val="top"/>
          </w:tcPr>
          <w:p w14:paraId="1BB886C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87E51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6D0DBD3">
            <w:pPr>
              <w:rPr>
                <w:rFonts w:hint="eastAsia" w:ascii="宋体" w:hAnsi="宋体" w:eastAsia="宋体" w:cs="宋体"/>
                <w:color w:val="auto"/>
                <w:sz w:val="21"/>
                <w:szCs w:val="21"/>
                <w:highlight w:val="none"/>
              </w:rPr>
            </w:pPr>
          </w:p>
        </w:tc>
      </w:tr>
      <w:tr w14:paraId="24CA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A7801F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80</w:t>
            </w:r>
          </w:p>
        </w:tc>
        <w:tc>
          <w:tcPr>
            <w:tcW w:w="749" w:type="dxa"/>
            <w:shd w:val="clear" w:color="auto" w:fill="auto"/>
            <w:vAlign w:val="top"/>
          </w:tcPr>
          <w:p w14:paraId="11F91E9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1E78C2A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250mL透明，硼硅酸盐玻璃制，刻度应清晰耐久，应在容量标志下有记号面积</w:t>
            </w:r>
          </w:p>
        </w:tc>
        <w:tc>
          <w:tcPr>
            <w:tcW w:w="442" w:type="dxa"/>
            <w:shd w:val="clear" w:color="auto" w:fill="auto"/>
            <w:vAlign w:val="top"/>
          </w:tcPr>
          <w:p w14:paraId="1CF850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37B5B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w:t>
            </w:r>
          </w:p>
        </w:tc>
        <w:tc>
          <w:tcPr>
            <w:tcW w:w="839" w:type="dxa"/>
            <w:shd w:val="clear" w:color="auto" w:fill="auto"/>
            <w:vAlign w:val="top"/>
          </w:tcPr>
          <w:p w14:paraId="0951854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C6D932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D2DFD4">
            <w:pPr>
              <w:rPr>
                <w:rFonts w:hint="eastAsia" w:ascii="宋体" w:hAnsi="宋体" w:eastAsia="宋体" w:cs="宋体"/>
                <w:color w:val="auto"/>
                <w:sz w:val="21"/>
                <w:szCs w:val="21"/>
                <w:highlight w:val="none"/>
              </w:rPr>
            </w:pPr>
          </w:p>
        </w:tc>
      </w:tr>
      <w:tr w14:paraId="300B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A0E7E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81</w:t>
            </w:r>
          </w:p>
        </w:tc>
        <w:tc>
          <w:tcPr>
            <w:tcW w:w="749" w:type="dxa"/>
            <w:shd w:val="clear" w:color="auto" w:fill="auto"/>
            <w:vAlign w:val="top"/>
          </w:tcPr>
          <w:p w14:paraId="6D6794E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3F3DFF1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300mL透明，硼硅酸盐玻璃制，刻度应清晰耐久，应在容量标志下有记号面积</w:t>
            </w:r>
          </w:p>
        </w:tc>
        <w:tc>
          <w:tcPr>
            <w:tcW w:w="442" w:type="dxa"/>
            <w:shd w:val="clear" w:color="auto" w:fill="auto"/>
            <w:vAlign w:val="top"/>
          </w:tcPr>
          <w:p w14:paraId="52E09B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6E747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w:t>
            </w:r>
          </w:p>
        </w:tc>
        <w:tc>
          <w:tcPr>
            <w:tcW w:w="839" w:type="dxa"/>
            <w:shd w:val="clear" w:color="auto" w:fill="auto"/>
            <w:vAlign w:val="top"/>
          </w:tcPr>
          <w:p w14:paraId="58AD6AE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591B88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16815F">
            <w:pPr>
              <w:rPr>
                <w:rFonts w:hint="eastAsia" w:ascii="宋体" w:hAnsi="宋体" w:eastAsia="宋体" w:cs="宋体"/>
                <w:color w:val="auto"/>
                <w:sz w:val="21"/>
                <w:szCs w:val="21"/>
                <w:highlight w:val="none"/>
              </w:rPr>
            </w:pPr>
          </w:p>
        </w:tc>
      </w:tr>
      <w:tr w14:paraId="6ACC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C309C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82</w:t>
            </w:r>
          </w:p>
        </w:tc>
        <w:tc>
          <w:tcPr>
            <w:tcW w:w="749" w:type="dxa"/>
            <w:shd w:val="clear" w:color="auto" w:fill="auto"/>
            <w:vAlign w:val="top"/>
          </w:tcPr>
          <w:p w14:paraId="7B63CE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4BBC327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500mL透明，硼硅酸盐玻璃制，刻度应清晰耐久，应在容量标志下有记号面积；</w:t>
            </w:r>
          </w:p>
        </w:tc>
        <w:tc>
          <w:tcPr>
            <w:tcW w:w="442" w:type="dxa"/>
            <w:shd w:val="clear" w:color="auto" w:fill="auto"/>
            <w:vAlign w:val="top"/>
          </w:tcPr>
          <w:p w14:paraId="6C128D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DB9B9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157DDD1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B59690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22A186">
            <w:pPr>
              <w:rPr>
                <w:rFonts w:hint="eastAsia" w:ascii="宋体" w:hAnsi="宋体" w:eastAsia="宋体" w:cs="宋体"/>
                <w:color w:val="auto"/>
                <w:sz w:val="21"/>
                <w:szCs w:val="21"/>
                <w:highlight w:val="none"/>
              </w:rPr>
            </w:pPr>
          </w:p>
        </w:tc>
      </w:tr>
      <w:tr w14:paraId="7CC3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E8567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83</w:t>
            </w:r>
          </w:p>
        </w:tc>
        <w:tc>
          <w:tcPr>
            <w:tcW w:w="749" w:type="dxa"/>
            <w:shd w:val="clear" w:color="auto" w:fill="auto"/>
            <w:vAlign w:val="top"/>
          </w:tcPr>
          <w:p w14:paraId="463098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酒精灯</w:t>
            </w:r>
          </w:p>
        </w:tc>
        <w:tc>
          <w:tcPr>
            <w:tcW w:w="10331" w:type="dxa"/>
            <w:shd w:val="clear" w:color="auto" w:fill="auto"/>
            <w:vAlign w:val="top"/>
          </w:tcPr>
          <w:p w14:paraId="667312B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150mL，采用透明钠钙玻璃制造，无明显黄绿色，灯口应平整，瓷灯头与灯口平面间隙不应超过1.5mm，玻璃灯罩应磨口，瓷灯头应为白色，表面无气泡，无疵点，无裂纹，无碰损缺口</w:t>
            </w:r>
          </w:p>
        </w:tc>
        <w:tc>
          <w:tcPr>
            <w:tcW w:w="442" w:type="dxa"/>
            <w:shd w:val="clear" w:color="auto" w:fill="auto"/>
            <w:vAlign w:val="top"/>
          </w:tcPr>
          <w:p w14:paraId="1E2E00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ACAC4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1985F8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7FF12F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2FB00E1">
            <w:pPr>
              <w:rPr>
                <w:rFonts w:hint="eastAsia" w:ascii="宋体" w:hAnsi="宋体" w:eastAsia="宋体" w:cs="宋体"/>
                <w:color w:val="auto"/>
                <w:sz w:val="21"/>
                <w:szCs w:val="21"/>
                <w:highlight w:val="none"/>
              </w:rPr>
            </w:pPr>
          </w:p>
        </w:tc>
      </w:tr>
      <w:tr w14:paraId="0271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8F9B4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84</w:t>
            </w:r>
          </w:p>
        </w:tc>
        <w:tc>
          <w:tcPr>
            <w:tcW w:w="749" w:type="dxa"/>
            <w:shd w:val="clear" w:color="auto" w:fill="auto"/>
            <w:vAlign w:val="top"/>
          </w:tcPr>
          <w:p w14:paraId="0EDB7B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漏斗</w:t>
            </w:r>
          </w:p>
        </w:tc>
        <w:tc>
          <w:tcPr>
            <w:tcW w:w="10331" w:type="dxa"/>
            <w:shd w:val="clear" w:color="auto" w:fill="auto"/>
            <w:vAlign w:val="top"/>
          </w:tcPr>
          <w:p w14:paraId="2D49ACE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漏斗口径90mm，斗颈长90mm，下口磨成45º角，斜口边口倒角或熔光，耐水性HGB3级</w:t>
            </w:r>
          </w:p>
        </w:tc>
        <w:tc>
          <w:tcPr>
            <w:tcW w:w="442" w:type="dxa"/>
            <w:shd w:val="clear" w:color="auto" w:fill="auto"/>
            <w:vAlign w:val="top"/>
          </w:tcPr>
          <w:p w14:paraId="693D76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CF44C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038846A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882A57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C31373">
            <w:pPr>
              <w:rPr>
                <w:rFonts w:hint="eastAsia" w:ascii="宋体" w:hAnsi="宋体" w:eastAsia="宋体" w:cs="宋体"/>
                <w:color w:val="auto"/>
                <w:sz w:val="21"/>
                <w:szCs w:val="21"/>
                <w:highlight w:val="none"/>
              </w:rPr>
            </w:pPr>
          </w:p>
        </w:tc>
      </w:tr>
      <w:tr w14:paraId="183B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953A9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85</w:t>
            </w:r>
          </w:p>
        </w:tc>
        <w:tc>
          <w:tcPr>
            <w:tcW w:w="749" w:type="dxa"/>
            <w:shd w:val="clear" w:color="auto" w:fill="auto"/>
            <w:vAlign w:val="top"/>
          </w:tcPr>
          <w:p w14:paraId="58B92D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电子打火枪</w:t>
            </w:r>
          </w:p>
        </w:tc>
        <w:tc>
          <w:tcPr>
            <w:tcW w:w="10331" w:type="dxa"/>
            <w:shd w:val="clear" w:color="auto" w:fill="auto"/>
            <w:vAlign w:val="top"/>
          </w:tcPr>
          <w:p w14:paraId="128E729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电火花式</w:t>
            </w:r>
          </w:p>
        </w:tc>
        <w:tc>
          <w:tcPr>
            <w:tcW w:w="442" w:type="dxa"/>
            <w:shd w:val="clear" w:color="auto" w:fill="auto"/>
            <w:vAlign w:val="top"/>
          </w:tcPr>
          <w:p w14:paraId="4EA44A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C3E27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0DE6E3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05D06A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061E8FB">
            <w:pPr>
              <w:rPr>
                <w:rFonts w:hint="eastAsia" w:ascii="宋体" w:hAnsi="宋体" w:eastAsia="宋体" w:cs="宋体"/>
                <w:color w:val="auto"/>
                <w:sz w:val="21"/>
                <w:szCs w:val="21"/>
                <w:highlight w:val="none"/>
              </w:rPr>
            </w:pPr>
          </w:p>
        </w:tc>
      </w:tr>
      <w:tr w14:paraId="3557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03D79C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86</w:t>
            </w:r>
          </w:p>
        </w:tc>
        <w:tc>
          <w:tcPr>
            <w:tcW w:w="749" w:type="dxa"/>
            <w:shd w:val="clear" w:color="auto" w:fill="auto"/>
            <w:vAlign w:val="top"/>
          </w:tcPr>
          <w:p w14:paraId="03B7A7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烧杯用电加热器</w:t>
            </w:r>
          </w:p>
        </w:tc>
        <w:tc>
          <w:tcPr>
            <w:tcW w:w="10331" w:type="dxa"/>
            <w:shd w:val="clear" w:color="auto" w:fill="auto"/>
            <w:vAlign w:val="top"/>
          </w:tcPr>
          <w:p w14:paraId="2D311DD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机身整体圆形设计ABS工程塑料外壳。机身直径为155mm，加热盘直径120mm；额定功率800W，额定频率50HZ；电源220V，温度旋钮调节：小火、中火、大火</w:t>
            </w:r>
          </w:p>
        </w:tc>
        <w:tc>
          <w:tcPr>
            <w:tcW w:w="442" w:type="dxa"/>
            <w:shd w:val="clear" w:color="auto" w:fill="auto"/>
            <w:vAlign w:val="top"/>
          </w:tcPr>
          <w:p w14:paraId="6B4448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1ED5C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E00CEB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041032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FB9155">
            <w:pPr>
              <w:rPr>
                <w:rFonts w:hint="eastAsia" w:ascii="宋体" w:hAnsi="宋体" w:eastAsia="宋体" w:cs="宋体"/>
                <w:color w:val="auto"/>
                <w:sz w:val="21"/>
                <w:szCs w:val="21"/>
                <w:highlight w:val="none"/>
              </w:rPr>
            </w:pPr>
          </w:p>
        </w:tc>
      </w:tr>
      <w:tr w14:paraId="061B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EF73C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87</w:t>
            </w:r>
          </w:p>
        </w:tc>
        <w:tc>
          <w:tcPr>
            <w:tcW w:w="749" w:type="dxa"/>
            <w:shd w:val="clear" w:color="auto" w:fill="auto"/>
            <w:vAlign w:val="top"/>
          </w:tcPr>
          <w:p w14:paraId="6590490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注射器</w:t>
            </w:r>
          </w:p>
        </w:tc>
        <w:tc>
          <w:tcPr>
            <w:tcW w:w="10331" w:type="dxa"/>
            <w:shd w:val="clear" w:color="auto" w:fill="auto"/>
            <w:vAlign w:val="top"/>
          </w:tcPr>
          <w:p w14:paraId="2949DD1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100mL，分度值10mL，刻度清晰。加帽或塞，密闭性好，防止液体泄漏，清晰度高</w:t>
            </w:r>
          </w:p>
        </w:tc>
        <w:tc>
          <w:tcPr>
            <w:tcW w:w="442" w:type="dxa"/>
            <w:shd w:val="clear" w:color="auto" w:fill="auto"/>
            <w:vAlign w:val="top"/>
          </w:tcPr>
          <w:p w14:paraId="1B951F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81761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3A6F59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29ED7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79E8ACB">
            <w:pPr>
              <w:rPr>
                <w:rFonts w:hint="eastAsia" w:ascii="宋体" w:hAnsi="宋体" w:eastAsia="宋体" w:cs="宋体"/>
                <w:color w:val="auto"/>
                <w:sz w:val="21"/>
                <w:szCs w:val="21"/>
                <w:highlight w:val="none"/>
              </w:rPr>
            </w:pPr>
          </w:p>
        </w:tc>
      </w:tr>
      <w:tr w14:paraId="5733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0C743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88</w:t>
            </w:r>
          </w:p>
        </w:tc>
        <w:tc>
          <w:tcPr>
            <w:tcW w:w="749" w:type="dxa"/>
            <w:shd w:val="clear" w:color="auto" w:fill="auto"/>
            <w:vAlign w:val="top"/>
          </w:tcPr>
          <w:p w14:paraId="38B6BE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三通连接管</w:t>
            </w:r>
          </w:p>
        </w:tc>
        <w:tc>
          <w:tcPr>
            <w:tcW w:w="10331" w:type="dxa"/>
            <w:shd w:val="clear" w:color="auto" w:fill="auto"/>
            <w:vAlign w:val="top"/>
          </w:tcPr>
          <w:p w14:paraId="7FBE9B5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玻璃材质；T形</w:t>
            </w:r>
          </w:p>
        </w:tc>
        <w:tc>
          <w:tcPr>
            <w:tcW w:w="442" w:type="dxa"/>
            <w:shd w:val="clear" w:color="auto" w:fill="auto"/>
            <w:vAlign w:val="top"/>
          </w:tcPr>
          <w:p w14:paraId="15BFDB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3F111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71BB03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1E7350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3C921F7">
            <w:pPr>
              <w:rPr>
                <w:rFonts w:hint="eastAsia" w:ascii="宋体" w:hAnsi="宋体" w:eastAsia="宋体" w:cs="宋体"/>
                <w:color w:val="auto"/>
                <w:sz w:val="21"/>
                <w:szCs w:val="21"/>
                <w:highlight w:val="none"/>
              </w:rPr>
            </w:pPr>
          </w:p>
        </w:tc>
      </w:tr>
      <w:tr w14:paraId="439B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AD6D39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89</w:t>
            </w:r>
          </w:p>
        </w:tc>
        <w:tc>
          <w:tcPr>
            <w:tcW w:w="749" w:type="dxa"/>
            <w:shd w:val="clear" w:color="auto" w:fill="auto"/>
            <w:vAlign w:val="top"/>
          </w:tcPr>
          <w:p w14:paraId="00F08A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陶土网</w:t>
            </w:r>
          </w:p>
        </w:tc>
        <w:tc>
          <w:tcPr>
            <w:tcW w:w="10331" w:type="dxa"/>
            <w:shd w:val="clear" w:color="auto" w:fill="auto"/>
            <w:vAlign w:val="top"/>
          </w:tcPr>
          <w:p w14:paraId="7A75122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功能同石棉网，陶土材质，尺寸不小于125mm×125mm，0.8mm钢丝制成</w:t>
            </w:r>
          </w:p>
        </w:tc>
        <w:tc>
          <w:tcPr>
            <w:tcW w:w="442" w:type="dxa"/>
            <w:shd w:val="clear" w:color="auto" w:fill="auto"/>
            <w:vAlign w:val="top"/>
          </w:tcPr>
          <w:p w14:paraId="00CE23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4E05C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CEF7D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856D6F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9F0AA8">
            <w:pPr>
              <w:rPr>
                <w:rFonts w:hint="eastAsia" w:ascii="宋体" w:hAnsi="宋体" w:eastAsia="宋体" w:cs="宋体"/>
                <w:color w:val="auto"/>
                <w:sz w:val="21"/>
                <w:szCs w:val="21"/>
                <w:highlight w:val="none"/>
              </w:rPr>
            </w:pPr>
          </w:p>
        </w:tc>
      </w:tr>
      <w:tr w14:paraId="3BE4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B5A61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90</w:t>
            </w:r>
          </w:p>
        </w:tc>
        <w:tc>
          <w:tcPr>
            <w:tcW w:w="749" w:type="dxa"/>
            <w:shd w:val="clear" w:color="auto" w:fill="auto"/>
            <w:vAlign w:val="top"/>
          </w:tcPr>
          <w:p w14:paraId="4045432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打气筒</w:t>
            </w:r>
          </w:p>
        </w:tc>
        <w:tc>
          <w:tcPr>
            <w:tcW w:w="10331" w:type="dxa"/>
            <w:shd w:val="clear" w:color="auto" w:fill="auto"/>
            <w:vAlign w:val="top"/>
          </w:tcPr>
          <w:p w14:paraId="319C18C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气嘴外径8mm±0.1mm，长度15mm，台阶口，工作气压不小于0.295MPa</w:t>
            </w:r>
          </w:p>
        </w:tc>
        <w:tc>
          <w:tcPr>
            <w:tcW w:w="442" w:type="dxa"/>
            <w:shd w:val="clear" w:color="auto" w:fill="auto"/>
            <w:vAlign w:val="top"/>
          </w:tcPr>
          <w:p w14:paraId="275CAD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9A435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83319F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05AB53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F0624A3">
            <w:pPr>
              <w:rPr>
                <w:rFonts w:hint="eastAsia" w:ascii="宋体" w:hAnsi="宋体" w:eastAsia="宋体" w:cs="宋体"/>
                <w:color w:val="auto"/>
                <w:sz w:val="21"/>
                <w:szCs w:val="21"/>
                <w:highlight w:val="none"/>
              </w:rPr>
            </w:pPr>
          </w:p>
        </w:tc>
      </w:tr>
      <w:tr w14:paraId="21C6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1A5D4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91</w:t>
            </w:r>
          </w:p>
        </w:tc>
        <w:tc>
          <w:tcPr>
            <w:tcW w:w="749" w:type="dxa"/>
            <w:shd w:val="clear" w:color="auto" w:fill="auto"/>
            <w:vAlign w:val="top"/>
          </w:tcPr>
          <w:p w14:paraId="268F2D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脚踏打气筒</w:t>
            </w:r>
          </w:p>
        </w:tc>
        <w:tc>
          <w:tcPr>
            <w:tcW w:w="10331" w:type="dxa"/>
            <w:shd w:val="clear" w:color="auto" w:fill="auto"/>
            <w:vAlign w:val="top"/>
          </w:tcPr>
          <w:p w14:paraId="12C9618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气嘴外径8mm±0.1mm，台阶口，工作气压不小于0.295MPa</w:t>
            </w:r>
          </w:p>
        </w:tc>
        <w:tc>
          <w:tcPr>
            <w:tcW w:w="442" w:type="dxa"/>
            <w:shd w:val="clear" w:color="auto" w:fill="auto"/>
            <w:vAlign w:val="top"/>
          </w:tcPr>
          <w:p w14:paraId="1A3163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929833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A75514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DF141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D0A718">
            <w:pPr>
              <w:rPr>
                <w:rFonts w:hint="eastAsia" w:ascii="宋体" w:hAnsi="宋体" w:eastAsia="宋体" w:cs="宋体"/>
                <w:color w:val="auto"/>
                <w:sz w:val="21"/>
                <w:szCs w:val="21"/>
                <w:highlight w:val="none"/>
              </w:rPr>
            </w:pPr>
          </w:p>
        </w:tc>
      </w:tr>
      <w:tr w14:paraId="536B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58564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92</w:t>
            </w:r>
          </w:p>
        </w:tc>
        <w:tc>
          <w:tcPr>
            <w:tcW w:w="749" w:type="dxa"/>
            <w:shd w:val="clear" w:color="auto" w:fill="auto"/>
            <w:vAlign w:val="top"/>
          </w:tcPr>
          <w:p w14:paraId="0EA8A9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两用气筒</w:t>
            </w:r>
          </w:p>
        </w:tc>
        <w:tc>
          <w:tcPr>
            <w:tcW w:w="10331" w:type="dxa"/>
            <w:shd w:val="clear" w:color="auto" w:fill="auto"/>
            <w:vAlign w:val="top"/>
          </w:tcPr>
          <w:p w14:paraId="335FDAD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活塞胶垫，气嘴外径8mm±0.1mm，长度15mm，台阶口；抽气压强达到6.7kPa时，放置30s，漏气引起的压强变化应≤2.6kPa；充气压强达到290kPa时，放置30s，漏气引起的压强变化应≤9.8kPa</w:t>
            </w:r>
          </w:p>
        </w:tc>
        <w:tc>
          <w:tcPr>
            <w:tcW w:w="442" w:type="dxa"/>
            <w:shd w:val="clear" w:color="auto" w:fill="auto"/>
            <w:vAlign w:val="top"/>
          </w:tcPr>
          <w:p w14:paraId="4ECE68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78060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F52921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13DB0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596972">
            <w:pPr>
              <w:rPr>
                <w:rFonts w:hint="eastAsia" w:ascii="宋体" w:hAnsi="宋体" w:eastAsia="宋体" w:cs="宋体"/>
                <w:color w:val="auto"/>
                <w:sz w:val="21"/>
                <w:szCs w:val="21"/>
                <w:highlight w:val="none"/>
              </w:rPr>
            </w:pPr>
          </w:p>
        </w:tc>
      </w:tr>
      <w:tr w14:paraId="2DF9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55972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93</w:t>
            </w:r>
          </w:p>
        </w:tc>
        <w:tc>
          <w:tcPr>
            <w:tcW w:w="749" w:type="dxa"/>
            <w:shd w:val="clear" w:color="auto" w:fill="auto"/>
            <w:vAlign w:val="top"/>
          </w:tcPr>
          <w:p w14:paraId="7CE414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硫代硫酸钠</w:t>
            </w:r>
          </w:p>
        </w:tc>
        <w:tc>
          <w:tcPr>
            <w:tcW w:w="10331" w:type="dxa"/>
            <w:shd w:val="clear" w:color="auto" w:fill="auto"/>
            <w:vAlign w:val="top"/>
          </w:tcPr>
          <w:p w14:paraId="1D7085A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俗称海波，分析纯</w:t>
            </w:r>
          </w:p>
        </w:tc>
        <w:tc>
          <w:tcPr>
            <w:tcW w:w="442" w:type="dxa"/>
            <w:shd w:val="clear" w:color="auto" w:fill="auto"/>
            <w:vAlign w:val="top"/>
          </w:tcPr>
          <w:p w14:paraId="0B9B626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765A34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526AEB6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A1A6AC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6FA94F">
            <w:pPr>
              <w:rPr>
                <w:rFonts w:hint="eastAsia" w:ascii="宋体" w:hAnsi="宋体" w:eastAsia="宋体" w:cs="宋体"/>
                <w:color w:val="auto"/>
                <w:sz w:val="21"/>
                <w:szCs w:val="21"/>
                <w:highlight w:val="none"/>
              </w:rPr>
            </w:pPr>
          </w:p>
        </w:tc>
      </w:tr>
      <w:tr w14:paraId="7654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C239E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94</w:t>
            </w:r>
          </w:p>
        </w:tc>
        <w:tc>
          <w:tcPr>
            <w:tcW w:w="749" w:type="dxa"/>
            <w:shd w:val="clear" w:color="auto" w:fill="auto"/>
            <w:vAlign w:val="top"/>
          </w:tcPr>
          <w:p w14:paraId="61E6003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石蜡</w:t>
            </w:r>
          </w:p>
        </w:tc>
        <w:tc>
          <w:tcPr>
            <w:tcW w:w="10331" w:type="dxa"/>
            <w:shd w:val="clear" w:color="auto" w:fill="auto"/>
            <w:vAlign w:val="top"/>
          </w:tcPr>
          <w:p w14:paraId="3DA9DE4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7FB164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43352C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7D1839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7666E6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0A92E83">
            <w:pPr>
              <w:rPr>
                <w:rFonts w:hint="eastAsia" w:ascii="宋体" w:hAnsi="宋体" w:eastAsia="宋体" w:cs="宋体"/>
                <w:color w:val="auto"/>
                <w:sz w:val="21"/>
                <w:szCs w:val="21"/>
                <w:highlight w:val="none"/>
              </w:rPr>
            </w:pPr>
          </w:p>
        </w:tc>
      </w:tr>
      <w:tr w14:paraId="6039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4B02E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95</w:t>
            </w:r>
          </w:p>
        </w:tc>
        <w:tc>
          <w:tcPr>
            <w:tcW w:w="749" w:type="dxa"/>
            <w:shd w:val="clear" w:color="auto" w:fill="auto"/>
            <w:vAlign w:val="top"/>
          </w:tcPr>
          <w:p w14:paraId="13587D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蜂蜡</w:t>
            </w:r>
          </w:p>
        </w:tc>
        <w:tc>
          <w:tcPr>
            <w:tcW w:w="10331" w:type="dxa"/>
            <w:shd w:val="clear" w:color="auto" w:fill="auto"/>
            <w:vAlign w:val="top"/>
          </w:tcPr>
          <w:p w14:paraId="1DA9660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蜜蜡，精细提纯过滤</w:t>
            </w:r>
          </w:p>
        </w:tc>
        <w:tc>
          <w:tcPr>
            <w:tcW w:w="442" w:type="dxa"/>
            <w:shd w:val="clear" w:color="auto" w:fill="auto"/>
            <w:vAlign w:val="top"/>
          </w:tcPr>
          <w:p w14:paraId="6BF716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3F537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283CEC0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5381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39A7D9">
            <w:pPr>
              <w:rPr>
                <w:rFonts w:hint="eastAsia" w:ascii="宋体" w:hAnsi="宋体" w:eastAsia="宋体" w:cs="宋体"/>
                <w:color w:val="auto"/>
                <w:sz w:val="21"/>
                <w:szCs w:val="21"/>
                <w:highlight w:val="none"/>
              </w:rPr>
            </w:pPr>
          </w:p>
        </w:tc>
      </w:tr>
      <w:tr w14:paraId="6494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5D10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96</w:t>
            </w:r>
          </w:p>
        </w:tc>
        <w:tc>
          <w:tcPr>
            <w:tcW w:w="749" w:type="dxa"/>
            <w:shd w:val="clear" w:color="auto" w:fill="auto"/>
            <w:vAlign w:val="top"/>
          </w:tcPr>
          <w:p w14:paraId="6DFE80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酒精</w:t>
            </w:r>
          </w:p>
        </w:tc>
        <w:tc>
          <w:tcPr>
            <w:tcW w:w="10331" w:type="dxa"/>
            <w:shd w:val="clear" w:color="auto" w:fill="auto"/>
            <w:vAlign w:val="top"/>
          </w:tcPr>
          <w:p w14:paraId="4F6C691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42624D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mL</w:t>
            </w:r>
          </w:p>
        </w:tc>
        <w:tc>
          <w:tcPr>
            <w:tcW w:w="799" w:type="dxa"/>
            <w:shd w:val="clear" w:color="auto" w:fill="auto"/>
            <w:vAlign w:val="top"/>
          </w:tcPr>
          <w:p w14:paraId="34AC2E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281E1A2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E30599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7AE740">
            <w:pPr>
              <w:rPr>
                <w:rFonts w:hint="eastAsia" w:ascii="宋体" w:hAnsi="宋体" w:eastAsia="宋体" w:cs="宋体"/>
                <w:color w:val="auto"/>
                <w:sz w:val="21"/>
                <w:szCs w:val="21"/>
                <w:highlight w:val="none"/>
              </w:rPr>
            </w:pPr>
          </w:p>
        </w:tc>
      </w:tr>
      <w:tr w14:paraId="27B5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97622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97</w:t>
            </w:r>
          </w:p>
        </w:tc>
        <w:tc>
          <w:tcPr>
            <w:tcW w:w="749" w:type="dxa"/>
            <w:shd w:val="clear" w:color="auto" w:fill="auto"/>
            <w:vAlign w:val="top"/>
          </w:tcPr>
          <w:p w14:paraId="5A7D17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物理支架</w:t>
            </w:r>
          </w:p>
        </w:tc>
        <w:tc>
          <w:tcPr>
            <w:tcW w:w="10331" w:type="dxa"/>
            <w:shd w:val="clear" w:color="auto" w:fill="auto"/>
            <w:vAlign w:val="top"/>
          </w:tcPr>
          <w:p w14:paraId="355BBD2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立杆Φ12mm×500mm、Φ12mm×700mm各1根；A形座2个，质量分别不小于1.5kg和3.0kg；平行夹2个、垂直夹2个、烧瓶夹1个、万向夹1个、台边夹1个、大铁环1个、圆托盘1个、绝缘杆1个、吊杆1个、吊钩4个</w:t>
            </w:r>
          </w:p>
        </w:tc>
        <w:tc>
          <w:tcPr>
            <w:tcW w:w="442" w:type="dxa"/>
            <w:shd w:val="clear" w:color="auto" w:fill="auto"/>
            <w:vAlign w:val="top"/>
          </w:tcPr>
          <w:p w14:paraId="58D10B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3AE9A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BE148A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676358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BB4A4D1">
            <w:pPr>
              <w:rPr>
                <w:rFonts w:hint="eastAsia" w:ascii="宋体" w:hAnsi="宋体" w:eastAsia="宋体" w:cs="宋体"/>
                <w:color w:val="auto"/>
                <w:sz w:val="21"/>
                <w:szCs w:val="21"/>
                <w:highlight w:val="none"/>
              </w:rPr>
            </w:pPr>
          </w:p>
        </w:tc>
      </w:tr>
      <w:tr w14:paraId="370F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03578A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98</w:t>
            </w:r>
          </w:p>
        </w:tc>
        <w:tc>
          <w:tcPr>
            <w:tcW w:w="749" w:type="dxa"/>
            <w:shd w:val="clear" w:color="auto" w:fill="auto"/>
            <w:vAlign w:val="top"/>
          </w:tcPr>
          <w:p w14:paraId="426237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方座支架</w:t>
            </w:r>
          </w:p>
        </w:tc>
        <w:tc>
          <w:tcPr>
            <w:tcW w:w="10331" w:type="dxa"/>
            <w:shd w:val="clear" w:color="auto" w:fill="auto"/>
            <w:vAlign w:val="top"/>
          </w:tcPr>
          <w:p w14:paraId="143B468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由方形座、立杆、烧瓶夹、大小铁环、垂直夹（2只）、平行夹、吊杆等组成；立杆长600mm，方形座长210mm，宽135mm，烧瓶夹夹口内壁有耐热不低于120℃的缓压层；</w:t>
            </w:r>
          </w:p>
        </w:tc>
        <w:tc>
          <w:tcPr>
            <w:tcW w:w="442" w:type="dxa"/>
            <w:shd w:val="clear" w:color="auto" w:fill="auto"/>
            <w:vAlign w:val="top"/>
          </w:tcPr>
          <w:p w14:paraId="0BC6916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99E3B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C91C73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9B897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A051E1">
            <w:pPr>
              <w:rPr>
                <w:rFonts w:hint="eastAsia" w:ascii="宋体" w:hAnsi="宋体" w:eastAsia="宋体" w:cs="宋体"/>
                <w:color w:val="auto"/>
                <w:sz w:val="21"/>
                <w:szCs w:val="21"/>
                <w:highlight w:val="none"/>
              </w:rPr>
            </w:pPr>
          </w:p>
        </w:tc>
      </w:tr>
      <w:tr w14:paraId="6836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0BBB0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99</w:t>
            </w:r>
          </w:p>
        </w:tc>
        <w:tc>
          <w:tcPr>
            <w:tcW w:w="749" w:type="dxa"/>
            <w:shd w:val="clear" w:color="auto" w:fill="auto"/>
            <w:vAlign w:val="top"/>
          </w:tcPr>
          <w:p w14:paraId="058488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多功能实验支架</w:t>
            </w:r>
          </w:p>
        </w:tc>
        <w:tc>
          <w:tcPr>
            <w:tcW w:w="10331" w:type="dxa"/>
            <w:shd w:val="clear" w:color="auto" w:fill="auto"/>
            <w:vAlign w:val="top"/>
          </w:tcPr>
          <w:p w14:paraId="5C6275E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大理石组合座架1个，最小组合支承面积应不小于560mm×10mm；滑块式垂直夹5个、烧瓶夹1个、万向夹1个、大铁环1个、方托盘1个、绝缘环2个、吊钩4个</w:t>
            </w:r>
          </w:p>
        </w:tc>
        <w:tc>
          <w:tcPr>
            <w:tcW w:w="442" w:type="dxa"/>
            <w:shd w:val="clear" w:color="auto" w:fill="auto"/>
            <w:vAlign w:val="top"/>
          </w:tcPr>
          <w:p w14:paraId="341D2E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2DB07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22B7CC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42537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8AEF208">
            <w:pPr>
              <w:rPr>
                <w:rFonts w:hint="eastAsia" w:ascii="宋体" w:hAnsi="宋体" w:eastAsia="宋体" w:cs="宋体"/>
                <w:color w:val="auto"/>
                <w:sz w:val="21"/>
                <w:szCs w:val="21"/>
                <w:highlight w:val="none"/>
              </w:rPr>
            </w:pPr>
          </w:p>
        </w:tc>
      </w:tr>
      <w:tr w14:paraId="6281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3A7F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749" w:type="dxa"/>
            <w:shd w:val="clear" w:color="auto" w:fill="auto"/>
            <w:vAlign w:val="top"/>
          </w:tcPr>
          <w:p w14:paraId="446EBF3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升降台</w:t>
            </w:r>
          </w:p>
        </w:tc>
        <w:tc>
          <w:tcPr>
            <w:tcW w:w="10331" w:type="dxa"/>
            <w:shd w:val="clear" w:color="auto" w:fill="auto"/>
            <w:vAlign w:val="top"/>
          </w:tcPr>
          <w:p w14:paraId="133C1EE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1、产品由上面板、下面板、旋转轴、手轮等组成，上下板面材质为不锈钢材质。2、升降范围不小于150mm，载重量不小于10kg。3、工作台面：上下面板尺寸150mm×150mm，</w:t>
            </w:r>
          </w:p>
        </w:tc>
        <w:tc>
          <w:tcPr>
            <w:tcW w:w="442" w:type="dxa"/>
            <w:shd w:val="clear" w:color="auto" w:fill="auto"/>
            <w:vAlign w:val="top"/>
          </w:tcPr>
          <w:p w14:paraId="386E8E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DCA34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4876AB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7C52C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B6EB5B9">
            <w:pPr>
              <w:rPr>
                <w:rFonts w:hint="eastAsia" w:ascii="宋体" w:hAnsi="宋体" w:eastAsia="宋体" w:cs="宋体"/>
                <w:color w:val="auto"/>
                <w:sz w:val="21"/>
                <w:szCs w:val="21"/>
                <w:highlight w:val="none"/>
              </w:rPr>
            </w:pPr>
          </w:p>
        </w:tc>
      </w:tr>
      <w:tr w14:paraId="675A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ECBB6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101</w:t>
            </w:r>
          </w:p>
        </w:tc>
        <w:tc>
          <w:tcPr>
            <w:tcW w:w="749" w:type="dxa"/>
            <w:shd w:val="clear" w:color="auto" w:fill="auto"/>
            <w:vAlign w:val="top"/>
          </w:tcPr>
          <w:p w14:paraId="2A4CF4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半导体致冷器</w:t>
            </w:r>
          </w:p>
        </w:tc>
        <w:tc>
          <w:tcPr>
            <w:tcW w:w="10331" w:type="dxa"/>
            <w:shd w:val="clear" w:color="auto" w:fill="auto"/>
            <w:vAlign w:val="top"/>
          </w:tcPr>
          <w:p w14:paraId="3088A6F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产品由致冷组件、支杆、底座、水槽、接线装置、电源导线、取冰器等组成。致冷组件由储冷板（铝槽）、陶瓷片、散热块、导热硅脂等组成。铝槽由厚度不小于1mm的铝板制作，内空尺寸：≥40×40mm，深约10mm。</w:t>
            </w:r>
          </w:p>
        </w:tc>
        <w:tc>
          <w:tcPr>
            <w:tcW w:w="442" w:type="dxa"/>
            <w:shd w:val="clear" w:color="auto" w:fill="auto"/>
            <w:vAlign w:val="top"/>
          </w:tcPr>
          <w:p w14:paraId="3D03E4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F023C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5E2896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B0AA99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C049D2C">
            <w:pPr>
              <w:rPr>
                <w:rFonts w:hint="eastAsia" w:ascii="宋体" w:hAnsi="宋体" w:eastAsia="宋体" w:cs="宋体"/>
                <w:color w:val="auto"/>
                <w:sz w:val="21"/>
                <w:szCs w:val="21"/>
                <w:highlight w:val="none"/>
              </w:rPr>
            </w:pPr>
          </w:p>
        </w:tc>
      </w:tr>
      <w:tr w14:paraId="15611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989D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102</w:t>
            </w:r>
          </w:p>
        </w:tc>
        <w:tc>
          <w:tcPr>
            <w:tcW w:w="749" w:type="dxa"/>
            <w:shd w:val="clear" w:color="auto" w:fill="auto"/>
            <w:vAlign w:val="top"/>
          </w:tcPr>
          <w:p w14:paraId="542868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碘升华凝华管</w:t>
            </w:r>
          </w:p>
        </w:tc>
        <w:tc>
          <w:tcPr>
            <w:tcW w:w="10331" w:type="dxa"/>
            <w:shd w:val="clear" w:color="auto" w:fill="auto"/>
            <w:vAlign w:val="top"/>
          </w:tcPr>
          <w:p w14:paraId="1528E49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1、由玻璃密封管体和手柄组成，管体和手柄彼此独立，不连通。管的高度≥45mm，直径≥30mm。管内密封碘的质量≥0.1克。2、手柄长≥70mm，直径为Φ6±1mm。3、管体外形端正，玻璃熔接平滑均匀，无气泡、无条纹。</w:t>
            </w:r>
          </w:p>
        </w:tc>
        <w:tc>
          <w:tcPr>
            <w:tcW w:w="442" w:type="dxa"/>
            <w:shd w:val="clear" w:color="auto" w:fill="auto"/>
            <w:vAlign w:val="top"/>
          </w:tcPr>
          <w:p w14:paraId="669E85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92318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86C5E6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103F4E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608695">
            <w:pPr>
              <w:rPr>
                <w:rFonts w:hint="eastAsia" w:ascii="宋体" w:hAnsi="宋体" w:eastAsia="宋体" w:cs="宋体"/>
                <w:color w:val="auto"/>
                <w:sz w:val="21"/>
                <w:szCs w:val="21"/>
                <w:highlight w:val="none"/>
              </w:rPr>
            </w:pPr>
          </w:p>
        </w:tc>
      </w:tr>
      <w:tr w14:paraId="6594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1EF3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103</w:t>
            </w:r>
          </w:p>
        </w:tc>
        <w:tc>
          <w:tcPr>
            <w:tcW w:w="749" w:type="dxa"/>
            <w:shd w:val="clear" w:color="auto" w:fill="auto"/>
            <w:vAlign w:val="top"/>
          </w:tcPr>
          <w:p w14:paraId="2B1F63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磁悬浮原理实验器</w:t>
            </w:r>
          </w:p>
        </w:tc>
        <w:tc>
          <w:tcPr>
            <w:tcW w:w="10331" w:type="dxa"/>
            <w:shd w:val="clear" w:color="auto" w:fill="auto"/>
            <w:vAlign w:val="top"/>
          </w:tcPr>
          <w:p w14:paraId="01DE398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包括2个小圆柱形磁体、配套试管等</w:t>
            </w:r>
          </w:p>
        </w:tc>
        <w:tc>
          <w:tcPr>
            <w:tcW w:w="442" w:type="dxa"/>
            <w:shd w:val="clear" w:color="auto" w:fill="auto"/>
            <w:vAlign w:val="top"/>
          </w:tcPr>
          <w:p w14:paraId="3B1254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305E6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52100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8B7FE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1509E1E">
            <w:pPr>
              <w:rPr>
                <w:rFonts w:hint="eastAsia" w:ascii="宋体" w:hAnsi="宋体" w:eastAsia="宋体" w:cs="宋体"/>
                <w:color w:val="auto"/>
                <w:sz w:val="21"/>
                <w:szCs w:val="21"/>
                <w:highlight w:val="none"/>
              </w:rPr>
            </w:pPr>
          </w:p>
        </w:tc>
      </w:tr>
      <w:tr w14:paraId="7B67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9B4FD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104</w:t>
            </w:r>
          </w:p>
        </w:tc>
        <w:tc>
          <w:tcPr>
            <w:tcW w:w="749" w:type="dxa"/>
            <w:shd w:val="clear" w:color="auto" w:fill="auto"/>
            <w:vAlign w:val="top"/>
          </w:tcPr>
          <w:p w14:paraId="36B837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物质导电性实验材料</w:t>
            </w:r>
          </w:p>
        </w:tc>
        <w:tc>
          <w:tcPr>
            <w:tcW w:w="10331" w:type="dxa"/>
            <w:shd w:val="clear" w:color="auto" w:fill="auto"/>
            <w:vAlign w:val="top"/>
          </w:tcPr>
          <w:p w14:paraId="09AFFC3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包括金属线、碳棒、塑料棒、木棍、玻璃棒等；材料选取应有代表性，包括金属材料和非金属材料，非金属材料中要有导体和绝缘体；实验现象明显，电路中接导体材料时，应能使LED发光</w:t>
            </w:r>
          </w:p>
        </w:tc>
        <w:tc>
          <w:tcPr>
            <w:tcW w:w="442" w:type="dxa"/>
            <w:shd w:val="clear" w:color="auto" w:fill="auto"/>
            <w:vAlign w:val="top"/>
          </w:tcPr>
          <w:p w14:paraId="7FC002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97099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130E73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AC9E8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8CB9BF">
            <w:pPr>
              <w:rPr>
                <w:rFonts w:hint="eastAsia" w:ascii="宋体" w:hAnsi="宋体" w:eastAsia="宋体" w:cs="宋体"/>
                <w:color w:val="auto"/>
                <w:sz w:val="21"/>
                <w:szCs w:val="21"/>
                <w:highlight w:val="none"/>
              </w:rPr>
            </w:pPr>
          </w:p>
        </w:tc>
      </w:tr>
      <w:tr w14:paraId="2A94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A2111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105</w:t>
            </w:r>
          </w:p>
        </w:tc>
        <w:tc>
          <w:tcPr>
            <w:tcW w:w="749" w:type="dxa"/>
            <w:shd w:val="clear" w:color="auto" w:fill="auto"/>
            <w:vAlign w:val="top"/>
          </w:tcPr>
          <w:p w14:paraId="54B2C5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热传导演示器</w:t>
            </w:r>
          </w:p>
        </w:tc>
        <w:tc>
          <w:tcPr>
            <w:tcW w:w="10331" w:type="dxa"/>
            <w:shd w:val="clear" w:color="auto" w:fill="auto"/>
            <w:vAlign w:val="top"/>
          </w:tcPr>
          <w:p w14:paraId="46D8E0D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包括纯铜、铝、铁、不锈钢、聚四氟乙烯塑料等5种导热棒的材料，每种材料1根；导热棒受热后温变油墨应逐渐变色，不同材料的导热棒区别明显，冷却后能恢复</w:t>
            </w:r>
          </w:p>
        </w:tc>
        <w:tc>
          <w:tcPr>
            <w:tcW w:w="442" w:type="dxa"/>
            <w:shd w:val="clear" w:color="auto" w:fill="auto"/>
            <w:vAlign w:val="top"/>
          </w:tcPr>
          <w:p w14:paraId="6CA239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69DAE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300B61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DE735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31DA3B">
            <w:pPr>
              <w:rPr>
                <w:rFonts w:hint="eastAsia" w:ascii="宋体" w:hAnsi="宋体" w:eastAsia="宋体" w:cs="宋体"/>
                <w:color w:val="auto"/>
                <w:sz w:val="21"/>
                <w:szCs w:val="21"/>
                <w:highlight w:val="none"/>
              </w:rPr>
            </w:pPr>
          </w:p>
        </w:tc>
      </w:tr>
      <w:tr w14:paraId="2A00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8E19E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106</w:t>
            </w:r>
          </w:p>
        </w:tc>
        <w:tc>
          <w:tcPr>
            <w:tcW w:w="749" w:type="dxa"/>
            <w:shd w:val="clear" w:color="auto" w:fill="auto"/>
            <w:vAlign w:val="top"/>
          </w:tcPr>
          <w:p w14:paraId="29A749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双金属片</w:t>
            </w:r>
          </w:p>
        </w:tc>
        <w:tc>
          <w:tcPr>
            <w:tcW w:w="10331" w:type="dxa"/>
            <w:shd w:val="clear" w:color="auto" w:fill="auto"/>
            <w:vAlign w:val="top"/>
          </w:tcPr>
          <w:p w14:paraId="13B2933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双金属片的膨胀系数差异大，加热使其升温时弯曲程度明显</w:t>
            </w:r>
          </w:p>
        </w:tc>
        <w:tc>
          <w:tcPr>
            <w:tcW w:w="442" w:type="dxa"/>
            <w:shd w:val="clear" w:color="auto" w:fill="auto"/>
            <w:vAlign w:val="top"/>
          </w:tcPr>
          <w:p w14:paraId="686DD5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B19286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AD5C26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CC09FE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FDA60F">
            <w:pPr>
              <w:rPr>
                <w:rFonts w:hint="eastAsia" w:ascii="宋体" w:hAnsi="宋体" w:eastAsia="宋体" w:cs="宋体"/>
                <w:color w:val="auto"/>
                <w:sz w:val="21"/>
                <w:szCs w:val="21"/>
                <w:highlight w:val="none"/>
              </w:rPr>
            </w:pPr>
          </w:p>
        </w:tc>
      </w:tr>
      <w:tr w14:paraId="78FE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ADE08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107</w:t>
            </w:r>
          </w:p>
        </w:tc>
        <w:tc>
          <w:tcPr>
            <w:tcW w:w="749" w:type="dxa"/>
            <w:shd w:val="clear" w:color="auto" w:fill="auto"/>
            <w:vAlign w:val="top"/>
          </w:tcPr>
          <w:p w14:paraId="00715F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托盘天平</w:t>
            </w:r>
          </w:p>
        </w:tc>
        <w:tc>
          <w:tcPr>
            <w:tcW w:w="10331" w:type="dxa"/>
            <w:shd w:val="clear" w:color="auto" w:fill="auto"/>
            <w:vAlign w:val="top"/>
          </w:tcPr>
          <w:p w14:paraId="2C0AA79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200g，0.2g单杠杆等臂式双盘天平，配6级（M2级）砝码：100g、50g、10g、5g各1个，20g2个，钢制镊子</w:t>
            </w:r>
          </w:p>
        </w:tc>
        <w:tc>
          <w:tcPr>
            <w:tcW w:w="442" w:type="dxa"/>
            <w:shd w:val="clear" w:color="auto" w:fill="auto"/>
            <w:vAlign w:val="top"/>
          </w:tcPr>
          <w:p w14:paraId="2A7F89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42395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B1BE6D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52085F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3E0417D">
            <w:pPr>
              <w:rPr>
                <w:rFonts w:hint="eastAsia" w:ascii="宋体" w:hAnsi="宋体" w:eastAsia="宋体" w:cs="宋体"/>
                <w:color w:val="auto"/>
                <w:sz w:val="21"/>
                <w:szCs w:val="21"/>
                <w:highlight w:val="none"/>
              </w:rPr>
            </w:pPr>
          </w:p>
        </w:tc>
      </w:tr>
      <w:tr w14:paraId="5864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D828D4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108</w:t>
            </w:r>
          </w:p>
        </w:tc>
        <w:tc>
          <w:tcPr>
            <w:tcW w:w="749" w:type="dxa"/>
            <w:shd w:val="clear" w:color="auto" w:fill="auto"/>
            <w:vAlign w:val="top"/>
          </w:tcPr>
          <w:p w14:paraId="1E9EC4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托盘天平</w:t>
            </w:r>
          </w:p>
        </w:tc>
        <w:tc>
          <w:tcPr>
            <w:tcW w:w="10331" w:type="dxa"/>
            <w:shd w:val="clear" w:color="auto" w:fill="auto"/>
            <w:vAlign w:val="top"/>
          </w:tcPr>
          <w:p w14:paraId="645F0CE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500g，0.5g单杠杆等臂式双盘天平，配6级（M2级）砝码：200g、50g、10g各1个，100g、20g各2个，钢制镊子；</w:t>
            </w:r>
          </w:p>
        </w:tc>
        <w:tc>
          <w:tcPr>
            <w:tcW w:w="442" w:type="dxa"/>
            <w:shd w:val="clear" w:color="auto" w:fill="auto"/>
            <w:vAlign w:val="top"/>
          </w:tcPr>
          <w:p w14:paraId="681903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3CD17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884926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87FE6F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08BE3E">
            <w:pPr>
              <w:rPr>
                <w:rFonts w:hint="eastAsia" w:ascii="宋体" w:hAnsi="宋体" w:eastAsia="宋体" w:cs="宋体"/>
                <w:color w:val="auto"/>
                <w:sz w:val="21"/>
                <w:szCs w:val="21"/>
                <w:highlight w:val="none"/>
              </w:rPr>
            </w:pPr>
          </w:p>
        </w:tc>
      </w:tr>
      <w:tr w14:paraId="5C46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27188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109</w:t>
            </w:r>
          </w:p>
        </w:tc>
        <w:tc>
          <w:tcPr>
            <w:tcW w:w="749" w:type="dxa"/>
            <w:shd w:val="clear" w:color="auto" w:fill="auto"/>
            <w:vAlign w:val="top"/>
          </w:tcPr>
          <w:p w14:paraId="37B6FC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电子天平</w:t>
            </w:r>
          </w:p>
        </w:tc>
        <w:tc>
          <w:tcPr>
            <w:tcW w:w="10331" w:type="dxa"/>
            <w:shd w:val="clear" w:color="auto" w:fill="auto"/>
            <w:vAlign w:val="top"/>
          </w:tcPr>
          <w:p w14:paraId="405D68D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量程0g〜1kg，分辨力0.1g，带标准砝码</w:t>
            </w:r>
          </w:p>
        </w:tc>
        <w:tc>
          <w:tcPr>
            <w:tcW w:w="442" w:type="dxa"/>
            <w:shd w:val="clear" w:color="auto" w:fill="auto"/>
            <w:vAlign w:val="top"/>
          </w:tcPr>
          <w:p w14:paraId="25FE0C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A7DD0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C71963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2CBC7B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FFAE48C">
            <w:pPr>
              <w:rPr>
                <w:rFonts w:hint="eastAsia" w:ascii="宋体" w:hAnsi="宋体" w:eastAsia="宋体" w:cs="宋体"/>
                <w:color w:val="auto"/>
                <w:sz w:val="21"/>
                <w:szCs w:val="21"/>
                <w:highlight w:val="none"/>
              </w:rPr>
            </w:pPr>
          </w:p>
        </w:tc>
      </w:tr>
      <w:tr w14:paraId="32F4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6A036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110</w:t>
            </w:r>
          </w:p>
        </w:tc>
        <w:tc>
          <w:tcPr>
            <w:tcW w:w="749" w:type="dxa"/>
            <w:shd w:val="clear" w:color="auto" w:fill="auto"/>
            <w:vAlign w:val="top"/>
          </w:tcPr>
          <w:p w14:paraId="741420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体重秤</w:t>
            </w:r>
          </w:p>
        </w:tc>
        <w:tc>
          <w:tcPr>
            <w:tcW w:w="10331" w:type="dxa"/>
            <w:shd w:val="clear" w:color="auto" w:fill="auto"/>
            <w:vAlign w:val="top"/>
          </w:tcPr>
          <w:p w14:paraId="296DAC1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量程0kg〜150kg，分度值1kg</w:t>
            </w:r>
          </w:p>
        </w:tc>
        <w:tc>
          <w:tcPr>
            <w:tcW w:w="442" w:type="dxa"/>
            <w:shd w:val="clear" w:color="auto" w:fill="auto"/>
            <w:vAlign w:val="top"/>
          </w:tcPr>
          <w:p w14:paraId="429831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B4F2B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9A6AE7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5C60A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083673">
            <w:pPr>
              <w:rPr>
                <w:rFonts w:hint="eastAsia" w:ascii="宋体" w:hAnsi="宋体" w:eastAsia="宋体" w:cs="宋体"/>
                <w:color w:val="auto"/>
                <w:sz w:val="21"/>
                <w:szCs w:val="21"/>
                <w:highlight w:val="none"/>
              </w:rPr>
            </w:pPr>
          </w:p>
        </w:tc>
      </w:tr>
      <w:tr w14:paraId="19493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B59D0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111</w:t>
            </w:r>
          </w:p>
        </w:tc>
        <w:tc>
          <w:tcPr>
            <w:tcW w:w="749" w:type="dxa"/>
            <w:shd w:val="clear" w:color="auto" w:fill="auto"/>
            <w:vAlign w:val="top"/>
          </w:tcPr>
          <w:p w14:paraId="064D6A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物理天平</w:t>
            </w:r>
          </w:p>
        </w:tc>
        <w:tc>
          <w:tcPr>
            <w:tcW w:w="10331" w:type="dxa"/>
            <w:shd w:val="clear" w:color="auto" w:fill="auto"/>
            <w:vAlign w:val="top"/>
          </w:tcPr>
          <w:p w14:paraId="604F6A0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量程0g〜500g，分度值0.02g，配5级（M1级）砝码，钢制镊子</w:t>
            </w:r>
          </w:p>
        </w:tc>
        <w:tc>
          <w:tcPr>
            <w:tcW w:w="442" w:type="dxa"/>
            <w:shd w:val="clear" w:color="auto" w:fill="auto"/>
            <w:vAlign w:val="top"/>
          </w:tcPr>
          <w:p w14:paraId="506C48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7EA87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3CAE40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8D4108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D6D003E">
            <w:pPr>
              <w:rPr>
                <w:rFonts w:hint="eastAsia" w:ascii="宋体" w:hAnsi="宋体" w:eastAsia="宋体" w:cs="宋体"/>
                <w:color w:val="auto"/>
                <w:sz w:val="21"/>
                <w:szCs w:val="21"/>
                <w:highlight w:val="none"/>
              </w:rPr>
            </w:pPr>
          </w:p>
        </w:tc>
      </w:tr>
      <w:tr w14:paraId="2D98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77D6F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112</w:t>
            </w:r>
          </w:p>
        </w:tc>
        <w:tc>
          <w:tcPr>
            <w:tcW w:w="749" w:type="dxa"/>
            <w:shd w:val="clear" w:color="auto" w:fill="auto"/>
            <w:vAlign w:val="top"/>
          </w:tcPr>
          <w:p w14:paraId="204923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案秤</w:t>
            </w:r>
          </w:p>
        </w:tc>
        <w:tc>
          <w:tcPr>
            <w:tcW w:w="10331" w:type="dxa"/>
            <w:shd w:val="clear" w:color="auto" w:fill="auto"/>
            <w:vAlign w:val="top"/>
          </w:tcPr>
          <w:p w14:paraId="0B8FA92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量程0kg〜10kg，分度值10g，普通准确度等级，有“CMC”标志</w:t>
            </w:r>
          </w:p>
        </w:tc>
        <w:tc>
          <w:tcPr>
            <w:tcW w:w="442" w:type="dxa"/>
            <w:shd w:val="clear" w:color="auto" w:fill="auto"/>
            <w:vAlign w:val="top"/>
          </w:tcPr>
          <w:p w14:paraId="6215D0B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2A006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63D5A5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5A576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F9623D">
            <w:pPr>
              <w:rPr>
                <w:rFonts w:hint="eastAsia" w:ascii="宋体" w:hAnsi="宋体" w:eastAsia="宋体" w:cs="宋体"/>
                <w:color w:val="auto"/>
                <w:sz w:val="21"/>
                <w:szCs w:val="21"/>
                <w:highlight w:val="none"/>
              </w:rPr>
            </w:pPr>
          </w:p>
        </w:tc>
      </w:tr>
      <w:tr w14:paraId="6641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3FAF86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113</w:t>
            </w:r>
          </w:p>
        </w:tc>
        <w:tc>
          <w:tcPr>
            <w:tcW w:w="749" w:type="dxa"/>
            <w:shd w:val="clear" w:color="auto" w:fill="auto"/>
            <w:vAlign w:val="top"/>
          </w:tcPr>
          <w:p w14:paraId="2E25C4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弹簧度盘秤</w:t>
            </w:r>
          </w:p>
        </w:tc>
        <w:tc>
          <w:tcPr>
            <w:tcW w:w="10331" w:type="dxa"/>
            <w:shd w:val="clear" w:color="auto" w:fill="auto"/>
            <w:vAlign w:val="top"/>
          </w:tcPr>
          <w:p w14:paraId="0062CF2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量程0kg〜8kg，分度值8g，普通准确度等级</w:t>
            </w:r>
          </w:p>
        </w:tc>
        <w:tc>
          <w:tcPr>
            <w:tcW w:w="442" w:type="dxa"/>
            <w:shd w:val="clear" w:color="auto" w:fill="auto"/>
            <w:vAlign w:val="top"/>
          </w:tcPr>
          <w:p w14:paraId="62672C9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E2BB1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3C84D1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F544E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48153D">
            <w:pPr>
              <w:rPr>
                <w:rFonts w:hint="eastAsia" w:ascii="宋体" w:hAnsi="宋体" w:eastAsia="宋体" w:cs="宋体"/>
                <w:color w:val="auto"/>
                <w:sz w:val="21"/>
                <w:szCs w:val="21"/>
                <w:highlight w:val="none"/>
              </w:rPr>
            </w:pPr>
          </w:p>
        </w:tc>
      </w:tr>
      <w:tr w14:paraId="7ED8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E48F98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114</w:t>
            </w:r>
          </w:p>
        </w:tc>
        <w:tc>
          <w:tcPr>
            <w:tcW w:w="749" w:type="dxa"/>
            <w:shd w:val="clear" w:color="auto" w:fill="auto"/>
            <w:vAlign w:val="top"/>
          </w:tcPr>
          <w:p w14:paraId="3EF7D4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杆秤</w:t>
            </w:r>
          </w:p>
        </w:tc>
        <w:tc>
          <w:tcPr>
            <w:tcW w:w="10331" w:type="dxa"/>
            <w:shd w:val="clear" w:color="auto" w:fill="auto"/>
            <w:vAlign w:val="top"/>
          </w:tcPr>
          <w:p w14:paraId="1A5CF20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量程0kg〜2.5kg</w:t>
            </w:r>
          </w:p>
        </w:tc>
        <w:tc>
          <w:tcPr>
            <w:tcW w:w="442" w:type="dxa"/>
            <w:shd w:val="clear" w:color="auto" w:fill="auto"/>
            <w:vAlign w:val="top"/>
          </w:tcPr>
          <w:p w14:paraId="1C7728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杆</w:t>
            </w:r>
          </w:p>
        </w:tc>
        <w:tc>
          <w:tcPr>
            <w:tcW w:w="799" w:type="dxa"/>
            <w:shd w:val="clear" w:color="auto" w:fill="auto"/>
            <w:vAlign w:val="top"/>
          </w:tcPr>
          <w:p w14:paraId="687B06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422907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2DAC23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B0F8B4">
            <w:pPr>
              <w:rPr>
                <w:rFonts w:hint="eastAsia" w:ascii="宋体" w:hAnsi="宋体" w:eastAsia="宋体" w:cs="宋体"/>
                <w:color w:val="auto"/>
                <w:sz w:val="21"/>
                <w:szCs w:val="21"/>
                <w:highlight w:val="none"/>
              </w:rPr>
            </w:pPr>
          </w:p>
        </w:tc>
      </w:tr>
      <w:tr w14:paraId="5B18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EEECE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115</w:t>
            </w:r>
          </w:p>
        </w:tc>
        <w:tc>
          <w:tcPr>
            <w:tcW w:w="749" w:type="dxa"/>
            <w:shd w:val="clear" w:color="auto" w:fill="auto"/>
            <w:vAlign w:val="top"/>
          </w:tcPr>
          <w:p w14:paraId="69DB22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戥子</w:t>
            </w:r>
          </w:p>
        </w:tc>
        <w:tc>
          <w:tcPr>
            <w:tcW w:w="10331" w:type="dxa"/>
            <w:shd w:val="clear" w:color="auto" w:fill="auto"/>
            <w:vAlign w:val="top"/>
          </w:tcPr>
          <w:p w14:paraId="553A526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量程0g〜250g</w:t>
            </w:r>
          </w:p>
        </w:tc>
        <w:tc>
          <w:tcPr>
            <w:tcW w:w="442" w:type="dxa"/>
            <w:shd w:val="clear" w:color="auto" w:fill="auto"/>
            <w:vAlign w:val="top"/>
          </w:tcPr>
          <w:p w14:paraId="0A0970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杆</w:t>
            </w:r>
          </w:p>
        </w:tc>
        <w:tc>
          <w:tcPr>
            <w:tcW w:w="799" w:type="dxa"/>
            <w:shd w:val="clear" w:color="auto" w:fill="auto"/>
            <w:vAlign w:val="top"/>
          </w:tcPr>
          <w:p w14:paraId="3BBA78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BE6C4C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1D046A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BB826F">
            <w:pPr>
              <w:rPr>
                <w:rFonts w:hint="eastAsia" w:ascii="宋体" w:hAnsi="宋体" w:eastAsia="宋体" w:cs="宋体"/>
                <w:color w:val="auto"/>
                <w:sz w:val="21"/>
                <w:szCs w:val="21"/>
                <w:highlight w:val="none"/>
              </w:rPr>
            </w:pPr>
          </w:p>
        </w:tc>
      </w:tr>
      <w:tr w14:paraId="61F7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58EC5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116</w:t>
            </w:r>
          </w:p>
        </w:tc>
        <w:tc>
          <w:tcPr>
            <w:tcW w:w="749" w:type="dxa"/>
            <w:shd w:val="clear" w:color="auto" w:fill="auto"/>
            <w:vAlign w:val="top"/>
          </w:tcPr>
          <w:p w14:paraId="32D0E0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圆柱体组</w:t>
            </w:r>
          </w:p>
        </w:tc>
        <w:tc>
          <w:tcPr>
            <w:tcW w:w="10331" w:type="dxa"/>
            <w:shd w:val="clear" w:color="auto" w:fill="auto"/>
            <w:vAlign w:val="top"/>
          </w:tcPr>
          <w:p w14:paraId="3C17AD9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包括纯铜、铝（或铝合金）和铁（钢）等3种材质圆柱体；圆柱体直径20mm，高32mm；每个圆柱体配网兜（质量小于0.01g）</w:t>
            </w:r>
          </w:p>
        </w:tc>
        <w:tc>
          <w:tcPr>
            <w:tcW w:w="442" w:type="dxa"/>
            <w:shd w:val="clear" w:color="auto" w:fill="auto"/>
            <w:vAlign w:val="top"/>
          </w:tcPr>
          <w:p w14:paraId="37509F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358FA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DA0E61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CAAD59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C5D4E4">
            <w:pPr>
              <w:rPr>
                <w:rFonts w:hint="eastAsia" w:ascii="宋体" w:hAnsi="宋体" w:eastAsia="宋体" w:cs="宋体"/>
                <w:color w:val="auto"/>
                <w:sz w:val="21"/>
                <w:szCs w:val="21"/>
                <w:highlight w:val="none"/>
              </w:rPr>
            </w:pPr>
          </w:p>
        </w:tc>
      </w:tr>
      <w:tr w14:paraId="6EB5A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C73FD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117</w:t>
            </w:r>
          </w:p>
        </w:tc>
        <w:tc>
          <w:tcPr>
            <w:tcW w:w="749" w:type="dxa"/>
            <w:shd w:val="clear" w:color="auto" w:fill="auto"/>
            <w:vAlign w:val="top"/>
          </w:tcPr>
          <w:p w14:paraId="206AE9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立方体组</w:t>
            </w:r>
          </w:p>
        </w:tc>
        <w:tc>
          <w:tcPr>
            <w:tcW w:w="10331" w:type="dxa"/>
            <w:shd w:val="clear" w:color="auto" w:fill="auto"/>
            <w:vAlign w:val="top"/>
          </w:tcPr>
          <w:p w14:paraId="4679E29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包括黄铜、铁、铝、木4种材料的5个立方体，其中铝材2个，黄铜（边长20mm）、铁（边长20mm）、铝（边长25mm）、铝（边长30mm）、木材（边长50mm）各1个，带不锈钢挂钩</w:t>
            </w:r>
          </w:p>
        </w:tc>
        <w:tc>
          <w:tcPr>
            <w:tcW w:w="442" w:type="dxa"/>
            <w:shd w:val="clear" w:color="auto" w:fill="auto"/>
            <w:vAlign w:val="top"/>
          </w:tcPr>
          <w:p w14:paraId="7CB25F9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9F19DF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2B7F40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061E6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06754DA">
            <w:pPr>
              <w:rPr>
                <w:rFonts w:hint="eastAsia" w:ascii="宋体" w:hAnsi="宋体" w:eastAsia="宋体" w:cs="宋体"/>
                <w:color w:val="auto"/>
                <w:sz w:val="21"/>
                <w:szCs w:val="21"/>
                <w:highlight w:val="none"/>
              </w:rPr>
            </w:pPr>
          </w:p>
        </w:tc>
      </w:tr>
      <w:tr w14:paraId="7E47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BF6BA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118</w:t>
            </w:r>
          </w:p>
        </w:tc>
        <w:tc>
          <w:tcPr>
            <w:tcW w:w="749" w:type="dxa"/>
            <w:shd w:val="clear" w:color="auto" w:fill="auto"/>
            <w:vAlign w:val="top"/>
          </w:tcPr>
          <w:p w14:paraId="170078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长方体组</w:t>
            </w:r>
          </w:p>
        </w:tc>
        <w:tc>
          <w:tcPr>
            <w:tcW w:w="10331" w:type="dxa"/>
            <w:shd w:val="clear" w:color="auto" w:fill="auto"/>
            <w:vAlign w:val="top"/>
          </w:tcPr>
          <w:p w14:paraId="59E842B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含铜、铁、铝、木材4种材质，</w:t>
            </w:r>
          </w:p>
        </w:tc>
        <w:tc>
          <w:tcPr>
            <w:tcW w:w="442" w:type="dxa"/>
            <w:shd w:val="clear" w:color="auto" w:fill="auto"/>
            <w:vAlign w:val="top"/>
          </w:tcPr>
          <w:p w14:paraId="171BF9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347AA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D6AABC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2ED03C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80EB44">
            <w:pPr>
              <w:rPr>
                <w:rFonts w:hint="eastAsia" w:ascii="宋体" w:hAnsi="宋体" w:eastAsia="宋体" w:cs="宋体"/>
                <w:color w:val="auto"/>
                <w:sz w:val="21"/>
                <w:szCs w:val="21"/>
                <w:highlight w:val="none"/>
              </w:rPr>
            </w:pPr>
          </w:p>
        </w:tc>
      </w:tr>
      <w:tr w14:paraId="0D8D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2416C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119</w:t>
            </w:r>
          </w:p>
        </w:tc>
        <w:tc>
          <w:tcPr>
            <w:tcW w:w="749" w:type="dxa"/>
            <w:shd w:val="clear" w:color="auto" w:fill="auto"/>
            <w:vAlign w:val="top"/>
          </w:tcPr>
          <w:p w14:paraId="6AD347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48E5DEB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500mL，5mL透明钠钙玻璃制，分度线、数字和标志应完整、清晰和耐久，容积为20℃时充满量筒刻度线所容纳体积</w:t>
            </w:r>
          </w:p>
        </w:tc>
        <w:tc>
          <w:tcPr>
            <w:tcW w:w="442" w:type="dxa"/>
            <w:shd w:val="clear" w:color="auto" w:fill="auto"/>
            <w:vAlign w:val="top"/>
          </w:tcPr>
          <w:p w14:paraId="3E2BDC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4879A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8249D2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A62E9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B004E17">
            <w:pPr>
              <w:rPr>
                <w:rFonts w:hint="eastAsia" w:ascii="宋体" w:hAnsi="宋体" w:eastAsia="宋体" w:cs="宋体"/>
                <w:color w:val="auto"/>
                <w:sz w:val="21"/>
                <w:szCs w:val="21"/>
                <w:highlight w:val="none"/>
              </w:rPr>
            </w:pPr>
          </w:p>
        </w:tc>
      </w:tr>
      <w:tr w14:paraId="3E60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D42E1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120</w:t>
            </w:r>
          </w:p>
        </w:tc>
        <w:tc>
          <w:tcPr>
            <w:tcW w:w="749" w:type="dxa"/>
            <w:shd w:val="clear" w:color="auto" w:fill="auto"/>
            <w:vAlign w:val="top"/>
          </w:tcPr>
          <w:p w14:paraId="2327D7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03F266A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250mL，2mL透明钠钙玻璃制，分度线、数字和标志应完整、清晰和耐久，容积为20℃时充满量筒刻度线所容纳体积</w:t>
            </w:r>
          </w:p>
        </w:tc>
        <w:tc>
          <w:tcPr>
            <w:tcW w:w="442" w:type="dxa"/>
            <w:shd w:val="clear" w:color="auto" w:fill="auto"/>
            <w:vAlign w:val="top"/>
          </w:tcPr>
          <w:p w14:paraId="0FAE2A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7759B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09FC3D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ACD56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2CD28A1">
            <w:pPr>
              <w:rPr>
                <w:rFonts w:hint="eastAsia" w:ascii="宋体" w:hAnsi="宋体" w:eastAsia="宋体" w:cs="宋体"/>
                <w:color w:val="auto"/>
                <w:sz w:val="21"/>
                <w:szCs w:val="21"/>
                <w:highlight w:val="none"/>
              </w:rPr>
            </w:pPr>
          </w:p>
        </w:tc>
      </w:tr>
      <w:tr w14:paraId="45E9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B73536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121</w:t>
            </w:r>
          </w:p>
        </w:tc>
        <w:tc>
          <w:tcPr>
            <w:tcW w:w="749" w:type="dxa"/>
            <w:shd w:val="clear" w:color="auto" w:fill="auto"/>
            <w:vAlign w:val="top"/>
          </w:tcPr>
          <w:p w14:paraId="37A5AD0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2C4EBE4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100mL，1mL透明钠钙玻璃制，分度线、数字和标志应完整、清晰和耐久，容积为20℃时充满量筒刻度线所容纳体积；</w:t>
            </w:r>
          </w:p>
        </w:tc>
        <w:tc>
          <w:tcPr>
            <w:tcW w:w="442" w:type="dxa"/>
            <w:shd w:val="clear" w:color="auto" w:fill="auto"/>
            <w:vAlign w:val="top"/>
          </w:tcPr>
          <w:p w14:paraId="4EDBEC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4103C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4CDFE2D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A394A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B24C8A">
            <w:pPr>
              <w:rPr>
                <w:rFonts w:hint="eastAsia" w:ascii="宋体" w:hAnsi="宋体" w:eastAsia="宋体" w:cs="宋体"/>
                <w:color w:val="auto"/>
                <w:sz w:val="21"/>
                <w:szCs w:val="21"/>
                <w:highlight w:val="none"/>
              </w:rPr>
            </w:pPr>
          </w:p>
        </w:tc>
      </w:tr>
      <w:tr w14:paraId="54AF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8E43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122</w:t>
            </w:r>
          </w:p>
        </w:tc>
        <w:tc>
          <w:tcPr>
            <w:tcW w:w="749" w:type="dxa"/>
            <w:shd w:val="clear" w:color="auto" w:fill="auto"/>
            <w:vAlign w:val="top"/>
          </w:tcPr>
          <w:p w14:paraId="35A288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量杯</w:t>
            </w:r>
          </w:p>
        </w:tc>
        <w:tc>
          <w:tcPr>
            <w:tcW w:w="10331" w:type="dxa"/>
            <w:shd w:val="clear" w:color="auto" w:fill="auto"/>
            <w:vAlign w:val="top"/>
          </w:tcPr>
          <w:p w14:paraId="04A38FF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250mL，无色透明玻璃制，口部应熔光，壁厚≥1.2mm，耐水性HGB3级</w:t>
            </w:r>
          </w:p>
        </w:tc>
        <w:tc>
          <w:tcPr>
            <w:tcW w:w="442" w:type="dxa"/>
            <w:shd w:val="clear" w:color="auto" w:fill="auto"/>
            <w:vAlign w:val="top"/>
          </w:tcPr>
          <w:p w14:paraId="0A460D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F70E71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07BFE8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F2A64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D364B92">
            <w:pPr>
              <w:rPr>
                <w:rFonts w:hint="eastAsia" w:ascii="宋体" w:hAnsi="宋体" w:eastAsia="宋体" w:cs="宋体"/>
                <w:color w:val="auto"/>
                <w:sz w:val="21"/>
                <w:szCs w:val="21"/>
                <w:highlight w:val="none"/>
              </w:rPr>
            </w:pPr>
          </w:p>
        </w:tc>
      </w:tr>
      <w:tr w14:paraId="41D2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27FB2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123</w:t>
            </w:r>
          </w:p>
        </w:tc>
        <w:tc>
          <w:tcPr>
            <w:tcW w:w="749" w:type="dxa"/>
            <w:shd w:val="clear" w:color="auto" w:fill="auto"/>
            <w:vAlign w:val="top"/>
          </w:tcPr>
          <w:p w14:paraId="35CC60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密度计</w:t>
            </w:r>
          </w:p>
        </w:tc>
        <w:tc>
          <w:tcPr>
            <w:tcW w:w="10331" w:type="dxa"/>
            <w:shd w:val="clear" w:color="auto" w:fill="auto"/>
            <w:vAlign w:val="top"/>
          </w:tcPr>
          <w:p w14:paraId="68CBCA5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＞1g/cm3，在液体中倾斜度≤0.2分度值</w:t>
            </w:r>
          </w:p>
        </w:tc>
        <w:tc>
          <w:tcPr>
            <w:tcW w:w="442" w:type="dxa"/>
            <w:shd w:val="clear" w:color="auto" w:fill="auto"/>
            <w:vAlign w:val="top"/>
          </w:tcPr>
          <w:p w14:paraId="6975E5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7C6F12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82A86F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D5810B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2047AA4">
            <w:pPr>
              <w:rPr>
                <w:rFonts w:hint="eastAsia" w:ascii="宋体" w:hAnsi="宋体" w:eastAsia="宋体" w:cs="宋体"/>
                <w:color w:val="auto"/>
                <w:sz w:val="21"/>
                <w:szCs w:val="21"/>
                <w:highlight w:val="none"/>
              </w:rPr>
            </w:pPr>
          </w:p>
        </w:tc>
      </w:tr>
      <w:tr w14:paraId="64B2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BD78E3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124</w:t>
            </w:r>
          </w:p>
        </w:tc>
        <w:tc>
          <w:tcPr>
            <w:tcW w:w="749" w:type="dxa"/>
            <w:shd w:val="clear" w:color="auto" w:fill="auto"/>
            <w:vAlign w:val="top"/>
          </w:tcPr>
          <w:p w14:paraId="3F139D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密度计</w:t>
            </w:r>
          </w:p>
        </w:tc>
        <w:tc>
          <w:tcPr>
            <w:tcW w:w="10331" w:type="dxa"/>
            <w:shd w:val="clear" w:color="auto" w:fill="auto"/>
            <w:vAlign w:val="top"/>
          </w:tcPr>
          <w:p w14:paraId="048C5CD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＜1g/cm3，在液体中倾斜度≤0.2分度值</w:t>
            </w:r>
          </w:p>
        </w:tc>
        <w:tc>
          <w:tcPr>
            <w:tcW w:w="442" w:type="dxa"/>
            <w:shd w:val="clear" w:color="auto" w:fill="auto"/>
            <w:vAlign w:val="top"/>
          </w:tcPr>
          <w:p w14:paraId="6F5158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473191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88474D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26C3C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9606267">
            <w:pPr>
              <w:rPr>
                <w:rFonts w:hint="eastAsia" w:ascii="宋体" w:hAnsi="宋体" w:eastAsia="宋体" w:cs="宋体"/>
                <w:color w:val="auto"/>
                <w:sz w:val="21"/>
                <w:szCs w:val="21"/>
                <w:highlight w:val="none"/>
              </w:rPr>
            </w:pPr>
          </w:p>
        </w:tc>
      </w:tr>
      <w:tr w14:paraId="56BC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53573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w:t>
            </w:r>
          </w:p>
        </w:tc>
        <w:tc>
          <w:tcPr>
            <w:tcW w:w="749" w:type="dxa"/>
            <w:shd w:val="clear" w:color="auto" w:fill="auto"/>
            <w:vAlign w:val="top"/>
          </w:tcPr>
          <w:p w14:paraId="52BD7C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光学显微镜</w:t>
            </w:r>
          </w:p>
        </w:tc>
        <w:tc>
          <w:tcPr>
            <w:tcW w:w="10331" w:type="dxa"/>
            <w:shd w:val="clear" w:color="auto" w:fill="auto"/>
            <w:vAlign w:val="top"/>
          </w:tcPr>
          <w:p w14:paraId="0B0D3BE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1.640倍单目斜筒，单目头可360°旋转。2.目镜：WF10X，WF16X各1个。3.消色差物镜：4X，10X，40X（弹簧）。4.机械筒长：160mm。5.调焦：粗调、微调同轴。6.电源：110V-220V。7.照明：带1W上、下2个LED光源。使用上光源可作解剖镜用，使用下光源可作生物显微镜用，下光源可旋钮调节亮度。8.支持充电宝，干电池，适配器。9.载物台：单层平台带压片夹。10，显微镜弯臂自带提手，提携更方便；</w:t>
            </w:r>
          </w:p>
        </w:tc>
        <w:tc>
          <w:tcPr>
            <w:tcW w:w="442" w:type="dxa"/>
            <w:shd w:val="clear" w:color="auto" w:fill="auto"/>
            <w:vAlign w:val="top"/>
          </w:tcPr>
          <w:p w14:paraId="713A98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BDA43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B6C9E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D1FAF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BF75E7">
            <w:pPr>
              <w:rPr>
                <w:rFonts w:hint="eastAsia" w:ascii="宋体" w:hAnsi="宋体" w:eastAsia="宋体" w:cs="宋体"/>
                <w:color w:val="auto"/>
                <w:sz w:val="21"/>
                <w:szCs w:val="21"/>
                <w:highlight w:val="none"/>
              </w:rPr>
            </w:pPr>
          </w:p>
        </w:tc>
      </w:tr>
      <w:tr w14:paraId="726C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D2E6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126</w:t>
            </w:r>
          </w:p>
        </w:tc>
        <w:tc>
          <w:tcPr>
            <w:tcW w:w="749" w:type="dxa"/>
            <w:shd w:val="clear" w:color="auto" w:fill="auto"/>
            <w:vAlign w:val="top"/>
          </w:tcPr>
          <w:p w14:paraId="426B01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放大镜</w:t>
            </w:r>
          </w:p>
        </w:tc>
        <w:tc>
          <w:tcPr>
            <w:tcW w:w="10331" w:type="dxa"/>
            <w:shd w:val="clear" w:color="auto" w:fill="auto"/>
            <w:vAlign w:val="top"/>
          </w:tcPr>
          <w:p w14:paraId="4E78439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1、由光学玻璃凸透镜片、液态硅胶手柄框架组成。整体长度为165mm，镜框直径80mm;2、凸透镜放大倍率:5X，镜片直径70mm;3、透镜应无明显条纹;4、透镜框应能牢靠地夹持透镜，手柄采用人体工程学设备。</w:t>
            </w:r>
          </w:p>
        </w:tc>
        <w:tc>
          <w:tcPr>
            <w:tcW w:w="442" w:type="dxa"/>
            <w:shd w:val="clear" w:color="auto" w:fill="auto"/>
            <w:vAlign w:val="top"/>
          </w:tcPr>
          <w:p w14:paraId="168422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86C838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36F99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F149F8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A751D22">
            <w:pPr>
              <w:rPr>
                <w:rFonts w:hint="eastAsia" w:ascii="宋体" w:hAnsi="宋体" w:eastAsia="宋体" w:cs="宋体"/>
                <w:color w:val="auto"/>
                <w:sz w:val="21"/>
                <w:szCs w:val="21"/>
                <w:highlight w:val="none"/>
              </w:rPr>
            </w:pPr>
          </w:p>
        </w:tc>
      </w:tr>
      <w:tr w14:paraId="67F9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69CB2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127</w:t>
            </w:r>
          </w:p>
        </w:tc>
        <w:tc>
          <w:tcPr>
            <w:tcW w:w="749" w:type="dxa"/>
            <w:shd w:val="clear" w:color="auto" w:fill="auto"/>
            <w:vAlign w:val="top"/>
          </w:tcPr>
          <w:p w14:paraId="7DD0BA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望远镜</w:t>
            </w:r>
          </w:p>
        </w:tc>
        <w:tc>
          <w:tcPr>
            <w:tcW w:w="10331" w:type="dxa"/>
            <w:shd w:val="clear" w:color="auto" w:fill="auto"/>
            <w:vAlign w:val="top"/>
          </w:tcPr>
          <w:p w14:paraId="36C51EC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双筒，规格：7×35，可调焦；2、倍率：7倍（真实倍率），视角：8度，物镜：35mm，视野范围：1000米处为167米；3、材质：望远镜专用工程材料，手感细腻、舒适，外观典雅，做工精细；4、镜片镀膜：完全镀膜；5、望远镜配有背带和皮夹包，配有说明书。</w:t>
            </w:r>
          </w:p>
        </w:tc>
        <w:tc>
          <w:tcPr>
            <w:tcW w:w="442" w:type="dxa"/>
            <w:shd w:val="clear" w:color="auto" w:fill="auto"/>
            <w:vAlign w:val="top"/>
          </w:tcPr>
          <w:p w14:paraId="28F304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A69A9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FC339D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331E0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7CAABDE">
            <w:pPr>
              <w:rPr>
                <w:rFonts w:hint="eastAsia" w:ascii="宋体" w:hAnsi="宋体" w:eastAsia="宋体" w:cs="宋体"/>
                <w:color w:val="auto"/>
                <w:sz w:val="21"/>
                <w:szCs w:val="21"/>
                <w:highlight w:val="none"/>
              </w:rPr>
            </w:pPr>
          </w:p>
        </w:tc>
      </w:tr>
      <w:tr w14:paraId="3A7F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EEE2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128</w:t>
            </w:r>
          </w:p>
        </w:tc>
        <w:tc>
          <w:tcPr>
            <w:tcW w:w="749" w:type="dxa"/>
            <w:shd w:val="solid" w:color="FFFFFF" w:fill="auto"/>
            <w:vAlign w:val="top"/>
          </w:tcPr>
          <w:p w14:paraId="0ECA3F4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半导体性质实验材料</w:t>
            </w:r>
          </w:p>
        </w:tc>
        <w:tc>
          <w:tcPr>
            <w:tcW w:w="10331" w:type="dxa"/>
            <w:shd w:val="solid" w:color="FFFFFF" w:fill="auto"/>
            <w:vAlign w:val="top"/>
          </w:tcPr>
          <w:p w14:paraId="710D28A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包括二极管、三极管等，便于接入电路，实验效果要明显</w:t>
            </w:r>
          </w:p>
        </w:tc>
        <w:tc>
          <w:tcPr>
            <w:tcW w:w="442" w:type="dxa"/>
            <w:shd w:val="solid" w:color="FFFFFF" w:fill="auto"/>
            <w:vAlign w:val="top"/>
          </w:tcPr>
          <w:p w14:paraId="340868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solid" w:color="FFFFFF" w:fill="auto"/>
            <w:vAlign w:val="top"/>
          </w:tcPr>
          <w:p w14:paraId="7BE5CB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8116CC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A0CA9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8654105">
            <w:pPr>
              <w:rPr>
                <w:rFonts w:hint="eastAsia" w:ascii="宋体" w:hAnsi="宋体" w:eastAsia="宋体" w:cs="宋体"/>
                <w:color w:val="auto"/>
                <w:sz w:val="21"/>
                <w:szCs w:val="21"/>
                <w:highlight w:val="none"/>
              </w:rPr>
            </w:pPr>
          </w:p>
        </w:tc>
      </w:tr>
      <w:tr w14:paraId="0E97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B0E10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129</w:t>
            </w:r>
          </w:p>
        </w:tc>
        <w:tc>
          <w:tcPr>
            <w:tcW w:w="749" w:type="dxa"/>
            <w:shd w:val="solid" w:color="FFFFFF" w:fill="auto"/>
            <w:vAlign w:val="top"/>
          </w:tcPr>
          <w:p w14:paraId="191963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记忆合金特性实验盒</w:t>
            </w:r>
          </w:p>
        </w:tc>
        <w:tc>
          <w:tcPr>
            <w:tcW w:w="10331" w:type="dxa"/>
            <w:shd w:val="solid" w:color="FFFFFF" w:fill="auto"/>
            <w:vAlign w:val="top"/>
          </w:tcPr>
          <w:p w14:paraId="5FD9B5A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包括记忆合金动力小船、记忆合金丝等；要求小船放在热水中可自驱动，用电吹风吹记忆合金丝时应能变形，能体现记忆合金在温度改变时发生形变</w:t>
            </w:r>
          </w:p>
        </w:tc>
        <w:tc>
          <w:tcPr>
            <w:tcW w:w="442" w:type="dxa"/>
            <w:shd w:val="solid" w:color="FFFFFF" w:fill="auto"/>
            <w:vAlign w:val="top"/>
          </w:tcPr>
          <w:p w14:paraId="377D2A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solid" w:color="FFFFFF" w:fill="auto"/>
            <w:vAlign w:val="top"/>
          </w:tcPr>
          <w:p w14:paraId="45792F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160EB1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0C4C96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3978E8">
            <w:pPr>
              <w:rPr>
                <w:rFonts w:hint="eastAsia" w:ascii="宋体" w:hAnsi="宋体" w:eastAsia="宋体" w:cs="宋体"/>
                <w:color w:val="auto"/>
                <w:sz w:val="21"/>
                <w:szCs w:val="21"/>
                <w:highlight w:val="none"/>
              </w:rPr>
            </w:pPr>
          </w:p>
        </w:tc>
      </w:tr>
      <w:tr w14:paraId="4767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DFCD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130</w:t>
            </w:r>
          </w:p>
        </w:tc>
        <w:tc>
          <w:tcPr>
            <w:tcW w:w="749" w:type="dxa"/>
            <w:shd w:val="solid" w:color="FFFFFF" w:fill="auto"/>
            <w:vAlign w:val="top"/>
          </w:tcPr>
          <w:p w14:paraId="1FE4E1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纳米特性实验盒</w:t>
            </w:r>
          </w:p>
        </w:tc>
        <w:tc>
          <w:tcPr>
            <w:tcW w:w="10331" w:type="dxa"/>
            <w:shd w:val="solid" w:color="FFFFFF" w:fill="auto"/>
            <w:vAlign w:val="top"/>
          </w:tcPr>
          <w:p w14:paraId="2C23B33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纳米磁流体、自洁玻璃、纳米布等</w:t>
            </w:r>
          </w:p>
        </w:tc>
        <w:tc>
          <w:tcPr>
            <w:tcW w:w="442" w:type="dxa"/>
            <w:shd w:val="solid" w:color="FFFFFF" w:fill="auto"/>
            <w:vAlign w:val="top"/>
          </w:tcPr>
          <w:p w14:paraId="245E61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solid" w:color="FFFFFF" w:fill="auto"/>
            <w:vAlign w:val="top"/>
          </w:tcPr>
          <w:p w14:paraId="4F1860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642347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991C7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A805412">
            <w:pPr>
              <w:rPr>
                <w:rFonts w:hint="eastAsia" w:ascii="宋体" w:hAnsi="宋体" w:eastAsia="宋体" w:cs="宋体"/>
                <w:color w:val="auto"/>
                <w:sz w:val="21"/>
                <w:szCs w:val="21"/>
                <w:highlight w:val="none"/>
              </w:rPr>
            </w:pPr>
          </w:p>
        </w:tc>
      </w:tr>
      <w:tr w14:paraId="5626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006C8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131</w:t>
            </w:r>
          </w:p>
        </w:tc>
        <w:tc>
          <w:tcPr>
            <w:tcW w:w="749" w:type="dxa"/>
            <w:shd w:val="clear" w:color="auto" w:fill="auto"/>
            <w:vAlign w:val="top"/>
          </w:tcPr>
          <w:p w14:paraId="2518D1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内聚力演示器</w:t>
            </w:r>
          </w:p>
        </w:tc>
        <w:tc>
          <w:tcPr>
            <w:tcW w:w="10331" w:type="dxa"/>
            <w:shd w:val="clear" w:color="auto" w:fill="auto"/>
            <w:vAlign w:val="top"/>
          </w:tcPr>
          <w:p w14:paraId="5F2CEDF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2个铅圆柱体、旋转式刮削器、挤压器和2根扳杆组成；圆柱体尺寸约Φ20mm×50mm，铅柱镶铁部分长度约为铅圆柱长度的1/2，挤压架应采用铁质结构，2个铅圆柱体应能装入挤压器中，通过螺旋实现挤压；挤压器螺旋挤压的最大和最小距离差应≥35mm，</w:t>
            </w:r>
          </w:p>
        </w:tc>
        <w:tc>
          <w:tcPr>
            <w:tcW w:w="442" w:type="dxa"/>
            <w:shd w:val="clear" w:color="auto" w:fill="auto"/>
            <w:vAlign w:val="top"/>
          </w:tcPr>
          <w:p w14:paraId="201174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4D976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9A8A9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B6C54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EFA3C6">
            <w:pPr>
              <w:rPr>
                <w:rFonts w:hint="eastAsia" w:ascii="宋体" w:hAnsi="宋体" w:eastAsia="宋体" w:cs="宋体"/>
                <w:color w:val="auto"/>
                <w:sz w:val="21"/>
                <w:szCs w:val="21"/>
                <w:highlight w:val="none"/>
              </w:rPr>
            </w:pPr>
          </w:p>
        </w:tc>
      </w:tr>
      <w:tr w14:paraId="70D0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2188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132</w:t>
            </w:r>
          </w:p>
        </w:tc>
        <w:tc>
          <w:tcPr>
            <w:tcW w:w="749" w:type="dxa"/>
            <w:shd w:val="clear" w:color="auto" w:fill="auto"/>
            <w:vAlign w:val="top"/>
          </w:tcPr>
          <w:p w14:paraId="6AE545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无水硫酸铜</w:t>
            </w:r>
          </w:p>
        </w:tc>
        <w:tc>
          <w:tcPr>
            <w:tcW w:w="10331" w:type="dxa"/>
            <w:shd w:val="clear" w:color="auto" w:fill="auto"/>
            <w:vAlign w:val="top"/>
          </w:tcPr>
          <w:p w14:paraId="22D043D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工业、试剂、分析纯、瓶装</w:t>
            </w:r>
          </w:p>
        </w:tc>
        <w:tc>
          <w:tcPr>
            <w:tcW w:w="442" w:type="dxa"/>
            <w:shd w:val="clear" w:color="auto" w:fill="auto"/>
            <w:vAlign w:val="top"/>
          </w:tcPr>
          <w:p w14:paraId="0845C1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44A6B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4B1139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ACACB8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897A47">
            <w:pPr>
              <w:rPr>
                <w:rFonts w:hint="eastAsia" w:ascii="宋体" w:hAnsi="宋体" w:eastAsia="宋体" w:cs="宋体"/>
                <w:color w:val="auto"/>
                <w:sz w:val="21"/>
                <w:szCs w:val="21"/>
                <w:highlight w:val="none"/>
              </w:rPr>
            </w:pPr>
          </w:p>
        </w:tc>
      </w:tr>
      <w:tr w14:paraId="1298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FC68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133</w:t>
            </w:r>
          </w:p>
        </w:tc>
        <w:tc>
          <w:tcPr>
            <w:tcW w:w="749" w:type="dxa"/>
            <w:shd w:val="clear" w:color="auto" w:fill="auto"/>
            <w:vAlign w:val="top"/>
          </w:tcPr>
          <w:p w14:paraId="4DBCAB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甘油</w:t>
            </w:r>
          </w:p>
        </w:tc>
        <w:tc>
          <w:tcPr>
            <w:tcW w:w="10331" w:type="dxa"/>
            <w:shd w:val="clear" w:color="auto" w:fill="auto"/>
            <w:vAlign w:val="top"/>
          </w:tcPr>
          <w:p w14:paraId="697B928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工业、试剂、分析纯、瓶装</w:t>
            </w:r>
          </w:p>
        </w:tc>
        <w:tc>
          <w:tcPr>
            <w:tcW w:w="442" w:type="dxa"/>
            <w:shd w:val="clear" w:color="auto" w:fill="auto"/>
            <w:vAlign w:val="top"/>
          </w:tcPr>
          <w:p w14:paraId="660E84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mL</w:t>
            </w:r>
          </w:p>
        </w:tc>
        <w:tc>
          <w:tcPr>
            <w:tcW w:w="799" w:type="dxa"/>
            <w:shd w:val="clear" w:color="auto" w:fill="auto"/>
            <w:vAlign w:val="top"/>
          </w:tcPr>
          <w:p w14:paraId="04C145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040F646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58565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418F1F">
            <w:pPr>
              <w:rPr>
                <w:rFonts w:hint="eastAsia" w:ascii="宋体" w:hAnsi="宋体" w:eastAsia="宋体" w:cs="宋体"/>
                <w:color w:val="auto"/>
                <w:sz w:val="21"/>
                <w:szCs w:val="21"/>
                <w:highlight w:val="none"/>
              </w:rPr>
            </w:pPr>
          </w:p>
        </w:tc>
      </w:tr>
      <w:tr w14:paraId="22A3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4EED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134</w:t>
            </w:r>
          </w:p>
        </w:tc>
        <w:tc>
          <w:tcPr>
            <w:tcW w:w="749" w:type="dxa"/>
            <w:shd w:val="clear" w:color="auto" w:fill="auto"/>
            <w:vAlign w:val="top"/>
          </w:tcPr>
          <w:p w14:paraId="7321D4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食用色素</w:t>
            </w:r>
          </w:p>
        </w:tc>
        <w:tc>
          <w:tcPr>
            <w:tcW w:w="10331" w:type="dxa"/>
            <w:shd w:val="clear" w:color="auto" w:fill="auto"/>
            <w:vAlign w:val="top"/>
          </w:tcPr>
          <w:p w14:paraId="5F722B2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红色、瓶装</w:t>
            </w:r>
          </w:p>
        </w:tc>
        <w:tc>
          <w:tcPr>
            <w:tcW w:w="442" w:type="dxa"/>
            <w:shd w:val="clear" w:color="auto" w:fill="auto"/>
            <w:vAlign w:val="top"/>
          </w:tcPr>
          <w:p w14:paraId="7F5063C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mL</w:t>
            </w:r>
          </w:p>
        </w:tc>
        <w:tc>
          <w:tcPr>
            <w:tcW w:w="799" w:type="dxa"/>
            <w:shd w:val="clear" w:color="auto" w:fill="auto"/>
            <w:vAlign w:val="top"/>
          </w:tcPr>
          <w:p w14:paraId="4D66E7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t>
            </w:r>
          </w:p>
        </w:tc>
        <w:tc>
          <w:tcPr>
            <w:tcW w:w="839" w:type="dxa"/>
            <w:shd w:val="clear" w:color="auto" w:fill="auto"/>
            <w:vAlign w:val="top"/>
          </w:tcPr>
          <w:p w14:paraId="6BEB341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BBD3BD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A85A98">
            <w:pPr>
              <w:rPr>
                <w:rFonts w:hint="eastAsia" w:ascii="宋体" w:hAnsi="宋体" w:eastAsia="宋体" w:cs="宋体"/>
                <w:color w:val="auto"/>
                <w:sz w:val="21"/>
                <w:szCs w:val="21"/>
                <w:highlight w:val="none"/>
              </w:rPr>
            </w:pPr>
          </w:p>
        </w:tc>
      </w:tr>
      <w:tr w14:paraId="68E9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40CD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135</w:t>
            </w:r>
          </w:p>
        </w:tc>
        <w:tc>
          <w:tcPr>
            <w:tcW w:w="749" w:type="dxa"/>
            <w:shd w:val="clear" w:color="auto" w:fill="auto"/>
            <w:vAlign w:val="top"/>
          </w:tcPr>
          <w:p w14:paraId="52FE8CF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演示直尺</w:t>
            </w:r>
          </w:p>
        </w:tc>
        <w:tc>
          <w:tcPr>
            <w:tcW w:w="10331" w:type="dxa"/>
            <w:shd w:val="clear" w:color="auto" w:fill="auto"/>
            <w:vAlign w:val="top"/>
          </w:tcPr>
          <w:p w14:paraId="74C27D0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尺身和指示线框2部分组成，可采用木材、塑料或铝合金材料，木直尺两端应加金属包头；长度应为1000mm±2mm，宽度为45mm±1mm，料及木直尺厚度为8mm±0.2mm；分度值1cm，分度线在任意10cm内的累计误差不应超过1mm，全长累计误差不应超过2mm</w:t>
            </w:r>
          </w:p>
        </w:tc>
        <w:tc>
          <w:tcPr>
            <w:tcW w:w="442" w:type="dxa"/>
            <w:shd w:val="clear" w:color="auto" w:fill="auto"/>
            <w:vAlign w:val="top"/>
          </w:tcPr>
          <w:p w14:paraId="47D93F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53E7CA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33B629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DE2179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62E3BD4">
            <w:pPr>
              <w:rPr>
                <w:rFonts w:hint="eastAsia" w:ascii="宋体" w:hAnsi="宋体" w:eastAsia="宋体" w:cs="宋体"/>
                <w:color w:val="auto"/>
                <w:sz w:val="21"/>
                <w:szCs w:val="21"/>
                <w:highlight w:val="none"/>
              </w:rPr>
            </w:pPr>
          </w:p>
        </w:tc>
      </w:tr>
      <w:tr w14:paraId="4DEC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85025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136</w:t>
            </w:r>
          </w:p>
        </w:tc>
        <w:tc>
          <w:tcPr>
            <w:tcW w:w="749" w:type="dxa"/>
            <w:shd w:val="clear" w:color="auto" w:fill="auto"/>
            <w:vAlign w:val="top"/>
          </w:tcPr>
          <w:p w14:paraId="474FA0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钢直尺</w:t>
            </w:r>
          </w:p>
        </w:tc>
        <w:tc>
          <w:tcPr>
            <w:tcW w:w="10331" w:type="dxa"/>
            <w:shd w:val="clear" w:color="auto" w:fill="auto"/>
            <w:vAlign w:val="top"/>
          </w:tcPr>
          <w:p w14:paraId="181D361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1000mm，1mm0mm～50mm分度值0.5mm，其余分度值为1mm；材料为1Cr18Ni9、1Cr13或其他类似性能材料，硬度应不低于342HV；刻度面平面度误差应≤0.25mm，允许误差应≤±0.15mm；需有计量器具制造许可证标志</w:t>
            </w:r>
          </w:p>
        </w:tc>
        <w:tc>
          <w:tcPr>
            <w:tcW w:w="442" w:type="dxa"/>
            <w:shd w:val="clear" w:color="auto" w:fill="auto"/>
            <w:vAlign w:val="top"/>
          </w:tcPr>
          <w:p w14:paraId="02B691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092CED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4E7C69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82900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CDBEB0">
            <w:pPr>
              <w:rPr>
                <w:rFonts w:hint="eastAsia" w:ascii="宋体" w:hAnsi="宋体" w:eastAsia="宋体" w:cs="宋体"/>
                <w:color w:val="auto"/>
                <w:sz w:val="21"/>
                <w:szCs w:val="21"/>
                <w:highlight w:val="none"/>
              </w:rPr>
            </w:pPr>
          </w:p>
        </w:tc>
      </w:tr>
      <w:tr w14:paraId="1615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C71DF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137</w:t>
            </w:r>
          </w:p>
        </w:tc>
        <w:tc>
          <w:tcPr>
            <w:tcW w:w="749" w:type="dxa"/>
            <w:shd w:val="clear" w:color="auto" w:fill="auto"/>
            <w:vAlign w:val="top"/>
          </w:tcPr>
          <w:p w14:paraId="4123B4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钢直尺</w:t>
            </w:r>
          </w:p>
        </w:tc>
        <w:tc>
          <w:tcPr>
            <w:tcW w:w="10331" w:type="dxa"/>
            <w:shd w:val="clear" w:color="auto" w:fill="auto"/>
            <w:vAlign w:val="top"/>
          </w:tcPr>
          <w:p w14:paraId="6E9C9BA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600mm，1mm0mm～50mm分度值0.5mm，其余分度值为1mm；材料为1Cr18Ni9、1Cr13或其他类似性能材料，硬度应不低于342HV；刻度面平面度误差应≤0.25mm，允许误差应≤±0.15mm；需有计量器具制造许可证标志</w:t>
            </w:r>
          </w:p>
        </w:tc>
        <w:tc>
          <w:tcPr>
            <w:tcW w:w="442" w:type="dxa"/>
            <w:shd w:val="clear" w:color="auto" w:fill="auto"/>
            <w:vAlign w:val="top"/>
          </w:tcPr>
          <w:p w14:paraId="5C201BB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44B5F3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73E6F8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292B1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ABB1CD">
            <w:pPr>
              <w:rPr>
                <w:rFonts w:hint="eastAsia" w:ascii="宋体" w:hAnsi="宋体" w:eastAsia="宋体" w:cs="宋体"/>
                <w:color w:val="auto"/>
                <w:sz w:val="21"/>
                <w:szCs w:val="21"/>
                <w:highlight w:val="none"/>
              </w:rPr>
            </w:pPr>
          </w:p>
        </w:tc>
      </w:tr>
      <w:tr w14:paraId="1A5B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1FF39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138</w:t>
            </w:r>
          </w:p>
        </w:tc>
        <w:tc>
          <w:tcPr>
            <w:tcW w:w="749" w:type="dxa"/>
            <w:shd w:val="clear" w:color="auto" w:fill="auto"/>
            <w:vAlign w:val="top"/>
          </w:tcPr>
          <w:p w14:paraId="794DE1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钢直尺</w:t>
            </w:r>
          </w:p>
        </w:tc>
        <w:tc>
          <w:tcPr>
            <w:tcW w:w="10331" w:type="dxa"/>
            <w:shd w:val="clear" w:color="auto" w:fill="auto"/>
            <w:vAlign w:val="top"/>
          </w:tcPr>
          <w:p w14:paraId="05CE8EF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300mm，1mm0mm～50mm分度值0.5mm，其余分度值为1mm；材料为1Cr18Ni9、1Cr13或其他类似性能材料，硬度应不低于342HV；刻度面平面度误差应≤0.25mm，允许误差应≤±0.15mm；需有计量器具制造许可证标志</w:t>
            </w:r>
          </w:p>
        </w:tc>
        <w:tc>
          <w:tcPr>
            <w:tcW w:w="442" w:type="dxa"/>
            <w:shd w:val="clear" w:color="auto" w:fill="auto"/>
            <w:vAlign w:val="top"/>
          </w:tcPr>
          <w:p w14:paraId="0222D8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5D604B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3EA8BE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E584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C35CFE">
            <w:pPr>
              <w:rPr>
                <w:rFonts w:hint="eastAsia" w:ascii="宋体" w:hAnsi="宋体" w:eastAsia="宋体" w:cs="宋体"/>
                <w:color w:val="auto"/>
                <w:sz w:val="21"/>
                <w:szCs w:val="21"/>
                <w:highlight w:val="none"/>
              </w:rPr>
            </w:pPr>
          </w:p>
        </w:tc>
      </w:tr>
      <w:tr w14:paraId="5637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0240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139</w:t>
            </w:r>
          </w:p>
        </w:tc>
        <w:tc>
          <w:tcPr>
            <w:tcW w:w="749" w:type="dxa"/>
            <w:shd w:val="clear" w:color="auto" w:fill="auto"/>
            <w:vAlign w:val="top"/>
          </w:tcPr>
          <w:p w14:paraId="4D6B23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钢卷尺</w:t>
            </w:r>
          </w:p>
        </w:tc>
        <w:tc>
          <w:tcPr>
            <w:tcW w:w="10331" w:type="dxa"/>
            <w:shd w:val="clear" w:color="auto" w:fill="auto"/>
            <w:vAlign w:val="top"/>
          </w:tcPr>
          <w:p w14:paraId="404572A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量程0mm～2000mm，分度值1mm。B型（自卷制动式），尺带宽不小于12mm，厚不低于0.15mm。尺带拉伸、收卷轻便灵活，无卡阻现象。活动尺钩缩回时，尺钩外侧为零点端</w:t>
            </w:r>
          </w:p>
        </w:tc>
        <w:tc>
          <w:tcPr>
            <w:tcW w:w="442" w:type="dxa"/>
            <w:shd w:val="clear" w:color="auto" w:fill="auto"/>
            <w:vAlign w:val="top"/>
          </w:tcPr>
          <w:p w14:paraId="5555F2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48A604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C6C7B2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54C79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B8E2C1">
            <w:pPr>
              <w:rPr>
                <w:rFonts w:hint="eastAsia" w:ascii="宋体" w:hAnsi="宋体" w:eastAsia="宋体" w:cs="宋体"/>
                <w:color w:val="auto"/>
                <w:sz w:val="21"/>
                <w:szCs w:val="21"/>
                <w:highlight w:val="none"/>
              </w:rPr>
            </w:pPr>
          </w:p>
        </w:tc>
      </w:tr>
      <w:tr w14:paraId="5682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7DC6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140</w:t>
            </w:r>
          </w:p>
        </w:tc>
        <w:tc>
          <w:tcPr>
            <w:tcW w:w="749" w:type="dxa"/>
            <w:shd w:val="clear" w:color="auto" w:fill="auto"/>
            <w:vAlign w:val="top"/>
          </w:tcPr>
          <w:p w14:paraId="4C443F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布纤维卷尺</w:t>
            </w:r>
          </w:p>
        </w:tc>
        <w:tc>
          <w:tcPr>
            <w:tcW w:w="10331" w:type="dxa"/>
            <w:shd w:val="clear" w:color="auto" w:fill="auto"/>
            <w:vAlign w:val="top"/>
          </w:tcPr>
          <w:p w14:paraId="7B01321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摇卷盒式，量程0m～30m，分度值1cm，尺带宽度20mm，有“CMC”标志，刻度清晰，边缘平直、材料环保、耐磨损</w:t>
            </w:r>
          </w:p>
        </w:tc>
        <w:tc>
          <w:tcPr>
            <w:tcW w:w="442" w:type="dxa"/>
            <w:shd w:val="clear" w:color="auto" w:fill="auto"/>
            <w:vAlign w:val="top"/>
          </w:tcPr>
          <w:p w14:paraId="0F7F7D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461D67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33CA6E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AE25B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AE23DB">
            <w:pPr>
              <w:rPr>
                <w:rFonts w:hint="eastAsia" w:ascii="宋体" w:hAnsi="宋体" w:eastAsia="宋体" w:cs="宋体"/>
                <w:color w:val="auto"/>
                <w:sz w:val="21"/>
                <w:szCs w:val="21"/>
                <w:highlight w:val="none"/>
              </w:rPr>
            </w:pPr>
          </w:p>
        </w:tc>
      </w:tr>
      <w:tr w14:paraId="47C7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780E9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141</w:t>
            </w:r>
          </w:p>
        </w:tc>
        <w:tc>
          <w:tcPr>
            <w:tcW w:w="749" w:type="dxa"/>
            <w:shd w:val="clear" w:color="auto" w:fill="auto"/>
            <w:vAlign w:val="top"/>
          </w:tcPr>
          <w:p w14:paraId="188B02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游标卡尺</w:t>
            </w:r>
          </w:p>
        </w:tc>
        <w:tc>
          <w:tcPr>
            <w:tcW w:w="10331" w:type="dxa"/>
            <w:shd w:val="clear" w:color="auto" w:fill="auto"/>
            <w:vAlign w:val="top"/>
          </w:tcPr>
          <w:p w14:paraId="437A4CE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量程0mm～150mm，分度值0.02mm；尺框、微动装置沿尺身移动平稳、无卡滞和松动现象，用制动螺钉能准确、可靠的固定在尺身上；带深度尺</w:t>
            </w:r>
          </w:p>
        </w:tc>
        <w:tc>
          <w:tcPr>
            <w:tcW w:w="442" w:type="dxa"/>
            <w:shd w:val="clear" w:color="auto" w:fill="auto"/>
            <w:vAlign w:val="top"/>
          </w:tcPr>
          <w:p w14:paraId="0788EB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556895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849CB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0975AA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381BAAB">
            <w:pPr>
              <w:rPr>
                <w:rFonts w:hint="eastAsia" w:ascii="宋体" w:hAnsi="宋体" w:eastAsia="宋体" w:cs="宋体"/>
                <w:color w:val="auto"/>
                <w:sz w:val="21"/>
                <w:szCs w:val="21"/>
                <w:highlight w:val="none"/>
              </w:rPr>
            </w:pPr>
          </w:p>
        </w:tc>
      </w:tr>
      <w:tr w14:paraId="61E58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A8CFE6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142</w:t>
            </w:r>
          </w:p>
        </w:tc>
        <w:tc>
          <w:tcPr>
            <w:tcW w:w="749" w:type="dxa"/>
            <w:shd w:val="clear" w:color="auto" w:fill="auto"/>
            <w:vAlign w:val="top"/>
          </w:tcPr>
          <w:p w14:paraId="795928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数显游标卡尺</w:t>
            </w:r>
          </w:p>
        </w:tc>
        <w:tc>
          <w:tcPr>
            <w:tcW w:w="10331" w:type="dxa"/>
            <w:shd w:val="clear" w:color="auto" w:fill="auto"/>
            <w:vAlign w:val="top"/>
          </w:tcPr>
          <w:p w14:paraId="25694CF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铝制或锌合金材质，数字显示屏，塑料盒装。测量范围0mm～150mm，分辨力0.01mm。</w:t>
            </w:r>
          </w:p>
        </w:tc>
        <w:tc>
          <w:tcPr>
            <w:tcW w:w="442" w:type="dxa"/>
            <w:shd w:val="clear" w:color="auto" w:fill="auto"/>
            <w:vAlign w:val="top"/>
          </w:tcPr>
          <w:p w14:paraId="61C5FC1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016C39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D0EF2B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0231A6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9BD8A27">
            <w:pPr>
              <w:rPr>
                <w:rFonts w:hint="eastAsia" w:ascii="宋体" w:hAnsi="宋体" w:eastAsia="宋体" w:cs="宋体"/>
                <w:color w:val="auto"/>
                <w:sz w:val="21"/>
                <w:szCs w:val="21"/>
                <w:highlight w:val="none"/>
              </w:rPr>
            </w:pPr>
          </w:p>
        </w:tc>
      </w:tr>
      <w:tr w14:paraId="3D59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4080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143</w:t>
            </w:r>
          </w:p>
        </w:tc>
        <w:tc>
          <w:tcPr>
            <w:tcW w:w="749" w:type="dxa"/>
            <w:shd w:val="clear" w:color="auto" w:fill="auto"/>
            <w:vAlign w:val="top"/>
          </w:tcPr>
          <w:p w14:paraId="00EC16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外径千分尺(螺旋测微器)</w:t>
            </w:r>
          </w:p>
        </w:tc>
        <w:tc>
          <w:tcPr>
            <w:tcW w:w="10331" w:type="dxa"/>
            <w:shd w:val="clear" w:color="auto" w:fill="auto"/>
            <w:vAlign w:val="top"/>
          </w:tcPr>
          <w:p w14:paraId="5C15683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量程0mm～25mm，分度值0.01mm；螺杆和螺母全量程范围内充分啮合，配合良好，无明显卡滞和轴向窜动，螺杆与轴套配合良好，无明显径向摆动，锁紧装置能有效锁紧测微装置</w:t>
            </w:r>
          </w:p>
        </w:tc>
        <w:tc>
          <w:tcPr>
            <w:tcW w:w="442" w:type="dxa"/>
            <w:shd w:val="clear" w:color="auto" w:fill="auto"/>
            <w:vAlign w:val="top"/>
          </w:tcPr>
          <w:p w14:paraId="275B39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2A0F4DB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C8DDEB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5D25B5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3E776D">
            <w:pPr>
              <w:rPr>
                <w:rFonts w:hint="eastAsia" w:ascii="宋体" w:hAnsi="宋体" w:eastAsia="宋体" w:cs="宋体"/>
                <w:color w:val="auto"/>
                <w:sz w:val="21"/>
                <w:szCs w:val="21"/>
                <w:highlight w:val="none"/>
              </w:rPr>
            </w:pPr>
          </w:p>
        </w:tc>
      </w:tr>
      <w:tr w14:paraId="0CD7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6A34C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144</w:t>
            </w:r>
          </w:p>
        </w:tc>
        <w:tc>
          <w:tcPr>
            <w:tcW w:w="749" w:type="dxa"/>
            <w:shd w:val="clear" w:color="auto" w:fill="auto"/>
            <w:vAlign w:val="top"/>
          </w:tcPr>
          <w:p w14:paraId="12888E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数显外径千分尺</w:t>
            </w:r>
          </w:p>
        </w:tc>
        <w:tc>
          <w:tcPr>
            <w:tcW w:w="10331" w:type="dxa"/>
            <w:shd w:val="clear" w:color="auto" w:fill="auto"/>
            <w:vAlign w:val="top"/>
          </w:tcPr>
          <w:p w14:paraId="437428E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数显液晶显示屏，有粗调和微调功能。整体金属支架，合金钢测量头。测量范围0mm～25mm，分辨力0.001mm；塑料盒包装，机体尺寸：长155mm*宽62mm。</w:t>
            </w:r>
          </w:p>
        </w:tc>
        <w:tc>
          <w:tcPr>
            <w:tcW w:w="442" w:type="dxa"/>
            <w:shd w:val="clear" w:color="auto" w:fill="auto"/>
            <w:vAlign w:val="top"/>
          </w:tcPr>
          <w:p w14:paraId="2D955C2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6B5171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DA3506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A3564D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52CE2E">
            <w:pPr>
              <w:rPr>
                <w:rFonts w:hint="eastAsia" w:ascii="宋体" w:hAnsi="宋体" w:eastAsia="宋体" w:cs="宋体"/>
                <w:color w:val="auto"/>
                <w:sz w:val="21"/>
                <w:szCs w:val="21"/>
                <w:highlight w:val="none"/>
              </w:rPr>
            </w:pPr>
          </w:p>
        </w:tc>
      </w:tr>
      <w:tr w14:paraId="0DEF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1190F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145</w:t>
            </w:r>
          </w:p>
        </w:tc>
        <w:tc>
          <w:tcPr>
            <w:tcW w:w="749" w:type="dxa"/>
            <w:shd w:val="clear" w:color="auto" w:fill="auto"/>
            <w:vAlign w:val="top"/>
          </w:tcPr>
          <w:p w14:paraId="03F0F0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激光测距仪</w:t>
            </w:r>
          </w:p>
        </w:tc>
        <w:tc>
          <w:tcPr>
            <w:tcW w:w="10331" w:type="dxa"/>
            <w:shd w:val="clear" w:color="auto" w:fill="auto"/>
            <w:vAlign w:val="top"/>
          </w:tcPr>
          <w:p w14:paraId="4F48D55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手持式；量程1mm～50m，分辨力1mm</w:t>
            </w:r>
          </w:p>
        </w:tc>
        <w:tc>
          <w:tcPr>
            <w:tcW w:w="442" w:type="dxa"/>
            <w:shd w:val="clear" w:color="auto" w:fill="auto"/>
            <w:vAlign w:val="top"/>
          </w:tcPr>
          <w:p w14:paraId="735356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0596E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082ED4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F1FE31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3FC160E">
            <w:pPr>
              <w:rPr>
                <w:rFonts w:hint="eastAsia" w:ascii="宋体" w:hAnsi="宋体" w:eastAsia="宋体" w:cs="宋体"/>
                <w:color w:val="auto"/>
                <w:sz w:val="21"/>
                <w:szCs w:val="21"/>
                <w:highlight w:val="none"/>
              </w:rPr>
            </w:pPr>
          </w:p>
        </w:tc>
      </w:tr>
      <w:tr w14:paraId="19E7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78E392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146</w:t>
            </w:r>
          </w:p>
        </w:tc>
        <w:tc>
          <w:tcPr>
            <w:tcW w:w="749" w:type="dxa"/>
            <w:shd w:val="clear" w:color="auto" w:fill="auto"/>
            <w:vAlign w:val="top"/>
          </w:tcPr>
          <w:p w14:paraId="14195B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滚轮式测距仪</w:t>
            </w:r>
          </w:p>
        </w:tc>
        <w:tc>
          <w:tcPr>
            <w:tcW w:w="10331" w:type="dxa"/>
            <w:shd w:val="clear" w:color="auto" w:fill="auto"/>
            <w:vAlign w:val="top"/>
          </w:tcPr>
          <w:p w14:paraId="6F7B979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量程0m～9999.9m，分辨力0.1m；由滚轮、手柄、计数装置、起始箭头等组成，滚轮直径≥160mm，轮胎加厚，耐磨损，材质环保</w:t>
            </w:r>
          </w:p>
        </w:tc>
        <w:tc>
          <w:tcPr>
            <w:tcW w:w="442" w:type="dxa"/>
            <w:shd w:val="clear" w:color="auto" w:fill="auto"/>
            <w:vAlign w:val="top"/>
          </w:tcPr>
          <w:p w14:paraId="2585DB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4B58A63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E74460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01BEBD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94B71E">
            <w:pPr>
              <w:rPr>
                <w:rFonts w:hint="eastAsia" w:ascii="宋体" w:hAnsi="宋体" w:eastAsia="宋体" w:cs="宋体"/>
                <w:color w:val="auto"/>
                <w:sz w:val="21"/>
                <w:szCs w:val="21"/>
                <w:highlight w:val="none"/>
              </w:rPr>
            </w:pPr>
          </w:p>
        </w:tc>
      </w:tr>
      <w:tr w14:paraId="4ED0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EFD9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147</w:t>
            </w:r>
          </w:p>
        </w:tc>
        <w:tc>
          <w:tcPr>
            <w:tcW w:w="749" w:type="dxa"/>
            <w:shd w:val="clear" w:color="auto" w:fill="auto"/>
            <w:vAlign w:val="top"/>
          </w:tcPr>
          <w:p w14:paraId="0D5187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机械秒表</w:t>
            </w:r>
          </w:p>
        </w:tc>
        <w:tc>
          <w:tcPr>
            <w:tcW w:w="10331" w:type="dxa"/>
            <w:shd w:val="clear" w:color="auto" w:fill="auto"/>
            <w:vAlign w:val="top"/>
          </w:tcPr>
          <w:p w14:paraId="3F9765A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1．机械计时仪器，金属外壳，不锈钢发条；2．秒针每圈不超过30秒，分针每圈不超过15分钟，最小刻度值不大于0.1秒；3、独立暂停按钮；4、指针读数准确。</w:t>
            </w:r>
          </w:p>
        </w:tc>
        <w:tc>
          <w:tcPr>
            <w:tcW w:w="442" w:type="dxa"/>
            <w:shd w:val="clear" w:color="auto" w:fill="auto"/>
            <w:vAlign w:val="top"/>
          </w:tcPr>
          <w:p w14:paraId="299E0D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块</w:t>
            </w:r>
          </w:p>
        </w:tc>
        <w:tc>
          <w:tcPr>
            <w:tcW w:w="799" w:type="dxa"/>
            <w:shd w:val="clear" w:color="auto" w:fill="auto"/>
            <w:vAlign w:val="top"/>
          </w:tcPr>
          <w:p w14:paraId="457359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w:t>
            </w:r>
          </w:p>
        </w:tc>
        <w:tc>
          <w:tcPr>
            <w:tcW w:w="839" w:type="dxa"/>
            <w:shd w:val="clear" w:color="auto" w:fill="auto"/>
            <w:vAlign w:val="top"/>
          </w:tcPr>
          <w:p w14:paraId="0FA267C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7D2E8A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AD1D601">
            <w:pPr>
              <w:rPr>
                <w:rFonts w:hint="eastAsia" w:ascii="宋体" w:hAnsi="宋体" w:eastAsia="宋体" w:cs="宋体"/>
                <w:color w:val="auto"/>
                <w:sz w:val="21"/>
                <w:szCs w:val="21"/>
                <w:highlight w:val="none"/>
              </w:rPr>
            </w:pPr>
          </w:p>
        </w:tc>
      </w:tr>
      <w:tr w14:paraId="28CD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BB073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148</w:t>
            </w:r>
          </w:p>
        </w:tc>
        <w:tc>
          <w:tcPr>
            <w:tcW w:w="749" w:type="dxa"/>
            <w:shd w:val="clear" w:color="auto" w:fill="auto"/>
            <w:vAlign w:val="top"/>
          </w:tcPr>
          <w:p w14:paraId="36A5FF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电子秒表</w:t>
            </w:r>
          </w:p>
        </w:tc>
        <w:tc>
          <w:tcPr>
            <w:tcW w:w="10331" w:type="dxa"/>
            <w:shd w:val="clear" w:color="auto" w:fill="auto"/>
            <w:vAlign w:val="top"/>
          </w:tcPr>
          <w:p w14:paraId="3EB6D79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专用型，全时段分辨力0.01s；有防震、防水功能，电池更换周期不小于1.5年</w:t>
            </w:r>
          </w:p>
        </w:tc>
        <w:tc>
          <w:tcPr>
            <w:tcW w:w="442" w:type="dxa"/>
            <w:shd w:val="clear" w:color="auto" w:fill="auto"/>
            <w:vAlign w:val="top"/>
          </w:tcPr>
          <w:p w14:paraId="4F0AA2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块</w:t>
            </w:r>
          </w:p>
        </w:tc>
        <w:tc>
          <w:tcPr>
            <w:tcW w:w="799" w:type="dxa"/>
            <w:shd w:val="clear" w:color="auto" w:fill="auto"/>
            <w:vAlign w:val="top"/>
          </w:tcPr>
          <w:p w14:paraId="55F76F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2A220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5FE62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D941F2">
            <w:pPr>
              <w:rPr>
                <w:rFonts w:hint="eastAsia" w:ascii="宋体" w:hAnsi="宋体" w:eastAsia="宋体" w:cs="宋体"/>
                <w:color w:val="auto"/>
                <w:sz w:val="21"/>
                <w:szCs w:val="21"/>
                <w:highlight w:val="none"/>
              </w:rPr>
            </w:pPr>
          </w:p>
        </w:tc>
      </w:tr>
      <w:tr w14:paraId="3CE6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5DA6EF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149</w:t>
            </w:r>
          </w:p>
        </w:tc>
        <w:tc>
          <w:tcPr>
            <w:tcW w:w="749" w:type="dxa"/>
            <w:shd w:val="clear" w:color="auto" w:fill="auto"/>
            <w:vAlign w:val="top"/>
          </w:tcPr>
          <w:p w14:paraId="471FF6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节拍器</w:t>
            </w:r>
          </w:p>
        </w:tc>
        <w:tc>
          <w:tcPr>
            <w:tcW w:w="10331" w:type="dxa"/>
            <w:shd w:val="clear" w:color="auto" w:fill="auto"/>
            <w:vAlign w:val="top"/>
          </w:tcPr>
          <w:p w14:paraId="2AB0FA9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机械式，40拍/分～208拍/分，39档；四种（2、3、4、6）鸣铃模式</w:t>
            </w:r>
          </w:p>
        </w:tc>
        <w:tc>
          <w:tcPr>
            <w:tcW w:w="442" w:type="dxa"/>
            <w:shd w:val="clear" w:color="auto" w:fill="auto"/>
            <w:vAlign w:val="top"/>
          </w:tcPr>
          <w:p w14:paraId="1B601E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7EDDFA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C410B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C85FA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53C8AC">
            <w:pPr>
              <w:rPr>
                <w:rFonts w:hint="eastAsia" w:ascii="宋体" w:hAnsi="宋体" w:eastAsia="宋体" w:cs="宋体"/>
                <w:color w:val="auto"/>
                <w:sz w:val="21"/>
                <w:szCs w:val="21"/>
                <w:highlight w:val="none"/>
              </w:rPr>
            </w:pPr>
          </w:p>
        </w:tc>
      </w:tr>
      <w:tr w14:paraId="2D77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50575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150</w:t>
            </w:r>
          </w:p>
        </w:tc>
        <w:tc>
          <w:tcPr>
            <w:tcW w:w="749" w:type="dxa"/>
            <w:shd w:val="clear" w:color="auto" w:fill="auto"/>
            <w:vAlign w:val="top"/>
          </w:tcPr>
          <w:p w14:paraId="18E6ED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节拍器</w:t>
            </w:r>
          </w:p>
        </w:tc>
        <w:tc>
          <w:tcPr>
            <w:tcW w:w="10331" w:type="dxa"/>
            <w:shd w:val="clear" w:color="auto" w:fill="auto"/>
            <w:vAlign w:val="top"/>
          </w:tcPr>
          <w:p w14:paraId="431F757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电子式，1拍/分～200拍/分，四种节拍模式（0、2、3、4）</w:t>
            </w:r>
          </w:p>
        </w:tc>
        <w:tc>
          <w:tcPr>
            <w:tcW w:w="442" w:type="dxa"/>
            <w:shd w:val="clear" w:color="auto" w:fill="auto"/>
            <w:vAlign w:val="top"/>
          </w:tcPr>
          <w:p w14:paraId="5F3663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22518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E2FA91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9ED763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6A06C86">
            <w:pPr>
              <w:rPr>
                <w:rFonts w:hint="eastAsia" w:ascii="宋体" w:hAnsi="宋体" w:eastAsia="宋体" w:cs="宋体"/>
                <w:color w:val="auto"/>
                <w:sz w:val="21"/>
                <w:szCs w:val="21"/>
                <w:highlight w:val="none"/>
              </w:rPr>
            </w:pPr>
          </w:p>
        </w:tc>
      </w:tr>
      <w:tr w14:paraId="2AAC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9D3ED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151</w:t>
            </w:r>
          </w:p>
        </w:tc>
        <w:tc>
          <w:tcPr>
            <w:tcW w:w="749" w:type="dxa"/>
            <w:shd w:val="clear" w:color="auto" w:fill="auto"/>
            <w:vAlign w:val="top"/>
          </w:tcPr>
          <w:p w14:paraId="16E78A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沙漏</w:t>
            </w:r>
          </w:p>
        </w:tc>
        <w:tc>
          <w:tcPr>
            <w:tcW w:w="10331" w:type="dxa"/>
            <w:shd w:val="clear" w:color="auto" w:fill="auto"/>
            <w:vAlign w:val="top"/>
          </w:tcPr>
          <w:p w14:paraId="6F38CB2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玻璃制，5min误差≤±10%</w:t>
            </w:r>
          </w:p>
        </w:tc>
        <w:tc>
          <w:tcPr>
            <w:tcW w:w="442" w:type="dxa"/>
            <w:shd w:val="clear" w:color="auto" w:fill="auto"/>
            <w:vAlign w:val="top"/>
          </w:tcPr>
          <w:p w14:paraId="536F22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4BC04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5180F1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ED6EBA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EBE22BC">
            <w:pPr>
              <w:rPr>
                <w:rFonts w:hint="eastAsia" w:ascii="宋体" w:hAnsi="宋体" w:eastAsia="宋体" w:cs="宋体"/>
                <w:color w:val="auto"/>
                <w:sz w:val="21"/>
                <w:szCs w:val="21"/>
                <w:highlight w:val="none"/>
              </w:rPr>
            </w:pPr>
          </w:p>
        </w:tc>
      </w:tr>
      <w:tr w14:paraId="5A19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927C92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152</w:t>
            </w:r>
          </w:p>
        </w:tc>
        <w:tc>
          <w:tcPr>
            <w:tcW w:w="749" w:type="dxa"/>
            <w:shd w:val="clear" w:color="auto" w:fill="auto"/>
            <w:vAlign w:val="top"/>
          </w:tcPr>
          <w:p w14:paraId="263F60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滴漏</w:t>
            </w:r>
          </w:p>
        </w:tc>
        <w:tc>
          <w:tcPr>
            <w:tcW w:w="10331" w:type="dxa"/>
            <w:shd w:val="clear" w:color="auto" w:fill="auto"/>
            <w:vAlign w:val="top"/>
          </w:tcPr>
          <w:p w14:paraId="46D6984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水钟</w:t>
            </w:r>
          </w:p>
        </w:tc>
        <w:tc>
          <w:tcPr>
            <w:tcW w:w="442" w:type="dxa"/>
            <w:shd w:val="clear" w:color="auto" w:fill="auto"/>
            <w:vAlign w:val="top"/>
          </w:tcPr>
          <w:p w14:paraId="2ABC36B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2F2F2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5C339E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8E6C7E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747EDE">
            <w:pPr>
              <w:rPr>
                <w:rFonts w:hint="eastAsia" w:ascii="宋体" w:hAnsi="宋体" w:eastAsia="宋体" w:cs="宋体"/>
                <w:color w:val="auto"/>
                <w:sz w:val="21"/>
                <w:szCs w:val="21"/>
                <w:highlight w:val="none"/>
              </w:rPr>
            </w:pPr>
          </w:p>
        </w:tc>
      </w:tr>
      <w:tr w14:paraId="07D8F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2DB09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153</w:t>
            </w:r>
          </w:p>
        </w:tc>
        <w:tc>
          <w:tcPr>
            <w:tcW w:w="749" w:type="dxa"/>
            <w:shd w:val="clear" w:color="auto" w:fill="auto"/>
            <w:vAlign w:val="top"/>
          </w:tcPr>
          <w:p w14:paraId="58BEB3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日晷</w:t>
            </w:r>
          </w:p>
        </w:tc>
        <w:tc>
          <w:tcPr>
            <w:tcW w:w="10331" w:type="dxa"/>
            <w:shd w:val="clear" w:color="auto" w:fill="auto"/>
            <w:vAlign w:val="top"/>
          </w:tcPr>
          <w:p w14:paraId="28D691A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非固定赤道式，圆形晷面，直径300mm；日晷面和日晷台上表面之间的夹角能调，可调范围为36°～87°，有角度指示，误差≤±2°；北面和南面时刻线，至少包含2时至22时；每隔15°均匀分布1长线，7.5°分布1短线，误差≤±1°；晷针与日晷面垂直</w:t>
            </w:r>
          </w:p>
        </w:tc>
        <w:tc>
          <w:tcPr>
            <w:tcW w:w="442" w:type="dxa"/>
            <w:shd w:val="clear" w:color="auto" w:fill="auto"/>
            <w:vAlign w:val="top"/>
          </w:tcPr>
          <w:p w14:paraId="770C34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52A3B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4D716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FBF830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9CE2137">
            <w:pPr>
              <w:rPr>
                <w:rFonts w:hint="eastAsia" w:ascii="宋体" w:hAnsi="宋体" w:eastAsia="宋体" w:cs="宋体"/>
                <w:color w:val="auto"/>
                <w:sz w:val="21"/>
                <w:szCs w:val="21"/>
                <w:highlight w:val="none"/>
              </w:rPr>
            </w:pPr>
          </w:p>
        </w:tc>
      </w:tr>
      <w:tr w14:paraId="36DF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F294E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154</w:t>
            </w:r>
          </w:p>
        </w:tc>
        <w:tc>
          <w:tcPr>
            <w:tcW w:w="749" w:type="dxa"/>
            <w:shd w:val="clear" w:color="auto" w:fill="auto"/>
            <w:vAlign w:val="top"/>
          </w:tcPr>
          <w:p w14:paraId="7EA3F36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斜面小车</w:t>
            </w:r>
          </w:p>
        </w:tc>
        <w:tc>
          <w:tcPr>
            <w:tcW w:w="10331" w:type="dxa"/>
            <w:shd w:val="clear" w:color="auto" w:fill="auto"/>
            <w:vAlign w:val="top"/>
          </w:tcPr>
          <w:p w14:paraId="226A517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包括斜面、小车、摩擦块、支撑杆、砝码桶和摩擦材料等，与教学支架配套使用；2.斜面板为实木材质，不能使用胶合板或颗粒合成板，尺寸≥915mm×100mm×20mm，一端应有滑轮、缓冲或捕获小车的装置；3.斜面板工作面平面度误差应＜2mm；</w:t>
            </w:r>
          </w:p>
        </w:tc>
        <w:tc>
          <w:tcPr>
            <w:tcW w:w="442" w:type="dxa"/>
            <w:shd w:val="clear" w:color="auto" w:fill="auto"/>
            <w:vAlign w:val="top"/>
          </w:tcPr>
          <w:p w14:paraId="7D3FCF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27C14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4A0D44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07D7B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034392">
            <w:pPr>
              <w:rPr>
                <w:rFonts w:hint="eastAsia" w:ascii="宋体" w:hAnsi="宋体" w:eastAsia="宋体" w:cs="宋体"/>
                <w:color w:val="auto"/>
                <w:sz w:val="21"/>
                <w:szCs w:val="21"/>
                <w:highlight w:val="none"/>
              </w:rPr>
            </w:pPr>
          </w:p>
        </w:tc>
      </w:tr>
      <w:tr w14:paraId="5ACD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6CE35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155</w:t>
            </w:r>
          </w:p>
        </w:tc>
        <w:tc>
          <w:tcPr>
            <w:tcW w:w="749" w:type="dxa"/>
            <w:shd w:val="clear" w:color="auto" w:fill="auto"/>
            <w:vAlign w:val="top"/>
          </w:tcPr>
          <w:p w14:paraId="1EEB59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弓箭</w:t>
            </w:r>
          </w:p>
        </w:tc>
        <w:tc>
          <w:tcPr>
            <w:tcW w:w="10331" w:type="dxa"/>
            <w:shd w:val="clear" w:color="auto" w:fill="auto"/>
            <w:vAlign w:val="top"/>
          </w:tcPr>
          <w:p w14:paraId="6BB7AD9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小型模型，形变现象显著</w:t>
            </w:r>
          </w:p>
        </w:tc>
        <w:tc>
          <w:tcPr>
            <w:tcW w:w="442" w:type="dxa"/>
            <w:shd w:val="clear" w:color="auto" w:fill="auto"/>
            <w:vAlign w:val="top"/>
          </w:tcPr>
          <w:p w14:paraId="6D5964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6A0DB4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57625A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05D7F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741DCF0">
            <w:pPr>
              <w:rPr>
                <w:rFonts w:hint="eastAsia" w:ascii="宋体" w:hAnsi="宋体" w:eastAsia="宋体" w:cs="宋体"/>
                <w:color w:val="auto"/>
                <w:sz w:val="21"/>
                <w:szCs w:val="21"/>
                <w:highlight w:val="none"/>
              </w:rPr>
            </w:pPr>
          </w:p>
        </w:tc>
      </w:tr>
      <w:tr w14:paraId="2FA7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69D78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156</w:t>
            </w:r>
          </w:p>
        </w:tc>
        <w:tc>
          <w:tcPr>
            <w:tcW w:w="749" w:type="dxa"/>
            <w:shd w:val="clear" w:color="auto" w:fill="auto"/>
            <w:vAlign w:val="top"/>
          </w:tcPr>
          <w:p w14:paraId="448D9B2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螺旋弹簧组</w:t>
            </w:r>
          </w:p>
        </w:tc>
        <w:tc>
          <w:tcPr>
            <w:tcW w:w="10331" w:type="dxa"/>
            <w:shd w:val="clear" w:color="auto" w:fill="auto"/>
            <w:vAlign w:val="top"/>
          </w:tcPr>
          <w:p w14:paraId="02E74F0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由拉力极限分别为0.5N、1N、2N、3N和5N的5种弹簧构成；各弹簧带长50mm挂钩（有指针），两端应为圆拉环，附标度板；</w:t>
            </w:r>
          </w:p>
        </w:tc>
        <w:tc>
          <w:tcPr>
            <w:tcW w:w="442" w:type="dxa"/>
            <w:shd w:val="clear" w:color="auto" w:fill="auto"/>
            <w:vAlign w:val="top"/>
          </w:tcPr>
          <w:p w14:paraId="0B003E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3C8714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7E5472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48A81F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F6E084E">
            <w:pPr>
              <w:rPr>
                <w:rFonts w:hint="eastAsia" w:ascii="宋体" w:hAnsi="宋体" w:eastAsia="宋体" w:cs="宋体"/>
                <w:color w:val="auto"/>
                <w:sz w:val="21"/>
                <w:szCs w:val="21"/>
                <w:highlight w:val="none"/>
              </w:rPr>
            </w:pPr>
          </w:p>
        </w:tc>
      </w:tr>
      <w:tr w14:paraId="73F4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BC51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157</w:t>
            </w:r>
          </w:p>
        </w:tc>
        <w:tc>
          <w:tcPr>
            <w:tcW w:w="749" w:type="dxa"/>
            <w:shd w:val="clear" w:color="auto" w:fill="auto"/>
            <w:vAlign w:val="top"/>
          </w:tcPr>
          <w:p w14:paraId="3B4796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演示测力计</w:t>
            </w:r>
          </w:p>
        </w:tc>
        <w:tc>
          <w:tcPr>
            <w:tcW w:w="10331" w:type="dxa"/>
            <w:shd w:val="clear" w:color="auto" w:fill="auto"/>
            <w:vAlign w:val="top"/>
          </w:tcPr>
          <w:p w14:paraId="005FAFE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全金属平板式；量程0N〜2N，分度值0.1N；示值误差≤1/4分度，升降示差≤1/2分度，重复性偏差≤1/4分度</w:t>
            </w:r>
          </w:p>
        </w:tc>
        <w:tc>
          <w:tcPr>
            <w:tcW w:w="442" w:type="dxa"/>
            <w:shd w:val="clear" w:color="auto" w:fill="auto"/>
            <w:vAlign w:val="top"/>
          </w:tcPr>
          <w:p w14:paraId="481505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6B464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ACFFA6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EE9BD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5A4882">
            <w:pPr>
              <w:rPr>
                <w:rFonts w:hint="eastAsia" w:ascii="宋体" w:hAnsi="宋体" w:eastAsia="宋体" w:cs="宋体"/>
                <w:color w:val="auto"/>
                <w:sz w:val="21"/>
                <w:szCs w:val="21"/>
                <w:highlight w:val="none"/>
              </w:rPr>
            </w:pPr>
          </w:p>
        </w:tc>
      </w:tr>
      <w:tr w14:paraId="0C6B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9538C3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158</w:t>
            </w:r>
          </w:p>
        </w:tc>
        <w:tc>
          <w:tcPr>
            <w:tcW w:w="749" w:type="dxa"/>
            <w:shd w:val="clear" w:color="auto" w:fill="auto"/>
            <w:vAlign w:val="top"/>
          </w:tcPr>
          <w:p w14:paraId="1AA3D6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条形盒测力计</w:t>
            </w:r>
          </w:p>
        </w:tc>
        <w:tc>
          <w:tcPr>
            <w:tcW w:w="10331" w:type="dxa"/>
            <w:shd w:val="clear" w:color="auto" w:fill="auto"/>
            <w:vAlign w:val="top"/>
          </w:tcPr>
          <w:p w14:paraId="169C4B1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量程0N〜1N，分度值0.02N；示值误差≤1/2分度，升降示差≤1/2分度，重复性偏差≤1/4分度</w:t>
            </w:r>
          </w:p>
        </w:tc>
        <w:tc>
          <w:tcPr>
            <w:tcW w:w="442" w:type="dxa"/>
            <w:shd w:val="clear" w:color="auto" w:fill="auto"/>
            <w:vAlign w:val="top"/>
          </w:tcPr>
          <w:p w14:paraId="45EE83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BA8C3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B7968C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B272A7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BD8DB8">
            <w:pPr>
              <w:rPr>
                <w:rFonts w:hint="eastAsia" w:ascii="宋体" w:hAnsi="宋体" w:eastAsia="宋体" w:cs="宋体"/>
                <w:color w:val="auto"/>
                <w:sz w:val="21"/>
                <w:szCs w:val="21"/>
                <w:highlight w:val="none"/>
              </w:rPr>
            </w:pPr>
          </w:p>
        </w:tc>
      </w:tr>
      <w:tr w14:paraId="3EE0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64E3A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159</w:t>
            </w:r>
          </w:p>
        </w:tc>
        <w:tc>
          <w:tcPr>
            <w:tcW w:w="749" w:type="dxa"/>
            <w:shd w:val="clear" w:color="auto" w:fill="auto"/>
            <w:vAlign w:val="top"/>
          </w:tcPr>
          <w:p w14:paraId="2AD24B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条形盒测力计</w:t>
            </w:r>
          </w:p>
        </w:tc>
        <w:tc>
          <w:tcPr>
            <w:tcW w:w="10331" w:type="dxa"/>
            <w:shd w:val="clear" w:color="auto" w:fill="auto"/>
            <w:vAlign w:val="top"/>
          </w:tcPr>
          <w:p w14:paraId="2FD8E7C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量程0N〜2.5N，分度值0.05N；示值误差≤1/4分度，升降示差≤1/2分度，重复性偏差≤1/4分度；</w:t>
            </w:r>
          </w:p>
        </w:tc>
        <w:tc>
          <w:tcPr>
            <w:tcW w:w="442" w:type="dxa"/>
            <w:shd w:val="clear" w:color="auto" w:fill="auto"/>
            <w:vAlign w:val="top"/>
          </w:tcPr>
          <w:p w14:paraId="1AB2BD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3067D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8F9C01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A4FB1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74D63F9">
            <w:pPr>
              <w:rPr>
                <w:rFonts w:hint="eastAsia" w:ascii="宋体" w:hAnsi="宋体" w:eastAsia="宋体" w:cs="宋体"/>
                <w:color w:val="auto"/>
                <w:sz w:val="21"/>
                <w:szCs w:val="21"/>
                <w:highlight w:val="none"/>
              </w:rPr>
            </w:pPr>
          </w:p>
        </w:tc>
      </w:tr>
      <w:tr w14:paraId="1ABAA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0049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160</w:t>
            </w:r>
          </w:p>
        </w:tc>
        <w:tc>
          <w:tcPr>
            <w:tcW w:w="749" w:type="dxa"/>
            <w:shd w:val="clear" w:color="auto" w:fill="auto"/>
            <w:vAlign w:val="top"/>
          </w:tcPr>
          <w:p w14:paraId="039DA9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条形盒测力计</w:t>
            </w:r>
          </w:p>
        </w:tc>
        <w:tc>
          <w:tcPr>
            <w:tcW w:w="10331" w:type="dxa"/>
            <w:shd w:val="clear" w:color="auto" w:fill="auto"/>
            <w:vAlign w:val="top"/>
          </w:tcPr>
          <w:p w14:paraId="1C156F0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量程0N〜5N，分度值0.1N；示值误差≤1/4分度，升降示差≤1/2分度，重复性偏差≤1/4分度</w:t>
            </w:r>
          </w:p>
        </w:tc>
        <w:tc>
          <w:tcPr>
            <w:tcW w:w="442" w:type="dxa"/>
            <w:shd w:val="clear" w:color="auto" w:fill="auto"/>
            <w:vAlign w:val="top"/>
          </w:tcPr>
          <w:p w14:paraId="64624A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564DF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C37271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7CFE3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112017A">
            <w:pPr>
              <w:rPr>
                <w:rFonts w:hint="eastAsia" w:ascii="宋体" w:hAnsi="宋体" w:eastAsia="宋体" w:cs="宋体"/>
                <w:color w:val="auto"/>
                <w:sz w:val="21"/>
                <w:szCs w:val="21"/>
                <w:highlight w:val="none"/>
              </w:rPr>
            </w:pPr>
          </w:p>
        </w:tc>
      </w:tr>
      <w:tr w14:paraId="41DB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F4A2F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161</w:t>
            </w:r>
          </w:p>
        </w:tc>
        <w:tc>
          <w:tcPr>
            <w:tcW w:w="749" w:type="dxa"/>
            <w:shd w:val="clear" w:color="auto" w:fill="auto"/>
            <w:vAlign w:val="top"/>
          </w:tcPr>
          <w:p w14:paraId="6DAB38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条形盒测力计</w:t>
            </w:r>
          </w:p>
        </w:tc>
        <w:tc>
          <w:tcPr>
            <w:tcW w:w="10331" w:type="dxa"/>
            <w:shd w:val="clear" w:color="auto" w:fill="auto"/>
            <w:vAlign w:val="top"/>
          </w:tcPr>
          <w:p w14:paraId="4A62B5C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量程0N〜10N，分度值0.2N；示值误差≤1/4分度，升降示差≤1/2分度，重复性偏差≤1/4分度</w:t>
            </w:r>
          </w:p>
        </w:tc>
        <w:tc>
          <w:tcPr>
            <w:tcW w:w="442" w:type="dxa"/>
            <w:shd w:val="clear" w:color="auto" w:fill="auto"/>
            <w:vAlign w:val="top"/>
          </w:tcPr>
          <w:p w14:paraId="74AC3C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7EEA44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D234BC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014293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1765D30">
            <w:pPr>
              <w:rPr>
                <w:rFonts w:hint="eastAsia" w:ascii="宋体" w:hAnsi="宋体" w:eastAsia="宋体" w:cs="宋体"/>
                <w:color w:val="auto"/>
                <w:sz w:val="21"/>
                <w:szCs w:val="21"/>
                <w:highlight w:val="none"/>
              </w:rPr>
            </w:pPr>
          </w:p>
        </w:tc>
      </w:tr>
      <w:tr w14:paraId="3C54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4712F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162</w:t>
            </w:r>
          </w:p>
        </w:tc>
        <w:tc>
          <w:tcPr>
            <w:tcW w:w="749" w:type="dxa"/>
            <w:shd w:val="clear" w:color="auto" w:fill="auto"/>
            <w:vAlign w:val="top"/>
          </w:tcPr>
          <w:p w14:paraId="720E25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圆盘测力计</w:t>
            </w:r>
          </w:p>
        </w:tc>
        <w:tc>
          <w:tcPr>
            <w:tcW w:w="10331" w:type="dxa"/>
            <w:shd w:val="clear" w:color="auto" w:fill="auto"/>
            <w:vAlign w:val="top"/>
          </w:tcPr>
          <w:p w14:paraId="1ECA4AE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圆弧刻度尺，直径160mm，刻度范围180°；量程0N〜5N，分度值0.1N；示值误差≤1/4分度，升降示差≤1分度，重复性偏差≤1分度</w:t>
            </w:r>
          </w:p>
        </w:tc>
        <w:tc>
          <w:tcPr>
            <w:tcW w:w="442" w:type="dxa"/>
            <w:shd w:val="clear" w:color="auto" w:fill="auto"/>
            <w:vAlign w:val="top"/>
          </w:tcPr>
          <w:p w14:paraId="4D8F83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9F074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442641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BD3140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6241BD">
            <w:pPr>
              <w:rPr>
                <w:rFonts w:hint="eastAsia" w:ascii="宋体" w:hAnsi="宋体" w:eastAsia="宋体" w:cs="宋体"/>
                <w:color w:val="auto"/>
                <w:sz w:val="21"/>
                <w:szCs w:val="21"/>
                <w:highlight w:val="none"/>
              </w:rPr>
            </w:pPr>
          </w:p>
        </w:tc>
      </w:tr>
      <w:tr w14:paraId="1D17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FF32EA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163</w:t>
            </w:r>
          </w:p>
        </w:tc>
        <w:tc>
          <w:tcPr>
            <w:tcW w:w="749" w:type="dxa"/>
            <w:shd w:val="clear" w:color="auto" w:fill="auto"/>
            <w:vAlign w:val="top"/>
          </w:tcPr>
          <w:p w14:paraId="525BFF4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数字测力计</w:t>
            </w:r>
          </w:p>
        </w:tc>
        <w:tc>
          <w:tcPr>
            <w:tcW w:w="10331" w:type="dxa"/>
            <w:shd w:val="clear" w:color="auto" w:fill="auto"/>
            <w:vAlign w:val="top"/>
          </w:tcPr>
          <w:p w14:paraId="0644D4B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量程0N〜5N，误差≤±1.0%FS±1字，采样频率应不低于100次/秒，可测拉力和压力，不接电脑能独立运行，显示屏尺寸不小于30mm×40mm</w:t>
            </w:r>
          </w:p>
        </w:tc>
        <w:tc>
          <w:tcPr>
            <w:tcW w:w="442" w:type="dxa"/>
            <w:shd w:val="clear" w:color="auto" w:fill="auto"/>
            <w:vAlign w:val="top"/>
          </w:tcPr>
          <w:p w14:paraId="08ADD08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F39D3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51F6DF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A358AD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F1E57CE">
            <w:pPr>
              <w:rPr>
                <w:rFonts w:hint="eastAsia" w:ascii="宋体" w:hAnsi="宋体" w:eastAsia="宋体" w:cs="宋体"/>
                <w:color w:val="auto"/>
                <w:sz w:val="21"/>
                <w:szCs w:val="21"/>
                <w:highlight w:val="none"/>
              </w:rPr>
            </w:pPr>
          </w:p>
        </w:tc>
      </w:tr>
      <w:tr w14:paraId="2CD2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52E52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164</w:t>
            </w:r>
          </w:p>
        </w:tc>
        <w:tc>
          <w:tcPr>
            <w:tcW w:w="749" w:type="dxa"/>
            <w:shd w:val="clear" w:color="auto" w:fill="auto"/>
            <w:vAlign w:val="top"/>
          </w:tcPr>
          <w:p w14:paraId="374C556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数字测力计</w:t>
            </w:r>
          </w:p>
        </w:tc>
        <w:tc>
          <w:tcPr>
            <w:tcW w:w="10331" w:type="dxa"/>
            <w:shd w:val="clear" w:color="auto" w:fill="auto"/>
            <w:vAlign w:val="top"/>
          </w:tcPr>
          <w:p w14:paraId="0B6FC01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量程0N～20N，误差≤±1.0%FS±1字，采样频率应不低于100次/秒，可测拉力和压力，不接电脑能独立运行，显示屏尺寸不小于30mm×40mm；</w:t>
            </w:r>
          </w:p>
        </w:tc>
        <w:tc>
          <w:tcPr>
            <w:tcW w:w="442" w:type="dxa"/>
            <w:shd w:val="clear" w:color="auto" w:fill="auto"/>
            <w:vAlign w:val="top"/>
          </w:tcPr>
          <w:p w14:paraId="3E00C1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900CE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7566D8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7E660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8F81587">
            <w:pPr>
              <w:rPr>
                <w:rFonts w:hint="eastAsia" w:ascii="宋体" w:hAnsi="宋体" w:eastAsia="宋体" w:cs="宋体"/>
                <w:color w:val="auto"/>
                <w:sz w:val="21"/>
                <w:szCs w:val="21"/>
                <w:highlight w:val="none"/>
              </w:rPr>
            </w:pPr>
          </w:p>
        </w:tc>
      </w:tr>
      <w:tr w14:paraId="59C3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4D364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165</w:t>
            </w:r>
          </w:p>
        </w:tc>
        <w:tc>
          <w:tcPr>
            <w:tcW w:w="749" w:type="dxa"/>
            <w:shd w:val="clear" w:color="auto" w:fill="auto"/>
            <w:vAlign w:val="top"/>
          </w:tcPr>
          <w:p w14:paraId="2E8DEE3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拉压测力计</w:t>
            </w:r>
          </w:p>
        </w:tc>
        <w:tc>
          <w:tcPr>
            <w:tcW w:w="10331" w:type="dxa"/>
            <w:shd w:val="clear" w:color="auto" w:fill="auto"/>
            <w:vAlign w:val="top"/>
          </w:tcPr>
          <w:p w14:paraId="35FFB6F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指针式，量程为-10N～10N，分度值0.2N，示值误差≤1/4分度，升降示差≤1/2分度，重复性偏差≤1/4分度</w:t>
            </w:r>
          </w:p>
        </w:tc>
        <w:tc>
          <w:tcPr>
            <w:tcW w:w="442" w:type="dxa"/>
            <w:shd w:val="clear" w:color="auto" w:fill="auto"/>
            <w:vAlign w:val="top"/>
          </w:tcPr>
          <w:p w14:paraId="0BD99F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D8F3F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CC1967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2F8496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EA3B57F">
            <w:pPr>
              <w:rPr>
                <w:rFonts w:hint="eastAsia" w:ascii="宋体" w:hAnsi="宋体" w:eastAsia="宋体" w:cs="宋体"/>
                <w:color w:val="auto"/>
                <w:sz w:val="21"/>
                <w:szCs w:val="21"/>
                <w:highlight w:val="none"/>
              </w:rPr>
            </w:pPr>
          </w:p>
        </w:tc>
      </w:tr>
      <w:tr w14:paraId="5226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047C6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166</w:t>
            </w:r>
          </w:p>
        </w:tc>
        <w:tc>
          <w:tcPr>
            <w:tcW w:w="749" w:type="dxa"/>
            <w:shd w:val="clear" w:color="auto" w:fill="auto"/>
            <w:vAlign w:val="top"/>
          </w:tcPr>
          <w:p w14:paraId="515951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重锤</w:t>
            </w:r>
          </w:p>
        </w:tc>
        <w:tc>
          <w:tcPr>
            <w:tcW w:w="10331" w:type="dxa"/>
            <w:shd w:val="clear" w:color="auto" w:fill="auto"/>
            <w:vAlign w:val="top"/>
          </w:tcPr>
          <w:p w14:paraId="5633AA8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1.采用优质合金制作；重量：300g；2.规格：≥φ30mm，高度≥40mm。</w:t>
            </w:r>
          </w:p>
        </w:tc>
        <w:tc>
          <w:tcPr>
            <w:tcW w:w="442" w:type="dxa"/>
            <w:shd w:val="clear" w:color="auto" w:fill="auto"/>
            <w:vAlign w:val="top"/>
          </w:tcPr>
          <w:p w14:paraId="4BA9A1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24573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D75C87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AA8470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4FA2E7">
            <w:pPr>
              <w:rPr>
                <w:rFonts w:hint="eastAsia" w:ascii="宋体" w:hAnsi="宋体" w:eastAsia="宋体" w:cs="宋体"/>
                <w:color w:val="auto"/>
                <w:sz w:val="21"/>
                <w:szCs w:val="21"/>
                <w:highlight w:val="none"/>
              </w:rPr>
            </w:pPr>
          </w:p>
        </w:tc>
      </w:tr>
      <w:tr w14:paraId="77E0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A24901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167</w:t>
            </w:r>
          </w:p>
        </w:tc>
        <w:tc>
          <w:tcPr>
            <w:tcW w:w="749" w:type="dxa"/>
            <w:shd w:val="clear" w:color="auto" w:fill="auto"/>
            <w:vAlign w:val="top"/>
          </w:tcPr>
          <w:p w14:paraId="0728EA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金属钩码</w:t>
            </w:r>
          </w:p>
        </w:tc>
        <w:tc>
          <w:tcPr>
            <w:tcW w:w="10331" w:type="dxa"/>
            <w:shd w:val="clear" w:color="auto" w:fill="auto"/>
            <w:vAlign w:val="top"/>
          </w:tcPr>
          <w:p w14:paraId="725FC77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10g（Φ22mm）×l，20g（Φ26mm）×2，50g（Φ30mm）×2，200g（Φ48mm）×1，允许误差：10g±0.1g，20g±0.2g，50g±0.5g，200g±2.0g</w:t>
            </w:r>
          </w:p>
        </w:tc>
        <w:tc>
          <w:tcPr>
            <w:tcW w:w="442" w:type="dxa"/>
            <w:shd w:val="clear" w:color="auto" w:fill="auto"/>
            <w:vAlign w:val="top"/>
          </w:tcPr>
          <w:p w14:paraId="623898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DB6B5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90B2B4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090E52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7B0EBC">
            <w:pPr>
              <w:rPr>
                <w:rFonts w:hint="eastAsia" w:ascii="宋体" w:hAnsi="宋体" w:eastAsia="宋体" w:cs="宋体"/>
                <w:color w:val="auto"/>
                <w:sz w:val="21"/>
                <w:szCs w:val="21"/>
                <w:highlight w:val="none"/>
              </w:rPr>
            </w:pPr>
          </w:p>
        </w:tc>
      </w:tr>
      <w:tr w14:paraId="41951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09842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168</w:t>
            </w:r>
          </w:p>
        </w:tc>
        <w:tc>
          <w:tcPr>
            <w:tcW w:w="749" w:type="dxa"/>
            <w:shd w:val="clear" w:color="auto" w:fill="auto"/>
            <w:vAlign w:val="top"/>
          </w:tcPr>
          <w:p w14:paraId="3523D94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金属钩码</w:t>
            </w:r>
          </w:p>
        </w:tc>
        <w:tc>
          <w:tcPr>
            <w:tcW w:w="10331" w:type="dxa"/>
            <w:shd w:val="clear" w:color="auto" w:fill="auto"/>
            <w:vAlign w:val="top"/>
          </w:tcPr>
          <w:p w14:paraId="082656E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50g±0.5g，每盒10个，可叠放</w:t>
            </w:r>
          </w:p>
        </w:tc>
        <w:tc>
          <w:tcPr>
            <w:tcW w:w="442" w:type="dxa"/>
            <w:shd w:val="clear" w:color="auto" w:fill="auto"/>
            <w:vAlign w:val="top"/>
          </w:tcPr>
          <w:p w14:paraId="51CE13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78227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196304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6FB326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4C11D4">
            <w:pPr>
              <w:rPr>
                <w:rFonts w:hint="eastAsia" w:ascii="宋体" w:hAnsi="宋体" w:eastAsia="宋体" w:cs="宋体"/>
                <w:color w:val="auto"/>
                <w:sz w:val="21"/>
                <w:szCs w:val="21"/>
                <w:highlight w:val="none"/>
              </w:rPr>
            </w:pPr>
          </w:p>
        </w:tc>
      </w:tr>
      <w:tr w14:paraId="3689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AF3F3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169</w:t>
            </w:r>
          </w:p>
        </w:tc>
        <w:tc>
          <w:tcPr>
            <w:tcW w:w="749" w:type="dxa"/>
            <w:shd w:val="clear" w:color="auto" w:fill="auto"/>
            <w:vAlign w:val="top"/>
          </w:tcPr>
          <w:p w14:paraId="62D04C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摩擦力实验器</w:t>
            </w:r>
          </w:p>
        </w:tc>
        <w:tc>
          <w:tcPr>
            <w:tcW w:w="10331" w:type="dxa"/>
            <w:shd w:val="clear" w:color="auto" w:fill="auto"/>
            <w:vAlign w:val="top"/>
          </w:tcPr>
          <w:p w14:paraId="046B2DD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摩擦板、摩擦块、摩擦材料、匀速电机、定滑轮、测力计、测力计支架、细绳、钩码等组成。提供同一种材料3种不同粗糙程度的摩擦面，同种材料、相同粗糙程度的不同面积的摩擦面。摩擦板不小于800mm×100mm×10mm，平面度误差不大于0.6mm，质地坚硬，表面均匀。摩擦块尺寸不小于110mm×50mm×35mm，两摩擦面平面度误差应不大于0.1mm，侧面有挂钩。电机拉动速度0～5cm/s，可调节，可显示。匀速运动速度误差≤±5%；</w:t>
            </w:r>
          </w:p>
        </w:tc>
        <w:tc>
          <w:tcPr>
            <w:tcW w:w="442" w:type="dxa"/>
            <w:shd w:val="clear" w:color="auto" w:fill="auto"/>
            <w:vAlign w:val="top"/>
          </w:tcPr>
          <w:p w14:paraId="0AC46D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FEB21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374B2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CFE56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CA0B77">
            <w:pPr>
              <w:rPr>
                <w:rFonts w:hint="eastAsia" w:ascii="宋体" w:hAnsi="宋体" w:eastAsia="宋体" w:cs="宋体"/>
                <w:color w:val="auto"/>
                <w:sz w:val="21"/>
                <w:szCs w:val="21"/>
                <w:highlight w:val="none"/>
              </w:rPr>
            </w:pPr>
          </w:p>
        </w:tc>
      </w:tr>
      <w:tr w14:paraId="6AF5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3986B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170</w:t>
            </w:r>
          </w:p>
        </w:tc>
        <w:tc>
          <w:tcPr>
            <w:tcW w:w="749" w:type="dxa"/>
            <w:shd w:val="clear" w:color="auto" w:fill="auto"/>
            <w:vAlign w:val="top"/>
          </w:tcPr>
          <w:p w14:paraId="6985BF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轴承模型</w:t>
            </w:r>
          </w:p>
        </w:tc>
        <w:tc>
          <w:tcPr>
            <w:tcW w:w="10331" w:type="dxa"/>
            <w:shd w:val="clear" w:color="auto" w:fill="auto"/>
            <w:vAlign w:val="top"/>
          </w:tcPr>
          <w:p w14:paraId="6EB8EB0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包括滚动轴承和滑动轴承2种：滑动轴承由工程塑料制轴承架、金属制转轴、铜轴套组成；滚动轴承由透明塑料外圈和内圈、钢滚珠（直径≥15mm）组成，外圈外径≥120mm，内圈内径≥55mm，能看清滚动轴承内部结构</w:t>
            </w:r>
          </w:p>
        </w:tc>
        <w:tc>
          <w:tcPr>
            <w:tcW w:w="442" w:type="dxa"/>
            <w:shd w:val="clear" w:color="auto" w:fill="auto"/>
            <w:vAlign w:val="top"/>
          </w:tcPr>
          <w:p w14:paraId="093C87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FC6AB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462103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229300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C5AE35E">
            <w:pPr>
              <w:rPr>
                <w:rFonts w:hint="eastAsia" w:ascii="宋体" w:hAnsi="宋体" w:eastAsia="宋体" w:cs="宋体"/>
                <w:color w:val="auto"/>
                <w:sz w:val="21"/>
                <w:szCs w:val="21"/>
                <w:highlight w:val="none"/>
              </w:rPr>
            </w:pPr>
          </w:p>
        </w:tc>
      </w:tr>
      <w:tr w14:paraId="5A8B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F6797B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171</w:t>
            </w:r>
          </w:p>
        </w:tc>
        <w:tc>
          <w:tcPr>
            <w:tcW w:w="749" w:type="dxa"/>
            <w:shd w:val="clear" w:color="auto" w:fill="auto"/>
            <w:vAlign w:val="top"/>
          </w:tcPr>
          <w:p w14:paraId="03689C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运动和力实验器</w:t>
            </w:r>
          </w:p>
        </w:tc>
        <w:tc>
          <w:tcPr>
            <w:tcW w:w="10331" w:type="dxa"/>
            <w:shd w:val="clear" w:color="auto" w:fill="auto"/>
            <w:vAlign w:val="top"/>
          </w:tcPr>
          <w:p w14:paraId="2CF8C8F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小车（车轮直径≥2cm）、平面板、过渡片、斜面板、挡板、支架、3个小球及空盒、3种不同阻力的平面等；平面板长度不小于800mm，宽度不小于120mm；斜面与平面连接平滑，不铺摩擦材料与铺摩擦材料的情况下，小车运动距离相差应不小于80mm；铺两种不同的摩擦材料，小车运动距离相差应不小于40mm</w:t>
            </w:r>
          </w:p>
        </w:tc>
        <w:tc>
          <w:tcPr>
            <w:tcW w:w="442" w:type="dxa"/>
            <w:shd w:val="clear" w:color="auto" w:fill="auto"/>
            <w:vAlign w:val="top"/>
          </w:tcPr>
          <w:p w14:paraId="10E005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8879F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E9667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75624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38BEA1">
            <w:pPr>
              <w:rPr>
                <w:rFonts w:hint="eastAsia" w:ascii="宋体" w:hAnsi="宋体" w:eastAsia="宋体" w:cs="宋体"/>
                <w:color w:val="auto"/>
                <w:sz w:val="21"/>
                <w:szCs w:val="21"/>
                <w:highlight w:val="none"/>
              </w:rPr>
            </w:pPr>
          </w:p>
        </w:tc>
      </w:tr>
      <w:tr w14:paraId="64DC7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38BF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172</w:t>
            </w:r>
          </w:p>
        </w:tc>
        <w:tc>
          <w:tcPr>
            <w:tcW w:w="749" w:type="dxa"/>
            <w:shd w:val="solid" w:color="FFFFFF" w:fill="auto"/>
            <w:vAlign w:val="top"/>
          </w:tcPr>
          <w:p w14:paraId="79E4DD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伽利略理想斜面演示器</w:t>
            </w:r>
          </w:p>
        </w:tc>
        <w:tc>
          <w:tcPr>
            <w:tcW w:w="10331" w:type="dxa"/>
            <w:shd w:val="clear" w:color="auto" w:fill="auto"/>
            <w:vAlign w:val="top"/>
          </w:tcPr>
          <w:p w14:paraId="502AB9F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仪器由氧化黑铝制底座、镀锌板、塑料、不锈钢铁球组成；背板采用1.2MM镀锌板喷塑，上有UV打印原理说明以及高度标尺；产品规格:1150mm*130mm*30mm；轨道长度为1200mm</w:t>
            </w:r>
          </w:p>
        </w:tc>
        <w:tc>
          <w:tcPr>
            <w:tcW w:w="442" w:type="dxa"/>
            <w:shd w:val="clear" w:color="auto" w:fill="auto"/>
            <w:vAlign w:val="top"/>
          </w:tcPr>
          <w:p w14:paraId="6CC3D3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85A1D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68E17B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0672F4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F16C16F">
            <w:pPr>
              <w:rPr>
                <w:rFonts w:hint="eastAsia" w:ascii="宋体" w:hAnsi="宋体" w:eastAsia="宋体" w:cs="宋体"/>
                <w:color w:val="auto"/>
                <w:sz w:val="21"/>
                <w:szCs w:val="21"/>
                <w:highlight w:val="none"/>
              </w:rPr>
            </w:pPr>
          </w:p>
        </w:tc>
      </w:tr>
      <w:tr w14:paraId="3FBE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2341D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173</w:t>
            </w:r>
          </w:p>
        </w:tc>
        <w:tc>
          <w:tcPr>
            <w:tcW w:w="749" w:type="dxa"/>
            <w:shd w:val="clear" w:color="auto" w:fill="auto"/>
            <w:vAlign w:val="top"/>
          </w:tcPr>
          <w:p w14:paraId="1B0841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惯性演示器</w:t>
            </w:r>
          </w:p>
        </w:tc>
        <w:tc>
          <w:tcPr>
            <w:tcW w:w="10331" w:type="dxa"/>
            <w:shd w:val="clear" w:color="auto" w:fill="auto"/>
            <w:vAlign w:val="top"/>
          </w:tcPr>
          <w:p w14:paraId="0974A15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观察的物体应能收回，成功率不小于98%</w:t>
            </w:r>
          </w:p>
        </w:tc>
        <w:tc>
          <w:tcPr>
            <w:tcW w:w="442" w:type="dxa"/>
            <w:shd w:val="clear" w:color="auto" w:fill="auto"/>
            <w:vAlign w:val="top"/>
          </w:tcPr>
          <w:p w14:paraId="39B054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EE0AA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B6AD43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0B43F5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402223D">
            <w:pPr>
              <w:rPr>
                <w:rFonts w:hint="eastAsia" w:ascii="宋体" w:hAnsi="宋体" w:eastAsia="宋体" w:cs="宋体"/>
                <w:color w:val="auto"/>
                <w:sz w:val="21"/>
                <w:szCs w:val="21"/>
                <w:highlight w:val="none"/>
              </w:rPr>
            </w:pPr>
          </w:p>
        </w:tc>
      </w:tr>
      <w:tr w14:paraId="0E00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93AD1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174</w:t>
            </w:r>
          </w:p>
        </w:tc>
        <w:tc>
          <w:tcPr>
            <w:tcW w:w="749" w:type="dxa"/>
            <w:shd w:val="clear" w:color="auto" w:fill="auto"/>
            <w:vAlign w:val="top"/>
          </w:tcPr>
          <w:p w14:paraId="5619B5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阿基米德原理实验器</w:t>
            </w:r>
          </w:p>
        </w:tc>
        <w:tc>
          <w:tcPr>
            <w:tcW w:w="10331" w:type="dxa"/>
            <w:shd w:val="clear" w:color="auto" w:fill="auto"/>
            <w:vAlign w:val="top"/>
          </w:tcPr>
          <w:p w14:paraId="2C3CDE6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包括筒、圆柱体、溢液杯、低重心浮筒、低重心浮筒配重等</w:t>
            </w:r>
          </w:p>
        </w:tc>
        <w:tc>
          <w:tcPr>
            <w:tcW w:w="442" w:type="dxa"/>
            <w:shd w:val="clear" w:color="auto" w:fill="auto"/>
            <w:vAlign w:val="top"/>
          </w:tcPr>
          <w:p w14:paraId="7AD026A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7885D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5241AE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87D284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71AF26">
            <w:pPr>
              <w:rPr>
                <w:rFonts w:hint="eastAsia" w:ascii="宋体" w:hAnsi="宋体" w:eastAsia="宋体" w:cs="宋体"/>
                <w:color w:val="auto"/>
                <w:sz w:val="21"/>
                <w:szCs w:val="21"/>
                <w:highlight w:val="none"/>
              </w:rPr>
            </w:pPr>
          </w:p>
        </w:tc>
      </w:tr>
      <w:tr w14:paraId="1503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D415C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175</w:t>
            </w:r>
          </w:p>
        </w:tc>
        <w:tc>
          <w:tcPr>
            <w:tcW w:w="749" w:type="dxa"/>
            <w:shd w:val="clear" w:color="auto" w:fill="auto"/>
            <w:vAlign w:val="top"/>
          </w:tcPr>
          <w:p w14:paraId="64484F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浮力原理演示器</w:t>
            </w:r>
          </w:p>
        </w:tc>
        <w:tc>
          <w:tcPr>
            <w:tcW w:w="10331" w:type="dxa"/>
            <w:shd w:val="clear" w:color="auto" w:fill="auto"/>
            <w:vAlign w:val="top"/>
          </w:tcPr>
          <w:p w14:paraId="53FE706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透明的大水箱、小水箱、排气管、浮体、连通管（A、B）、控制阀和支架组成。连通管A中部装有阀门，浮体放在小水箱上口，从周围缓缓加入水，浮体不浮起；打开阀门，使水面从小水箱中向浮体底部缓缓上升，当接触浮体底部时浮体上浮</w:t>
            </w:r>
          </w:p>
        </w:tc>
        <w:tc>
          <w:tcPr>
            <w:tcW w:w="442" w:type="dxa"/>
            <w:shd w:val="clear" w:color="auto" w:fill="auto"/>
            <w:vAlign w:val="top"/>
          </w:tcPr>
          <w:p w14:paraId="629EE7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428446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01BE48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9888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45A4809">
            <w:pPr>
              <w:rPr>
                <w:rFonts w:hint="eastAsia" w:ascii="宋体" w:hAnsi="宋体" w:eastAsia="宋体" w:cs="宋体"/>
                <w:color w:val="auto"/>
                <w:sz w:val="21"/>
                <w:szCs w:val="21"/>
                <w:highlight w:val="none"/>
              </w:rPr>
            </w:pPr>
          </w:p>
        </w:tc>
      </w:tr>
      <w:tr w14:paraId="02A2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E69BB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176</w:t>
            </w:r>
          </w:p>
        </w:tc>
        <w:tc>
          <w:tcPr>
            <w:tcW w:w="749" w:type="dxa"/>
            <w:shd w:val="clear" w:color="auto" w:fill="auto"/>
            <w:vAlign w:val="top"/>
          </w:tcPr>
          <w:p w14:paraId="60780F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气体浮力演示器</w:t>
            </w:r>
          </w:p>
        </w:tc>
        <w:tc>
          <w:tcPr>
            <w:tcW w:w="10331" w:type="dxa"/>
            <w:shd w:val="clear" w:color="auto" w:fill="auto"/>
            <w:vAlign w:val="top"/>
          </w:tcPr>
          <w:p w14:paraId="2D40647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抽气式；机身为椭圆形全透明ABS工程塑料材质；最大直径不小于200mm，内部是金属杠杆和圆柱形泡沫配置块，顶部旋钮式排气开关，配乳胶管。</w:t>
            </w:r>
          </w:p>
        </w:tc>
        <w:tc>
          <w:tcPr>
            <w:tcW w:w="442" w:type="dxa"/>
            <w:shd w:val="clear" w:color="auto" w:fill="auto"/>
            <w:vAlign w:val="top"/>
          </w:tcPr>
          <w:p w14:paraId="25E3F4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04FC9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E4A03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030B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056A4B6">
            <w:pPr>
              <w:rPr>
                <w:rFonts w:hint="eastAsia" w:ascii="宋体" w:hAnsi="宋体" w:eastAsia="宋体" w:cs="宋体"/>
                <w:color w:val="auto"/>
                <w:sz w:val="21"/>
                <w:szCs w:val="21"/>
                <w:highlight w:val="none"/>
              </w:rPr>
            </w:pPr>
          </w:p>
        </w:tc>
      </w:tr>
      <w:tr w14:paraId="5DDB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C2C98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177</w:t>
            </w:r>
          </w:p>
        </w:tc>
        <w:tc>
          <w:tcPr>
            <w:tcW w:w="749" w:type="dxa"/>
            <w:shd w:val="clear" w:color="auto" w:fill="auto"/>
            <w:vAlign w:val="top"/>
          </w:tcPr>
          <w:p w14:paraId="3659C3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物体浮沉条件演示器</w:t>
            </w:r>
          </w:p>
        </w:tc>
        <w:tc>
          <w:tcPr>
            <w:tcW w:w="10331" w:type="dxa"/>
            <w:shd w:val="clear" w:color="auto" w:fill="auto"/>
            <w:vAlign w:val="top"/>
          </w:tcPr>
          <w:p w14:paraId="41B977D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由透明盛液筒（内径≥95mm，深度≥285mm）、浮体及附件（U形杯、叉子、注射器、密度计）组成；悬浮应有微调，浮体可处于漂浮、悬浮、下沉三种状态</w:t>
            </w:r>
          </w:p>
        </w:tc>
        <w:tc>
          <w:tcPr>
            <w:tcW w:w="442" w:type="dxa"/>
            <w:shd w:val="clear" w:color="auto" w:fill="auto"/>
            <w:vAlign w:val="top"/>
          </w:tcPr>
          <w:p w14:paraId="38F817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AF069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B736A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0FADF2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B8CB3F1">
            <w:pPr>
              <w:rPr>
                <w:rFonts w:hint="eastAsia" w:ascii="宋体" w:hAnsi="宋体" w:eastAsia="宋体" w:cs="宋体"/>
                <w:color w:val="auto"/>
                <w:sz w:val="21"/>
                <w:szCs w:val="21"/>
                <w:highlight w:val="none"/>
              </w:rPr>
            </w:pPr>
          </w:p>
        </w:tc>
      </w:tr>
      <w:tr w14:paraId="384D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DC69D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178</w:t>
            </w:r>
          </w:p>
        </w:tc>
        <w:tc>
          <w:tcPr>
            <w:tcW w:w="749" w:type="dxa"/>
            <w:shd w:val="clear" w:color="auto" w:fill="auto"/>
            <w:vAlign w:val="top"/>
          </w:tcPr>
          <w:p w14:paraId="007F91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潜水艇浮沉演示器</w:t>
            </w:r>
          </w:p>
        </w:tc>
        <w:tc>
          <w:tcPr>
            <w:tcW w:w="10331" w:type="dxa"/>
            <w:shd w:val="clear" w:color="auto" w:fill="auto"/>
            <w:vAlign w:val="top"/>
          </w:tcPr>
          <w:p w14:paraId="5F53D19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由潜水艇模型、注射器、软乳胶管组成；潜水艇模型中间为透明气室，顶部有吸排气孔，下端有进水孔，用注射器控制沉浮；能连续完成下沉、上浮交替动作不小于2次，悬浮时倾斜不超过10°</w:t>
            </w:r>
          </w:p>
        </w:tc>
        <w:tc>
          <w:tcPr>
            <w:tcW w:w="442" w:type="dxa"/>
            <w:shd w:val="clear" w:color="auto" w:fill="auto"/>
            <w:vAlign w:val="top"/>
          </w:tcPr>
          <w:p w14:paraId="268DF3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2D3B4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653701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CC59C2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9C08FA6">
            <w:pPr>
              <w:rPr>
                <w:rFonts w:hint="eastAsia" w:ascii="宋体" w:hAnsi="宋体" w:eastAsia="宋体" w:cs="宋体"/>
                <w:color w:val="auto"/>
                <w:sz w:val="21"/>
                <w:szCs w:val="21"/>
                <w:highlight w:val="none"/>
              </w:rPr>
            </w:pPr>
          </w:p>
        </w:tc>
      </w:tr>
      <w:tr w14:paraId="168F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97353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179</w:t>
            </w:r>
          </w:p>
        </w:tc>
        <w:tc>
          <w:tcPr>
            <w:tcW w:w="749" w:type="dxa"/>
            <w:shd w:val="clear" w:color="auto" w:fill="auto"/>
            <w:vAlign w:val="top"/>
          </w:tcPr>
          <w:p w14:paraId="78EC95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伽利略温度计</w:t>
            </w:r>
          </w:p>
        </w:tc>
        <w:tc>
          <w:tcPr>
            <w:tcW w:w="10331" w:type="dxa"/>
            <w:shd w:val="clear" w:color="auto" w:fill="auto"/>
            <w:vAlign w:val="top"/>
          </w:tcPr>
          <w:p w14:paraId="15A49DE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不少于10球，14℃～32℃</w:t>
            </w:r>
          </w:p>
        </w:tc>
        <w:tc>
          <w:tcPr>
            <w:tcW w:w="442" w:type="dxa"/>
            <w:shd w:val="clear" w:color="auto" w:fill="auto"/>
            <w:vAlign w:val="top"/>
          </w:tcPr>
          <w:p w14:paraId="16045D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10C9949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9539A8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C9223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DEE8047">
            <w:pPr>
              <w:rPr>
                <w:rFonts w:hint="eastAsia" w:ascii="宋体" w:hAnsi="宋体" w:eastAsia="宋体" w:cs="宋体"/>
                <w:color w:val="auto"/>
                <w:sz w:val="21"/>
                <w:szCs w:val="21"/>
                <w:highlight w:val="none"/>
              </w:rPr>
            </w:pPr>
          </w:p>
        </w:tc>
      </w:tr>
      <w:tr w14:paraId="42CF5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16152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180</w:t>
            </w:r>
          </w:p>
        </w:tc>
        <w:tc>
          <w:tcPr>
            <w:tcW w:w="749" w:type="dxa"/>
            <w:shd w:val="clear" w:color="auto" w:fill="auto"/>
            <w:vAlign w:val="top"/>
          </w:tcPr>
          <w:p w14:paraId="4B3DB2F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浮力趣味实验材料</w:t>
            </w:r>
          </w:p>
        </w:tc>
        <w:tc>
          <w:tcPr>
            <w:tcW w:w="10331" w:type="dxa"/>
            <w:shd w:val="clear" w:color="auto" w:fill="auto"/>
            <w:vAlign w:val="top"/>
          </w:tcPr>
          <w:p w14:paraId="0C930D5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能完成密度计制作、浮力秤制作等趣味实验</w:t>
            </w:r>
          </w:p>
        </w:tc>
        <w:tc>
          <w:tcPr>
            <w:tcW w:w="442" w:type="dxa"/>
            <w:shd w:val="clear" w:color="auto" w:fill="auto"/>
            <w:vAlign w:val="top"/>
          </w:tcPr>
          <w:p w14:paraId="2CB888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8F17ED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F9CB3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B9331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836533E">
            <w:pPr>
              <w:rPr>
                <w:rFonts w:hint="eastAsia" w:ascii="宋体" w:hAnsi="宋体" w:eastAsia="宋体" w:cs="宋体"/>
                <w:color w:val="auto"/>
                <w:sz w:val="21"/>
                <w:szCs w:val="21"/>
                <w:highlight w:val="none"/>
              </w:rPr>
            </w:pPr>
          </w:p>
        </w:tc>
      </w:tr>
      <w:tr w14:paraId="292C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3619C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181</w:t>
            </w:r>
          </w:p>
        </w:tc>
        <w:tc>
          <w:tcPr>
            <w:tcW w:w="749" w:type="dxa"/>
            <w:shd w:val="clear" w:color="auto" w:fill="auto"/>
            <w:vAlign w:val="top"/>
          </w:tcPr>
          <w:p w14:paraId="26DBC1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压力和压强演示器</w:t>
            </w:r>
          </w:p>
        </w:tc>
        <w:tc>
          <w:tcPr>
            <w:tcW w:w="10331" w:type="dxa"/>
            <w:shd w:val="clear" w:color="auto" w:fill="auto"/>
            <w:vAlign w:val="top"/>
          </w:tcPr>
          <w:p w14:paraId="03A12D6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压强小桌，尺寸≥200mm×100mm×100mm；配套多孔弹性材料，尺寸≥220mm×120mm×50mm</w:t>
            </w:r>
          </w:p>
        </w:tc>
        <w:tc>
          <w:tcPr>
            <w:tcW w:w="442" w:type="dxa"/>
            <w:shd w:val="clear" w:color="auto" w:fill="auto"/>
            <w:vAlign w:val="top"/>
          </w:tcPr>
          <w:p w14:paraId="24BA80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2421F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41BE4D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2A0FA0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74F27EE">
            <w:pPr>
              <w:rPr>
                <w:rFonts w:hint="eastAsia" w:ascii="宋体" w:hAnsi="宋体" w:eastAsia="宋体" w:cs="宋体"/>
                <w:color w:val="auto"/>
                <w:sz w:val="21"/>
                <w:szCs w:val="21"/>
                <w:highlight w:val="none"/>
              </w:rPr>
            </w:pPr>
          </w:p>
        </w:tc>
      </w:tr>
      <w:tr w14:paraId="4359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7D16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182</w:t>
            </w:r>
          </w:p>
        </w:tc>
        <w:tc>
          <w:tcPr>
            <w:tcW w:w="749" w:type="dxa"/>
            <w:shd w:val="clear" w:color="auto" w:fill="auto"/>
            <w:vAlign w:val="top"/>
          </w:tcPr>
          <w:p w14:paraId="3223A0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压力作用效果演示器</w:t>
            </w:r>
          </w:p>
        </w:tc>
        <w:tc>
          <w:tcPr>
            <w:tcW w:w="10331" w:type="dxa"/>
            <w:shd w:val="clear" w:color="auto" w:fill="auto"/>
            <w:vAlign w:val="top"/>
          </w:tcPr>
          <w:p w14:paraId="6C82F08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由3组规格相同的长方体金属块、带刻度的透明长方体容器、硬海绵块组成；跟金属块的3个面积对应的3块海绵应受力形变均匀；透明塑料盒带刻度，金属块和海绵方便取出</w:t>
            </w:r>
          </w:p>
        </w:tc>
        <w:tc>
          <w:tcPr>
            <w:tcW w:w="442" w:type="dxa"/>
            <w:shd w:val="clear" w:color="auto" w:fill="auto"/>
            <w:vAlign w:val="top"/>
          </w:tcPr>
          <w:p w14:paraId="4290FE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6C298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A91D45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8F0C5E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8AB8CE1">
            <w:pPr>
              <w:rPr>
                <w:rFonts w:hint="eastAsia" w:ascii="宋体" w:hAnsi="宋体" w:eastAsia="宋体" w:cs="宋体"/>
                <w:color w:val="auto"/>
                <w:sz w:val="21"/>
                <w:szCs w:val="21"/>
                <w:highlight w:val="none"/>
              </w:rPr>
            </w:pPr>
          </w:p>
        </w:tc>
      </w:tr>
      <w:tr w14:paraId="09044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2AB4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183</w:t>
            </w:r>
          </w:p>
        </w:tc>
        <w:tc>
          <w:tcPr>
            <w:tcW w:w="749" w:type="dxa"/>
            <w:shd w:val="clear" w:color="auto" w:fill="auto"/>
            <w:vAlign w:val="top"/>
          </w:tcPr>
          <w:p w14:paraId="3E8993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钉板实验材料</w:t>
            </w:r>
          </w:p>
        </w:tc>
        <w:tc>
          <w:tcPr>
            <w:tcW w:w="10331" w:type="dxa"/>
            <w:shd w:val="clear" w:color="auto" w:fill="auto"/>
            <w:vAlign w:val="top"/>
          </w:tcPr>
          <w:p w14:paraId="57C3267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由钉板、气球等组成；用密钉板时水袋不破，用疏钉板时水袋破</w:t>
            </w:r>
          </w:p>
        </w:tc>
        <w:tc>
          <w:tcPr>
            <w:tcW w:w="442" w:type="dxa"/>
            <w:shd w:val="clear" w:color="auto" w:fill="auto"/>
            <w:vAlign w:val="top"/>
          </w:tcPr>
          <w:p w14:paraId="0C1FA1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77CFC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994998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D38C96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FE48A7C">
            <w:pPr>
              <w:rPr>
                <w:rFonts w:hint="eastAsia" w:ascii="宋体" w:hAnsi="宋体" w:eastAsia="宋体" w:cs="宋体"/>
                <w:color w:val="auto"/>
                <w:sz w:val="21"/>
                <w:szCs w:val="21"/>
                <w:highlight w:val="none"/>
              </w:rPr>
            </w:pPr>
          </w:p>
        </w:tc>
      </w:tr>
      <w:tr w14:paraId="1F1FB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6EE37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184</w:t>
            </w:r>
          </w:p>
        </w:tc>
        <w:tc>
          <w:tcPr>
            <w:tcW w:w="749" w:type="dxa"/>
            <w:shd w:val="clear" w:color="auto" w:fill="auto"/>
            <w:vAlign w:val="top"/>
          </w:tcPr>
          <w:p w14:paraId="031CF3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液体内部压强实验器</w:t>
            </w:r>
          </w:p>
        </w:tc>
        <w:tc>
          <w:tcPr>
            <w:tcW w:w="10331" w:type="dxa"/>
            <w:shd w:val="clear" w:color="auto" w:fill="auto"/>
            <w:vAlign w:val="top"/>
          </w:tcPr>
          <w:p w14:paraId="1276685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由承压盒、支杆、过渡接头、硅橡胶管、硅橡胶膜组成；承压盒内径Φ36mm～Φ38mm，硅橡胶膜厚0.5mm，支杆长度不小于300mm，有手动转动机构，有标尺</w:t>
            </w:r>
          </w:p>
        </w:tc>
        <w:tc>
          <w:tcPr>
            <w:tcW w:w="442" w:type="dxa"/>
            <w:shd w:val="clear" w:color="auto" w:fill="auto"/>
            <w:vAlign w:val="top"/>
          </w:tcPr>
          <w:p w14:paraId="50D98F0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4DEB7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7654FC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EB48E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14B4551">
            <w:pPr>
              <w:rPr>
                <w:rFonts w:hint="eastAsia" w:ascii="宋体" w:hAnsi="宋体" w:eastAsia="宋体" w:cs="宋体"/>
                <w:color w:val="auto"/>
                <w:sz w:val="21"/>
                <w:szCs w:val="21"/>
                <w:highlight w:val="none"/>
              </w:rPr>
            </w:pPr>
          </w:p>
        </w:tc>
      </w:tr>
      <w:tr w14:paraId="1DAA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C26D96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185</w:t>
            </w:r>
          </w:p>
        </w:tc>
        <w:tc>
          <w:tcPr>
            <w:tcW w:w="749" w:type="dxa"/>
            <w:shd w:val="clear" w:color="auto" w:fill="auto"/>
            <w:vAlign w:val="top"/>
          </w:tcPr>
          <w:p w14:paraId="1E97E6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微小压强计</w:t>
            </w:r>
          </w:p>
        </w:tc>
        <w:tc>
          <w:tcPr>
            <w:tcW w:w="10331" w:type="dxa"/>
            <w:shd w:val="clear" w:color="auto" w:fill="auto"/>
            <w:vAlign w:val="top"/>
          </w:tcPr>
          <w:p w14:paraId="0138913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U形管、标度板、三通连接管、硅橡胶管、弹簧止水夹和连有塑料管的注射器组成；U形管外径6mm，高不小于380mm，能沿标度方向移动不小于10mm，能固定；标尺长300mm，0分度在中间，最小分度线为5mm；系统气密性好</w:t>
            </w:r>
          </w:p>
        </w:tc>
        <w:tc>
          <w:tcPr>
            <w:tcW w:w="442" w:type="dxa"/>
            <w:shd w:val="clear" w:color="auto" w:fill="auto"/>
            <w:vAlign w:val="top"/>
          </w:tcPr>
          <w:p w14:paraId="1C49B2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73CAC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0C0498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489E62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63CF67">
            <w:pPr>
              <w:rPr>
                <w:rFonts w:hint="eastAsia" w:ascii="宋体" w:hAnsi="宋体" w:eastAsia="宋体" w:cs="宋体"/>
                <w:color w:val="auto"/>
                <w:sz w:val="21"/>
                <w:szCs w:val="21"/>
                <w:highlight w:val="none"/>
              </w:rPr>
            </w:pPr>
          </w:p>
        </w:tc>
      </w:tr>
      <w:tr w14:paraId="7FCA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0602E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186</w:t>
            </w:r>
          </w:p>
        </w:tc>
        <w:tc>
          <w:tcPr>
            <w:tcW w:w="749" w:type="dxa"/>
            <w:shd w:val="clear" w:color="auto" w:fill="auto"/>
            <w:vAlign w:val="top"/>
          </w:tcPr>
          <w:p w14:paraId="33CAD3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透明盛液筒</w:t>
            </w:r>
          </w:p>
        </w:tc>
        <w:tc>
          <w:tcPr>
            <w:tcW w:w="10331" w:type="dxa"/>
            <w:shd w:val="clear" w:color="auto" w:fill="auto"/>
            <w:vAlign w:val="top"/>
          </w:tcPr>
          <w:p w14:paraId="7D306B7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高300mm±5mm，筒底外径≥110mm，壁厚≥1.5mm。筒身有深度标尺，标尺长≥250mm，分度值1mm，透光率应≥90％；</w:t>
            </w:r>
          </w:p>
        </w:tc>
        <w:tc>
          <w:tcPr>
            <w:tcW w:w="442" w:type="dxa"/>
            <w:shd w:val="clear" w:color="auto" w:fill="auto"/>
            <w:vAlign w:val="top"/>
          </w:tcPr>
          <w:p w14:paraId="4604C5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D378F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B41922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1F3126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5F21221">
            <w:pPr>
              <w:rPr>
                <w:rFonts w:hint="eastAsia" w:ascii="宋体" w:hAnsi="宋体" w:eastAsia="宋体" w:cs="宋体"/>
                <w:color w:val="auto"/>
                <w:sz w:val="21"/>
                <w:szCs w:val="21"/>
                <w:highlight w:val="none"/>
              </w:rPr>
            </w:pPr>
          </w:p>
        </w:tc>
      </w:tr>
      <w:tr w14:paraId="748C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91827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187</w:t>
            </w:r>
          </w:p>
        </w:tc>
        <w:tc>
          <w:tcPr>
            <w:tcW w:w="749" w:type="dxa"/>
            <w:shd w:val="clear" w:color="auto" w:fill="auto"/>
            <w:vAlign w:val="top"/>
          </w:tcPr>
          <w:p w14:paraId="269165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液体对器壁压强演示器</w:t>
            </w:r>
          </w:p>
        </w:tc>
        <w:tc>
          <w:tcPr>
            <w:tcW w:w="10331" w:type="dxa"/>
            <w:shd w:val="clear" w:color="auto" w:fill="auto"/>
            <w:vAlign w:val="top"/>
          </w:tcPr>
          <w:p w14:paraId="770781C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透明圆筒壁同一直线上不同高度处应有3个喷嘴，对面应有1个喷嘴；配4个喷嘴塞或盖，有表示深度的标尺</w:t>
            </w:r>
          </w:p>
        </w:tc>
        <w:tc>
          <w:tcPr>
            <w:tcW w:w="442" w:type="dxa"/>
            <w:shd w:val="clear" w:color="auto" w:fill="auto"/>
            <w:vAlign w:val="top"/>
          </w:tcPr>
          <w:p w14:paraId="55AD33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0B86E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D17F0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03593D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BDFD8C0">
            <w:pPr>
              <w:rPr>
                <w:rFonts w:hint="eastAsia" w:ascii="宋体" w:hAnsi="宋体" w:eastAsia="宋体" w:cs="宋体"/>
                <w:color w:val="auto"/>
                <w:sz w:val="21"/>
                <w:szCs w:val="21"/>
                <w:highlight w:val="none"/>
              </w:rPr>
            </w:pPr>
          </w:p>
        </w:tc>
      </w:tr>
      <w:tr w14:paraId="35DF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9DC0A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188</w:t>
            </w:r>
          </w:p>
        </w:tc>
        <w:tc>
          <w:tcPr>
            <w:tcW w:w="749" w:type="dxa"/>
            <w:shd w:val="clear" w:color="auto" w:fill="auto"/>
            <w:vAlign w:val="top"/>
          </w:tcPr>
          <w:p w14:paraId="41091C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液体压强与深度关系实验器</w:t>
            </w:r>
          </w:p>
        </w:tc>
        <w:tc>
          <w:tcPr>
            <w:tcW w:w="10331" w:type="dxa"/>
            <w:shd w:val="clear" w:color="auto" w:fill="auto"/>
            <w:vAlign w:val="top"/>
          </w:tcPr>
          <w:p w14:paraId="08DA7C6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由低重心实验筒、砝码组（放入实验筒内）、浮标环等组成；实验筒在水中倾斜不应超过8°</w:t>
            </w:r>
          </w:p>
        </w:tc>
        <w:tc>
          <w:tcPr>
            <w:tcW w:w="442" w:type="dxa"/>
            <w:shd w:val="clear" w:color="auto" w:fill="auto"/>
            <w:vAlign w:val="top"/>
          </w:tcPr>
          <w:p w14:paraId="23A3BE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C95B2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349CC1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8B9C28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76D16B">
            <w:pPr>
              <w:rPr>
                <w:rFonts w:hint="eastAsia" w:ascii="宋体" w:hAnsi="宋体" w:eastAsia="宋体" w:cs="宋体"/>
                <w:color w:val="auto"/>
                <w:sz w:val="21"/>
                <w:szCs w:val="21"/>
                <w:highlight w:val="none"/>
              </w:rPr>
            </w:pPr>
          </w:p>
        </w:tc>
      </w:tr>
      <w:tr w14:paraId="26E0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9225B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189</w:t>
            </w:r>
          </w:p>
        </w:tc>
        <w:tc>
          <w:tcPr>
            <w:tcW w:w="749" w:type="dxa"/>
            <w:shd w:val="clear" w:color="auto" w:fill="auto"/>
            <w:vAlign w:val="top"/>
          </w:tcPr>
          <w:p w14:paraId="2BDB42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帕斯卡球</w:t>
            </w:r>
          </w:p>
        </w:tc>
        <w:tc>
          <w:tcPr>
            <w:tcW w:w="10331" w:type="dxa"/>
            <w:shd w:val="clear" w:color="auto" w:fill="auto"/>
            <w:vAlign w:val="top"/>
          </w:tcPr>
          <w:p w14:paraId="30541E0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活塞筒长200mm，外径25mm，壁厚≥1.5mm；圆球外径60mm，不锈钢或者铝合金材质；喷嘴数量≥10个，孔径0.5mm</w:t>
            </w:r>
          </w:p>
        </w:tc>
        <w:tc>
          <w:tcPr>
            <w:tcW w:w="442" w:type="dxa"/>
            <w:shd w:val="clear" w:color="auto" w:fill="auto"/>
            <w:vAlign w:val="top"/>
          </w:tcPr>
          <w:p w14:paraId="238700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F0F13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614A7F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EEE822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5FAFD20">
            <w:pPr>
              <w:rPr>
                <w:rFonts w:hint="eastAsia" w:ascii="宋体" w:hAnsi="宋体" w:eastAsia="宋体" w:cs="宋体"/>
                <w:color w:val="auto"/>
                <w:sz w:val="21"/>
                <w:szCs w:val="21"/>
                <w:highlight w:val="none"/>
              </w:rPr>
            </w:pPr>
          </w:p>
        </w:tc>
      </w:tr>
      <w:tr w14:paraId="2476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90ED1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190</w:t>
            </w:r>
          </w:p>
        </w:tc>
        <w:tc>
          <w:tcPr>
            <w:tcW w:w="749" w:type="dxa"/>
            <w:shd w:val="clear" w:color="auto" w:fill="auto"/>
            <w:vAlign w:val="top"/>
          </w:tcPr>
          <w:p w14:paraId="127D00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液压机模型</w:t>
            </w:r>
          </w:p>
        </w:tc>
        <w:tc>
          <w:tcPr>
            <w:tcW w:w="10331" w:type="dxa"/>
            <w:shd w:val="clear" w:color="auto" w:fill="auto"/>
            <w:vAlign w:val="top"/>
          </w:tcPr>
          <w:p w14:paraId="14EC22D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由大缸体、小缸体、连通管、承压台、支架、切刀和压簧等组成，全透明，工作介质为水；大小活塞直径比≥3.5，压簧全压缩时压力≥1200N，用手抽动小活塞产生的压力能切断直径2mm纯铜丝</w:t>
            </w:r>
          </w:p>
        </w:tc>
        <w:tc>
          <w:tcPr>
            <w:tcW w:w="442" w:type="dxa"/>
            <w:shd w:val="clear" w:color="auto" w:fill="auto"/>
            <w:vAlign w:val="top"/>
          </w:tcPr>
          <w:p w14:paraId="396913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287FF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198E90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E5694D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44E874">
            <w:pPr>
              <w:rPr>
                <w:rFonts w:hint="eastAsia" w:ascii="宋体" w:hAnsi="宋体" w:eastAsia="宋体" w:cs="宋体"/>
                <w:color w:val="auto"/>
                <w:sz w:val="21"/>
                <w:szCs w:val="21"/>
                <w:highlight w:val="none"/>
              </w:rPr>
            </w:pPr>
          </w:p>
        </w:tc>
      </w:tr>
      <w:tr w14:paraId="0DF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56E95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191</w:t>
            </w:r>
          </w:p>
        </w:tc>
        <w:tc>
          <w:tcPr>
            <w:tcW w:w="749" w:type="dxa"/>
            <w:shd w:val="clear" w:color="auto" w:fill="auto"/>
            <w:vAlign w:val="top"/>
          </w:tcPr>
          <w:p w14:paraId="503ABD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连通器</w:t>
            </w:r>
          </w:p>
        </w:tc>
        <w:tc>
          <w:tcPr>
            <w:tcW w:w="10331" w:type="dxa"/>
            <w:shd w:val="clear" w:color="auto" w:fill="auto"/>
            <w:vAlign w:val="top"/>
          </w:tcPr>
          <w:p w14:paraId="0BC04C0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由粗直管、细直管、细弯折管、细带球管等组成，尺寸210mm×210mm×120mm，底座应平稳；粗管外径30mm，细管外径12mm，无色透明材料透光率≥90％</w:t>
            </w:r>
          </w:p>
        </w:tc>
        <w:tc>
          <w:tcPr>
            <w:tcW w:w="442" w:type="dxa"/>
            <w:shd w:val="clear" w:color="auto" w:fill="auto"/>
            <w:vAlign w:val="top"/>
          </w:tcPr>
          <w:p w14:paraId="3702E4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49E32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BA874D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B7A516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779912">
            <w:pPr>
              <w:rPr>
                <w:rFonts w:hint="eastAsia" w:ascii="宋体" w:hAnsi="宋体" w:eastAsia="宋体" w:cs="宋体"/>
                <w:color w:val="auto"/>
                <w:sz w:val="21"/>
                <w:szCs w:val="21"/>
                <w:highlight w:val="none"/>
              </w:rPr>
            </w:pPr>
          </w:p>
        </w:tc>
      </w:tr>
      <w:tr w14:paraId="48A2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292AA3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192</w:t>
            </w:r>
          </w:p>
        </w:tc>
        <w:tc>
          <w:tcPr>
            <w:tcW w:w="749" w:type="dxa"/>
            <w:shd w:val="clear" w:color="auto" w:fill="auto"/>
            <w:vAlign w:val="top"/>
          </w:tcPr>
          <w:p w14:paraId="01476A4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船闸模型</w:t>
            </w:r>
          </w:p>
        </w:tc>
        <w:tc>
          <w:tcPr>
            <w:tcW w:w="10331" w:type="dxa"/>
            <w:shd w:val="clear" w:color="auto" w:fill="auto"/>
            <w:vAlign w:val="top"/>
          </w:tcPr>
          <w:p w14:paraId="2DC92F4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闸门、阀门的开闭状态，闸室水位的变化以及轮船的行驶均能够明显观察到</w:t>
            </w:r>
          </w:p>
        </w:tc>
        <w:tc>
          <w:tcPr>
            <w:tcW w:w="442" w:type="dxa"/>
            <w:shd w:val="clear" w:color="auto" w:fill="auto"/>
            <w:vAlign w:val="top"/>
          </w:tcPr>
          <w:p w14:paraId="74E608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51B4D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2A1DE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04DF66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B12BE9D">
            <w:pPr>
              <w:rPr>
                <w:rFonts w:hint="eastAsia" w:ascii="宋体" w:hAnsi="宋体" w:eastAsia="宋体" w:cs="宋体"/>
                <w:color w:val="auto"/>
                <w:sz w:val="21"/>
                <w:szCs w:val="21"/>
                <w:highlight w:val="none"/>
              </w:rPr>
            </w:pPr>
          </w:p>
        </w:tc>
      </w:tr>
      <w:tr w14:paraId="52DD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EBD13E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193</w:t>
            </w:r>
          </w:p>
        </w:tc>
        <w:tc>
          <w:tcPr>
            <w:tcW w:w="749" w:type="dxa"/>
            <w:shd w:val="clear" w:color="auto" w:fill="auto"/>
            <w:vAlign w:val="top"/>
          </w:tcPr>
          <w:p w14:paraId="1EA9BD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乳胶管</w:t>
            </w:r>
          </w:p>
        </w:tc>
        <w:tc>
          <w:tcPr>
            <w:tcW w:w="10331" w:type="dxa"/>
            <w:shd w:val="clear" w:color="auto" w:fill="auto"/>
            <w:vAlign w:val="top"/>
          </w:tcPr>
          <w:p w14:paraId="2DCB911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外径9mm、内径6mm，拉伸强度≥21MPa，扯断伸长率≥700％</w:t>
            </w:r>
          </w:p>
        </w:tc>
        <w:tc>
          <w:tcPr>
            <w:tcW w:w="442" w:type="dxa"/>
            <w:shd w:val="clear" w:color="auto" w:fill="auto"/>
            <w:vAlign w:val="top"/>
          </w:tcPr>
          <w:p w14:paraId="790072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w:t>
            </w:r>
          </w:p>
        </w:tc>
        <w:tc>
          <w:tcPr>
            <w:tcW w:w="799" w:type="dxa"/>
            <w:shd w:val="clear" w:color="auto" w:fill="auto"/>
            <w:vAlign w:val="top"/>
          </w:tcPr>
          <w:p w14:paraId="20DA57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25209B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FA8F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44A061">
            <w:pPr>
              <w:rPr>
                <w:rFonts w:hint="eastAsia" w:ascii="宋体" w:hAnsi="宋体" w:eastAsia="宋体" w:cs="宋体"/>
                <w:color w:val="auto"/>
                <w:sz w:val="21"/>
                <w:szCs w:val="21"/>
                <w:highlight w:val="none"/>
              </w:rPr>
            </w:pPr>
          </w:p>
        </w:tc>
      </w:tr>
      <w:tr w14:paraId="056A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D4D183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194</w:t>
            </w:r>
          </w:p>
        </w:tc>
        <w:tc>
          <w:tcPr>
            <w:tcW w:w="749" w:type="dxa"/>
            <w:shd w:val="clear" w:color="auto" w:fill="auto"/>
            <w:vAlign w:val="top"/>
          </w:tcPr>
          <w:p w14:paraId="417BE3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乳胶管</w:t>
            </w:r>
          </w:p>
        </w:tc>
        <w:tc>
          <w:tcPr>
            <w:tcW w:w="10331" w:type="dxa"/>
            <w:shd w:val="clear" w:color="auto" w:fill="auto"/>
            <w:vAlign w:val="top"/>
          </w:tcPr>
          <w:p w14:paraId="4E9E406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外径6mm、内径4mm，拉伸强度≥21MPa，扯断伸长率≥700％</w:t>
            </w:r>
          </w:p>
        </w:tc>
        <w:tc>
          <w:tcPr>
            <w:tcW w:w="442" w:type="dxa"/>
            <w:shd w:val="clear" w:color="auto" w:fill="auto"/>
            <w:vAlign w:val="top"/>
          </w:tcPr>
          <w:p w14:paraId="2141CE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w:t>
            </w:r>
          </w:p>
        </w:tc>
        <w:tc>
          <w:tcPr>
            <w:tcW w:w="799" w:type="dxa"/>
            <w:shd w:val="clear" w:color="auto" w:fill="auto"/>
            <w:vAlign w:val="top"/>
          </w:tcPr>
          <w:p w14:paraId="586B9B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324439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962E4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E13ED6">
            <w:pPr>
              <w:rPr>
                <w:rFonts w:hint="eastAsia" w:ascii="宋体" w:hAnsi="宋体" w:eastAsia="宋体" w:cs="宋体"/>
                <w:color w:val="auto"/>
                <w:sz w:val="21"/>
                <w:szCs w:val="21"/>
                <w:highlight w:val="none"/>
              </w:rPr>
            </w:pPr>
          </w:p>
        </w:tc>
      </w:tr>
      <w:tr w14:paraId="0D7E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075D4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195</w:t>
            </w:r>
          </w:p>
        </w:tc>
        <w:tc>
          <w:tcPr>
            <w:tcW w:w="749" w:type="dxa"/>
            <w:shd w:val="solid" w:color="FFFFFF" w:fill="auto"/>
            <w:vAlign w:val="top"/>
          </w:tcPr>
          <w:p w14:paraId="43D5D0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马德堡半球（免抽气）</w:t>
            </w:r>
          </w:p>
        </w:tc>
        <w:tc>
          <w:tcPr>
            <w:tcW w:w="10331" w:type="dxa"/>
            <w:shd w:val="solid" w:color="FFFFFF" w:fill="auto"/>
            <w:vAlign w:val="top"/>
          </w:tcPr>
          <w:p w14:paraId="228F160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免抽气型马德堡半球采用优质PS级塑料、丁晴橡胶材质，吸力强抗老化。人体工学手柄合并为吸附状态，分开为松弛状态。2个吸盘为一套，单个吸盘直径是115mm，高度90mm，重量160g。</w:t>
            </w:r>
          </w:p>
        </w:tc>
        <w:tc>
          <w:tcPr>
            <w:tcW w:w="442" w:type="dxa"/>
            <w:shd w:val="clear" w:color="auto" w:fill="auto"/>
            <w:vAlign w:val="top"/>
          </w:tcPr>
          <w:p w14:paraId="43AF5F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A58F6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4014F8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5AAE3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A40B66">
            <w:pPr>
              <w:rPr>
                <w:rFonts w:hint="eastAsia" w:ascii="宋体" w:hAnsi="宋体" w:eastAsia="宋体" w:cs="宋体"/>
                <w:color w:val="auto"/>
                <w:sz w:val="21"/>
                <w:szCs w:val="21"/>
                <w:highlight w:val="none"/>
              </w:rPr>
            </w:pPr>
          </w:p>
        </w:tc>
      </w:tr>
      <w:tr w14:paraId="738B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E723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196</w:t>
            </w:r>
          </w:p>
        </w:tc>
        <w:tc>
          <w:tcPr>
            <w:tcW w:w="749" w:type="dxa"/>
            <w:shd w:val="clear" w:color="auto" w:fill="auto"/>
            <w:vAlign w:val="top"/>
          </w:tcPr>
          <w:p w14:paraId="7045D3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玻璃管</w:t>
            </w:r>
          </w:p>
        </w:tc>
        <w:tc>
          <w:tcPr>
            <w:tcW w:w="10331" w:type="dxa"/>
            <w:shd w:val="clear" w:color="auto" w:fill="auto"/>
            <w:vAlign w:val="top"/>
          </w:tcPr>
          <w:p w14:paraId="70479CA1">
            <w:pPr>
              <w:spacing w:beforeLines="0" w:afterLines="0"/>
              <w:jc w:val="left"/>
              <w:rPr>
                <w:rFonts w:hint="eastAsia" w:ascii="宋体" w:hAnsi="宋体" w:eastAsia="宋体" w:cs="宋体"/>
                <w:i/>
                <w:color w:val="auto"/>
                <w:kern w:val="2"/>
                <w:sz w:val="21"/>
                <w:szCs w:val="21"/>
                <w:highlight w:val="none"/>
                <w:lang w:val="en-US" w:eastAsia="zh-CN" w:bidi="ar-SA"/>
              </w:rPr>
            </w:pPr>
            <w:r>
              <w:rPr>
                <w:rFonts w:hint="eastAsia" w:ascii="宋体" w:hAnsi="宋体" w:eastAsia="宋体" w:cs="宋体"/>
                <w:i/>
                <w:color w:val="auto"/>
                <w:sz w:val="21"/>
                <w:szCs w:val="21"/>
                <w:highlight w:val="none"/>
              </w:rPr>
              <w:t>Φ5mm～Φ6mm、长600mm，壁厚＞0.8mm</w:t>
            </w:r>
          </w:p>
        </w:tc>
        <w:tc>
          <w:tcPr>
            <w:tcW w:w="442" w:type="dxa"/>
            <w:shd w:val="clear" w:color="auto" w:fill="auto"/>
            <w:vAlign w:val="top"/>
          </w:tcPr>
          <w:p w14:paraId="6CB263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6C488B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6046432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D48DF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79C1556">
            <w:pPr>
              <w:rPr>
                <w:rFonts w:hint="eastAsia" w:ascii="宋体" w:hAnsi="宋体" w:eastAsia="宋体" w:cs="宋体"/>
                <w:color w:val="auto"/>
                <w:sz w:val="21"/>
                <w:szCs w:val="21"/>
                <w:highlight w:val="none"/>
              </w:rPr>
            </w:pPr>
          </w:p>
        </w:tc>
      </w:tr>
      <w:tr w14:paraId="54CE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DEA4A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197</w:t>
            </w:r>
          </w:p>
        </w:tc>
        <w:tc>
          <w:tcPr>
            <w:tcW w:w="749" w:type="dxa"/>
            <w:shd w:val="clear" w:color="auto" w:fill="auto"/>
            <w:vAlign w:val="top"/>
          </w:tcPr>
          <w:p w14:paraId="75F809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玻璃管</w:t>
            </w:r>
          </w:p>
        </w:tc>
        <w:tc>
          <w:tcPr>
            <w:tcW w:w="10331" w:type="dxa"/>
            <w:shd w:val="clear" w:color="auto" w:fill="auto"/>
            <w:vAlign w:val="top"/>
          </w:tcPr>
          <w:p w14:paraId="31DFEA47">
            <w:pPr>
              <w:spacing w:beforeLines="0" w:afterLines="0"/>
              <w:jc w:val="left"/>
              <w:rPr>
                <w:rFonts w:hint="eastAsia" w:ascii="宋体" w:hAnsi="宋体" w:eastAsia="宋体" w:cs="宋体"/>
                <w:i/>
                <w:color w:val="auto"/>
                <w:kern w:val="2"/>
                <w:sz w:val="21"/>
                <w:szCs w:val="21"/>
                <w:highlight w:val="none"/>
                <w:lang w:val="en-US" w:eastAsia="zh-CN" w:bidi="ar-SA"/>
              </w:rPr>
            </w:pPr>
            <w:r>
              <w:rPr>
                <w:rFonts w:hint="eastAsia" w:ascii="宋体" w:hAnsi="宋体" w:eastAsia="宋体" w:cs="宋体"/>
                <w:i/>
                <w:color w:val="auto"/>
                <w:sz w:val="21"/>
                <w:szCs w:val="21"/>
                <w:highlight w:val="none"/>
              </w:rPr>
              <w:t>Φ7mm～Φ8mm，长600mm，壁厚＞0.8mm</w:t>
            </w:r>
          </w:p>
        </w:tc>
        <w:tc>
          <w:tcPr>
            <w:tcW w:w="442" w:type="dxa"/>
            <w:shd w:val="clear" w:color="auto" w:fill="auto"/>
            <w:vAlign w:val="top"/>
          </w:tcPr>
          <w:p w14:paraId="4E39CF1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2A1AAD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418FABE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67997A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C9886A">
            <w:pPr>
              <w:rPr>
                <w:rFonts w:hint="eastAsia" w:ascii="宋体" w:hAnsi="宋体" w:eastAsia="宋体" w:cs="宋体"/>
                <w:color w:val="auto"/>
                <w:sz w:val="21"/>
                <w:szCs w:val="21"/>
                <w:highlight w:val="none"/>
              </w:rPr>
            </w:pPr>
          </w:p>
        </w:tc>
      </w:tr>
      <w:tr w14:paraId="1210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FD22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198</w:t>
            </w:r>
          </w:p>
        </w:tc>
        <w:tc>
          <w:tcPr>
            <w:tcW w:w="749" w:type="dxa"/>
            <w:shd w:val="clear" w:color="auto" w:fill="auto"/>
            <w:vAlign w:val="top"/>
          </w:tcPr>
          <w:p w14:paraId="58BD06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可密封长玻璃管</w:t>
            </w:r>
          </w:p>
        </w:tc>
        <w:tc>
          <w:tcPr>
            <w:tcW w:w="10331" w:type="dxa"/>
            <w:shd w:val="clear" w:color="auto" w:fill="auto"/>
            <w:vAlign w:val="top"/>
          </w:tcPr>
          <w:p w14:paraId="18057FBE">
            <w:pPr>
              <w:spacing w:beforeLines="0" w:afterLines="0"/>
              <w:jc w:val="left"/>
              <w:rPr>
                <w:rFonts w:hint="eastAsia" w:ascii="宋体" w:hAnsi="宋体" w:eastAsia="宋体" w:cs="宋体"/>
                <w:i/>
                <w:color w:val="auto"/>
                <w:kern w:val="2"/>
                <w:sz w:val="21"/>
                <w:szCs w:val="21"/>
                <w:highlight w:val="none"/>
                <w:lang w:val="en-US" w:eastAsia="zh-CN" w:bidi="ar-SA"/>
              </w:rPr>
            </w:pPr>
            <w:r>
              <w:rPr>
                <w:rFonts w:hint="eastAsia" w:ascii="宋体" w:hAnsi="宋体" w:eastAsia="宋体" w:cs="宋体"/>
                <w:i/>
                <w:color w:val="auto"/>
                <w:sz w:val="21"/>
                <w:szCs w:val="21"/>
                <w:highlight w:val="none"/>
              </w:rPr>
              <w:t>Φ10mm×800mm，有胶塞，带刻度衬板</w:t>
            </w:r>
          </w:p>
        </w:tc>
        <w:tc>
          <w:tcPr>
            <w:tcW w:w="442" w:type="dxa"/>
            <w:shd w:val="clear" w:color="auto" w:fill="auto"/>
            <w:vAlign w:val="top"/>
          </w:tcPr>
          <w:p w14:paraId="5B3DCA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4A8DDA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E81F5C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57CC4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EDB8483">
            <w:pPr>
              <w:rPr>
                <w:rFonts w:hint="eastAsia" w:ascii="宋体" w:hAnsi="宋体" w:eastAsia="宋体" w:cs="宋体"/>
                <w:color w:val="auto"/>
                <w:sz w:val="21"/>
                <w:szCs w:val="21"/>
                <w:highlight w:val="none"/>
              </w:rPr>
            </w:pPr>
          </w:p>
        </w:tc>
      </w:tr>
      <w:tr w14:paraId="117F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1C240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199</w:t>
            </w:r>
          </w:p>
        </w:tc>
        <w:tc>
          <w:tcPr>
            <w:tcW w:w="749" w:type="dxa"/>
            <w:shd w:val="clear" w:color="auto" w:fill="auto"/>
            <w:vAlign w:val="top"/>
          </w:tcPr>
          <w:p w14:paraId="79C84B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大气压系列实验材料</w:t>
            </w:r>
          </w:p>
        </w:tc>
        <w:tc>
          <w:tcPr>
            <w:tcW w:w="10331" w:type="dxa"/>
            <w:shd w:val="clear" w:color="auto" w:fill="auto"/>
            <w:vAlign w:val="top"/>
          </w:tcPr>
          <w:p w14:paraId="7FEA3B3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可完成覆杯实验、负压吹气球、喷泉、拔火罐、粗测大气压、证明大气压存在、虹吸等趣味实验</w:t>
            </w:r>
          </w:p>
        </w:tc>
        <w:tc>
          <w:tcPr>
            <w:tcW w:w="442" w:type="dxa"/>
            <w:shd w:val="clear" w:color="auto" w:fill="auto"/>
            <w:vAlign w:val="top"/>
          </w:tcPr>
          <w:p w14:paraId="1CB9F9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7D516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125BF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EA3D08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51C8E07">
            <w:pPr>
              <w:rPr>
                <w:rFonts w:hint="eastAsia" w:ascii="宋体" w:hAnsi="宋体" w:eastAsia="宋体" w:cs="宋体"/>
                <w:color w:val="auto"/>
                <w:sz w:val="21"/>
                <w:szCs w:val="21"/>
                <w:highlight w:val="none"/>
              </w:rPr>
            </w:pPr>
          </w:p>
        </w:tc>
      </w:tr>
      <w:tr w14:paraId="0C83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D98C3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200</w:t>
            </w:r>
          </w:p>
        </w:tc>
        <w:tc>
          <w:tcPr>
            <w:tcW w:w="749" w:type="dxa"/>
            <w:shd w:val="clear" w:color="auto" w:fill="auto"/>
            <w:vAlign w:val="top"/>
          </w:tcPr>
          <w:p w14:paraId="418F56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空盒气压计</w:t>
            </w:r>
          </w:p>
        </w:tc>
        <w:tc>
          <w:tcPr>
            <w:tcW w:w="10331" w:type="dxa"/>
            <w:shd w:val="clear" w:color="auto" w:fill="auto"/>
            <w:vAlign w:val="top"/>
          </w:tcPr>
          <w:p w14:paraId="67BE995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教学型，多膜盒，量程80kPa～106kPa，分度值0.25kPa，任意方向倾斜90°时指针改变不大于1/2分度值，带橡皮球</w:t>
            </w:r>
          </w:p>
        </w:tc>
        <w:tc>
          <w:tcPr>
            <w:tcW w:w="442" w:type="dxa"/>
            <w:shd w:val="clear" w:color="auto" w:fill="auto"/>
            <w:vAlign w:val="top"/>
          </w:tcPr>
          <w:p w14:paraId="799447B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F7457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62AA07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F88E0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C55EF4">
            <w:pPr>
              <w:rPr>
                <w:rFonts w:hint="eastAsia" w:ascii="宋体" w:hAnsi="宋体" w:eastAsia="宋体" w:cs="宋体"/>
                <w:color w:val="auto"/>
                <w:sz w:val="21"/>
                <w:szCs w:val="21"/>
                <w:highlight w:val="none"/>
              </w:rPr>
            </w:pPr>
          </w:p>
        </w:tc>
      </w:tr>
      <w:tr w14:paraId="634F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9E8FF1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201</w:t>
            </w:r>
          </w:p>
        </w:tc>
        <w:tc>
          <w:tcPr>
            <w:tcW w:w="749" w:type="dxa"/>
            <w:shd w:val="clear" w:color="auto" w:fill="auto"/>
            <w:vAlign w:val="top"/>
          </w:tcPr>
          <w:p w14:paraId="7B1755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肺呼吸模拟器</w:t>
            </w:r>
          </w:p>
        </w:tc>
        <w:tc>
          <w:tcPr>
            <w:tcW w:w="10331" w:type="dxa"/>
            <w:shd w:val="clear" w:color="auto" w:fill="auto"/>
            <w:vAlign w:val="top"/>
          </w:tcPr>
          <w:p w14:paraId="6F5F60D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能模拟吸气时，胸腔体积增大，肺中气压小于体外大气压，空气被压入肺部；反之，呼气时在气压差下肺中空气被排出体外</w:t>
            </w:r>
          </w:p>
        </w:tc>
        <w:tc>
          <w:tcPr>
            <w:tcW w:w="442" w:type="dxa"/>
            <w:shd w:val="clear" w:color="auto" w:fill="auto"/>
            <w:vAlign w:val="top"/>
          </w:tcPr>
          <w:p w14:paraId="054612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09B42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A2D024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84E9F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297F801">
            <w:pPr>
              <w:rPr>
                <w:rFonts w:hint="eastAsia" w:ascii="宋体" w:hAnsi="宋体" w:eastAsia="宋体" w:cs="宋体"/>
                <w:color w:val="auto"/>
                <w:sz w:val="21"/>
                <w:szCs w:val="21"/>
                <w:highlight w:val="none"/>
              </w:rPr>
            </w:pPr>
          </w:p>
        </w:tc>
      </w:tr>
      <w:tr w14:paraId="6EB0B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FBB1B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202</w:t>
            </w:r>
          </w:p>
        </w:tc>
        <w:tc>
          <w:tcPr>
            <w:tcW w:w="749" w:type="dxa"/>
            <w:shd w:val="clear" w:color="auto" w:fill="auto"/>
            <w:vAlign w:val="top"/>
          </w:tcPr>
          <w:p w14:paraId="6CCD7E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离心水泵模型</w:t>
            </w:r>
          </w:p>
        </w:tc>
        <w:tc>
          <w:tcPr>
            <w:tcW w:w="10331" w:type="dxa"/>
            <w:shd w:val="clear" w:color="auto" w:fill="auto"/>
            <w:vAlign w:val="top"/>
          </w:tcPr>
          <w:p w14:paraId="44FF11F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含泵体、驱动机构、底座、进水管、出水管等，应附漏斗、盛水筒、弓形固定夹，泵体上有透明观察窗；叶轮直径≥100mm，进水口外径10mm，出水口外径8mm；在额定转速下，扬水高度、吸水高度≥600mm</w:t>
            </w:r>
          </w:p>
        </w:tc>
        <w:tc>
          <w:tcPr>
            <w:tcW w:w="442" w:type="dxa"/>
            <w:shd w:val="clear" w:color="auto" w:fill="auto"/>
            <w:vAlign w:val="top"/>
          </w:tcPr>
          <w:p w14:paraId="40FD50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D6766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95BC19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E7B8D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E1C6D37">
            <w:pPr>
              <w:rPr>
                <w:rFonts w:hint="eastAsia" w:ascii="宋体" w:hAnsi="宋体" w:eastAsia="宋体" w:cs="宋体"/>
                <w:color w:val="auto"/>
                <w:sz w:val="21"/>
                <w:szCs w:val="21"/>
                <w:highlight w:val="none"/>
              </w:rPr>
            </w:pPr>
          </w:p>
        </w:tc>
      </w:tr>
      <w:tr w14:paraId="40A3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C96E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203</w:t>
            </w:r>
          </w:p>
        </w:tc>
        <w:tc>
          <w:tcPr>
            <w:tcW w:w="749" w:type="dxa"/>
            <w:shd w:val="clear" w:color="auto" w:fill="auto"/>
            <w:vAlign w:val="top"/>
          </w:tcPr>
          <w:p w14:paraId="4E70CC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抽水机模型</w:t>
            </w:r>
          </w:p>
        </w:tc>
        <w:tc>
          <w:tcPr>
            <w:tcW w:w="10331" w:type="dxa"/>
            <w:shd w:val="clear" w:color="auto" w:fill="auto"/>
            <w:vAlign w:val="top"/>
          </w:tcPr>
          <w:p w14:paraId="070E562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由筒身、活塞、活塞杆、进水阀、排水阀、进水管、出水管和储水池等组成；筒身应采用无色透明塑料材质，进水阀、排水阀均应单向导通</w:t>
            </w:r>
          </w:p>
        </w:tc>
        <w:tc>
          <w:tcPr>
            <w:tcW w:w="442" w:type="dxa"/>
            <w:shd w:val="clear" w:color="auto" w:fill="auto"/>
            <w:vAlign w:val="top"/>
          </w:tcPr>
          <w:p w14:paraId="3BA8E1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BA407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6CD8DE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9F23D9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699B0A0">
            <w:pPr>
              <w:rPr>
                <w:rFonts w:hint="eastAsia" w:ascii="宋体" w:hAnsi="宋体" w:eastAsia="宋体" w:cs="宋体"/>
                <w:color w:val="auto"/>
                <w:sz w:val="21"/>
                <w:szCs w:val="21"/>
                <w:highlight w:val="none"/>
              </w:rPr>
            </w:pPr>
          </w:p>
        </w:tc>
      </w:tr>
      <w:tr w14:paraId="36C1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1E1949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204</w:t>
            </w:r>
          </w:p>
        </w:tc>
        <w:tc>
          <w:tcPr>
            <w:tcW w:w="749" w:type="dxa"/>
            <w:shd w:val="clear" w:color="auto" w:fill="auto"/>
            <w:vAlign w:val="top"/>
          </w:tcPr>
          <w:p w14:paraId="5D767F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流体压强与流速关系演示器</w:t>
            </w:r>
          </w:p>
        </w:tc>
        <w:tc>
          <w:tcPr>
            <w:tcW w:w="10331" w:type="dxa"/>
            <w:shd w:val="clear" w:color="auto" w:fill="auto"/>
            <w:vAlign w:val="top"/>
          </w:tcPr>
          <w:p w14:paraId="1D0C431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液体式，由液体流动管道、液体接入部件、液体回收部件、压强观测部件4部分组成</w:t>
            </w:r>
          </w:p>
        </w:tc>
        <w:tc>
          <w:tcPr>
            <w:tcW w:w="442" w:type="dxa"/>
            <w:shd w:val="clear" w:color="auto" w:fill="auto"/>
            <w:vAlign w:val="top"/>
          </w:tcPr>
          <w:p w14:paraId="761559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F84DD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37E835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DF6D86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FBEF241">
            <w:pPr>
              <w:rPr>
                <w:rFonts w:hint="eastAsia" w:ascii="宋体" w:hAnsi="宋体" w:eastAsia="宋体" w:cs="宋体"/>
                <w:color w:val="auto"/>
                <w:sz w:val="21"/>
                <w:szCs w:val="21"/>
                <w:highlight w:val="none"/>
              </w:rPr>
            </w:pPr>
          </w:p>
        </w:tc>
      </w:tr>
      <w:tr w14:paraId="4888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34D0A1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205</w:t>
            </w:r>
          </w:p>
        </w:tc>
        <w:tc>
          <w:tcPr>
            <w:tcW w:w="749" w:type="dxa"/>
            <w:shd w:val="clear" w:color="auto" w:fill="auto"/>
            <w:vAlign w:val="top"/>
          </w:tcPr>
          <w:p w14:paraId="29773F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流体压强与流速关系演示器</w:t>
            </w:r>
          </w:p>
        </w:tc>
        <w:tc>
          <w:tcPr>
            <w:tcW w:w="10331" w:type="dxa"/>
            <w:shd w:val="clear" w:color="auto" w:fill="auto"/>
            <w:vAlign w:val="top"/>
          </w:tcPr>
          <w:p w14:paraId="0E6FE74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气体式，由气体流动管道、气体接入部件、压强观测部件组成</w:t>
            </w:r>
          </w:p>
        </w:tc>
        <w:tc>
          <w:tcPr>
            <w:tcW w:w="442" w:type="dxa"/>
            <w:shd w:val="clear" w:color="auto" w:fill="auto"/>
            <w:vAlign w:val="top"/>
          </w:tcPr>
          <w:p w14:paraId="1E5CB4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top"/>
          </w:tcPr>
          <w:p w14:paraId="043171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B29916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68EC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3094937">
            <w:pPr>
              <w:rPr>
                <w:rFonts w:hint="eastAsia" w:ascii="宋体" w:hAnsi="宋体" w:eastAsia="宋体" w:cs="宋体"/>
                <w:color w:val="auto"/>
                <w:sz w:val="21"/>
                <w:szCs w:val="21"/>
                <w:highlight w:val="none"/>
              </w:rPr>
            </w:pPr>
          </w:p>
        </w:tc>
      </w:tr>
      <w:tr w14:paraId="629F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E7916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206</w:t>
            </w:r>
          </w:p>
        </w:tc>
        <w:tc>
          <w:tcPr>
            <w:tcW w:w="749" w:type="dxa"/>
            <w:shd w:val="clear" w:color="auto" w:fill="auto"/>
            <w:vAlign w:val="top"/>
          </w:tcPr>
          <w:p w14:paraId="08FDB4F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流体压强与流速关系演示器</w:t>
            </w:r>
          </w:p>
        </w:tc>
        <w:tc>
          <w:tcPr>
            <w:tcW w:w="10331" w:type="dxa"/>
            <w:shd w:val="clear" w:color="auto" w:fill="auto"/>
            <w:vAlign w:val="top"/>
          </w:tcPr>
          <w:p w14:paraId="425DBA0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气液两用型；示教板式，高度620mm；宽560mm；流管、U型管都是玻璃材质，底部排水橡胶管有旋钮式开关，另配电动抽气泵。</w:t>
            </w:r>
          </w:p>
        </w:tc>
        <w:tc>
          <w:tcPr>
            <w:tcW w:w="442" w:type="dxa"/>
            <w:shd w:val="clear" w:color="auto" w:fill="auto"/>
            <w:vAlign w:val="top"/>
          </w:tcPr>
          <w:p w14:paraId="43DA361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top"/>
          </w:tcPr>
          <w:p w14:paraId="61CFF2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3C14A5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AD5399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69F7C3">
            <w:pPr>
              <w:rPr>
                <w:rFonts w:hint="eastAsia" w:ascii="宋体" w:hAnsi="宋体" w:eastAsia="宋体" w:cs="宋体"/>
                <w:color w:val="auto"/>
                <w:sz w:val="21"/>
                <w:szCs w:val="21"/>
                <w:highlight w:val="none"/>
              </w:rPr>
            </w:pPr>
          </w:p>
        </w:tc>
      </w:tr>
      <w:tr w14:paraId="430DA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D04DA3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207</w:t>
            </w:r>
          </w:p>
        </w:tc>
        <w:tc>
          <w:tcPr>
            <w:tcW w:w="749" w:type="dxa"/>
            <w:shd w:val="clear" w:color="auto" w:fill="auto"/>
            <w:vAlign w:val="top"/>
          </w:tcPr>
          <w:p w14:paraId="09E2FF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飞机升力原理演示器</w:t>
            </w:r>
          </w:p>
        </w:tc>
        <w:tc>
          <w:tcPr>
            <w:tcW w:w="10331" w:type="dxa"/>
            <w:shd w:val="clear" w:color="auto" w:fill="auto"/>
            <w:vAlign w:val="top"/>
          </w:tcPr>
          <w:p w14:paraId="6222B0F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由机翼模型（或飞机模型，硬质塑料制成）、平行风源风机、底座、滑杆等组成，机翼下表面水平；若有调速电位器的Ⅱ类电器，金属外壳（以及与金属外壳相连的螺母）不应露在外</w:t>
            </w:r>
          </w:p>
        </w:tc>
        <w:tc>
          <w:tcPr>
            <w:tcW w:w="442" w:type="dxa"/>
            <w:shd w:val="clear" w:color="auto" w:fill="auto"/>
            <w:vAlign w:val="top"/>
          </w:tcPr>
          <w:p w14:paraId="259C7C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1E478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673A49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F6761E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5A9889B">
            <w:pPr>
              <w:rPr>
                <w:rFonts w:hint="eastAsia" w:ascii="宋体" w:hAnsi="宋体" w:eastAsia="宋体" w:cs="宋体"/>
                <w:color w:val="auto"/>
                <w:sz w:val="21"/>
                <w:szCs w:val="21"/>
                <w:highlight w:val="none"/>
              </w:rPr>
            </w:pPr>
          </w:p>
        </w:tc>
      </w:tr>
      <w:tr w14:paraId="2456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B2FC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208</w:t>
            </w:r>
          </w:p>
        </w:tc>
        <w:tc>
          <w:tcPr>
            <w:tcW w:w="749" w:type="dxa"/>
            <w:shd w:val="clear" w:color="auto" w:fill="auto"/>
            <w:vAlign w:val="top"/>
          </w:tcPr>
          <w:p w14:paraId="4291D2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伯努利悬浮球演示器</w:t>
            </w:r>
          </w:p>
        </w:tc>
        <w:tc>
          <w:tcPr>
            <w:tcW w:w="10331" w:type="dxa"/>
            <w:shd w:val="clear" w:color="auto" w:fill="auto"/>
            <w:vAlign w:val="top"/>
          </w:tcPr>
          <w:p w14:paraId="2815F21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含气源、悬浮球等；有保护接地线；泄露电流和电器强度：漏电电流应≤0.75mA，试验电压1250V；瞬态过电压：额定脉冲电压2500V，脉冲试验电压2950V</w:t>
            </w:r>
          </w:p>
        </w:tc>
        <w:tc>
          <w:tcPr>
            <w:tcW w:w="442" w:type="dxa"/>
            <w:shd w:val="clear" w:color="auto" w:fill="auto"/>
            <w:vAlign w:val="top"/>
          </w:tcPr>
          <w:p w14:paraId="3D7544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8F6EC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00F19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7315FB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45604F">
            <w:pPr>
              <w:rPr>
                <w:rFonts w:hint="eastAsia" w:ascii="宋体" w:hAnsi="宋体" w:eastAsia="宋体" w:cs="宋体"/>
                <w:color w:val="auto"/>
                <w:sz w:val="21"/>
                <w:szCs w:val="21"/>
                <w:highlight w:val="none"/>
              </w:rPr>
            </w:pPr>
          </w:p>
        </w:tc>
      </w:tr>
      <w:tr w14:paraId="3EBE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3FBB1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209</w:t>
            </w:r>
          </w:p>
        </w:tc>
        <w:tc>
          <w:tcPr>
            <w:tcW w:w="749" w:type="dxa"/>
            <w:shd w:val="clear" w:color="auto" w:fill="auto"/>
            <w:vAlign w:val="top"/>
          </w:tcPr>
          <w:p w14:paraId="2FB6FB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杠杆</w:t>
            </w:r>
          </w:p>
        </w:tc>
        <w:tc>
          <w:tcPr>
            <w:tcW w:w="10331" w:type="dxa"/>
            <w:shd w:val="clear" w:color="auto" w:fill="auto"/>
            <w:vAlign w:val="top"/>
          </w:tcPr>
          <w:p w14:paraId="4130AA0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金属材质，由杠杆、轴、调平装置组成，挂钩在标尺上能连续移动，杠杆长≥500mm，木杠杆尺端需包头加固</w:t>
            </w:r>
          </w:p>
        </w:tc>
        <w:tc>
          <w:tcPr>
            <w:tcW w:w="442" w:type="dxa"/>
            <w:shd w:val="clear" w:color="auto" w:fill="auto"/>
            <w:vAlign w:val="top"/>
          </w:tcPr>
          <w:p w14:paraId="085B0B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89937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48766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998D9A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65153A">
            <w:pPr>
              <w:rPr>
                <w:rFonts w:hint="eastAsia" w:ascii="宋体" w:hAnsi="宋体" w:eastAsia="宋体" w:cs="宋体"/>
                <w:color w:val="auto"/>
                <w:sz w:val="21"/>
                <w:szCs w:val="21"/>
                <w:highlight w:val="none"/>
              </w:rPr>
            </w:pPr>
          </w:p>
        </w:tc>
      </w:tr>
      <w:tr w14:paraId="5EC5F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B6170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210</w:t>
            </w:r>
          </w:p>
        </w:tc>
        <w:tc>
          <w:tcPr>
            <w:tcW w:w="749" w:type="dxa"/>
            <w:shd w:val="clear" w:color="auto" w:fill="auto"/>
            <w:vAlign w:val="top"/>
          </w:tcPr>
          <w:p w14:paraId="7989C5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演示滑轮组</w:t>
            </w:r>
          </w:p>
        </w:tc>
        <w:tc>
          <w:tcPr>
            <w:tcW w:w="10331" w:type="dxa"/>
            <w:shd w:val="clear" w:color="auto" w:fill="auto"/>
            <w:vAlign w:val="top"/>
          </w:tcPr>
          <w:p w14:paraId="67FCC31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由单滑轮2件、三并滑轮2件、三串滑轮2件、支杆滑轮2件组成，附滑轮绳；额定负荷：单滑轮9.8N，串及并滑轮为19.6N，支杆滑轮为9.8N；满负荷时，单、支杆滑轮的效率不应低于90％，并、串滑轮的效率不应低于75％</w:t>
            </w:r>
          </w:p>
        </w:tc>
        <w:tc>
          <w:tcPr>
            <w:tcW w:w="442" w:type="dxa"/>
            <w:shd w:val="clear" w:color="auto" w:fill="auto"/>
            <w:vAlign w:val="top"/>
          </w:tcPr>
          <w:p w14:paraId="4FB8DB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7DCA37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34C985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A251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F540130">
            <w:pPr>
              <w:rPr>
                <w:rFonts w:hint="eastAsia" w:ascii="宋体" w:hAnsi="宋体" w:eastAsia="宋体" w:cs="宋体"/>
                <w:color w:val="auto"/>
                <w:sz w:val="21"/>
                <w:szCs w:val="21"/>
                <w:highlight w:val="none"/>
              </w:rPr>
            </w:pPr>
          </w:p>
        </w:tc>
      </w:tr>
      <w:tr w14:paraId="4F26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C7660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211</w:t>
            </w:r>
          </w:p>
        </w:tc>
        <w:tc>
          <w:tcPr>
            <w:tcW w:w="749" w:type="dxa"/>
            <w:shd w:val="clear" w:color="auto" w:fill="auto"/>
            <w:vAlign w:val="top"/>
          </w:tcPr>
          <w:p w14:paraId="1736983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滑轮组</w:t>
            </w:r>
          </w:p>
        </w:tc>
        <w:tc>
          <w:tcPr>
            <w:tcW w:w="10331" w:type="dxa"/>
            <w:shd w:val="clear" w:color="auto" w:fill="auto"/>
            <w:vAlign w:val="top"/>
          </w:tcPr>
          <w:p w14:paraId="2BEDDEE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单滑轮4件、二并滑轮2件、二串滑轮2件、支杆滑轮2件构成，每个滑轮组中至少有1个可止动滑轮，附滑轮绳；额定负荷：单滑轮9.8N，串及并滑轮为19.6N，支杆滑轮为9.8N；满负荷时，单、支杆滑轮的效率不应低于90％，并、串滑轮的效率不应低于75％</w:t>
            </w:r>
          </w:p>
        </w:tc>
        <w:tc>
          <w:tcPr>
            <w:tcW w:w="442" w:type="dxa"/>
            <w:shd w:val="clear" w:color="auto" w:fill="auto"/>
            <w:vAlign w:val="top"/>
          </w:tcPr>
          <w:p w14:paraId="3A50EF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2DF395F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682F38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AFB49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51390E">
            <w:pPr>
              <w:rPr>
                <w:rFonts w:hint="eastAsia" w:ascii="宋体" w:hAnsi="宋体" w:eastAsia="宋体" w:cs="宋体"/>
                <w:color w:val="auto"/>
                <w:sz w:val="21"/>
                <w:szCs w:val="21"/>
                <w:highlight w:val="none"/>
              </w:rPr>
            </w:pPr>
          </w:p>
        </w:tc>
      </w:tr>
      <w:tr w14:paraId="465B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6E656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212</w:t>
            </w:r>
          </w:p>
        </w:tc>
        <w:tc>
          <w:tcPr>
            <w:tcW w:w="749" w:type="dxa"/>
            <w:shd w:val="clear" w:color="auto" w:fill="auto"/>
            <w:vAlign w:val="top"/>
          </w:tcPr>
          <w:p w14:paraId="5BEE7F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支杆定滑轮组</w:t>
            </w:r>
          </w:p>
        </w:tc>
        <w:tc>
          <w:tcPr>
            <w:tcW w:w="10331" w:type="dxa"/>
            <w:shd w:val="clear" w:color="auto" w:fill="auto"/>
            <w:vAlign w:val="top"/>
          </w:tcPr>
          <w:p w14:paraId="3DECA3B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含单滑轮、桌边夹、尼龙线各3件，小铁环1件；支杆高度可调，桌边夹的夹持厚度应≥70mm，夹入深度应≥40mm，支杆长度≥100mm，单滑轮外径40mm，轮毂厚10mm，轮缘厚8mm</w:t>
            </w:r>
          </w:p>
        </w:tc>
        <w:tc>
          <w:tcPr>
            <w:tcW w:w="442" w:type="dxa"/>
            <w:shd w:val="clear" w:color="auto" w:fill="auto"/>
            <w:vAlign w:val="top"/>
          </w:tcPr>
          <w:p w14:paraId="7DD725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3E6823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6BC794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73FC78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30A7C33">
            <w:pPr>
              <w:rPr>
                <w:rFonts w:hint="eastAsia" w:ascii="宋体" w:hAnsi="宋体" w:eastAsia="宋体" w:cs="宋体"/>
                <w:color w:val="auto"/>
                <w:sz w:val="21"/>
                <w:szCs w:val="21"/>
                <w:highlight w:val="none"/>
              </w:rPr>
            </w:pPr>
          </w:p>
        </w:tc>
      </w:tr>
      <w:tr w14:paraId="5FC1D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606E7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213</w:t>
            </w:r>
          </w:p>
        </w:tc>
        <w:tc>
          <w:tcPr>
            <w:tcW w:w="749" w:type="dxa"/>
            <w:shd w:val="clear" w:color="auto" w:fill="auto"/>
            <w:vAlign w:val="top"/>
          </w:tcPr>
          <w:p w14:paraId="4037BA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轮轴模型</w:t>
            </w:r>
          </w:p>
        </w:tc>
        <w:tc>
          <w:tcPr>
            <w:tcW w:w="10331" w:type="dxa"/>
            <w:shd w:val="clear" w:color="auto" w:fill="auto"/>
            <w:vAlign w:val="top"/>
          </w:tcPr>
          <w:p w14:paraId="2A036AA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由大小台阶轮、平衡杆、平衡块、主轴和支架组成；台阶轮两种颜色，大轮Φ120mm，小轮Φ60mm；支架为2mm钢板冲压，主轴直径6mm；台阶轮相对轴的静起动力矩应≤2.5×10－4N·m</w:t>
            </w:r>
          </w:p>
        </w:tc>
        <w:tc>
          <w:tcPr>
            <w:tcW w:w="442" w:type="dxa"/>
            <w:shd w:val="clear" w:color="auto" w:fill="auto"/>
            <w:vAlign w:val="top"/>
          </w:tcPr>
          <w:p w14:paraId="10FAC9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7FA7A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55ECA8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749332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C3944D">
            <w:pPr>
              <w:rPr>
                <w:rFonts w:hint="eastAsia" w:ascii="宋体" w:hAnsi="宋体" w:eastAsia="宋体" w:cs="宋体"/>
                <w:color w:val="auto"/>
                <w:sz w:val="21"/>
                <w:szCs w:val="21"/>
                <w:highlight w:val="none"/>
              </w:rPr>
            </w:pPr>
          </w:p>
        </w:tc>
      </w:tr>
      <w:tr w14:paraId="65B7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C7E52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214</w:t>
            </w:r>
          </w:p>
        </w:tc>
        <w:tc>
          <w:tcPr>
            <w:tcW w:w="749" w:type="dxa"/>
            <w:shd w:val="clear" w:color="auto" w:fill="auto"/>
            <w:vAlign w:val="top"/>
          </w:tcPr>
          <w:p w14:paraId="48B758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音叉</w:t>
            </w:r>
          </w:p>
        </w:tc>
        <w:tc>
          <w:tcPr>
            <w:tcW w:w="10331" w:type="dxa"/>
            <w:shd w:val="clear" w:color="auto" w:fill="auto"/>
            <w:vAlign w:val="top"/>
          </w:tcPr>
          <w:p w14:paraId="6CFC716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256Hz±0.3Hz；由音叉、共鸣箱、音叉槌等组成；松木共鸣箱，尺寸300mm×80mm×40mm；在环境噪声不大于30dB的室内，用音叉槌敲击音叉，距音叉1000mm处声强应不小于90dB；</w:t>
            </w:r>
          </w:p>
        </w:tc>
        <w:tc>
          <w:tcPr>
            <w:tcW w:w="442" w:type="dxa"/>
            <w:shd w:val="clear" w:color="auto" w:fill="auto"/>
            <w:vAlign w:val="top"/>
          </w:tcPr>
          <w:p w14:paraId="4BBA62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A7D7C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4D1A60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F30292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FC32F02">
            <w:pPr>
              <w:rPr>
                <w:rFonts w:hint="eastAsia" w:ascii="宋体" w:hAnsi="宋体" w:eastAsia="宋体" w:cs="宋体"/>
                <w:color w:val="auto"/>
                <w:sz w:val="21"/>
                <w:szCs w:val="21"/>
                <w:highlight w:val="none"/>
              </w:rPr>
            </w:pPr>
          </w:p>
        </w:tc>
      </w:tr>
      <w:tr w14:paraId="2D8D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A11A9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215</w:t>
            </w:r>
          </w:p>
        </w:tc>
        <w:tc>
          <w:tcPr>
            <w:tcW w:w="749" w:type="dxa"/>
            <w:shd w:val="clear" w:color="auto" w:fill="auto"/>
            <w:vAlign w:val="top"/>
          </w:tcPr>
          <w:p w14:paraId="09657D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音叉</w:t>
            </w:r>
          </w:p>
        </w:tc>
        <w:tc>
          <w:tcPr>
            <w:tcW w:w="10331" w:type="dxa"/>
            <w:shd w:val="clear" w:color="auto" w:fill="auto"/>
            <w:vAlign w:val="top"/>
          </w:tcPr>
          <w:p w14:paraId="228DF6F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512Hz±0.4Hz；由音叉、共鸣箱、音叉槌等组成；松木共鸣箱，尺寸140mm×80mm×40mm；在环境噪声不大于30dB的室内，用音叉槌敲击音叉，距音叉1000mm处声强应不小于90dB</w:t>
            </w:r>
          </w:p>
        </w:tc>
        <w:tc>
          <w:tcPr>
            <w:tcW w:w="442" w:type="dxa"/>
            <w:shd w:val="clear" w:color="auto" w:fill="auto"/>
            <w:vAlign w:val="top"/>
          </w:tcPr>
          <w:p w14:paraId="45EFB91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9616E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4C7480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78E997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3FB88F3">
            <w:pPr>
              <w:rPr>
                <w:rFonts w:hint="eastAsia" w:ascii="宋体" w:hAnsi="宋体" w:eastAsia="宋体" w:cs="宋体"/>
                <w:color w:val="auto"/>
                <w:sz w:val="21"/>
                <w:szCs w:val="21"/>
                <w:highlight w:val="none"/>
              </w:rPr>
            </w:pPr>
          </w:p>
        </w:tc>
      </w:tr>
      <w:tr w14:paraId="218B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59704C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216</w:t>
            </w:r>
          </w:p>
        </w:tc>
        <w:tc>
          <w:tcPr>
            <w:tcW w:w="749" w:type="dxa"/>
            <w:shd w:val="clear" w:color="auto" w:fill="auto"/>
            <w:vAlign w:val="top"/>
          </w:tcPr>
          <w:p w14:paraId="2C6463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电铃</w:t>
            </w:r>
          </w:p>
        </w:tc>
        <w:tc>
          <w:tcPr>
            <w:tcW w:w="10331" w:type="dxa"/>
            <w:shd w:val="clear" w:color="auto" w:fill="auto"/>
            <w:vAlign w:val="top"/>
          </w:tcPr>
          <w:p w14:paraId="2CC23CF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在15m范围内铃声清晰</w:t>
            </w:r>
          </w:p>
        </w:tc>
        <w:tc>
          <w:tcPr>
            <w:tcW w:w="442" w:type="dxa"/>
            <w:shd w:val="clear" w:color="auto" w:fill="auto"/>
            <w:vAlign w:val="top"/>
          </w:tcPr>
          <w:p w14:paraId="3B7ED2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35DC8A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F93AB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2BBF70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869716D">
            <w:pPr>
              <w:rPr>
                <w:rFonts w:hint="eastAsia" w:ascii="宋体" w:hAnsi="宋体" w:eastAsia="宋体" w:cs="宋体"/>
                <w:color w:val="auto"/>
                <w:sz w:val="21"/>
                <w:szCs w:val="21"/>
                <w:highlight w:val="none"/>
              </w:rPr>
            </w:pPr>
          </w:p>
        </w:tc>
      </w:tr>
      <w:tr w14:paraId="452B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ED08C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217</w:t>
            </w:r>
          </w:p>
        </w:tc>
        <w:tc>
          <w:tcPr>
            <w:tcW w:w="749" w:type="dxa"/>
            <w:shd w:val="clear" w:color="auto" w:fill="auto"/>
            <w:vAlign w:val="top"/>
          </w:tcPr>
          <w:p w14:paraId="56F463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听诊器</w:t>
            </w:r>
          </w:p>
        </w:tc>
        <w:tc>
          <w:tcPr>
            <w:tcW w:w="10331" w:type="dxa"/>
            <w:shd w:val="clear" w:color="auto" w:fill="auto"/>
            <w:vAlign w:val="top"/>
          </w:tcPr>
          <w:p w14:paraId="02CBA38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插入式单用听诊器，耳环弹片用弹簧钢制成，传音清晰，100Hz～500Hz衰减不大于12dB</w:t>
            </w:r>
          </w:p>
        </w:tc>
        <w:tc>
          <w:tcPr>
            <w:tcW w:w="442" w:type="dxa"/>
            <w:shd w:val="clear" w:color="auto" w:fill="auto"/>
            <w:vAlign w:val="top"/>
          </w:tcPr>
          <w:p w14:paraId="62E90A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FF6CB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040C73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67D9DA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84F617">
            <w:pPr>
              <w:rPr>
                <w:rFonts w:hint="eastAsia" w:ascii="宋体" w:hAnsi="宋体" w:eastAsia="宋体" w:cs="宋体"/>
                <w:color w:val="auto"/>
                <w:sz w:val="21"/>
                <w:szCs w:val="21"/>
                <w:highlight w:val="none"/>
              </w:rPr>
            </w:pPr>
          </w:p>
        </w:tc>
      </w:tr>
      <w:tr w14:paraId="6654A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F5146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218</w:t>
            </w:r>
          </w:p>
        </w:tc>
        <w:tc>
          <w:tcPr>
            <w:tcW w:w="749" w:type="dxa"/>
            <w:shd w:val="clear" w:color="auto" w:fill="auto"/>
            <w:vAlign w:val="top"/>
          </w:tcPr>
          <w:p w14:paraId="4CF4DC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波动弹簧</w:t>
            </w:r>
          </w:p>
        </w:tc>
        <w:tc>
          <w:tcPr>
            <w:tcW w:w="10331" w:type="dxa"/>
            <w:shd w:val="clear" w:color="auto" w:fill="auto"/>
            <w:vAlign w:val="top"/>
          </w:tcPr>
          <w:p w14:paraId="100CF8B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应不少于130圈，拉伸弹簧，扁形钢丝密绕，弹簧刚度2.0×10-3N/mm～5.0×10-3N/mm；</w:t>
            </w:r>
          </w:p>
        </w:tc>
        <w:tc>
          <w:tcPr>
            <w:tcW w:w="442" w:type="dxa"/>
            <w:shd w:val="clear" w:color="auto" w:fill="auto"/>
            <w:vAlign w:val="top"/>
          </w:tcPr>
          <w:p w14:paraId="375C273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9D826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41C3CD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9BF2D7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D06F84">
            <w:pPr>
              <w:rPr>
                <w:rFonts w:hint="eastAsia" w:ascii="宋体" w:hAnsi="宋体" w:eastAsia="宋体" w:cs="宋体"/>
                <w:color w:val="auto"/>
                <w:sz w:val="21"/>
                <w:szCs w:val="21"/>
                <w:highlight w:val="none"/>
              </w:rPr>
            </w:pPr>
          </w:p>
        </w:tc>
      </w:tr>
      <w:tr w14:paraId="09478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A785A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219</w:t>
            </w:r>
          </w:p>
        </w:tc>
        <w:tc>
          <w:tcPr>
            <w:tcW w:w="749" w:type="dxa"/>
            <w:shd w:val="clear" w:color="auto" w:fill="auto"/>
            <w:vAlign w:val="top"/>
          </w:tcPr>
          <w:p w14:paraId="27A602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声传播演示器</w:t>
            </w:r>
          </w:p>
        </w:tc>
        <w:tc>
          <w:tcPr>
            <w:tcW w:w="10331" w:type="dxa"/>
            <w:shd w:val="clear" w:color="auto" w:fill="auto"/>
            <w:vAlign w:val="top"/>
          </w:tcPr>
          <w:p w14:paraId="1EAB5BA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透明可密封容器、音频发生器、扬声器（含放大器）、传声棒、连接皮管等组成；可密封容器密封性好，能将容器内气压抽到低于-0.085MPa，并在10s内保持气压低于-0.080MPa；可演示声音在气体、液体、固体中的传播以及真空不能传声等实验</w:t>
            </w:r>
          </w:p>
        </w:tc>
        <w:tc>
          <w:tcPr>
            <w:tcW w:w="442" w:type="dxa"/>
            <w:shd w:val="clear" w:color="auto" w:fill="auto"/>
            <w:vAlign w:val="top"/>
          </w:tcPr>
          <w:p w14:paraId="2B3843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A421B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0DFF9B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3D7F53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BFED78D">
            <w:pPr>
              <w:rPr>
                <w:rFonts w:hint="eastAsia" w:ascii="宋体" w:hAnsi="宋体" w:eastAsia="宋体" w:cs="宋体"/>
                <w:color w:val="auto"/>
                <w:sz w:val="21"/>
                <w:szCs w:val="21"/>
                <w:highlight w:val="none"/>
              </w:rPr>
            </w:pPr>
          </w:p>
        </w:tc>
      </w:tr>
      <w:tr w14:paraId="706F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B788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220</w:t>
            </w:r>
          </w:p>
        </w:tc>
        <w:tc>
          <w:tcPr>
            <w:tcW w:w="749" w:type="dxa"/>
            <w:shd w:val="clear" w:color="auto" w:fill="auto"/>
            <w:vAlign w:val="top"/>
          </w:tcPr>
          <w:p w14:paraId="4B7CE2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旋片真空泵</w:t>
            </w:r>
          </w:p>
        </w:tc>
        <w:tc>
          <w:tcPr>
            <w:tcW w:w="10331" w:type="dxa"/>
            <w:shd w:val="clear" w:color="auto" w:fill="auto"/>
            <w:vAlign w:val="top"/>
          </w:tcPr>
          <w:p w14:paraId="0BFFCEA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单相，油封旋片式直联泵2XZ-0.5型，底座采用2.5mm厚的钢板，铝合金机壳；进气口应为台阶口，外径8mm，配有内径6.3mm±0.75mm长2.0m的压缩空气用橡胶管。电气安全要求：Ⅰ类电器必须使用三极插头，外壳接保护接地线，电源与外壳抗电强度1500V；Ⅱ类电器必须使用二极插头，电源与外壳抗电强度3000V</w:t>
            </w:r>
          </w:p>
        </w:tc>
        <w:tc>
          <w:tcPr>
            <w:tcW w:w="442" w:type="dxa"/>
            <w:shd w:val="clear" w:color="auto" w:fill="auto"/>
            <w:vAlign w:val="top"/>
          </w:tcPr>
          <w:p w14:paraId="77A9E5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334BB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2F775C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4B24A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D58C56">
            <w:pPr>
              <w:rPr>
                <w:rFonts w:hint="eastAsia" w:ascii="宋体" w:hAnsi="宋体" w:eastAsia="宋体" w:cs="宋体"/>
                <w:color w:val="auto"/>
                <w:sz w:val="21"/>
                <w:szCs w:val="21"/>
                <w:highlight w:val="none"/>
              </w:rPr>
            </w:pPr>
          </w:p>
        </w:tc>
      </w:tr>
      <w:tr w14:paraId="2880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4371C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221</w:t>
            </w:r>
          </w:p>
        </w:tc>
        <w:tc>
          <w:tcPr>
            <w:tcW w:w="749" w:type="dxa"/>
            <w:shd w:val="clear" w:color="auto" w:fill="auto"/>
            <w:vAlign w:val="top"/>
          </w:tcPr>
          <w:p w14:paraId="06ABC9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抽气盘</w:t>
            </w:r>
          </w:p>
        </w:tc>
        <w:tc>
          <w:tcPr>
            <w:tcW w:w="10331" w:type="dxa"/>
            <w:shd w:val="clear" w:color="auto" w:fill="auto"/>
            <w:vAlign w:val="top"/>
          </w:tcPr>
          <w:p w14:paraId="09AC74C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底盘、橡胶管接口、阀门、橡胶密封圈、钟罩、发声装置和橡胶管等构成；抽气口接口外径8mm，钟罩内配有可悬挂的发声装置。密封性能：当压强达到－9.8×10－2MPa后停止抽气，关闭阀门，保持10min后钟罩内气压应不高于－9.0×10－2MPa。实验效果：未装入钟罩的发声装置发出的声强，在距发声装置0.5m处应不低于90dB，装入钟罩后抽气前的声强应不低于75dB，抽气后的声强应不大于45dB</w:t>
            </w:r>
          </w:p>
        </w:tc>
        <w:tc>
          <w:tcPr>
            <w:tcW w:w="442" w:type="dxa"/>
            <w:shd w:val="clear" w:color="auto" w:fill="auto"/>
            <w:vAlign w:val="top"/>
          </w:tcPr>
          <w:p w14:paraId="56F507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82D59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142FC7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C4042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DAF18FA">
            <w:pPr>
              <w:rPr>
                <w:rFonts w:hint="eastAsia" w:ascii="宋体" w:hAnsi="宋体" w:eastAsia="宋体" w:cs="宋体"/>
                <w:color w:val="auto"/>
                <w:sz w:val="21"/>
                <w:szCs w:val="21"/>
                <w:highlight w:val="none"/>
              </w:rPr>
            </w:pPr>
          </w:p>
        </w:tc>
      </w:tr>
      <w:tr w14:paraId="3F94A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C4C55B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222</w:t>
            </w:r>
          </w:p>
        </w:tc>
        <w:tc>
          <w:tcPr>
            <w:tcW w:w="749" w:type="dxa"/>
            <w:shd w:val="clear" w:color="auto" w:fill="auto"/>
            <w:vAlign w:val="top"/>
          </w:tcPr>
          <w:p w14:paraId="56B1D5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发音齿轮</w:t>
            </w:r>
          </w:p>
        </w:tc>
        <w:tc>
          <w:tcPr>
            <w:tcW w:w="10331" w:type="dxa"/>
            <w:shd w:val="clear" w:color="auto" w:fill="auto"/>
            <w:vAlign w:val="top"/>
          </w:tcPr>
          <w:p w14:paraId="2796C89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包括3片齿板、转轴、振动片等；齿板齿数分别为80、40、20，半圆形齿；齿板为金属材质，转动轴应采用碳钢或不锈钢材料，振动片应采用聚苯乙烯塑料</w:t>
            </w:r>
          </w:p>
        </w:tc>
        <w:tc>
          <w:tcPr>
            <w:tcW w:w="442" w:type="dxa"/>
            <w:shd w:val="clear" w:color="auto" w:fill="auto"/>
            <w:vAlign w:val="top"/>
          </w:tcPr>
          <w:p w14:paraId="12C6F66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459E3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43A275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7CE768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4C4121">
            <w:pPr>
              <w:rPr>
                <w:rFonts w:hint="eastAsia" w:ascii="宋体" w:hAnsi="宋体" w:eastAsia="宋体" w:cs="宋体"/>
                <w:color w:val="auto"/>
                <w:sz w:val="21"/>
                <w:szCs w:val="21"/>
                <w:highlight w:val="none"/>
              </w:rPr>
            </w:pPr>
          </w:p>
        </w:tc>
      </w:tr>
      <w:tr w14:paraId="099A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226D7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223</w:t>
            </w:r>
          </w:p>
        </w:tc>
        <w:tc>
          <w:tcPr>
            <w:tcW w:w="749" w:type="dxa"/>
            <w:shd w:val="clear" w:color="auto" w:fill="auto"/>
            <w:vAlign w:val="top"/>
          </w:tcPr>
          <w:p w14:paraId="768B9B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手摇离心转台</w:t>
            </w:r>
          </w:p>
        </w:tc>
        <w:tc>
          <w:tcPr>
            <w:tcW w:w="10331" w:type="dxa"/>
            <w:shd w:val="clear" w:color="auto" w:fill="auto"/>
            <w:vAlign w:val="top"/>
          </w:tcPr>
          <w:p w14:paraId="0FA7BFA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机座、主动轮（带手柄）、从动轮、支杆等组成；从动轮与主动轮的转速比不低于6的整数倍，支杆直径10mm，全长140mm，支杆装配中心与从动轮轴的距离为140mm±1mm；从动轮轴孔上段为圆柱孔，下段为圆锥孔，锥度为1:20，大端直径10mm，上偏差允许＋0.15mm；深度不小于45mm</w:t>
            </w:r>
          </w:p>
        </w:tc>
        <w:tc>
          <w:tcPr>
            <w:tcW w:w="442" w:type="dxa"/>
            <w:shd w:val="clear" w:color="auto" w:fill="auto"/>
            <w:vAlign w:val="top"/>
          </w:tcPr>
          <w:p w14:paraId="1F81F5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76575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40726A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CB003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980990B">
            <w:pPr>
              <w:rPr>
                <w:rFonts w:hint="eastAsia" w:ascii="宋体" w:hAnsi="宋体" w:eastAsia="宋体" w:cs="宋体"/>
                <w:color w:val="auto"/>
                <w:sz w:val="21"/>
                <w:szCs w:val="21"/>
                <w:highlight w:val="none"/>
              </w:rPr>
            </w:pPr>
          </w:p>
        </w:tc>
      </w:tr>
      <w:tr w14:paraId="51E2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33D4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224</w:t>
            </w:r>
          </w:p>
        </w:tc>
        <w:tc>
          <w:tcPr>
            <w:tcW w:w="749" w:type="dxa"/>
            <w:shd w:val="clear" w:color="auto" w:fill="auto"/>
            <w:vAlign w:val="top"/>
          </w:tcPr>
          <w:p w14:paraId="01A880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电动离心转台</w:t>
            </w:r>
          </w:p>
        </w:tc>
        <w:tc>
          <w:tcPr>
            <w:tcW w:w="10331" w:type="dxa"/>
            <w:shd w:val="clear" w:color="auto" w:fill="auto"/>
            <w:vAlign w:val="top"/>
          </w:tcPr>
          <w:p w14:paraId="740DED2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180r/min～720r/min转速连续可调；支杆直径10mm，全长140mm，支杆装配中心与从动轮轴的距离为140mm±1mm；从动轮轴孔上段为圆柱孔，下段为圆锥孔，锥度为1:20，大端直径10mm，上偏差允许＋0.15mm；深度不小于45mm</w:t>
            </w:r>
          </w:p>
        </w:tc>
        <w:tc>
          <w:tcPr>
            <w:tcW w:w="442" w:type="dxa"/>
            <w:shd w:val="clear" w:color="auto" w:fill="auto"/>
            <w:vAlign w:val="top"/>
          </w:tcPr>
          <w:p w14:paraId="1A5488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21C3C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B17288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CA7B21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668B760">
            <w:pPr>
              <w:rPr>
                <w:rFonts w:hint="eastAsia" w:ascii="宋体" w:hAnsi="宋体" w:eastAsia="宋体" w:cs="宋体"/>
                <w:color w:val="auto"/>
                <w:sz w:val="21"/>
                <w:szCs w:val="21"/>
                <w:highlight w:val="none"/>
              </w:rPr>
            </w:pPr>
          </w:p>
        </w:tc>
      </w:tr>
      <w:tr w14:paraId="1E22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68FB78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225</w:t>
            </w:r>
          </w:p>
        </w:tc>
        <w:tc>
          <w:tcPr>
            <w:tcW w:w="749" w:type="dxa"/>
            <w:shd w:val="clear" w:color="auto" w:fill="auto"/>
            <w:vAlign w:val="top"/>
          </w:tcPr>
          <w:p w14:paraId="5DE43F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话筒</w:t>
            </w:r>
          </w:p>
        </w:tc>
        <w:tc>
          <w:tcPr>
            <w:tcW w:w="10331" w:type="dxa"/>
            <w:shd w:val="clear" w:color="auto" w:fill="auto"/>
            <w:vAlign w:val="top"/>
          </w:tcPr>
          <w:p w14:paraId="409600F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动圈式，输出阻抗600Ω</w:t>
            </w:r>
          </w:p>
        </w:tc>
        <w:tc>
          <w:tcPr>
            <w:tcW w:w="442" w:type="dxa"/>
            <w:shd w:val="clear" w:color="auto" w:fill="auto"/>
            <w:vAlign w:val="top"/>
          </w:tcPr>
          <w:p w14:paraId="5D5956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5EAFA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A76F75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1BEC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6882BC3">
            <w:pPr>
              <w:rPr>
                <w:rFonts w:hint="eastAsia" w:ascii="宋体" w:hAnsi="宋体" w:eastAsia="宋体" w:cs="宋体"/>
                <w:color w:val="auto"/>
                <w:sz w:val="21"/>
                <w:szCs w:val="21"/>
                <w:highlight w:val="none"/>
              </w:rPr>
            </w:pPr>
          </w:p>
        </w:tc>
      </w:tr>
      <w:tr w14:paraId="5D82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84CBC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226</w:t>
            </w:r>
          </w:p>
        </w:tc>
        <w:tc>
          <w:tcPr>
            <w:tcW w:w="749" w:type="dxa"/>
            <w:shd w:val="clear" w:color="auto" w:fill="auto"/>
            <w:vAlign w:val="top"/>
          </w:tcPr>
          <w:p w14:paraId="7BDA63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音频发生器</w:t>
            </w:r>
          </w:p>
        </w:tc>
        <w:tc>
          <w:tcPr>
            <w:tcW w:w="10331" w:type="dxa"/>
            <w:shd w:val="clear" w:color="auto" w:fill="auto"/>
            <w:vAlign w:val="top"/>
          </w:tcPr>
          <w:p w14:paraId="3CAF704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频率范围200Hz〜2000Hz，误差≤±3Hz；带功率放大器和扬声器，输出功率≥250mW；I类电器，电源端与信号输出端抗电强度3000V</w:t>
            </w:r>
          </w:p>
        </w:tc>
        <w:tc>
          <w:tcPr>
            <w:tcW w:w="442" w:type="dxa"/>
            <w:shd w:val="clear" w:color="auto" w:fill="auto"/>
            <w:vAlign w:val="top"/>
          </w:tcPr>
          <w:p w14:paraId="1CEB39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16D62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E2954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33F30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F48052">
            <w:pPr>
              <w:rPr>
                <w:rFonts w:hint="eastAsia" w:ascii="宋体" w:hAnsi="宋体" w:eastAsia="宋体" w:cs="宋体"/>
                <w:color w:val="auto"/>
                <w:sz w:val="21"/>
                <w:szCs w:val="21"/>
                <w:highlight w:val="none"/>
              </w:rPr>
            </w:pPr>
          </w:p>
        </w:tc>
      </w:tr>
      <w:tr w14:paraId="72D9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B0D98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227</w:t>
            </w:r>
          </w:p>
        </w:tc>
        <w:tc>
          <w:tcPr>
            <w:tcW w:w="749" w:type="dxa"/>
            <w:shd w:val="clear" w:color="auto" w:fill="auto"/>
            <w:vAlign w:val="top"/>
          </w:tcPr>
          <w:p w14:paraId="2F4E13C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低频信号发生器</w:t>
            </w:r>
          </w:p>
        </w:tc>
        <w:tc>
          <w:tcPr>
            <w:tcW w:w="10331" w:type="dxa"/>
            <w:shd w:val="clear" w:color="auto" w:fill="auto"/>
            <w:vAlign w:val="top"/>
          </w:tcPr>
          <w:p w14:paraId="1DD789F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20Hz～20kHz，可分几个频段，连续可调，有功率输出；2、正弦波电压输出不小于3.5V（1kHz）。3．转子线圈用≥Ф0．47～0．49mm高强度漆包线，平绕≥440匝，误差±5%，转子外表刷绝缘清漆；4．磁铁两极应有明确的标示色，红色为N极，蓝色为S极；5．电枢转轴，由元钢制成，电枢支架上两轴孔的不同轴度≤0．1mm，转手与极靴的距离≤1．5mm，无碰撞和磨擦；6．底座为木制，平面无变形，裂缝，四脚平放，不晃动，漆面应光洁，均匀，美观大方；7．底板上各紧固件不得松动，转动部分应灵活，均匀，杂音小。</w:t>
            </w:r>
          </w:p>
        </w:tc>
        <w:tc>
          <w:tcPr>
            <w:tcW w:w="442" w:type="dxa"/>
            <w:shd w:val="clear" w:color="auto" w:fill="auto"/>
            <w:vAlign w:val="top"/>
          </w:tcPr>
          <w:p w14:paraId="014BB3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DC445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42274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16619C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D20067">
            <w:pPr>
              <w:rPr>
                <w:rFonts w:hint="eastAsia" w:ascii="宋体" w:hAnsi="宋体" w:eastAsia="宋体" w:cs="宋体"/>
                <w:color w:val="auto"/>
                <w:sz w:val="21"/>
                <w:szCs w:val="21"/>
                <w:highlight w:val="none"/>
              </w:rPr>
            </w:pPr>
          </w:p>
        </w:tc>
      </w:tr>
      <w:tr w14:paraId="3FBF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6FB2C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228</w:t>
            </w:r>
          </w:p>
        </w:tc>
        <w:tc>
          <w:tcPr>
            <w:tcW w:w="749" w:type="dxa"/>
            <w:shd w:val="clear" w:color="auto" w:fill="auto"/>
            <w:vAlign w:val="top"/>
          </w:tcPr>
          <w:p w14:paraId="49B0AC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纸盆扬声器</w:t>
            </w:r>
          </w:p>
        </w:tc>
        <w:tc>
          <w:tcPr>
            <w:tcW w:w="10331" w:type="dxa"/>
            <w:shd w:val="clear" w:color="auto" w:fill="auto"/>
            <w:vAlign w:val="top"/>
          </w:tcPr>
          <w:p w14:paraId="7CB80F2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动圈式，直径≥200mm，8Ω</w:t>
            </w:r>
          </w:p>
        </w:tc>
        <w:tc>
          <w:tcPr>
            <w:tcW w:w="442" w:type="dxa"/>
            <w:shd w:val="clear" w:color="auto" w:fill="auto"/>
            <w:vAlign w:val="top"/>
          </w:tcPr>
          <w:p w14:paraId="62CD30C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42554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EED48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B0D7EB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F45305">
            <w:pPr>
              <w:rPr>
                <w:rFonts w:hint="eastAsia" w:ascii="宋体" w:hAnsi="宋体" w:eastAsia="宋体" w:cs="宋体"/>
                <w:color w:val="auto"/>
                <w:sz w:val="21"/>
                <w:szCs w:val="21"/>
                <w:highlight w:val="none"/>
              </w:rPr>
            </w:pPr>
          </w:p>
        </w:tc>
      </w:tr>
      <w:tr w14:paraId="3DF6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8AAF3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229</w:t>
            </w:r>
          </w:p>
        </w:tc>
        <w:tc>
          <w:tcPr>
            <w:tcW w:w="749" w:type="dxa"/>
            <w:shd w:val="clear" w:color="auto" w:fill="auto"/>
            <w:vAlign w:val="top"/>
          </w:tcPr>
          <w:p w14:paraId="543DCB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自制乐器实验材料</w:t>
            </w:r>
          </w:p>
        </w:tc>
        <w:tc>
          <w:tcPr>
            <w:tcW w:w="10331" w:type="dxa"/>
            <w:shd w:val="clear" w:color="auto" w:fill="auto"/>
            <w:vAlign w:val="top"/>
          </w:tcPr>
          <w:p w14:paraId="7738EB2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自制乐器并研究声音的三要素</w:t>
            </w:r>
          </w:p>
        </w:tc>
        <w:tc>
          <w:tcPr>
            <w:tcW w:w="442" w:type="dxa"/>
            <w:shd w:val="clear" w:color="auto" w:fill="auto"/>
            <w:vAlign w:val="top"/>
          </w:tcPr>
          <w:p w14:paraId="402E9A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5A7A7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ECE606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0D423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E8B737">
            <w:pPr>
              <w:rPr>
                <w:rFonts w:hint="eastAsia" w:ascii="宋体" w:hAnsi="宋体" w:eastAsia="宋体" w:cs="宋体"/>
                <w:color w:val="auto"/>
                <w:sz w:val="21"/>
                <w:szCs w:val="21"/>
                <w:highlight w:val="none"/>
              </w:rPr>
            </w:pPr>
          </w:p>
        </w:tc>
      </w:tr>
      <w:tr w14:paraId="456F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8A93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230</w:t>
            </w:r>
          </w:p>
        </w:tc>
        <w:tc>
          <w:tcPr>
            <w:tcW w:w="749" w:type="dxa"/>
            <w:shd w:val="clear" w:color="auto" w:fill="auto"/>
            <w:vAlign w:val="top"/>
          </w:tcPr>
          <w:p w14:paraId="2075259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教学示波器</w:t>
            </w:r>
          </w:p>
        </w:tc>
        <w:tc>
          <w:tcPr>
            <w:tcW w:w="10331" w:type="dxa"/>
            <w:shd w:val="clear" w:color="auto" w:fill="auto"/>
            <w:vAlign w:val="top"/>
          </w:tcPr>
          <w:p w14:paraId="2F98837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DC～2MHz，I类电器，电源端与信号输出端抗电强度3000V</w:t>
            </w:r>
          </w:p>
        </w:tc>
        <w:tc>
          <w:tcPr>
            <w:tcW w:w="442" w:type="dxa"/>
            <w:shd w:val="clear" w:color="auto" w:fill="auto"/>
            <w:vAlign w:val="top"/>
          </w:tcPr>
          <w:p w14:paraId="488103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43A43E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6B4184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A33E15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B602EB">
            <w:pPr>
              <w:rPr>
                <w:rFonts w:hint="eastAsia" w:ascii="宋体" w:hAnsi="宋体" w:eastAsia="宋体" w:cs="宋体"/>
                <w:color w:val="auto"/>
                <w:sz w:val="21"/>
                <w:szCs w:val="21"/>
                <w:highlight w:val="none"/>
              </w:rPr>
            </w:pPr>
          </w:p>
        </w:tc>
      </w:tr>
      <w:tr w14:paraId="5116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530C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231</w:t>
            </w:r>
          </w:p>
        </w:tc>
        <w:tc>
          <w:tcPr>
            <w:tcW w:w="749" w:type="dxa"/>
            <w:shd w:val="clear" w:color="auto" w:fill="auto"/>
            <w:vAlign w:val="top"/>
          </w:tcPr>
          <w:p w14:paraId="706838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示波器</w:t>
            </w:r>
          </w:p>
        </w:tc>
        <w:tc>
          <w:tcPr>
            <w:tcW w:w="10331" w:type="dxa"/>
            <w:shd w:val="clear" w:color="auto" w:fill="auto"/>
            <w:vAlign w:val="top"/>
          </w:tcPr>
          <w:p w14:paraId="3722C8A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数字式，10MHz，不小于18cm（7英寸）屏，有贮存功能，I类电器，电源端与信号输出端抗电强度3000V</w:t>
            </w:r>
          </w:p>
        </w:tc>
        <w:tc>
          <w:tcPr>
            <w:tcW w:w="442" w:type="dxa"/>
            <w:shd w:val="clear" w:color="auto" w:fill="auto"/>
            <w:vAlign w:val="top"/>
          </w:tcPr>
          <w:p w14:paraId="438602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638F4F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9DD583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62C6C1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FC2149">
            <w:pPr>
              <w:rPr>
                <w:rFonts w:hint="eastAsia" w:ascii="宋体" w:hAnsi="宋体" w:eastAsia="宋体" w:cs="宋体"/>
                <w:color w:val="auto"/>
                <w:sz w:val="21"/>
                <w:szCs w:val="21"/>
                <w:highlight w:val="none"/>
              </w:rPr>
            </w:pPr>
          </w:p>
        </w:tc>
      </w:tr>
      <w:tr w14:paraId="535A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F1535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232</w:t>
            </w:r>
          </w:p>
        </w:tc>
        <w:tc>
          <w:tcPr>
            <w:tcW w:w="749" w:type="dxa"/>
            <w:shd w:val="clear" w:color="auto" w:fill="auto"/>
            <w:vAlign w:val="top"/>
          </w:tcPr>
          <w:p w14:paraId="478ACA9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超声应用演示器</w:t>
            </w:r>
          </w:p>
        </w:tc>
        <w:tc>
          <w:tcPr>
            <w:tcW w:w="10331" w:type="dxa"/>
            <w:shd w:val="clear" w:color="auto" w:fill="auto"/>
            <w:vAlign w:val="top"/>
          </w:tcPr>
          <w:p w14:paraId="6298882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超声雾化、超声清洁等</w:t>
            </w:r>
          </w:p>
        </w:tc>
        <w:tc>
          <w:tcPr>
            <w:tcW w:w="442" w:type="dxa"/>
            <w:shd w:val="clear" w:color="auto" w:fill="auto"/>
            <w:vAlign w:val="top"/>
          </w:tcPr>
          <w:p w14:paraId="6AE102A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A1DD9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AE28D1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6D854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F3EEB6">
            <w:pPr>
              <w:rPr>
                <w:rFonts w:hint="eastAsia" w:ascii="宋体" w:hAnsi="宋体" w:eastAsia="宋体" w:cs="宋体"/>
                <w:color w:val="auto"/>
                <w:sz w:val="21"/>
                <w:szCs w:val="21"/>
                <w:highlight w:val="none"/>
              </w:rPr>
            </w:pPr>
          </w:p>
        </w:tc>
      </w:tr>
      <w:tr w14:paraId="2B32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04E12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233</w:t>
            </w:r>
          </w:p>
        </w:tc>
        <w:tc>
          <w:tcPr>
            <w:tcW w:w="749" w:type="dxa"/>
            <w:shd w:val="clear" w:color="auto" w:fill="auto"/>
            <w:vAlign w:val="top"/>
          </w:tcPr>
          <w:p w14:paraId="4604043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声音能量演示器</w:t>
            </w:r>
          </w:p>
        </w:tc>
        <w:tc>
          <w:tcPr>
            <w:tcW w:w="10331" w:type="dxa"/>
            <w:shd w:val="clear" w:color="auto" w:fill="auto"/>
            <w:vAlign w:val="top"/>
          </w:tcPr>
          <w:p w14:paraId="7351793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带扬声器的大功率音频放大器，演示声悬浮或者声波吹蜡烛火焰等</w:t>
            </w:r>
          </w:p>
        </w:tc>
        <w:tc>
          <w:tcPr>
            <w:tcW w:w="442" w:type="dxa"/>
            <w:shd w:val="clear" w:color="auto" w:fill="auto"/>
            <w:vAlign w:val="top"/>
          </w:tcPr>
          <w:p w14:paraId="2F9EF1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90C7D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9D0E95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5A0FA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105D963">
            <w:pPr>
              <w:rPr>
                <w:rFonts w:hint="eastAsia" w:ascii="宋体" w:hAnsi="宋体" w:eastAsia="宋体" w:cs="宋体"/>
                <w:color w:val="auto"/>
                <w:sz w:val="21"/>
                <w:szCs w:val="21"/>
                <w:highlight w:val="none"/>
              </w:rPr>
            </w:pPr>
          </w:p>
        </w:tc>
      </w:tr>
      <w:tr w14:paraId="0B44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C093A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234</w:t>
            </w:r>
          </w:p>
        </w:tc>
        <w:tc>
          <w:tcPr>
            <w:tcW w:w="749" w:type="dxa"/>
            <w:shd w:val="clear" w:color="auto" w:fill="auto"/>
            <w:vAlign w:val="top"/>
          </w:tcPr>
          <w:p w14:paraId="239749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声级计</w:t>
            </w:r>
          </w:p>
        </w:tc>
        <w:tc>
          <w:tcPr>
            <w:tcW w:w="10331" w:type="dxa"/>
            <w:shd w:val="clear" w:color="auto" w:fill="auto"/>
            <w:vAlign w:val="top"/>
          </w:tcPr>
          <w:p w14:paraId="5FFE1F8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130dB，0.1dB；手持式，数显</w:t>
            </w:r>
          </w:p>
        </w:tc>
        <w:tc>
          <w:tcPr>
            <w:tcW w:w="442" w:type="dxa"/>
            <w:shd w:val="clear" w:color="auto" w:fill="auto"/>
            <w:vAlign w:val="top"/>
          </w:tcPr>
          <w:p w14:paraId="2EC5E8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8F20B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56C98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7781B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D1DECBD">
            <w:pPr>
              <w:rPr>
                <w:rFonts w:hint="eastAsia" w:ascii="宋体" w:hAnsi="宋体" w:eastAsia="宋体" w:cs="宋体"/>
                <w:color w:val="auto"/>
                <w:sz w:val="21"/>
                <w:szCs w:val="21"/>
                <w:highlight w:val="none"/>
              </w:rPr>
            </w:pPr>
          </w:p>
        </w:tc>
      </w:tr>
      <w:tr w14:paraId="7257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F5A9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235</w:t>
            </w:r>
          </w:p>
        </w:tc>
        <w:tc>
          <w:tcPr>
            <w:tcW w:w="749" w:type="dxa"/>
            <w:shd w:val="clear" w:color="auto" w:fill="auto"/>
            <w:vAlign w:val="top"/>
          </w:tcPr>
          <w:p w14:paraId="71E5DA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初中声学实验箱</w:t>
            </w:r>
          </w:p>
        </w:tc>
        <w:tc>
          <w:tcPr>
            <w:tcW w:w="10331" w:type="dxa"/>
            <w:shd w:val="clear" w:color="auto" w:fill="auto"/>
            <w:vAlign w:val="top"/>
          </w:tcPr>
          <w:p w14:paraId="4D2DF43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可完成声音的产生、声音的传播、声音的特性、噪声的测量等实验</w:t>
            </w:r>
          </w:p>
        </w:tc>
        <w:tc>
          <w:tcPr>
            <w:tcW w:w="442" w:type="dxa"/>
            <w:shd w:val="clear" w:color="auto" w:fill="auto"/>
            <w:vAlign w:val="top"/>
          </w:tcPr>
          <w:p w14:paraId="451F02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3CEC2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CBCF19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C3FCD8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1E3BB2">
            <w:pPr>
              <w:rPr>
                <w:rFonts w:hint="eastAsia" w:ascii="宋体" w:hAnsi="宋体" w:eastAsia="宋体" w:cs="宋体"/>
                <w:color w:val="auto"/>
                <w:sz w:val="21"/>
                <w:szCs w:val="21"/>
                <w:highlight w:val="none"/>
              </w:rPr>
            </w:pPr>
          </w:p>
        </w:tc>
      </w:tr>
      <w:tr w14:paraId="5C2D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05336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236</w:t>
            </w:r>
          </w:p>
        </w:tc>
        <w:tc>
          <w:tcPr>
            <w:tcW w:w="749" w:type="dxa"/>
            <w:shd w:val="clear" w:color="auto" w:fill="auto"/>
            <w:vAlign w:val="top"/>
          </w:tcPr>
          <w:p w14:paraId="1DB46E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多束激光盒</w:t>
            </w:r>
          </w:p>
        </w:tc>
        <w:tc>
          <w:tcPr>
            <w:tcW w:w="10331" w:type="dxa"/>
            <w:shd w:val="clear" w:color="auto" w:fill="auto"/>
            <w:vAlign w:val="top"/>
          </w:tcPr>
          <w:p w14:paraId="17EAB08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磁吸，不少于3束光，各激光束要平行，能形成平行光，每束光可单控</w:t>
            </w:r>
          </w:p>
        </w:tc>
        <w:tc>
          <w:tcPr>
            <w:tcW w:w="442" w:type="dxa"/>
            <w:shd w:val="clear" w:color="auto" w:fill="auto"/>
            <w:vAlign w:val="top"/>
          </w:tcPr>
          <w:p w14:paraId="774557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D72FE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252FF0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977CB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FE90FE1">
            <w:pPr>
              <w:rPr>
                <w:rFonts w:hint="eastAsia" w:ascii="宋体" w:hAnsi="宋体" w:eastAsia="宋体" w:cs="宋体"/>
                <w:color w:val="auto"/>
                <w:sz w:val="21"/>
                <w:szCs w:val="21"/>
                <w:highlight w:val="none"/>
              </w:rPr>
            </w:pPr>
          </w:p>
        </w:tc>
      </w:tr>
      <w:tr w14:paraId="6474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C341F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237</w:t>
            </w:r>
          </w:p>
        </w:tc>
        <w:tc>
          <w:tcPr>
            <w:tcW w:w="749" w:type="dxa"/>
            <w:shd w:val="clear" w:color="auto" w:fill="auto"/>
            <w:vAlign w:val="top"/>
          </w:tcPr>
          <w:p w14:paraId="2BD596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平行光源</w:t>
            </w:r>
          </w:p>
        </w:tc>
        <w:tc>
          <w:tcPr>
            <w:tcW w:w="10331" w:type="dxa"/>
            <w:shd w:val="clear" w:color="auto" w:fill="auto"/>
            <w:vAlign w:val="top"/>
          </w:tcPr>
          <w:p w14:paraId="7CC4B9C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至少2条平行光，非激光光源</w:t>
            </w:r>
          </w:p>
        </w:tc>
        <w:tc>
          <w:tcPr>
            <w:tcW w:w="442" w:type="dxa"/>
            <w:shd w:val="clear" w:color="auto" w:fill="auto"/>
            <w:vAlign w:val="top"/>
          </w:tcPr>
          <w:p w14:paraId="17BFCB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1BD2B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E23FCA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E112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6A1B099">
            <w:pPr>
              <w:rPr>
                <w:rFonts w:hint="eastAsia" w:ascii="宋体" w:hAnsi="宋体" w:eastAsia="宋体" w:cs="宋体"/>
                <w:color w:val="auto"/>
                <w:sz w:val="21"/>
                <w:szCs w:val="21"/>
                <w:highlight w:val="none"/>
              </w:rPr>
            </w:pPr>
          </w:p>
        </w:tc>
      </w:tr>
      <w:tr w14:paraId="091E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D7AA4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238</w:t>
            </w:r>
          </w:p>
        </w:tc>
        <w:tc>
          <w:tcPr>
            <w:tcW w:w="749" w:type="dxa"/>
            <w:shd w:val="clear" w:color="auto" w:fill="auto"/>
            <w:vAlign w:val="top"/>
          </w:tcPr>
          <w:p w14:paraId="76C63F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三球仪</w:t>
            </w:r>
          </w:p>
        </w:tc>
        <w:tc>
          <w:tcPr>
            <w:tcW w:w="10331" w:type="dxa"/>
            <w:shd w:val="clear" w:color="auto" w:fill="auto"/>
            <w:vAlign w:val="top"/>
          </w:tcPr>
          <w:p w14:paraId="17C1861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齿轮、底座等应为铁质或钢质材料，白道面与黄道面的夹角放大到15°；用于光的直线传播情境化教学</w:t>
            </w:r>
          </w:p>
        </w:tc>
        <w:tc>
          <w:tcPr>
            <w:tcW w:w="442" w:type="dxa"/>
            <w:shd w:val="clear" w:color="auto" w:fill="auto"/>
            <w:vAlign w:val="top"/>
          </w:tcPr>
          <w:p w14:paraId="2D64AB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6C0FA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2577A5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2FE2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3079133">
            <w:pPr>
              <w:rPr>
                <w:rFonts w:hint="eastAsia" w:ascii="宋体" w:hAnsi="宋体" w:eastAsia="宋体" w:cs="宋体"/>
                <w:color w:val="auto"/>
                <w:sz w:val="21"/>
                <w:szCs w:val="21"/>
                <w:highlight w:val="none"/>
              </w:rPr>
            </w:pPr>
          </w:p>
        </w:tc>
      </w:tr>
      <w:tr w14:paraId="41DC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E3EA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239</w:t>
            </w:r>
          </w:p>
        </w:tc>
        <w:tc>
          <w:tcPr>
            <w:tcW w:w="749" w:type="dxa"/>
            <w:shd w:val="clear" w:color="auto" w:fill="auto"/>
            <w:vAlign w:val="top"/>
          </w:tcPr>
          <w:p w14:paraId="3C855C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凹面镜</w:t>
            </w:r>
          </w:p>
        </w:tc>
        <w:tc>
          <w:tcPr>
            <w:tcW w:w="10331" w:type="dxa"/>
            <w:shd w:val="clear" w:color="auto" w:fill="auto"/>
            <w:vAlign w:val="top"/>
          </w:tcPr>
          <w:p w14:paraId="443F161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本仪器由凹面镜、镜框、支架、镜座等组成。2．凹面镜的直径为100±2mm。3．凹面镜的焦距为65±10mm。4．凹面镜的基片采用普通玻璃制成，在距基片中心三分之二半径范围内，不得有目测到的气泡、结石和条纹。</w:t>
            </w:r>
          </w:p>
        </w:tc>
        <w:tc>
          <w:tcPr>
            <w:tcW w:w="442" w:type="dxa"/>
            <w:shd w:val="clear" w:color="auto" w:fill="auto"/>
            <w:vAlign w:val="top"/>
          </w:tcPr>
          <w:p w14:paraId="79B61B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块</w:t>
            </w:r>
          </w:p>
        </w:tc>
        <w:tc>
          <w:tcPr>
            <w:tcW w:w="799" w:type="dxa"/>
            <w:shd w:val="clear" w:color="auto" w:fill="auto"/>
            <w:vAlign w:val="top"/>
          </w:tcPr>
          <w:p w14:paraId="020329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51D80C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CCB9EA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AD1B7A">
            <w:pPr>
              <w:rPr>
                <w:rFonts w:hint="eastAsia" w:ascii="宋体" w:hAnsi="宋体" w:eastAsia="宋体" w:cs="宋体"/>
                <w:color w:val="auto"/>
                <w:sz w:val="21"/>
                <w:szCs w:val="21"/>
                <w:highlight w:val="none"/>
              </w:rPr>
            </w:pPr>
          </w:p>
        </w:tc>
      </w:tr>
      <w:tr w14:paraId="2F50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07736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240</w:t>
            </w:r>
          </w:p>
        </w:tc>
        <w:tc>
          <w:tcPr>
            <w:tcW w:w="749" w:type="dxa"/>
            <w:shd w:val="clear" w:color="auto" w:fill="auto"/>
            <w:vAlign w:val="top"/>
          </w:tcPr>
          <w:p w14:paraId="11044B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凸面镜</w:t>
            </w:r>
          </w:p>
        </w:tc>
        <w:tc>
          <w:tcPr>
            <w:tcW w:w="10331" w:type="dxa"/>
            <w:shd w:val="clear" w:color="auto" w:fill="auto"/>
            <w:vAlign w:val="top"/>
          </w:tcPr>
          <w:p w14:paraId="7FC455A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本仪器由凸面镜、镜框、支架、镜座等组成，。2．凸面镜的直径为100±2mm。3．凸面镜的焦距为－65±10mm。4．凸面镜的基片采用普通玻璃制成，在距基片中心三分之二半径范围内，不得有目测到的气泡、结石和条纹。</w:t>
            </w:r>
          </w:p>
        </w:tc>
        <w:tc>
          <w:tcPr>
            <w:tcW w:w="442" w:type="dxa"/>
            <w:shd w:val="clear" w:color="auto" w:fill="auto"/>
            <w:vAlign w:val="top"/>
          </w:tcPr>
          <w:p w14:paraId="1D7AE7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块</w:t>
            </w:r>
          </w:p>
        </w:tc>
        <w:tc>
          <w:tcPr>
            <w:tcW w:w="799" w:type="dxa"/>
            <w:shd w:val="clear" w:color="auto" w:fill="auto"/>
            <w:vAlign w:val="top"/>
          </w:tcPr>
          <w:p w14:paraId="0AE56D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21F8B1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67FDC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00F004">
            <w:pPr>
              <w:rPr>
                <w:rFonts w:hint="eastAsia" w:ascii="宋体" w:hAnsi="宋体" w:eastAsia="宋体" w:cs="宋体"/>
                <w:color w:val="auto"/>
                <w:sz w:val="21"/>
                <w:szCs w:val="21"/>
                <w:highlight w:val="none"/>
              </w:rPr>
            </w:pPr>
          </w:p>
        </w:tc>
      </w:tr>
      <w:tr w14:paraId="72A4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6D229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241</w:t>
            </w:r>
          </w:p>
        </w:tc>
        <w:tc>
          <w:tcPr>
            <w:tcW w:w="749" w:type="dxa"/>
            <w:shd w:val="clear" w:color="auto" w:fill="auto"/>
            <w:vAlign w:val="top"/>
          </w:tcPr>
          <w:p w14:paraId="729568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光的传播、反射、折射实验器</w:t>
            </w:r>
          </w:p>
        </w:tc>
        <w:tc>
          <w:tcPr>
            <w:tcW w:w="10331" w:type="dxa"/>
            <w:shd w:val="clear" w:color="auto" w:fill="auto"/>
            <w:vAlign w:val="top"/>
          </w:tcPr>
          <w:p w14:paraId="3CF8E7A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包括能显示光路的透明材料制成的半圆玻砖、角度板、2个条形玻砖、2个半导体激光光源（不加扩束镜，1个为入射光源，1个提供法线）等，</w:t>
            </w:r>
          </w:p>
        </w:tc>
        <w:tc>
          <w:tcPr>
            <w:tcW w:w="442" w:type="dxa"/>
            <w:shd w:val="clear" w:color="auto" w:fill="auto"/>
            <w:vAlign w:val="top"/>
          </w:tcPr>
          <w:p w14:paraId="6DDD063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EC0CF7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4CCC223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2B7DD3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D543E9">
            <w:pPr>
              <w:rPr>
                <w:rFonts w:hint="eastAsia" w:ascii="宋体" w:hAnsi="宋体" w:eastAsia="宋体" w:cs="宋体"/>
                <w:color w:val="auto"/>
                <w:sz w:val="21"/>
                <w:szCs w:val="21"/>
                <w:highlight w:val="none"/>
              </w:rPr>
            </w:pPr>
          </w:p>
        </w:tc>
      </w:tr>
      <w:tr w14:paraId="27FB3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13F33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242</w:t>
            </w:r>
          </w:p>
        </w:tc>
        <w:tc>
          <w:tcPr>
            <w:tcW w:w="749" w:type="dxa"/>
            <w:shd w:val="clear" w:color="auto" w:fill="auto"/>
            <w:vAlign w:val="top"/>
          </w:tcPr>
          <w:p w14:paraId="283359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光的反射实验仪</w:t>
            </w:r>
          </w:p>
        </w:tc>
        <w:tc>
          <w:tcPr>
            <w:tcW w:w="10331" w:type="dxa"/>
            <w:shd w:val="clear" w:color="auto" w:fill="auto"/>
            <w:vAlign w:val="top"/>
          </w:tcPr>
          <w:p w14:paraId="07F4988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身采用半圆形全金属框架设计，弧形支架上有2个可移动全金属光源支架。由水雾发生器、双色激光光源（分别提供光源和法线）、入射光调节装置、反射面、入射角和反射角测量装置组成；入射角可在三维空间调节，入射光线和法线构成的平面可改变、转动；底座为圆形实木材质，表面烤漆处理。</w:t>
            </w:r>
          </w:p>
        </w:tc>
        <w:tc>
          <w:tcPr>
            <w:tcW w:w="442" w:type="dxa"/>
            <w:shd w:val="clear" w:color="auto" w:fill="auto"/>
            <w:vAlign w:val="top"/>
          </w:tcPr>
          <w:p w14:paraId="0C8F7A3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950A31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w:t>
            </w:r>
          </w:p>
        </w:tc>
        <w:tc>
          <w:tcPr>
            <w:tcW w:w="839" w:type="dxa"/>
            <w:shd w:val="clear" w:color="auto" w:fill="auto"/>
            <w:vAlign w:val="top"/>
          </w:tcPr>
          <w:p w14:paraId="2A693FD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839E64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77DDF7">
            <w:pPr>
              <w:rPr>
                <w:rFonts w:hint="eastAsia" w:ascii="宋体" w:hAnsi="宋体" w:eastAsia="宋体" w:cs="宋体"/>
                <w:color w:val="auto"/>
                <w:sz w:val="21"/>
                <w:szCs w:val="21"/>
                <w:highlight w:val="none"/>
              </w:rPr>
            </w:pPr>
          </w:p>
        </w:tc>
      </w:tr>
      <w:tr w14:paraId="686B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8ABE5F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243</w:t>
            </w:r>
          </w:p>
        </w:tc>
        <w:tc>
          <w:tcPr>
            <w:tcW w:w="749" w:type="dxa"/>
            <w:shd w:val="clear" w:color="auto" w:fill="auto"/>
            <w:vAlign w:val="top"/>
          </w:tcPr>
          <w:p w14:paraId="06B6DB6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平面镜成像实验器</w:t>
            </w:r>
          </w:p>
        </w:tc>
        <w:tc>
          <w:tcPr>
            <w:tcW w:w="10331" w:type="dxa"/>
            <w:shd w:val="solid" w:color="FFFFFF" w:fill="auto"/>
            <w:vAlign w:val="top"/>
          </w:tcPr>
          <w:p w14:paraId="1B71DDC3">
            <w:pPr>
              <w:spacing w:beforeLines="0" w:afterLine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1.由平面镜1个、平面镜支架1对、支架2个组成；</w:t>
            </w:r>
          </w:p>
          <w:p w14:paraId="690B660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2.平面镜尺寸：≥150×100mm，厚度≥5mm。</w:t>
            </w:r>
          </w:p>
        </w:tc>
        <w:tc>
          <w:tcPr>
            <w:tcW w:w="442" w:type="dxa"/>
            <w:shd w:val="clear" w:color="auto" w:fill="auto"/>
            <w:vAlign w:val="top"/>
          </w:tcPr>
          <w:p w14:paraId="3F316C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C44DF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3121352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692BEA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DA8040">
            <w:pPr>
              <w:rPr>
                <w:rFonts w:hint="eastAsia" w:ascii="宋体" w:hAnsi="宋体" w:eastAsia="宋体" w:cs="宋体"/>
                <w:color w:val="auto"/>
                <w:sz w:val="21"/>
                <w:szCs w:val="21"/>
                <w:highlight w:val="none"/>
              </w:rPr>
            </w:pPr>
          </w:p>
        </w:tc>
      </w:tr>
      <w:tr w14:paraId="7ADD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C98EF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244</w:t>
            </w:r>
          </w:p>
        </w:tc>
        <w:tc>
          <w:tcPr>
            <w:tcW w:w="749" w:type="dxa"/>
            <w:shd w:val="clear" w:color="auto" w:fill="auto"/>
            <w:vAlign w:val="top"/>
          </w:tcPr>
          <w:p w14:paraId="2C4CE0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LED光源</w:t>
            </w:r>
          </w:p>
        </w:tc>
        <w:tc>
          <w:tcPr>
            <w:tcW w:w="10331" w:type="dxa"/>
            <w:shd w:val="clear" w:color="auto" w:fill="auto"/>
            <w:vAlign w:val="top"/>
          </w:tcPr>
          <w:p w14:paraId="7E688A9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距光源500mm处照度8001x～9001x；发光形状、亮度均可调，能形成F光源。</w:t>
            </w:r>
          </w:p>
        </w:tc>
        <w:tc>
          <w:tcPr>
            <w:tcW w:w="442" w:type="dxa"/>
            <w:shd w:val="clear" w:color="auto" w:fill="auto"/>
            <w:vAlign w:val="top"/>
          </w:tcPr>
          <w:p w14:paraId="1DEB960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AB0B2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074BE1A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B79D36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867B438">
            <w:pPr>
              <w:rPr>
                <w:rFonts w:hint="eastAsia" w:ascii="宋体" w:hAnsi="宋体" w:eastAsia="宋体" w:cs="宋体"/>
                <w:color w:val="auto"/>
                <w:sz w:val="21"/>
                <w:szCs w:val="21"/>
                <w:highlight w:val="none"/>
              </w:rPr>
            </w:pPr>
          </w:p>
        </w:tc>
      </w:tr>
      <w:tr w14:paraId="269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9B14A1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245</w:t>
            </w:r>
          </w:p>
        </w:tc>
        <w:tc>
          <w:tcPr>
            <w:tcW w:w="749" w:type="dxa"/>
            <w:shd w:val="clear" w:color="auto" w:fill="auto"/>
            <w:vAlign w:val="top"/>
          </w:tcPr>
          <w:p w14:paraId="40ABFD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透明水槽</w:t>
            </w:r>
          </w:p>
        </w:tc>
        <w:tc>
          <w:tcPr>
            <w:tcW w:w="10331" w:type="dxa"/>
            <w:shd w:val="clear" w:color="auto" w:fill="auto"/>
            <w:vAlign w:val="top"/>
          </w:tcPr>
          <w:p w14:paraId="0B7AFD9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Φ200mm×100mm，透明塑料制，透光率≥85％，壁厚≥2mm</w:t>
            </w:r>
          </w:p>
        </w:tc>
        <w:tc>
          <w:tcPr>
            <w:tcW w:w="442" w:type="dxa"/>
            <w:shd w:val="clear" w:color="auto" w:fill="auto"/>
            <w:vAlign w:val="top"/>
          </w:tcPr>
          <w:p w14:paraId="2A0615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1388A3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ACED3D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518D8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15BEA53">
            <w:pPr>
              <w:rPr>
                <w:rFonts w:hint="eastAsia" w:ascii="宋体" w:hAnsi="宋体" w:eastAsia="宋体" w:cs="宋体"/>
                <w:color w:val="auto"/>
                <w:sz w:val="21"/>
                <w:szCs w:val="21"/>
                <w:highlight w:val="none"/>
              </w:rPr>
            </w:pPr>
          </w:p>
        </w:tc>
      </w:tr>
      <w:tr w14:paraId="3FF5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60CDE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246</w:t>
            </w:r>
          </w:p>
        </w:tc>
        <w:tc>
          <w:tcPr>
            <w:tcW w:w="749" w:type="dxa"/>
            <w:shd w:val="clear" w:color="auto" w:fill="auto"/>
            <w:vAlign w:val="top"/>
          </w:tcPr>
          <w:p w14:paraId="156BBC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凹透镜</w:t>
            </w:r>
          </w:p>
        </w:tc>
        <w:tc>
          <w:tcPr>
            <w:tcW w:w="10331" w:type="dxa"/>
            <w:shd w:val="clear" w:color="auto" w:fill="auto"/>
            <w:vAlign w:val="top"/>
          </w:tcPr>
          <w:p w14:paraId="3795EA5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焦距-50mm，误差±2mm</w:t>
            </w:r>
          </w:p>
        </w:tc>
        <w:tc>
          <w:tcPr>
            <w:tcW w:w="442" w:type="dxa"/>
            <w:shd w:val="clear" w:color="auto" w:fill="auto"/>
            <w:vAlign w:val="top"/>
          </w:tcPr>
          <w:p w14:paraId="1B5D0D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面</w:t>
            </w:r>
          </w:p>
        </w:tc>
        <w:tc>
          <w:tcPr>
            <w:tcW w:w="799" w:type="dxa"/>
            <w:shd w:val="clear" w:color="auto" w:fill="auto"/>
            <w:vAlign w:val="top"/>
          </w:tcPr>
          <w:p w14:paraId="061B53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4C6EA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DD29FC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765C78">
            <w:pPr>
              <w:rPr>
                <w:rFonts w:hint="eastAsia" w:ascii="宋体" w:hAnsi="宋体" w:eastAsia="宋体" w:cs="宋体"/>
                <w:color w:val="auto"/>
                <w:sz w:val="21"/>
                <w:szCs w:val="21"/>
                <w:highlight w:val="none"/>
              </w:rPr>
            </w:pPr>
          </w:p>
        </w:tc>
      </w:tr>
      <w:tr w14:paraId="44EF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25FC9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247</w:t>
            </w:r>
          </w:p>
        </w:tc>
        <w:tc>
          <w:tcPr>
            <w:tcW w:w="749" w:type="dxa"/>
            <w:shd w:val="clear" w:color="auto" w:fill="auto"/>
            <w:vAlign w:val="top"/>
          </w:tcPr>
          <w:p w14:paraId="7E083D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凸透镜</w:t>
            </w:r>
          </w:p>
        </w:tc>
        <w:tc>
          <w:tcPr>
            <w:tcW w:w="10331" w:type="dxa"/>
            <w:shd w:val="clear" w:color="auto" w:fill="auto"/>
            <w:vAlign w:val="top"/>
          </w:tcPr>
          <w:p w14:paraId="33B5BAD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焦距75mm，误差±2mm</w:t>
            </w:r>
          </w:p>
        </w:tc>
        <w:tc>
          <w:tcPr>
            <w:tcW w:w="442" w:type="dxa"/>
            <w:shd w:val="clear" w:color="auto" w:fill="auto"/>
            <w:vAlign w:val="top"/>
          </w:tcPr>
          <w:p w14:paraId="43452F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面</w:t>
            </w:r>
          </w:p>
        </w:tc>
        <w:tc>
          <w:tcPr>
            <w:tcW w:w="799" w:type="dxa"/>
            <w:shd w:val="clear" w:color="auto" w:fill="auto"/>
            <w:vAlign w:val="top"/>
          </w:tcPr>
          <w:p w14:paraId="688D16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03F7F7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17A628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1EAF9D">
            <w:pPr>
              <w:rPr>
                <w:rFonts w:hint="eastAsia" w:ascii="宋体" w:hAnsi="宋体" w:eastAsia="宋体" w:cs="宋体"/>
                <w:color w:val="auto"/>
                <w:sz w:val="21"/>
                <w:szCs w:val="21"/>
                <w:highlight w:val="none"/>
              </w:rPr>
            </w:pPr>
          </w:p>
        </w:tc>
      </w:tr>
      <w:tr w14:paraId="6789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683FC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248</w:t>
            </w:r>
          </w:p>
        </w:tc>
        <w:tc>
          <w:tcPr>
            <w:tcW w:w="749" w:type="dxa"/>
            <w:shd w:val="clear" w:color="auto" w:fill="auto"/>
            <w:vAlign w:val="top"/>
          </w:tcPr>
          <w:p w14:paraId="7E46AA6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透镜及其应用实验器</w:t>
            </w:r>
          </w:p>
        </w:tc>
        <w:tc>
          <w:tcPr>
            <w:tcW w:w="10331" w:type="dxa"/>
            <w:shd w:val="clear" w:color="auto" w:fill="auto"/>
            <w:vAlign w:val="top"/>
          </w:tcPr>
          <w:p w14:paraId="20E334D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 xml:space="preserve">1、由凸透镜2个、凹透镜1个、金属立杆3根、塑料立柱1个、锁紧螺丝1个、塑料底座组成。2、3种透镜镜片为光学玻璃材质，直径分别是55mm、45mm、45mm，塑料镜框的厚度不小于3.9mm。3、3根金属立杆的长度是88mm，直径5.5mm，一端带螺纹。塑料立柱为锥形，上端直径10mm，下端直径13mm；中间部位有拧螺丝的螺孔以固定金属立杆用，锁紧螺丝长度18mm，旋钮直径11mm。4、底座尺寸：54mm*41mm*10mm，中间圆孔直径9mm。5、透明塑料盒包装，尺寸：142mm*86mm*32mm </w:t>
            </w:r>
          </w:p>
        </w:tc>
        <w:tc>
          <w:tcPr>
            <w:tcW w:w="442" w:type="dxa"/>
            <w:shd w:val="clear" w:color="auto" w:fill="auto"/>
            <w:vAlign w:val="top"/>
          </w:tcPr>
          <w:p w14:paraId="258740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0703A7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040370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828992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729F621">
            <w:pPr>
              <w:rPr>
                <w:rFonts w:hint="eastAsia" w:ascii="宋体" w:hAnsi="宋体" w:eastAsia="宋体" w:cs="宋体"/>
                <w:color w:val="auto"/>
                <w:sz w:val="21"/>
                <w:szCs w:val="21"/>
                <w:highlight w:val="none"/>
              </w:rPr>
            </w:pPr>
          </w:p>
        </w:tc>
      </w:tr>
      <w:tr w14:paraId="3BADA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top"/>
          </w:tcPr>
          <w:p w14:paraId="2F82EB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249</w:t>
            </w:r>
          </w:p>
        </w:tc>
        <w:tc>
          <w:tcPr>
            <w:tcW w:w="749" w:type="dxa"/>
            <w:shd w:val="clear" w:color="auto" w:fill="auto"/>
            <w:vAlign w:val="top"/>
          </w:tcPr>
          <w:p w14:paraId="3401C7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眼球仪</w:t>
            </w:r>
          </w:p>
        </w:tc>
        <w:tc>
          <w:tcPr>
            <w:tcW w:w="10331" w:type="dxa"/>
            <w:shd w:val="clear" w:color="auto" w:fill="auto"/>
            <w:vAlign w:val="top"/>
          </w:tcPr>
          <w:p w14:paraId="634F273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用于眼睛的工作原理及视力矫正实验；模拟晶状体曲度可调节，能实现正常、远视、近视三种状态，近视镜、远视镜与眼球匹配，能将远视眼、近视眼调节为正常视力</w:t>
            </w:r>
          </w:p>
        </w:tc>
        <w:tc>
          <w:tcPr>
            <w:tcW w:w="442" w:type="dxa"/>
            <w:shd w:val="clear" w:color="auto" w:fill="auto"/>
            <w:vAlign w:val="top"/>
          </w:tcPr>
          <w:p w14:paraId="7562CC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111C4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93F5E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96311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EAE5FA4">
            <w:pPr>
              <w:rPr>
                <w:rFonts w:hint="eastAsia" w:ascii="宋体" w:hAnsi="宋体" w:eastAsia="宋体" w:cs="宋体"/>
                <w:color w:val="auto"/>
                <w:sz w:val="21"/>
                <w:szCs w:val="21"/>
                <w:highlight w:val="none"/>
              </w:rPr>
            </w:pPr>
          </w:p>
        </w:tc>
      </w:tr>
      <w:tr w14:paraId="6E43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34402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749" w:type="dxa"/>
            <w:shd w:val="clear" w:color="auto" w:fill="auto"/>
            <w:vAlign w:val="top"/>
          </w:tcPr>
          <w:p w14:paraId="338C541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照相机原理模型</w:t>
            </w:r>
          </w:p>
        </w:tc>
        <w:tc>
          <w:tcPr>
            <w:tcW w:w="10331" w:type="dxa"/>
            <w:shd w:val="clear" w:color="auto" w:fill="auto"/>
            <w:vAlign w:val="top"/>
          </w:tcPr>
          <w:p w14:paraId="6B5B776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带铝合金支架；凸透镜成像，像距可调</w:t>
            </w:r>
          </w:p>
        </w:tc>
        <w:tc>
          <w:tcPr>
            <w:tcW w:w="442" w:type="dxa"/>
            <w:shd w:val="clear" w:color="auto" w:fill="auto"/>
            <w:vAlign w:val="top"/>
          </w:tcPr>
          <w:p w14:paraId="78190E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1DE8A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E4DA8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01B1AF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C209084">
            <w:pPr>
              <w:rPr>
                <w:rFonts w:hint="eastAsia" w:ascii="宋体" w:hAnsi="宋体" w:eastAsia="宋体" w:cs="宋体"/>
                <w:color w:val="auto"/>
                <w:sz w:val="21"/>
                <w:szCs w:val="21"/>
                <w:highlight w:val="none"/>
              </w:rPr>
            </w:pPr>
          </w:p>
        </w:tc>
      </w:tr>
      <w:tr w14:paraId="0F4B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1485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251</w:t>
            </w:r>
          </w:p>
        </w:tc>
        <w:tc>
          <w:tcPr>
            <w:tcW w:w="749" w:type="dxa"/>
            <w:shd w:val="clear" w:color="auto" w:fill="auto"/>
            <w:vAlign w:val="top"/>
          </w:tcPr>
          <w:p w14:paraId="6250DC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白光的色散与合成演示器</w:t>
            </w:r>
          </w:p>
        </w:tc>
        <w:tc>
          <w:tcPr>
            <w:tcW w:w="10331" w:type="dxa"/>
            <w:shd w:val="clear" w:color="auto" w:fill="auto"/>
            <w:vAlign w:val="top"/>
          </w:tcPr>
          <w:p w14:paraId="2E96A21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光源、三棱镜、三棱镜台、光屏、支承系统等组成；两块棱镜应配对，用ZF3玻璃制，其折射率之差不大于0.003，中部色散之差不大于0.0004。实验效果：做白光的色散实验时，可见光区域内光谱连续清晰；能把白光色散后的七色光谱带还原成白光</w:t>
            </w:r>
          </w:p>
        </w:tc>
        <w:tc>
          <w:tcPr>
            <w:tcW w:w="442" w:type="dxa"/>
            <w:shd w:val="clear" w:color="auto" w:fill="auto"/>
            <w:vAlign w:val="top"/>
          </w:tcPr>
          <w:p w14:paraId="6A15533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AE27E3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A4892D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D0C220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6BE960B">
            <w:pPr>
              <w:rPr>
                <w:rFonts w:hint="eastAsia" w:ascii="宋体" w:hAnsi="宋体" w:eastAsia="宋体" w:cs="宋体"/>
                <w:color w:val="auto"/>
                <w:sz w:val="21"/>
                <w:szCs w:val="21"/>
                <w:highlight w:val="none"/>
              </w:rPr>
            </w:pPr>
          </w:p>
        </w:tc>
      </w:tr>
      <w:tr w14:paraId="26CB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01E1D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252</w:t>
            </w:r>
          </w:p>
        </w:tc>
        <w:tc>
          <w:tcPr>
            <w:tcW w:w="749" w:type="dxa"/>
            <w:shd w:val="clear" w:color="auto" w:fill="auto"/>
            <w:vAlign w:val="top"/>
          </w:tcPr>
          <w:p w14:paraId="62DEFE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颜料的三原色</w:t>
            </w:r>
          </w:p>
        </w:tc>
        <w:tc>
          <w:tcPr>
            <w:tcW w:w="10331" w:type="dxa"/>
            <w:shd w:val="clear" w:color="auto" w:fill="auto"/>
            <w:vAlign w:val="top"/>
          </w:tcPr>
          <w:p w14:paraId="46ED47F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品红、黄、青</w:t>
            </w:r>
          </w:p>
        </w:tc>
        <w:tc>
          <w:tcPr>
            <w:tcW w:w="442" w:type="dxa"/>
            <w:shd w:val="clear" w:color="auto" w:fill="auto"/>
            <w:vAlign w:val="top"/>
          </w:tcPr>
          <w:p w14:paraId="615F56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F05AF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46E1B9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5BF054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CF63D8A">
            <w:pPr>
              <w:rPr>
                <w:rFonts w:hint="eastAsia" w:ascii="宋体" w:hAnsi="宋体" w:eastAsia="宋体" w:cs="宋体"/>
                <w:color w:val="auto"/>
                <w:sz w:val="21"/>
                <w:szCs w:val="21"/>
                <w:highlight w:val="none"/>
              </w:rPr>
            </w:pPr>
          </w:p>
        </w:tc>
      </w:tr>
      <w:tr w14:paraId="2DF80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5C48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253</w:t>
            </w:r>
          </w:p>
        </w:tc>
        <w:tc>
          <w:tcPr>
            <w:tcW w:w="749" w:type="dxa"/>
            <w:shd w:val="clear" w:color="auto" w:fill="auto"/>
            <w:vAlign w:val="top"/>
          </w:tcPr>
          <w:p w14:paraId="26B28C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光的三原色合成实验器</w:t>
            </w:r>
          </w:p>
        </w:tc>
        <w:tc>
          <w:tcPr>
            <w:tcW w:w="10331" w:type="dxa"/>
            <w:shd w:val="clear" w:color="auto" w:fill="auto"/>
            <w:vAlign w:val="top"/>
          </w:tcPr>
          <w:p w14:paraId="7186F52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可单独显示红、绿、蓝三原色，也可显示双色光混合色和三色光混合色</w:t>
            </w:r>
          </w:p>
        </w:tc>
        <w:tc>
          <w:tcPr>
            <w:tcW w:w="442" w:type="dxa"/>
            <w:shd w:val="clear" w:color="auto" w:fill="auto"/>
            <w:vAlign w:val="top"/>
          </w:tcPr>
          <w:p w14:paraId="165E3D1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ED5BA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B42171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8B1E3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CC0BD0">
            <w:pPr>
              <w:rPr>
                <w:rFonts w:hint="eastAsia" w:ascii="宋体" w:hAnsi="宋体" w:eastAsia="宋体" w:cs="宋体"/>
                <w:color w:val="auto"/>
                <w:sz w:val="21"/>
                <w:szCs w:val="21"/>
                <w:highlight w:val="none"/>
              </w:rPr>
            </w:pPr>
          </w:p>
        </w:tc>
      </w:tr>
      <w:tr w14:paraId="54E8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B414C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254</w:t>
            </w:r>
          </w:p>
        </w:tc>
        <w:tc>
          <w:tcPr>
            <w:tcW w:w="749" w:type="dxa"/>
            <w:shd w:val="clear" w:color="auto" w:fill="auto"/>
            <w:vAlign w:val="top"/>
          </w:tcPr>
          <w:p w14:paraId="5DAEE3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三棱镜</w:t>
            </w:r>
          </w:p>
        </w:tc>
        <w:tc>
          <w:tcPr>
            <w:tcW w:w="10331" w:type="dxa"/>
            <w:shd w:val="clear" w:color="auto" w:fill="auto"/>
            <w:vAlign w:val="top"/>
          </w:tcPr>
          <w:p w14:paraId="74215A5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重火石玻璃制</w:t>
            </w:r>
          </w:p>
        </w:tc>
        <w:tc>
          <w:tcPr>
            <w:tcW w:w="442" w:type="dxa"/>
            <w:shd w:val="clear" w:color="auto" w:fill="auto"/>
            <w:vAlign w:val="top"/>
          </w:tcPr>
          <w:p w14:paraId="2E1902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9F6DD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38B1365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5D51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99572B">
            <w:pPr>
              <w:rPr>
                <w:rFonts w:hint="eastAsia" w:ascii="宋体" w:hAnsi="宋体" w:eastAsia="宋体" w:cs="宋体"/>
                <w:color w:val="auto"/>
                <w:sz w:val="21"/>
                <w:szCs w:val="21"/>
                <w:highlight w:val="none"/>
              </w:rPr>
            </w:pPr>
          </w:p>
        </w:tc>
      </w:tr>
      <w:tr w14:paraId="63A6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ACE100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255</w:t>
            </w:r>
          </w:p>
        </w:tc>
        <w:tc>
          <w:tcPr>
            <w:tcW w:w="749" w:type="dxa"/>
            <w:shd w:val="clear" w:color="auto" w:fill="auto"/>
            <w:vAlign w:val="top"/>
          </w:tcPr>
          <w:p w14:paraId="7DFCE91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玻璃砖</w:t>
            </w:r>
          </w:p>
        </w:tc>
        <w:tc>
          <w:tcPr>
            <w:tcW w:w="10331" w:type="dxa"/>
            <w:shd w:val="clear" w:color="auto" w:fill="auto"/>
            <w:vAlign w:val="top"/>
          </w:tcPr>
          <w:p w14:paraId="2B880FF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无色光学玻璃，上底边长35mm，高度35mm，厚度15mm；一梯形面为粗加工面，其余为精加工面；上下底面平行度为0.10mm</w:t>
            </w:r>
          </w:p>
        </w:tc>
        <w:tc>
          <w:tcPr>
            <w:tcW w:w="442" w:type="dxa"/>
            <w:shd w:val="clear" w:color="auto" w:fill="auto"/>
            <w:vAlign w:val="top"/>
          </w:tcPr>
          <w:p w14:paraId="5EEF07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块</w:t>
            </w:r>
          </w:p>
        </w:tc>
        <w:tc>
          <w:tcPr>
            <w:tcW w:w="799" w:type="dxa"/>
            <w:shd w:val="clear" w:color="auto" w:fill="auto"/>
            <w:vAlign w:val="top"/>
          </w:tcPr>
          <w:p w14:paraId="21FB70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4A5B08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9D05E3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FCDD771">
            <w:pPr>
              <w:rPr>
                <w:rFonts w:hint="eastAsia" w:ascii="宋体" w:hAnsi="宋体" w:eastAsia="宋体" w:cs="宋体"/>
                <w:color w:val="auto"/>
                <w:sz w:val="21"/>
                <w:szCs w:val="21"/>
                <w:highlight w:val="none"/>
              </w:rPr>
            </w:pPr>
          </w:p>
        </w:tc>
      </w:tr>
      <w:tr w14:paraId="2CFD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AAC23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256</w:t>
            </w:r>
          </w:p>
        </w:tc>
        <w:tc>
          <w:tcPr>
            <w:tcW w:w="749" w:type="dxa"/>
            <w:shd w:val="clear" w:color="auto" w:fill="auto"/>
            <w:vAlign w:val="top"/>
          </w:tcPr>
          <w:p w14:paraId="491CC2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紫外线作用演示器</w:t>
            </w:r>
          </w:p>
        </w:tc>
        <w:tc>
          <w:tcPr>
            <w:tcW w:w="10331" w:type="dxa"/>
            <w:shd w:val="clear" w:color="auto" w:fill="auto"/>
            <w:vAlign w:val="top"/>
          </w:tcPr>
          <w:p w14:paraId="60BB46F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包括日光灯1支、紫外灯2支（波长254nm、365nm）、紫外线防护罩、滤光片4片（红、黄、绿、蓝色）、荧光片1片等</w:t>
            </w:r>
          </w:p>
        </w:tc>
        <w:tc>
          <w:tcPr>
            <w:tcW w:w="442" w:type="dxa"/>
            <w:shd w:val="clear" w:color="auto" w:fill="auto"/>
            <w:vAlign w:val="top"/>
          </w:tcPr>
          <w:p w14:paraId="7EDCE3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40638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9C252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F73795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F6D96A">
            <w:pPr>
              <w:rPr>
                <w:rFonts w:hint="eastAsia" w:ascii="宋体" w:hAnsi="宋体" w:eastAsia="宋体" w:cs="宋体"/>
                <w:color w:val="auto"/>
                <w:sz w:val="21"/>
                <w:szCs w:val="21"/>
                <w:highlight w:val="none"/>
              </w:rPr>
            </w:pPr>
          </w:p>
        </w:tc>
      </w:tr>
      <w:tr w14:paraId="7C7C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A359B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257</w:t>
            </w:r>
          </w:p>
        </w:tc>
        <w:tc>
          <w:tcPr>
            <w:tcW w:w="749" w:type="dxa"/>
            <w:shd w:val="clear" w:color="auto" w:fill="auto"/>
            <w:vAlign w:val="top"/>
          </w:tcPr>
          <w:p w14:paraId="0B9DF5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红外线热效应演示器</w:t>
            </w:r>
          </w:p>
        </w:tc>
        <w:tc>
          <w:tcPr>
            <w:tcW w:w="10331" w:type="dxa"/>
            <w:shd w:val="clear" w:color="auto" w:fill="auto"/>
            <w:vAlign w:val="top"/>
          </w:tcPr>
          <w:p w14:paraId="477096F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由光源、三棱镜、热敏电阻、屏等组成，热敏电阻固定在屏上；光源用6V、8W白炽灯泡，三棱镜为中部色散nF-nC≥0.015的ZF3玻璃；光源出射光从三棱镜顶角处进入，以减少三棱镜对红外光的吸收；需附电桥</w:t>
            </w:r>
          </w:p>
        </w:tc>
        <w:tc>
          <w:tcPr>
            <w:tcW w:w="442" w:type="dxa"/>
            <w:shd w:val="clear" w:color="auto" w:fill="auto"/>
            <w:vAlign w:val="top"/>
          </w:tcPr>
          <w:p w14:paraId="5E8B84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69C3A9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61A62B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0CF8B1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DF2589">
            <w:pPr>
              <w:rPr>
                <w:rFonts w:hint="eastAsia" w:ascii="宋体" w:hAnsi="宋体" w:eastAsia="宋体" w:cs="宋体"/>
                <w:color w:val="auto"/>
                <w:sz w:val="21"/>
                <w:szCs w:val="21"/>
                <w:highlight w:val="none"/>
              </w:rPr>
            </w:pPr>
          </w:p>
        </w:tc>
      </w:tr>
      <w:tr w14:paraId="2AD7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36193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258</w:t>
            </w:r>
          </w:p>
        </w:tc>
        <w:tc>
          <w:tcPr>
            <w:tcW w:w="749" w:type="dxa"/>
            <w:shd w:val="clear" w:color="auto" w:fill="auto"/>
            <w:vAlign w:val="top"/>
          </w:tcPr>
          <w:p w14:paraId="0EC4EE6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手持直视分光镜</w:t>
            </w:r>
          </w:p>
        </w:tc>
        <w:tc>
          <w:tcPr>
            <w:tcW w:w="10331" w:type="dxa"/>
            <w:shd w:val="clear" w:color="auto" w:fill="auto"/>
            <w:vAlign w:val="top"/>
          </w:tcPr>
          <w:p w14:paraId="0AF1072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400nm～700nm，能观察连续光谱、明线光谱、吸收光谱</w:t>
            </w:r>
          </w:p>
        </w:tc>
        <w:tc>
          <w:tcPr>
            <w:tcW w:w="442" w:type="dxa"/>
            <w:shd w:val="clear" w:color="auto" w:fill="auto"/>
            <w:vAlign w:val="top"/>
          </w:tcPr>
          <w:p w14:paraId="14572B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CD557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AFD5D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2DD8A6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4D3A84">
            <w:pPr>
              <w:rPr>
                <w:rFonts w:hint="eastAsia" w:ascii="宋体" w:hAnsi="宋体" w:eastAsia="宋体" w:cs="宋体"/>
                <w:color w:val="auto"/>
                <w:sz w:val="21"/>
                <w:szCs w:val="21"/>
                <w:highlight w:val="none"/>
              </w:rPr>
            </w:pPr>
          </w:p>
        </w:tc>
      </w:tr>
      <w:tr w14:paraId="1B08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3126F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259</w:t>
            </w:r>
          </w:p>
        </w:tc>
        <w:tc>
          <w:tcPr>
            <w:tcW w:w="749" w:type="dxa"/>
            <w:shd w:val="clear" w:color="auto" w:fill="auto"/>
            <w:vAlign w:val="top"/>
          </w:tcPr>
          <w:p w14:paraId="69967CF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照度计</w:t>
            </w:r>
          </w:p>
        </w:tc>
        <w:tc>
          <w:tcPr>
            <w:tcW w:w="10331" w:type="dxa"/>
            <w:shd w:val="clear" w:color="auto" w:fill="auto"/>
            <w:vAlign w:val="top"/>
          </w:tcPr>
          <w:p w14:paraId="613C9AF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量程0lx～20000lx，分辨力0.1lx；手持式，数显</w:t>
            </w:r>
          </w:p>
        </w:tc>
        <w:tc>
          <w:tcPr>
            <w:tcW w:w="442" w:type="dxa"/>
            <w:shd w:val="clear" w:color="auto" w:fill="auto"/>
            <w:vAlign w:val="top"/>
          </w:tcPr>
          <w:p w14:paraId="5980D9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479CEF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EBAA45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EA8FCB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DF3E685">
            <w:pPr>
              <w:rPr>
                <w:rFonts w:hint="eastAsia" w:ascii="宋体" w:hAnsi="宋体" w:eastAsia="宋体" w:cs="宋体"/>
                <w:color w:val="auto"/>
                <w:sz w:val="21"/>
                <w:szCs w:val="21"/>
                <w:highlight w:val="none"/>
              </w:rPr>
            </w:pPr>
          </w:p>
        </w:tc>
      </w:tr>
      <w:tr w14:paraId="010D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23BF5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260</w:t>
            </w:r>
          </w:p>
        </w:tc>
        <w:tc>
          <w:tcPr>
            <w:tcW w:w="749" w:type="dxa"/>
            <w:shd w:val="clear" w:color="auto" w:fill="auto"/>
            <w:vAlign w:val="top"/>
          </w:tcPr>
          <w:p w14:paraId="79B0532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光具盘</w:t>
            </w:r>
          </w:p>
        </w:tc>
        <w:tc>
          <w:tcPr>
            <w:tcW w:w="10331" w:type="dxa"/>
            <w:shd w:val="clear" w:color="auto" w:fill="auto"/>
            <w:vAlign w:val="top"/>
          </w:tcPr>
          <w:p w14:paraId="257AB43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分离型、磁吸附式。矩形光盘长≥650mm，宽≥240mm；圆形光盘直径≥250mm。盘面分四个象限，以一条直径为始边，分别刻有0°～90°刻度。半导体激光光源，可显示5条平行光。光学零件：梯形玻砖1件，等腰直角棱镜1件，半圆柱透镜1件，小双凹柱透镜1件，小双凸柱透镜1件，双凸透镜1件，大双凸柱透镜1件，平面镜1件，凹凸柱面镜1件，正三棱镜2件；</w:t>
            </w:r>
          </w:p>
        </w:tc>
        <w:tc>
          <w:tcPr>
            <w:tcW w:w="442" w:type="dxa"/>
            <w:shd w:val="clear" w:color="auto" w:fill="auto"/>
            <w:vAlign w:val="top"/>
          </w:tcPr>
          <w:p w14:paraId="79863B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D4D93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7C148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89C349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905C18">
            <w:pPr>
              <w:rPr>
                <w:rFonts w:hint="eastAsia" w:ascii="宋体" w:hAnsi="宋体" w:eastAsia="宋体" w:cs="宋体"/>
                <w:color w:val="auto"/>
                <w:sz w:val="21"/>
                <w:szCs w:val="21"/>
                <w:highlight w:val="none"/>
              </w:rPr>
            </w:pPr>
          </w:p>
        </w:tc>
      </w:tr>
      <w:tr w14:paraId="3A15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D5257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261</w:t>
            </w:r>
          </w:p>
        </w:tc>
        <w:tc>
          <w:tcPr>
            <w:tcW w:w="749" w:type="dxa"/>
            <w:shd w:val="clear" w:color="auto" w:fill="auto"/>
            <w:vAlign w:val="top"/>
          </w:tcPr>
          <w:p w14:paraId="03CD9A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激光光学演示仪</w:t>
            </w:r>
          </w:p>
        </w:tc>
        <w:tc>
          <w:tcPr>
            <w:tcW w:w="10331" w:type="dxa"/>
            <w:shd w:val="clear" w:color="auto" w:fill="auto"/>
            <w:vAlign w:val="top"/>
          </w:tcPr>
          <w:p w14:paraId="511B16C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演示屏、圆形光盘、光源、分束器、光学零部件（扩束透镜、双凸柱面透镜、半圆柱面透镜、平凸柱面透镜、平凹柱面透镜、凹凸柱面反光镜、平面镜、漫反射镜、等边棱镜、等腰直角棱镜、光纤、光具架、移动尺）等。演示屏长度≥350mm，宽度≥280mm；圆形光盘直径≥160mm。光盘面分为四个象限，分别刻有0°～90°刻度。激光束经分束器在演示屏上呈现的三条光束基本相同</w:t>
            </w:r>
          </w:p>
        </w:tc>
        <w:tc>
          <w:tcPr>
            <w:tcW w:w="442" w:type="dxa"/>
            <w:shd w:val="clear" w:color="auto" w:fill="auto"/>
            <w:vAlign w:val="top"/>
          </w:tcPr>
          <w:p w14:paraId="4A85DA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BABCF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F024B2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ECC4E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709EC4">
            <w:pPr>
              <w:rPr>
                <w:rFonts w:hint="eastAsia" w:ascii="宋体" w:hAnsi="宋体" w:eastAsia="宋体" w:cs="宋体"/>
                <w:color w:val="auto"/>
                <w:sz w:val="21"/>
                <w:szCs w:val="21"/>
                <w:highlight w:val="none"/>
              </w:rPr>
            </w:pPr>
          </w:p>
        </w:tc>
      </w:tr>
      <w:tr w14:paraId="74B2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F0647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262</w:t>
            </w:r>
          </w:p>
        </w:tc>
        <w:tc>
          <w:tcPr>
            <w:tcW w:w="749" w:type="dxa"/>
            <w:shd w:val="clear" w:color="auto" w:fill="auto"/>
            <w:vAlign w:val="top"/>
          </w:tcPr>
          <w:p w14:paraId="3EF4E6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光具座</w:t>
            </w:r>
          </w:p>
        </w:tc>
        <w:tc>
          <w:tcPr>
            <w:tcW w:w="10331" w:type="dxa"/>
            <w:shd w:val="clear" w:color="auto" w:fill="auto"/>
            <w:vAlign w:val="top"/>
          </w:tcPr>
          <w:p w14:paraId="701BD3B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导轨长1000mm，导轨和滑块均为金属件，滑块在导轨上应滑行自如，无阻滞现象。金属标尺刻度900mm，分度值lmm。光源出口处照度应≥5001x，500mm处照度≥3001x。附件包括双凸透镜2件，平凸透镜1件，双凹透镜1件，“1”字屏1件，白屏1件，插杆5根，带支架毛玻璃屏1件，烛台1件。各器件易于装配、固定及拆卸</w:t>
            </w:r>
          </w:p>
        </w:tc>
        <w:tc>
          <w:tcPr>
            <w:tcW w:w="442" w:type="dxa"/>
            <w:shd w:val="clear" w:color="auto" w:fill="auto"/>
            <w:vAlign w:val="top"/>
          </w:tcPr>
          <w:p w14:paraId="6420B1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29954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90D35A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4899D7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4873FF">
            <w:pPr>
              <w:rPr>
                <w:rFonts w:hint="eastAsia" w:ascii="宋体" w:hAnsi="宋体" w:eastAsia="宋体" w:cs="宋体"/>
                <w:color w:val="auto"/>
                <w:sz w:val="21"/>
                <w:szCs w:val="21"/>
                <w:highlight w:val="none"/>
              </w:rPr>
            </w:pPr>
          </w:p>
        </w:tc>
      </w:tr>
      <w:tr w14:paraId="2060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FDE85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263</w:t>
            </w:r>
          </w:p>
        </w:tc>
        <w:tc>
          <w:tcPr>
            <w:tcW w:w="749" w:type="dxa"/>
            <w:shd w:val="clear" w:color="auto" w:fill="auto"/>
            <w:vAlign w:val="top"/>
          </w:tcPr>
          <w:p w14:paraId="5420FB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光具组</w:t>
            </w:r>
          </w:p>
        </w:tc>
        <w:tc>
          <w:tcPr>
            <w:tcW w:w="10331" w:type="dxa"/>
            <w:shd w:val="clear" w:color="auto" w:fill="auto"/>
            <w:vAlign w:val="top"/>
          </w:tcPr>
          <w:p w14:paraId="17DD974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双凸透镜2件，平凸透镜1件，双凹透镜1件，“l”字屏1件，白光屏1件，毛玻璃光屏1件，烛台1件（能调节焰心的高度）。光源出口照度≥500lx，0.5m处照度不小于出口照度的3／5。支承机构应能使光路上元件的光心基本等高</w:t>
            </w:r>
          </w:p>
        </w:tc>
        <w:tc>
          <w:tcPr>
            <w:tcW w:w="442" w:type="dxa"/>
            <w:shd w:val="clear" w:color="auto" w:fill="auto"/>
            <w:vAlign w:val="top"/>
          </w:tcPr>
          <w:p w14:paraId="7D4725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ACDCC6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415B8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929482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0CA455">
            <w:pPr>
              <w:rPr>
                <w:rFonts w:hint="eastAsia" w:ascii="宋体" w:hAnsi="宋体" w:eastAsia="宋体" w:cs="宋体"/>
                <w:color w:val="auto"/>
                <w:sz w:val="21"/>
                <w:szCs w:val="21"/>
                <w:highlight w:val="none"/>
              </w:rPr>
            </w:pPr>
          </w:p>
        </w:tc>
      </w:tr>
      <w:tr w14:paraId="1C76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3632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264</w:t>
            </w:r>
          </w:p>
        </w:tc>
        <w:tc>
          <w:tcPr>
            <w:tcW w:w="749" w:type="dxa"/>
            <w:shd w:val="clear" w:color="auto" w:fill="auto"/>
            <w:vAlign w:val="top"/>
          </w:tcPr>
          <w:p w14:paraId="597AE5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初中光学实验箱</w:t>
            </w:r>
          </w:p>
        </w:tc>
        <w:tc>
          <w:tcPr>
            <w:tcW w:w="10331" w:type="dxa"/>
            <w:shd w:val="clear" w:color="auto" w:fill="auto"/>
            <w:vAlign w:val="top"/>
          </w:tcPr>
          <w:p w14:paraId="312D446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可完成光的直线传播、反射定律、平面镜成像、光的折射、光的色散、色光的混合、透镜的焦点与焦距、凸透镜成像规律、望远镜与显微镜等实验</w:t>
            </w:r>
          </w:p>
        </w:tc>
        <w:tc>
          <w:tcPr>
            <w:tcW w:w="442" w:type="dxa"/>
            <w:shd w:val="clear" w:color="auto" w:fill="auto"/>
            <w:vAlign w:val="top"/>
          </w:tcPr>
          <w:p w14:paraId="1024D5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78F6E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71745B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4530A7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BD0E71B">
            <w:pPr>
              <w:rPr>
                <w:rFonts w:hint="eastAsia" w:ascii="宋体" w:hAnsi="宋体" w:eastAsia="宋体" w:cs="宋体"/>
                <w:color w:val="auto"/>
                <w:sz w:val="21"/>
                <w:szCs w:val="21"/>
                <w:highlight w:val="none"/>
              </w:rPr>
            </w:pPr>
          </w:p>
        </w:tc>
      </w:tr>
      <w:tr w14:paraId="1D63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381E9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265</w:t>
            </w:r>
          </w:p>
        </w:tc>
        <w:tc>
          <w:tcPr>
            <w:tcW w:w="749" w:type="dxa"/>
            <w:shd w:val="clear" w:color="auto" w:fill="auto"/>
            <w:vAlign w:val="top"/>
          </w:tcPr>
          <w:p w14:paraId="2D1B597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擦镜纸</w:t>
            </w:r>
          </w:p>
        </w:tc>
        <w:tc>
          <w:tcPr>
            <w:tcW w:w="10331" w:type="dxa"/>
            <w:shd w:val="clear" w:color="auto" w:fill="auto"/>
            <w:vAlign w:val="top"/>
          </w:tcPr>
          <w:p w14:paraId="78D0A24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20cm×15cm，纸纹细密；每本100张。</w:t>
            </w:r>
          </w:p>
        </w:tc>
        <w:tc>
          <w:tcPr>
            <w:tcW w:w="442" w:type="dxa"/>
            <w:shd w:val="clear" w:color="auto" w:fill="auto"/>
            <w:vAlign w:val="top"/>
          </w:tcPr>
          <w:p w14:paraId="12C62C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本</w:t>
            </w:r>
          </w:p>
        </w:tc>
        <w:tc>
          <w:tcPr>
            <w:tcW w:w="799" w:type="dxa"/>
            <w:shd w:val="clear" w:color="auto" w:fill="auto"/>
            <w:vAlign w:val="top"/>
          </w:tcPr>
          <w:p w14:paraId="598630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87AFB6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3FF041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A0C55A4">
            <w:pPr>
              <w:rPr>
                <w:rFonts w:hint="eastAsia" w:ascii="宋体" w:hAnsi="宋体" w:eastAsia="宋体" w:cs="宋体"/>
                <w:color w:val="auto"/>
                <w:sz w:val="21"/>
                <w:szCs w:val="21"/>
                <w:highlight w:val="none"/>
              </w:rPr>
            </w:pPr>
          </w:p>
        </w:tc>
      </w:tr>
      <w:tr w14:paraId="08D7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E942A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266</w:t>
            </w:r>
          </w:p>
        </w:tc>
        <w:tc>
          <w:tcPr>
            <w:tcW w:w="749" w:type="dxa"/>
            <w:shd w:val="clear" w:color="auto" w:fill="auto"/>
            <w:vAlign w:val="top"/>
          </w:tcPr>
          <w:p w14:paraId="39A9A5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玻棒(附丝绸)</w:t>
            </w:r>
          </w:p>
        </w:tc>
        <w:tc>
          <w:tcPr>
            <w:tcW w:w="10331" w:type="dxa"/>
            <w:shd w:val="clear" w:color="auto" w:fill="auto"/>
            <w:vAlign w:val="top"/>
          </w:tcPr>
          <w:p w14:paraId="70F2A22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或有机玻棒(附丝绸)，丝绸面积≥350mm×350mm。在规定工作条件下，用丝绸裹住玻棒（或有机玻棒），做一次快速拉出，棒上所带的电荷用D－YDQ－Z－100型指针验电器检验张角≥30°（≥50°）</w:t>
            </w:r>
          </w:p>
        </w:tc>
        <w:tc>
          <w:tcPr>
            <w:tcW w:w="442" w:type="dxa"/>
            <w:shd w:val="clear" w:color="auto" w:fill="auto"/>
            <w:vAlign w:val="top"/>
          </w:tcPr>
          <w:p w14:paraId="0B4E84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对</w:t>
            </w:r>
          </w:p>
        </w:tc>
        <w:tc>
          <w:tcPr>
            <w:tcW w:w="799" w:type="dxa"/>
            <w:shd w:val="clear" w:color="auto" w:fill="auto"/>
            <w:vAlign w:val="top"/>
          </w:tcPr>
          <w:p w14:paraId="5A438A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4B33EA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200C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97D093">
            <w:pPr>
              <w:rPr>
                <w:rFonts w:hint="eastAsia" w:ascii="宋体" w:hAnsi="宋体" w:eastAsia="宋体" w:cs="宋体"/>
                <w:color w:val="auto"/>
                <w:sz w:val="21"/>
                <w:szCs w:val="21"/>
                <w:highlight w:val="none"/>
              </w:rPr>
            </w:pPr>
          </w:p>
        </w:tc>
      </w:tr>
      <w:tr w14:paraId="0F40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D4C6A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267</w:t>
            </w:r>
          </w:p>
        </w:tc>
        <w:tc>
          <w:tcPr>
            <w:tcW w:w="749" w:type="dxa"/>
            <w:shd w:val="clear" w:color="auto" w:fill="auto"/>
            <w:vAlign w:val="top"/>
          </w:tcPr>
          <w:p w14:paraId="4D4C03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胶棒(附毛皮)</w:t>
            </w:r>
          </w:p>
        </w:tc>
        <w:tc>
          <w:tcPr>
            <w:tcW w:w="10331" w:type="dxa"/>
            <w:shd w:val="clear" w:color="auto" w:fill="auto"/>
            <w:vAlign w:val="top"/>
          </w:tcPr>
          <w:p w14:paraId="4A07770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或聚碳酸酯棒(附毛皮)，毛皮面积≥150mm×150mm。在规定工作条件下，用毛皮裹胶棒（或聚碳酸脂棒），做一次快速拉出，棒上所带的电荷用D－YDQ－Z－100型指针验电器检验张角≥30°（≥45°）</w:t>
            </w:r>
          </w:p>
        </w:tc>
        <w:tc>
          <w:tcPr>
            <w:tcW w:w="442" w:type="dxa"/>
            <w:shd w:val="clear" w:color="auto" w:fill="auto"/>
            <w:vAlign w:val="top"/>
          </w:tcPr>
          <w:p w14:paraId="4F7DEC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对</w:t>
            </w:r>
          </w:p>
        </w:tc>
        <w:tc>
          <w:tcPr>
            <w:tcW w:w="799" w:type="dxa"/>
            <w:shd w:val="clear" w:color="auto" w:fill="auto"/>
            <w:vAlign w:val="top"/>
          </w:tcPr>
          <w:p w14:paraId="220BCA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C2EA09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22BC0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886372">
            <w:pPr>
              <w:rPr>
                <w:rFonts w:hint="eastAsia" w:ascii="宋体" w:hAnsi="宋体" w:eastAsia="宋体" w:cs="宋体"/>
                <w:color w:val="auto"/>
                <w:sz w:val="21"/>
                <w:szCs w:val="21"/>
                <w:highlight w:val="none"/>
              </w:rPr>
            </w:pPr>
          </w:p>
        </w:tc>
      </w:tr>
      <w:tr w14:paraId="7404E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68FE1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268</w:t>
            </w:r>
          </w:p>
        </w:tc>
        <w:tc>
          <w:tcPr>
            <w:tcW w:w="749" w:type="dxa"/>
            <w:shd w:val="clear" w:color="auto" w:fill="auto"/>
            <w:vAlign w:val="top"/>
          </w:tcPr>
          <w:p w14:paraId="6FEBE8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电磁实验用旋转架</w:t>
            </w:r>
          </w:p>
        </w:tc>
        <w:tc>
          <w:tcPr>
            <w:tcW w:w="10331" w:type="dxa"/>
            <w:shd w:val="clear" w:color="auto" w:fill="auto"/>
            <w:vAlign w:val="top"/>
          </w:tcPr>
          <w:p w14:paraId="2E56C0A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由底座、转轴和转台等组成。转台应采用静电绝缘材料制成，转台内应有一凹槽；凹槽宽度应≥15mm，凹槽深度应≥8mm，凹槽长度应≥35mm；转台应能作360°旋转</w:t>
            </w:r>
          </w:p>
        </w:tc>
        <w:tc>
          <w:tcPr>
            <w:tcW w:w="442" w:type="dxa"/>
            <w:shd w:val="clear" w:color="auto" w:fill="auto"/>
            <w:vAlign w:val="top"/>
          </w:tcPr>
          <w:p w14:paraId="412469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对</w:t>
            </w:r>
          </w:p>
        </w:tc>
        <w:tc>
          <w:tcPr>
            <w:tcW w:w="799" w:type="dxa"/>
            <w:shd w:val="clear" w:color="auto" w:fill="auto"/>
            <w:vAlign w:val="top"/>
          </w:tcPr>
          <w:p w14:paraId="7B045B9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18BDEB2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300534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71EEE3">
            <w:pPr>
              <w:rPr>
                <w:rFonts w:hint="eastAsia" w:ascii="宋体" w:hAnsi="宋体" w:eastAsia="宋体" w:cs="宋体"/>
                <w:color w:val="auto"/>
                <w:sz w:val="21"/>
                <w:szCs w:val="21"/>
                <w:highlight w:val="none"/>
              </w:rPr>
            </w:pPr>
          </w:p>
        </w:tc>
      </w:tr>
      <w:tr w14:paraId="58A1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D37E6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269</w:t>
            </w:r>
          </w:p>
        </w:tc>
        <w:tc>
          <w:tcPr>
            <w:tcW w:w="749" w:type="dxa"/>
            <w:shd w:val="clear" w:color="auto" w:fill="auto"/>
            <w:vAlign w:val="top"/>
          </w:tcPr>
          <w:p w14:paraId="6A1DF0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验电器连接杆</w:t>
            </w:r>
          </w:p>
        </w:tc>
        <w:tc>
          <w:tcPr>
            <w:tcW w:w="10331" w:type="dxa"/>
            <w:shd w:val="clear" w:color="auto" w:fill="auto"/>
            <w:vAlign w:val="top"/>
          </w:tcPr>
          <w:p w14:paraId="16C0970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含导电杆、绝缘手柄等。导电杆直径≥2mm，长度≥250mm；绝缘柄直径≥10mm，长度≥150mm</w:t>
            </w:r>
          </w:p>
        </w:tc>
        <w:tc>
          <w:tcPr>
            <w:tcW w:w="442" w:type="dxa"/>
            <w:shd w:val="clear" w:color="auto" w:fill="auto"/>
            <w:vAlign w:val="top"/>
          </w:tcPr>
          <w:p w14:paraId="433CDD8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CF1EF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0F9D36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91D49B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FA258E1">
            <w:pPr>
              <w:rPr>
                <w:rFonts w:hint="eastAsia" w:ascii="宋体" w:hAnsi="宋体" w:eastAsia="宋体" w:cs="宋体"/>
                <w:color w:val="auto"/>
                <w:sz w:val="21"/>
                <w:szCs w:val="21"/>
                <w:highlight w:val="none"/>
              </w:rPr>
            </w:pPr>
          </w:p>
        </w:tc>
      </w:tr>
      <w:tr w14:paraId="1B7F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54080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270</w:t>
            </w:r>
          </w:p>
        </w:tc>
        <w:tc>
          <w:tcPr>
            <w:tcW w:w="749" w:type="dxa"/>
            <w:shd w:val="clear" w:color="auto" w:fill="auto"/>
            <w:vAlign w:val="top"/>
          </w:tcPr>
          <w:p w14:paraId="1A7952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箔片验电器</w:t>
            </w:r>
          </w:p>
        </w:tc>
        <w:tc>
          <w:tcPr>
            <w:tcW w:w="10331" w:type="dxa"/>
            <w:shd w:val="clear" w:color="auto" w:fill="auto"/>
            <w:vAlign w:val="top"/>
          </w:tcPr>
          <w:p w14:paraId="1D24BAB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外壳、圆盘、导电杆、绝缘子、箔片、中位卡、接线柱和底座等组成。外壳应由不能带静电的材料制成，观察面应采用透明材料透明材料透光率≥90%；箔片长度≥25mm。性能要求：相对湿度≤65%环境，圆盘上面加kV直流高压，箔片张开与中位片角度应≥45°；移去高压后，箔片张开角度保持30°以上的时间≥10min</w:t>
            </w:r>
          </w:p>
        </w:tc>
        <w:tc>
          <w:tcPr>
            <w:tcW w:w="442" w:type="dxa"/>
            <w:shd w:val="clear" w:color="auto" w:fill="auto"/>
            <w:vAlign w:val="top"/>
          </w:tcPr>
          <w:p w14:paraId="7ACD07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对</w:t>
            </w:r>
          </w:p>
        </w:tc>
        <w:tc>
          <w:tcPr>
            <w:tcW w:w="799" w:type="dxa"/>
            <w:shd w:val="clear" w:color="auto" w:fill="auto"/>
            <w:vAlign w:val="top"/>
          </w:tcPr>
          <w:p w14:paraId="180FE4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3AB47F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1FF07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F133C8D">
            <w:pPr>
              <w:rPr>
                <w:rFonts w:hint="eastAsia" w:ascii="宋体" w:hAnsi="宋体" w:eastAsia="宋体" w:cs="宋体"/>
                <w:color w:val="auto"/>
                <w:sz w:val="21"/>
                <w:szCs w:val="21"/>
                <w:highlight w:val="none"/>
              </w:rPr>
            </w:pPr>
          </w:p>
        </w:tc>
      </w:tr>
      <w:tr w14:paraId="1E78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47C2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271</w:t>
            </w:r>
          </w:p>
        </w:tc>
        <w:tc>
          <w:tcPr>
            <w:tcW w:w="749" w:type="dxa"/>
            <w:shd w:val="clear" w:color="auto" w:fill="auto"/>
            <w:vAlign w:val="top"/>
          </w:tcPr>
          <w:p w14:paraId="20B532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指针验电器</w:t>
            </w:r>
          </w:p>
        </w:tc>
        <w:tc>
          <w:tcPr>
            <w:tcW w:w="10331" w:type="dxa"/>
            <w:shd w:val="clear" w:color="auto" w:fill="auto"/>
            <w:vAlign w:val="top"/>
          </w:tcPr>
          <w:p w14:paraId="057DBA3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一对装。产品由两只灵敏度相同的指针验电器组成。指针验电器由外壳、圆球或圆盘、导电杆、绝缘子、指针、指针架、接地线柱等构成。壳体应连接牢固、平整周正，底座平稳，表面无明显划痕，壳体的演示面应有指针张开角度的刻度，如有活动门则门与壳体之间的配合应严密活动方便。圆球或圆盘及导电杆用金属制成，镀铬抛光后，表面应光洁无毛刺。圆球或圆盘与导电杆之间用M4螺纹配合，装配后整体平整周正。金属筒Φ170mm,表面烤黑漆，圆筒的前面装有透明玻璃，后面装有附标线的毛玻璃。底座采用塑料注塑料成型，Φ100mm。</w:t>
            </w:r>
          </w:p>
        </w:tc>
        <w:tc>
          <w:tcPr>
            <w:tcW w:w="442" w:type="dxa"/>
            <w:shd w:val="clear" w:color="auto" w:fill="auto"/>
            <w:vAlign w:val="top"/>
          </w:tcPr>
          <w:p w14:paraId="2E3BB0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对</w:t>
            </w:r>
          </w:p>
        </w:tc>
        <w:tc>
          <w:tcPr>
            <w:tcW w:w="799" w:type="dxa"/>
            <w:shd w:val="clear" w:color="auto" w:fill="auto"/>
            <w:vAlign w:val="top"/>
          </w:tcPr>
          <w:p w14:paraId="208FE7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DEEA75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80FDC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DF451D">
            <w:pPr>
              <w:rPr>
                <w:rFonts w:hint="eastAsia" w:ascii="宋体" w:hAnsi="宋体" w:eastAsia="宋体" w:cs="宋体"/>
                <w:color w:val="auto"/>
                <w:sz w:val="21"/>
                <w:szCs w:val="21"/>
                <w:highlight w:val="none"/>
              </w:rPr>
            </w:pPr>
          </w:p>
        </w:tc>
      </w:tr>
      <w:tr w14:paraId="782A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2D84E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272</w:t>
            </w:r>
          </w:p>
        </w:tc>
        <w:tc>
          <w:tcPr>
            <w:tcW w:w="749" w:type="dxa"/>
            <w:shd w:val="clear" w:color="auto" w:fill="auto"/>
            <w:vAlign w:val="top"/>
          </w:tcPr>
          <w:p w14:paraId="3B77A6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枕形导体</w:t>
            </w:r>
          </w:p>
        </w:tc>
        <w:tc>
          <w:tcPr>
            <w:tcW w:w="10331" w:type="dxa"/>
            <w:shd w:val="clear" w:color="auto" w:fill="auto"/>
            <w:vAlign w:val="top"/>
          </w:tcPr>
          <w:p w14:paraId="57C338B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2金属制成的空心圆筒，空心圆筒外形尺寸为Φ60mm±1mm，高约68mm；一端为半球面，另一端为平口，将二只圆筒的平口对合起来，就成为一个枕形导体，每只导体均有绝缘支杆及底座。支杆为有机玻璃Φ≥12mm，高≥110mm；底座Φ≥85mm，高约≥13mm</w:t>
            </w:r>
          </w:p>
        </w:tc>
        <w:tc>
          <w:tcPr>
            <w:tcW w:w="442" w:type="dxa"/>
            <w:shd w:val="clear" w:color="auto" w:fill="auto"/>
            <w:vAlign w:val="top"/>
          </w:tcPr>
          <w:p w14:paraId="26B864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副</w:t>
            </w:r>
          </w:p>
        </w:tc>
        <w:tc>
          <w:tcPr>
            <w:tcW w:w="799" w:type="dxa"/>
            <w:shd w:val="clear" w:color="auto" w:fill="auto"/>
            <w:vAlign w:val="top"/>
          </w:tcPr>
          <w:p w14:paraId="10168D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FE730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C8E82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0FB1CE0">
            <w:pPr>
              <w:rPr>
                <w:rFonts w:hint="eastAsia" w:ascii="宋体" w:hAnsi="宋体" w:eastAsia="宋体" w:cs="宋体"/>
                <w:color w:val="auto"/>
                <w:sz w:val="21"/>
                <w:szCs w:val="21"/>
                <w:highlight w:val="none"/>
              </w:rPr>
            </w:pPr>
          </w:p>
        </w:tc>
      </w:tr>
      <w:tr w14:paraId="700BB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3457D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273</w:t>
            </w:r>
          </w:p>
        </w:tc>
        <w:tc>
          <w:tcPr>
            <w:tcW w:w="749" w:type="dxa"/>
            <w:shd w:val="clear" w:color="auto" w:fill="auto"/>
            <w:vAlign w:val="top"/>
          </w:tcPr>
          <w:p w14:paraId="75B93B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感应起电机</w:t>
            </w:r>
          </w:p>
        </w:tc>
        <w:tc>
          <w:tcPr>
            <w:tcW w:w="10331" w:type="dxa"/>
            <w:shd w:val="clear" w:color="auto" w:fill="auto"/>
            <w:vAlign w:val="top"/>
          </w:tcPr>
          <w:p w14:paraId="0C947AC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 xml:space="preserve">仪器由电刷、电刷杆、受动轮、放电杆、集电杆、放电绝缘柄、莱顿瓶盖、内置导电弹簧、驱动轮、连接片、莱顿瓶、支架、木质底座组成。整体尺寸：180mm*340mm*270mm，起电盘的直径：235毫米和260毫米放电距离：1、在相对湿度为65%的环境中火花放电距离大于和等于55mm在相对湿度小于80%的条件下，火花放电距离大于和等于30mm </w:t>
            </w:r>
          </w:p>
        </w:tc>
        <w:tc>
          <w:tcPr>
            <w:tcW w:w="442" w:type="dxa"/>
            <w:shd w:val="clear" w:color="auto" w:fill="auto"/>
            <w:vAlign w:val="top"/>
          </w:tcPr>
          <w:p w14:paraId="3C50C1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46DA810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9966D0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1B78D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863690">
            <w:pPr>
              <w:rPr>
                <w:rFonts w:hint="eastAsia" w:ascii="宋体" w:hAnsi="宋体" w:eastAsia="宋体" w:cs="宋体"/>
                <w:color w:val="auto"/>
                <w:sz w:val="21"/>
                <w:szCs w:val="21"/>
                <w:highlight w:val="none"/>
              </w:rPr>
            </w:pPr>
          </w:p>
        </w:tc>
      </w:tr>
      <w:tr w14:paraId="74A1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1545D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274</w:t>
            </w:r>
          </w:p>
        </w:tc>
        <w:tc>
          <w:tcPr>
            <w:tcW w:w="749" w:type="dxa"/>
            <w:shd w:val="clear" w:color="auto" w:fill="auto"/>
            <w:vAlign w:val="top"/>
          </w:tcPr>
          <w:p w14:paraId="54933D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电子起电机</w:t>
            </w:r>
          </w:p>
        </w:tc>
        <w:tc>
          <w:tcPr>
            <w:tcW w:w="10331" w:type="dxa"/>
            <w:shd w:val="solid" w:color="FFFFFF" w:fill="auto"/>
            <w:vAlign w:val="top"/>
          </w:tcPr>
          <w:p w14:paraId="6E1B320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产品由塑料箱机箱、电路、高压组件、数显屏幕、指示灯、调谐旋钮、点开关、电源开关等组成。产品使用电源：DC6V（或4节AA5号电池）；功率：≤3W；产生高压静电：-17.5～+17.5KV；电子放电电流≤0.5mA。产品电路具有高内阻的恒流源，产生的高压静电控制在30～40KV，放电电流控制在0.5mA以下；产品设有安全保护装置、设有短路保护电路；两放电球之间的距离及电压大小可调。附带电源适配器及两头鳄鱼夹红黑导线各一根。</w:t>
            </w:r>
          </w:p>
        </w:tc>
        <w:tc>
          <w:tcPr>
            <w:tcW w:w="442" w:type="dxa"/>
            <w:shd w:val="clear" w:color="auto" w:fill="auto"/>
            <w:vAlign w:val="top"/>
          </w:tcPr>
          <w:p w14:paraId="7BADEA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4C295B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A549F2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EC59AC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66B8A2">
            <w:pPr>
              <w:rPr>
                <w:rFonts w:hint="eastAsia" w:ascii="宋体" w:hAnsi="宋体" w:eastAsia="宋体" w:cs="宋体"/>
                <w:color w:val="auto"/>
                <w:sz w:val="21"/>
                <w:szCs w:val="21"/>
                <w:highlight w:val="none"/>
              </w:rPr>
            </w:pPr>
          </w:p>
        </w:tc>
      </w:tr>
      <w:tr w14:paraId="53CE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5FA72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275</w:t>
            </w:r>
          </w:p>
        </w:tc>
        <w:tc>
          <w:tcPr>
            <w:tcW w:w="749" w:type="dxa"/>
            <w:shd w:val="clear" w:color="auto" w:fill="auto"/>
            <w:vAlign w:val="top"/>
          </w:tcPr>
          <w:p w14:paraId="39DB8A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静电实验箱</w:t>
            </w:r>
          </w:p>
        </w:tc>
        <w:tc>
          <w:tcPr>
            <w:tcW w:w="10331" w:type="dxa"/>
            <w:shd w:val="clear" w:color="auto" w:fill="auto"/>
            <w:vAlign w:val="top"/>
          </w:tcPr>
          <w:p w14:paraId="3733828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箱内由静电除尘装置1个、微静电观察装置1个、静电植绒盒1个、电场盒1个、燃爆器1个、插铁杆底座1个、电子风轮1个、电场线小瓶1个、植绒粉2盒、盐雾箱1个、抗静电液1个组成。2、产品与电子起电机配用，可完成电场力(静电乒乓)实验；电场线实验；静电屏蔽实验；微静电观察盒实验；钟摆小球实验；验电羽实验；电子风轮实验（静电电动机）；燃气爆发实验；避雷针实验；静电除尘实验；静电植绒实验等多种静电实验。3、每个部件有定位卡槽，塑料箱尺寸不小于：420mm*350mm*100mm。</w:t>
            </w:r>
          </w:p>
        </w:tc>
        <w:tc>
          <w:tcPr>
            <w:tcW w:w="442" w:type="dxa"/>
            <w:shd w:val="clear" w:color="auto" w:fill="auto"/>
            <w:vAlign w:val="top"/>
          </w:tcPr>
          <w:p w14:paraId="166C24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960C88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B60ADE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43A76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2811D1C">
            <w:pPr>
              <w:rPr>
                <w:rFonts w:hint="eastAsia" w:ascii="宋体" w:hAnsi="宋体" w:eastAsia="宋体" w:cs="宋体"/>
                <w:color w:val="auto"/>
                <w:sz w:val="21"/>
                <w:szCs w:val="21"/>
                <w:highlight w:val="none"/>
              </w:rPr>
            </w:pPr>
          </w:p>
        </w:tc>
      </w:tr>
      <w:tr w14:paraId="52DB1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DE59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276</w:t>
            </w:r>
          </w:p>
        </w:tc>
        <w:tc>
          <w:tcPr>
            <w:tcW w:w="749" w:type="dxa"/>
            <w:shd w:val="clear" w:color="auto" w:fill="auto"/>
            <w:vAlign w:val="top"/>
          </w:tcPr>
          <w:p w14:paraId="4B17AA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条形磁铁</w:t>
            </w:r>
          </w:p>
        </w:tc>
        <w:tc>
          <w:tcPr>
            <w:tcW w:w="10331" w:type="dxa"/>
            <w:shd w:val="clear" w:color="auto" w:fill="auto"/>
            <w:vAlign w:val="top"/>
          </w:tcPr>
          <w:p w14:paraId="040469A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D-CG-LT-180，1.采用铝铁碳制作，规格：尺寸≥180mm；2.有极性标注，红色为N极，兰色为S极；表面磁感应强度≥0.07T。</w:t>
            </w:r>
          </w:p>
        </w:tc>
        <w:tc>
          <w:tcPr>
            <w:tcW w:w="442" w:type="dxa"/>
            <w:shd w:val="clear" w:color="auto" w:fill="auto"/>
            <w:vAlign w:val="top"/>
          </w:tcPr>
          <w:p w14:paraId="589376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对</w:t>
            </w:r>
          </w:p>
        </w:tc>
        <w:tc>
          <w:tcPr>
            <w:tcW w:w="799" w:type="dxa"/>
            <w:shd w:val="clear" w:color="auto" w:fill="auto"/>
            <w:vAlign w:val="top"/>
          </w:tcPr>
          <w:p w14:paraId="065487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96F10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7BD3FE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6BF2CE">
            <w:pPr>
              <w:rPr>
                <w:rFonts w:hint="eastAsia" w:ascii="宋体" w:hAnsi="宋体" w:eastAsia="宋体" w:cs="宋体"/>
                <w:color w:val="auto"/>
                <w:sz w:val="21"/>
                <w:szCs w:val="21"/>
                <w:highlight w:val="none"/>
              </w:rPr>
            </w:pPr>
          </w:p>
        </w:tc>
      </w:tr>
      <w:tr w14:paraId="7DB7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3E88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277</w:t>
            </w:r>
          </w:p>
        </w:tc>
        <w:tc>
          <w:tcPr>
            <w:tcW w:w="749" w:type="dxa"/>
            <w:shd w:val="clear" w:color="auto" w:fill="auto"/>
            <w:vAlign w:val="top"/>
          </w:tcPr>
          <w:p w14:paraId="43880B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蹄形磁铁</w:t>
            </w:r>
          </w:p>
        </w:tc>
        <w:tc>
          <w:tcPr>
            <w:tcW w:w="10331" w:type="dxa"/>
            <w:shd w:val="clear" w:color="auto" w:fill="auto"/>
            <w:vAlign w:val="top"/>
          </w:tcPr>
          <w:p w14:paraId="5C30A9E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D-CG-LU-100，1.采用铝铁碳制作，蹄形；规格：尺寸≥100mm；2.有极性标注，红色为N极，兰色为S极；表面磁感应强度≥0.055T。</w:t>
            </w:r>
          </w:p>
        </w:tc>
        <w:tc>
          <w:tcPr>
            <w:tcW w:w="442" w:type="dxa"/>
            <w:shd w:val="clear" w:color="auto" w:fill="auto"/>
            <w:vAlign w:val="top"/>
          </w:tcPr>
          <w:p w14:paraId="47B7D1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4E0069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199E8A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9E0FC5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BCE667">
            <w:pPr>
              <w:rPr>
                <w:rFonts w:hint="eastAsia" w:ascii="宋体" w:hAnsi="宋体" w:eastAsia="宋体" w:cs="宋体"/>
                <w:color w:val="auto"/>
                <w:sz w:val="21"/>
                <w:szCs w:val="21"/>
                <w:highlight w:val="none"/>
              </w:rPr>
            </w:pPr>
          </w:p>
        </w:tc>
      </w:tr>
      <w:tr w14:paraId="78DD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A5D5C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278</w:t>
            </w:r>
          </w:p>
        </w:tc>
        <w:tc>
          <w:tcPr>
            <w:tcW w:w="749" w:type="dxa"/>
            <w:shd w:val="clear" w:color="auto" w:fill="auto"/>
            <w:vAlign w:val="top"/>
          </w:tcPr>
          <w:p w14:paraId="506F0B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钕铁硼磁钢</w:t>
            </w:r>
          </w:p>
        </w:tc>
        <w:tc>
          <w:tcPr>
            <w:tcW w:w="10331" w:type="dxa"/>
            <w:shd w:val="clear" w:color="auto" w:fill="auto"/>
            <w:vAlign w:val="top"/>
          </w:tcPr>
          <w:p w14:paraId="52E354C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0.38T</w:t>
            </w:r>
          </w:p>
        </w:tc>
        <w:tc>
          <w:tcPr>
            <w:tcW w:w="442" w:type="dxa"/>
            <w:shd w:val="clear" w:color="auto" w:fill="auto"/>
            <w:vAlign w:val="top"/>
          </w:tcPr>
          <w:p w14:paraId="18F9E8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83E63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E17E3B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AB4D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80DFDD">
            <w:pPr>
              <w:rPr>
                <w:rFonts w:hint="eastAsia" w:ascii="宋体" w:hAnsi="宋体" w:eastAsia="宋体" w:cs="宋体"/>
                <w:color w:val="auto"/>
                <w:sz w:val="21"/>
                <w:szCs w:val="21"/>
                <w:highlight w:val="none"/>
              </w:rPr>
            </w:pPr>
          </w:p>
        </w:tc>
      </w:tr>
      <w:tr w14:paraId="2A3B6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0C6EF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279</w:t>
            </w:r>
          </w:p>
        </w:tc>
        <w:tc>
          <w:tcPr>
            <w:tcW w:w="749" w:type="dxa"/>
            <w:shd w:val="clear" w:color="auto" w:fill="auto"/>
            <w:vAlign w:val="top"/>
          </w:tcPr>
          <w:p w14:paraId="1530DD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翼形磁针</w:t>
            </w:r>
          </w:p>
        </w:tc>
        <w:tc>
          <w:tcPr>
            <w:tcW w:w="10331" w:type="dxa"/>
            <w:shd w:val="clear" w:color="auto" w:fill="auto"/>
            <w:vAlign w:val="top"/>
          </w:tcPr>
          <w:p w14:paraId="150DABD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2支，针体140mm×8mm，座Φ71mm×112mm，磁针体中间铆接铜轴承套，内嵌玻璃轴承，平均磁感应强度≥9mT</w:t>
            </w:r>
          </w:p>
        </w:tc>
        <w:tc>
          <w:tcPr>
            <w:tcW w:w="442" w:type="dxa"/>
            <w:shd w:val="clear" w:color="auto" w:fill="auto"/>
            <w:vAlign w:val="top"/>
          </w:tcPr>
          <w:p w14:paraId="525CBA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08875B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722DA0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FBC3DE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5C4C94">
            <w:pPr>
              <w:rPr>
                <w:rFonts w:hint="eastAsia" w:ascii="宋体" w:hAnsi="宋体" w:eastAsia="宋体" w:cs="宋体"/>
                <w:color w:val="auto"/>
                <w:sz w:val="21"/>
                <w:szCs w:val="21"/>
                <w:highlight w:val="none"/>
              </w:rPr>
            </w:pPr>
          </w:p>
        </w:tc>
      </w:tr>
      <w:tr w14:paraId="4A84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BD620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280</w:t>
            </w:r>
          </w:p>
        </w:tc>
        <w:tc>
          <w:tcPr>
            <w:tcW w:w="749" w:type="dxa"/>
            <w:shd w:val="clear" w:color="auto" w:fill="auto"/>
            <w:vAlign w:val="top"/>
          </w:tcPr>
          <w:p w14:paraId="683EE23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菱形小磁针</w:t>
            </w:r>
          </w:p>
        </w:tc>
        <w:tc>
          <w:tcPr>
            <w:tcW w:w="10331" w:type="dxa"/>
            <w:shd w:val="clear" w:color="auto" w:fill="auto"/>
            <w:vAlign w:val="top"/>
          </w:tcPr>
          <w:p w14:paraId="17CDC1B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一套16个，带底座，底座直径大于25mm，小磁针宽大于3mm，长大于28mm。每个带透明帽</w:t>
            </w:r>
          </w:p>
        </w:tc>
        <w:tc>
          <w:tcPr>
            <w:tcW w:w="442" w:type="dxa"/>
            <w:shd w:val="clear" w:color="auto" w:fill="auto"/>
            <w:vAlign w:val="top"/>
          </w:tcPr>
          <w:p w14:paraId="491A21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051368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245665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28CE2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04FA3D0">
            <w:pPr>
              <w:rPr>
                <w:rFonts w:hint="eastAsia" w:ascii="宋体" w:hAnsi="宋体" w:eastAsia="宋体" w:cs="宋体"/>
                <w:color w:val="auto"/>
                <w:sz w:val="21"/>
                <w:szCs w:val="21"/>
                <w:highlight w:val="none"/>
              </w:rPr>
            </w:pPr>
          </w:p>
        </w:tc>
      </w:tr>
      <w:tr w14:paraId="1652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4814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281</w:t>
            </w:r>
          </w:p>
        </w:tc>
        <w:tc>
          <w:tcPr>
            <w:tcW w:w="749" w:type="dxa"/>
            <w:shd w:val="clear" w:color="auto" w:fill="auto"/>
            <w:vAlign w:val="top"/>
          </w:tcPr>
          <w:p w14:paraId="036BDE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罗盘</w:t>
            </w:r>
          </w:p>
        </w:tc>
        <w:tc>
          <w:tcPr>
            <w:tcW w:w="10331" w:type="dxa"/>
            <w:shd w:val="clear" w:color="auto" w:fill="auto"/>
            <w:vAlign w:val="top"/>
          </w:tcPr>
          <w:p w14:paraId="13493BB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磁针在±5°内摆动5次，复位误差≤0.3°，垂直角测角误差±1°，瞄准和导向装置与刻度盘0°～180°的平行度偏差±0.5°</w:t>
            </w:r>
          </w:p>
        </w:tc>
        <w:tc>
          <w:tcPr>
            <w:tcW w:w="442" w:type="dxa"/>
            <w:shd w:val="clear" w:color="auto" w:fill="auto"/>
            <w:vAlign w:val="top"/>
          </w:tcPr>
          <w:p w14:paraId="58AAA8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74936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8A6847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D90AE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0FD793">
            <w:pPr>
              <w:rPr>
                <w:rFonts w:hint="eastAsia" w:ascii="宋体" w:hAnsi="宋体" w:eastAsia="宋体" w:cs="宋体"/>
                <w:color w:val="auto"/>
                <w:sz w:val="21"/>
                <w:szCs w:val="21"/>
                <w:highlight w:val="none"/>
              </w:rPr>
            </w:pPr>
          </w:p>
        </w:tc>
      </w:tr>
      <w:tr w14:paraId="79C84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71D8A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282</w:t>
            </w:r>
          </w:p>
        </w:tc>
        <w:tc>
          <w:tcPr>
            <w:tcW w:w="749" w:type="dxa"/>
            <w:shd w:val="clear" w:color="auto" w:fill="auto"/>
            <w:vAlign w:val="top"/>
          </w:tcPr>
          <w:p w14:paraId="6858D2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磁感线演示器</w:t>
            </w:r>
          </w:p>
        </w:tc>
        <w:tc>
          <w:tcPr>
            <w:tcW w:w="10331" w:type="dxa"/>
            <w:shd w:val="clear" w:color="auto" w:fill="auto"/>
            <w:vAlign w:val="top"/>
          </w:tcPr>
          <w:p w14:paraId="0CB7DBE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无色透明塑料外壳，油封铁粉式，仪器尺寸不小于200mm×120mm；环境温度大于10℃时，摇匀铁粉时间每次≤20s</w:t>
            </w:r>
          </w:p>
        </w:tc>
        <w:tc>
          <w:tcPr>
            <w:tcW w:w="442" w:type="dxa"/>
            <w:shd w:val="clear" w:color="auto" w:fill="auto"/>
            <w:vAlign w:val="top"/>
          </w:tcPr>
          <w:p w14:paraId="04E4EB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9FF54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1D8E4D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61E54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454666">
            <w:pPr>
              <w:rPr>
                <w:rFonts w:hint="eastAsia" w:ascii="宋体" w:hAnsi="宋体" w:eastAsia="宋体" w:cs="宋体"/>
                <w:color w:val="auto"/>
                <w:sz w:val="21"/>
                <w:szCs w:val="21"/>
                <w:highlight w:val="none"/>
              </w:rPr>
            </w:pPr>
          </w:p>
        </w:tc>
      </w:tr>
      <w:tr w14:paraId="5405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B5AFE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283</w:t>
            </w:r>
          </w:p>
        </w:tc>
        <w:tc>
          <w:tcPr>
            <w:tcW w:w="749" w:type="dxa"/>
            <w:shd w:val="clear" w:color="auto" w:fill="auto"/>
            <w:vAlign w:val="top"/>
          </w:tcPr>
          <w:p w14:paraId="657AA1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立体磁感线演示器</w:t>
            </w:r>
          </w:p>
        </w:tc>
        <w:tc>
          <w:tcPr>
            <w:tcW w:w="10331" w:type="dxa"/>
            <w:shd w:val="clear" w:color="auto" w:fill="auto"/>
            <w:vAlign w:val="top"/>
          </w:tcPr>
          <w:p w14:paraId="7C25AF6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永磁、电磁场</w:t>
            </w:r>
          </w:p>
        </w:tc>
        <w:tc>
          <w:tcPr>
            <w:tcW w:w="442" w:type="dxa"/>
            <w:shd w:val="clear" w:color="auto" w:fill="auto"/>
            <w:vAlign w:val="top"/>
          </w:tcPr>
          <w:p w14:paraId="075239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C8028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A82CCB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D8E88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805D4D">
            <w:pPr>
              <w:rPr>
                <w:rFonts w:hint="eastAsia" w:ascii="宋体" w:hAnsi="宋体" w:eastAsia="宋体" w:cs="宋体"/>
                <w:color w:val="auto"/>
                <w:sz w:val="21"/>
                <w:szCs w:val="21"/>
                <w:highlight w:val="none"/>
              </w:rPr>
            </w:pPr>
          </w:p>
        </w:tc>
      </w:tr>
      <w:tr w14:paraId="7450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CAC63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284</w:t>
            </w:r>
          </w:p>
        </w:tc>
        <w:tc>
          <w:tcPr>
            <w:tcW w:w="749" w:type="dxa"/>
            <w:shd w:val="clear" w:color="auto" w:fill="auto"/>
            <w:vAlign w:val="top"/>
          </w:tcPr>
          <w:p w14:paraId="23D5E3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磁感线演示板</w:t>
            </w:r>
          </w:p>
        </w:tc>
        <w:tc>
          <w:tcPr>
            <w:tcW w:w="10331" w:type="dxa"/>
            <w:shd w:val="clear" w:color="auto" w:fill="auto"/>
            <w:vAlign w:val="top"/>
          </w:tcPr>
          <w:p w14:paraId="5A003B2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每块板上有130以上个空穴，内含自由活动小铁棒</w:t>
            </w:r>
          </w:p>
        </w:tc>
        <w:tc>
          <w:tcPr>
            <w:tcW w:w="442" w:type="dxa"/>
            <w:shd w:val="clear" w:color="auto" w:fill="auto"/>
            <w:vAlign w:val="top"/>
          </w:tcPr>
          <w:p w14:paraId="6CC2AC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7AA912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84B0D2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90EB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97444C9">
            <w:pPr>
              <w:rPr>
                <w:rFonts w:hint="eastAsia" w:ascii="宋体" w:hAnsi="宋体" w:eastAsia="宋体" w:cs="宋体"/>
                <w:color w:val="auto"/>
                <w:sz w:val="21"/>
                <w:szCs w:val="21"/>
                <w:highlight w:val="none"/>
              </w:rPr>
            </w:pPr>
          </w:p>
        </w:tc>
      </w:tr>
      <w:tr w14:paraId="6123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D3FD2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285</w:t>
            </w:r>
          </w:p>
        </w:tc>
        <w:tc>
          <w:tcPr>
            <w:tcW w:w="749" w:type="dxa"/>
            <w:shd w:val="clear" w:color="auto" w:fill="auto"/>
            <w:vAlign w:val="top"/>
          </w:tcPr>
          <w:p w14:paraId="3549E8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铁粉</w:t>
            </w:r>
          </w:p>
        </w:tc>
        <w:tc>
          <w:tcPr>
            <w:tcW w:w="10331" w:type="dxa"/>
            <w:shd w:val="clear" w:color="auto" w:fill="auto"/>
            <w:vAlign w:val="top"/>
          </w:tcPr>
          <w:p w14:paraId="6F3EAD7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铁屑要均匀，颗粒小</w:t>
            </w:r>
          </w:p>
        </w:tc>
        <w:tc>
          <w:tcPr>
            <w:tcW w:w="442" w:type="dxa"/>
            <w:shd w:val="clear" w:color="auto" w:fill="auto"/>
            <w:vAlign w:val="top"/>
          </w:tcPr>
          <w:p w14:paraId="09E8E5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EC4BC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7F2BF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4E3203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5DDDB5B">
            <w:pPr>
              <w:rPr>
                <w:rFonts w:hint="eastAsia" w:ascii="宋体" w:hAnsi="宋体" w:eastAsia="宋体" w:cs="宋体"/>
                <w:color w:val="auto"/>
                <w:sz w:val="21"/>
                <w:szCs w:val="21"/>
                <w:highlight w:val="none"/>
              </w:rPr>
            </w:pPr>
          </w:p>
        </w:tc>
      </w:tr>
      <w:tr w14:paraId="627D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21436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286</w:t>
            </w:r>
          </w:p>
        </w:tc>
        <w:tc>
          <w:tcPr>
            <w:tcW w:w="749" w:type="dxa"/>
            <w:shd w:val="clear" w:color="auto" w:fill="auto"/>
            <w:vAlign w:val="top"/>
          </w:tcPr>
          <w:p w14:paraId="61D6D7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稳压直流电源</w:t>
            </w:r>
          </w:p>
        </w:tc>
        <w:tc>
          <w:tcPr>
            <w:tcW w:w="10331" w:type="dxa"/>
            <w:shd w:val="clear" w:color="auto" w:fill="auto"/>
            <w:vAlign w:val="top"/>
          </w:tcPr>
          <w:p w14:paraId="7B63EFF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显，双路稳压；0V～15V连续可调，每路额定电流1.5A，两路可串联使用；直流稳压负载电流达到1.6A～1.7A时电源限流保护，输出电流恒定在最大电流，过载消除自动恢复；电压稳定度0.5%，加10mV；负载稳定度0.5%，加10mV；安全要求：电源端与外壳抗电强度1500V（有保护接地线）或3000V（无保护接地线），电源端与低压输出抗电强度3000V；</w:t>
            </w:r>
          </w:p>
        </w:tc>
        <w:tc>
          <w:tcPr>
            <w:tcW w:w="442" w:type="dxa"/>
            <w:shd w:val="clear" w:color="auto" w:fill="auto"/>
            <w:vAlign w:val="top"/>
          </w:tcPr>
          <w:p w14:paraId="7793D0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C50DFA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02F6B8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AB0E3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E01976">
            <w:pPr>
              <w:rPr>
                <w:rFonts w:hint="eastAsia" w:ascii="宋体" w:hAnsi="宋体" w:eastAsia="宋体" w:cs="宋体"/>
                <w:color w:val="auto"/>
                <w:sz w:val="21"/>
                <w:szCs w:val="21"/>
                <w:highlight w:val="none"/>
              </w:rPr>
            </w:pPr>
          </w:p>
        </w:tc>
      </w:tr>
      <w:tr w14:paraId="5333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BEB9B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287</w:t>
            </w:r>
          </w:p>
        </w:tc>
        <w:tc>
          <w:tcPr>
            <w:tcW w:w="749" w:type="dxa"/>
            <w:shd w:val="clear" w:color="auto" w:fill="auto"/>
            <w:vAlign w:val="top"/>
          </w:tcPr>
          <w:p w14:paraId="28FA80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学生电源</w:t>
            </w:r>
          </w:p>
        </w:tc>
        <w:tc>
          <w:tcPr>
            <w:tcW w:w="10331" w:type="dxa"/>
            <w:shd w:val="clear" w:color="auto" w:fill="auto"/>
            <w:vAlign w:val="top"/>
          </w:tcPr>
          <w:p w14:paraId="35518CB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1、直流稳压输出1.5V～12V(1.5V、3V、4.5V、6V、7.5V、9V、12V)，共7档电压选择；额定电流1.5A，输出电流达1.6A时自动切断，安全试验电压大于3000V。面板配备电源指示灯和过载指示灯，操作简单直观。                                                           2、输入电压:220V/50HZ。                                                                                     3、外壳ABS塑料或金属材质，尺寸：≥205mm*160mm*110mm</w:t>
            </w:r>
          </w:p>
        </w:tc>
        <w:tc>
          <w:tcPr>
            <w:tcW w:w="442" w:type="dxa"/>
            <w:shd w:val="clear" w:color="auto" w:fill="auto"/>
            <w:vAlign w:val="top"/>
          </w:tcPr>
          <w:p w14:paraId="4CE205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9F97D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672D09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ED7EF6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FD3EEFA">
            <w:pPr>
              <w:rPr>
                <w:rFonts w:hint="eastAsia" w:ascii="宋体" w:hAnsi="宋体" w:eastAsia="宋体" w:cs="宋体"/>
                <w:color w:val="auto"/>
                <w:sz w:val="21"/>
                <w:szCs w:val="21"/>
                <w:highlight w:val="none"/>
              </w:rPr>
            </w:pPr>
          </w:p>
        </w:tc>
      </w:tr>
      <w:tr w14:paraId="50956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39A48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288</w:t>
            </w:r>
          </w:p>
        </w:tc>
        <w:tc>
          <w:tcPr>
            <w:tcW w:w="749" w:type="dxa"/>
            <w:shd w:val="clear" w:color="auto" w:fill="auto"/>
            <w:vAlign w:val="top"/>
          </w:tcPr>
          <w:p w14:paraId="3CFA73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教学电源</w:t>
            </w:r>
          </w:p>
        </w:tc>
        <w:tc>
          <w:tcPr>
            <w:tcW w:w="10331" w:type="dxa"/>
            <w:shd w:val="clear" w:color="auto" w:fill="auto"/>
            <w:vAlign w:val="top"/>
          </w:tcPr>
          <w:p w14:paraId="79CF70C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交流2V～12V，5A，每2V为一档；直流1.5V～12V，2A，分为1.5V、3V、4.5V、6V、9V、12V，共6档；40A、8s自动关断，延时1s；各档空载电压应≤1.05U标＋0.3V，各档满载电压应≥0.95U标-0.3V，直流输出时电压偏调±（2％U标＋0.1V）；</w:t>
            </w:r>
          </w:p>
        </w:tc>
        <w:tc>
          <w:tcPr>
            <w:tcW w:w="442" w:type="dxa"/>
            <w:shd w:val="clear" w:color="auto" w:fill="auto"/>
            <w:vAlign w:val="top"/>
          </w:tcPr>
          <w:p w14:paraId="77CCA09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B80A9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058373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D37527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1590513">
            <w:pPr>
              <w:rPr>
                <w:rFonts w:hint="eastAsia" w:ascii="宋体" w:hAnsi="宋体" w:eastAsia="宋体" w:cs="宋体"/>
                <w:color w:val="auto"/>
                <w:sz w:val="21"/>
                <w:szCs w:val="21"/>
                <w:highlight w:val="none"/>
              </w:rPr>
            </w:pPr>
          </w:p>
        </w:tc>
      </w:tr>
      <w:tr w14:paraId="04E5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15C9D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289</w:t>
            </w:r>
          </w:p>
        </w:tc>
        <w:tc>
          <w:tcPr>
            <w:tcW w:w="749" w:type="dxa"/>
            <w:shd w:val="clear" w:color="auto" w:fill="auto"/>
            <w:vAlign w:val="top"/>
          </w:tcPr>
          <w:p w14:paraId="596C46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电流磁场演示器</w:t>
            </w:r>
          </w:p>
        </w:tc>
        <w:tc>
          <w:tcPr>
            <w:tcW w:w="10331" w:type="dxa"/>
            <w:shd w:val="clear" w:color="auto" w:fill="auto"/>
            <w:vAlign w:val="top"/>
          </w:tcPr>
          <w:p w14:paraId="12AE6F3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直流导线、圆线圈、螺线管的磁场分布</w:t>
            </w:r>
          </w:p>
        </w:tc>
        <w:tc>
          <w:tcPr>
            <w:tcW w:w="442" w:type="dxa"/>
            <w:shd w:val="clear" w:color="auto" w:fill="auto"/>
            <w:vAlign w:val="top"/>
          </w:tcPr>
          <w:p w14:paraId="557038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481EB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EE3423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28A41C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AE31FDA">
            <w:pPr>
              <w:rPr>
                <w:rFonts w:hint="eastAsia" w:ascii="宋体" w:hAnsi="宋体" w:eastAsia="宋体" w:cs="宋体"/>
                <w:color w:val="auto"/>
                <w:sz w:val="21"/>
                <w:szCs w:val="21"/>
                <w:highlight w:val="none"/>
              </w:rPr>
            </w:pPr>
          </w:p>
        </w:tc>
      </w:tr>
      <w:tr w14:paraId="72CD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D3A04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290</w:t>
            </w:r>
          </w:p>
        </w:tc>
        <w:tc>
          <w:tcPr>
            <w:tcW w:w="749" w:type="dxa"/>
            <w:shd w:val="clear" w:color="auto" w:fill="auto"/>
            <w:vAlign w:val="top"/>
          </w:tcPr>
          <w:p w14:paraId="33BE61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蹄形电磁铁</w:t>
            </w:r>
          </w:p>
        </w:tc>
        <w:tc>
          <w:tcPr>
            <w:tcW w:w="10331" w:type="dxa"/>
            <w:shd w:val="clear" w:color="auto" w:fill="auto"/>
            <w:vAlign w:val="top"/>
          </w:tcPr>
          <w:p w14:paraId="3A07556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磁路总长度不小于220mm，两磁极面中心距离不小于40mm，线圈骨架两端有接线柱、焊片及垫圈，工作电流≤1A，工作电压≤6V，连续工作20min后线圈温升应不大于75℃，吸力≥49N，剩余磁力≤5.88N</w:t>
            </w:r>
          </w:p>
        </w:tc>
        <w:tc>
          <w:tcPr>
            <w:tcW w:w="442" w:type="dxa"/>
            <w:shd w:val="clear" w:color="auto" w:fill="auto"/>
            <w:vAlign w:val="top"/>
          </w:tcPr>
          <w:p w14:paraId="0EAC7E6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B80B0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F3513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0FCAE0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58E00F">
            <w:pPr>
              <w:rPr>
                <w:rFonts w:hint="eastAsia" w:ascii="宋体" w:hAnsi="宋体" w:eastAsia="宋体" w:cs="宋体"/>
                <w:color w:val="auto"/>
                <w:sz w:val="21"/>
                <w:szCs w:val="21"/>
                <w:highlight w:val="none"/>
              </w:rPr>
            </w:pPr>
          </w:p>
        </w:tc>
      </w:tr>
      <w:tr w14:paraId="7ECA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17E85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291</w:t>
            </w:r>
          </w:p>
        </w:tc>
        <w:tc>
          <w:tcPr>
            <w:tcW w:w="749" w:type="dxa"/>
            <w:shd w:val="clear" w:color="auto" w:fill="auto"/>
            <w:vAlign w:val="top"/>
          </w:tcPr>
          <w:p w14:paraId="6C00E6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电磁铁实验器</w:t>
            </w:r>
          </w:p>
        </w:tc>
        <w:tc>
          <w:tcPr>
            <w:tcW w:w="10331" w:type="dxa"/>
            <w:shd w:val="clear" w:color="auto" w:fill="auto"/>
            <w:vAlign w:val="top"/>
          </w:tcPr>
          <w:p w14:paraId="4976450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电磁铁线圈2组、柱形铁芯1个、蹄形铁芯1个、衔铁2个组成，附连接导线3根。能组装成条形电磁铁或蹄形电磁铁，当通过线圈的直流电流为500mA时，产生的吸力应能提起质量≥200g的物体</w:t>
            </w:r>
          </w:p>
        </w:tc>
        <w:tc>
          <w:tcPr>
            <w:tcW w:w="442" w:type="dxa"/>
            <w:shd w:val="clear" w:color="auto" w:fill="auto"/>
            <w:vAlign w:val="top"/>
          </w:tcPr>
          <w:p w14:paraId="17450D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69E0C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592074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5BD99B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007118">
            <w:pPr>
              <w:rPr>
                <w:rFonts w:hint="eastAsia" w:ascii="宋体" w:hAnsi="宋体" w:eastAsia="宋体" w:cs="宋体"/>
                <w:color w:val="auto"/>
                <w:sz w:val="21"/>
                <w:szCs w:val="21"/>
                <w:highlight w:val="none"/>
              </w:rPr>
            </w:pPr>
          </w:p>
        </w:tc>
      </w:tr>
      <w:tr w14:paraId="2CE8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4687E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292</w:t>
            </w:r>
          </w:p>
        </w:tc>
        <w:tc>
          <w:tcPr>
            <w:tcW w:w="749" w:type="dxa"/>
            <w:shd w:val="clear" w:color="auto" w:fill="auto"/>
            <w:vAlign w:val="top"/>
          </w:tcPr>
          <w:p w14:paraId="1791AB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演示原副线圈</w:t>
            </w:r>
          </w:p>
        </w:tc>
        <w:tc>
          <w:tcPr>
            <w:tcW w:w="10331" w:type="dxa"/>
            <w:shd w:val="clear" w:color="auto" w:fill="auto"/>
            <w:vAlign w:val="top"/>
          </w:tcPr>
          <w:p w14:paraId="274B374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原线圈：0.56mmQZ型漆包线350～370匝，线圈架内径13mm，绕线宽度65mm；副线圈：0.25mmQZ型漆包线2100～2200匝，线圈架内径35mm，绕线宽度69mm</w:t>
            </w:r>
          </w:p>
        </w:tc>
        <w:tc>
          <w:tcPr>
            <w:tcW w:w="442" w:type="dxa"/>
            <w:shd w:val="clear" w:color="auto" w:fill="auto"/>
            <w:vAlign w:val="top"/>
          </w:tcPr>
          <w:p w14:paraId="581A37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A27B1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638770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DA6FFF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FEF2523">
            <w:pPr>
              <w:rPr>
                <w:rFonts w:hint="eastAsia" w:ascii="宋体" w:hAnsi="宋体" w:eastAsia="宋体" w:cs="宋体"/>
                <w:color w:val="auto"/>
                <w:sz w:val="21"/>
                <w:szCs w:val="21"/>
                <w:highlight w:val="none"/>
              </w:rPr>
            </w:pPr>
          </w:p>
        </w:tc>
      </w:tr>
      <w:tr w14:paraId="6DE0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A2941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293</w:t>
            </w:r>
          </w:p>
        </w:tc>
        <w:tc>
          <w:tcPr>
            <w:tcW w:w="749" w:type="dxa"/>
            <w:shd w:val="clear" w:color="auto" w:fill="auto"/>
            <w:vAlign w:val="top"/>
          </w:tcPr>
          <w:p w14:paraId="2EF883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原副线圈</w:t>
            </w:r>
          </w:p>
        </w:tc>
        <w:tc>
          <w:tcPr>
            <w:tcW w:w="10331" w:type="dxa"/>
            <w:shd w:val="clear" w:color="auto" w:fill="auto"/>
            <w:vAlign w:val="top"/>
          </w:tcPr>
          <w:p w14:paraId="4E0E74A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原线圈：0.56mmQZ型漆包线310～330匝，线圈架内径11mm，绕线宽度57mm；副线圈：0.25mmQZ型漆包线670～680匝，线圈架内径24mm，绕线宽度52mm</w:t>
            </w:r>
          </w:p>
        </w:tc>
        <w:tc>
          <w:tcPr>
            <w:tcW w:w="442" w:type="dxa"/>
            <w:shd w:val="clear" w:color="auto" w:fill="auto"/>
            <w:vAlign w:val="top"/>
          </w:tcPr>
          <w:p w14:paraId="74CC44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1AC3D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644CD3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1D696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29D1F5C">
            <w:pPr>
              <w:rPr>
                <w:rFonts w:hint="eastAsia" w:ascii="宋体" w:hAnsi="宋体" w:eastAsia="宋体" w:cs="宋体"/>
                <w:color w:val="auto"/>
                <w:sz w:val="21"/>
                <w:szCs w:val="21"/>
                <w:highlight w:val="none"/>
              </w:rPr>
            </w:pPr>
          </w:p>
        </w:tc>
      </w:tr>
      <w:tr w14:paraId="5EFC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45C14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294</w:t>
            </w:r>
          </w:p>
        </w:tc>
        <w:tc>
          <w:tcPr>
            <w:tcW w:w="749" w:type="dxa"/>
            <w:shd w:val="clear" w:color="auto" w:fill="auto"/>
            <w:vAlign w:val="top"/>
          </w:tcPr>
          <w:p w14:paraId="3C0D26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螺线管</w:t>
            </w:r>
          </w:p>
        </w:tc>
        <w:tc>
          <w:tcPr>
            <w:tcW w:w="10331" w:type="dxa"/>
            <w:shd w:val="clear" w:color="auto" w:fill="auto"/>
            <w:vAlign w:val="top"/>
          </w:tcPr>
          <w:p w14:paraId="267946D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产品由底座、线圈、磁针、接线柱组成，线圈与底座为分体式可拆卸。2、底座为塑料材质，尺寸≥85mm*72mm*12mm，底座四周镶嵌了6个直径≥10mm的圆形磁针，每个磁针上面有透明塑料盖。3、线圈铜线缠绕，直径≥25mm，长度≥40mm，上面有两个固定接线柱。</w:t>
            </w:r>
          </w:p>
        </w:tc>
        <w:tc>
          <w:tcPr>
            <w:tcW w:w="442" w:type="dxa"/>
            <w:shd w:val="clear" w:color="auto" w:fill="auto"/>
            <w:vAlign w:val="top"/>
          </w:tcPr>
          <w:p w14:paraId="4D6E63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422682F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538D5A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696702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7F8BF3">
            <w:pPr>
              <w:rPr>
                <w:rFonts w:hint="eastAsia" w:ascii="宋体" w:hAnsi="宋体" w:eastAsia="宋体" w:cs="宋体"/>
                <w:color w:val="auto"/>
                <w:sz w:val="21"/>
                <w:szCs w:val="21"/>
                <w:highlight w:val="none"/>
              </w:rPr>
            </w:pPr>
          </w:p>
        </w:tc>
      </w:tr>
      <w:tr w14:paraId="0A28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0A176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295</w:t>
            </w:r>
          </w:p>
        </w:tc>
        <w:tc>
          <w:tcPr>
            <w:tcW w:w="749" w:type="dxa"/>
            <w:shd w:val="clear" w:color="auto" w:fill="auto"/>
            <w:vAlign w:val="top"/>
          </w:tcPr>
          <w:p w14:paraId="0CA741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充磁器</w:t>
            </w:r>
          </w:p>
        </w:tc>
        <w:tc>
          <w:tcPr>
            <w:tcW w:w="10331" w:type="dxa"/>
            <w:shd w:val="clear" w:color="auto" w:fill="auto"/>
            <w:vAlign w:val="top"/>
          </w:tcPr>
          <w:p w14:paraId="2165CE2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有充磁时间自动控制功能，外壳为非铁磁性材料，线圈轴向长度不小于80mm，能充两极间距大于28mm、磁极截面积小于42mm24mm的U形磁铁以及截面积小于42mm24mm的条形磁铁，电源与线圈骨架以及外壳金属件之间抗电强度3000V</w:t>
            </w:r>
          </w:p>
        </w:tc>
        <w:tc>
          <w:tcPr>
            <w:tcW w:w="442" w:type="dxa"/>
            <w:shd w:val="clear" w:color="auto" w:fill="auto"/>
            <w:vAlign w:val="top"/>
          </w:tcPr>
          <w:p w14:paraId="1910F6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ACCBF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768828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9712F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F07517">
            <w:pPr>
              <w:rPr>
                <w:rFonts w:hint="eastAsia" w:ascii="宋体" w:hAnsi="宋体" w:eastAsia="宋体" w:cs="宋体"/>
                <w:color w:val="auto"/>
                <w:sz w:val="21"/>
                <w:szCs w:val="21"/>
                <w:highlight w:val="none"/>
              </w:rPr>
            </w:pPr>
          </w:p>
        </w:tc>
      </w:tr>
      <w:tr w14:paraId="142F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E54DB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296</w:t>
            </w:r>
          </w:p>
        </w:tc>
        <w:tc>
          <w:tcPr>
            <w:tcW w:w="749" w:type="dxa"/>
            <w:shd w:val="clear" w:color="auto" w:fill="auto"/>
            <w:vAlign w:val="top"/>
          </w:tcPr>
          <w:p w14:paraId="5D1076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演示电磁继电器</w:t>
            </w:r>
          </w:p>
        </w:tc>
        <w:tc>
          <w:tcPr>
            <w:tcW w:w="10331" w:type="dxa"/>
            <w:shd w:val="clear" w:color="auto" w:fill="auto"/>
            <w:vAlign w:val="top"/>
          </w:tcPr>
          <w:p w14:paraId="0BAD4D8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本产品为立式示教板，主要由脚架、底板、被控接线柱、触片加强片、推杆、引线、常开触片、动触片、常闭触片、衔铁调节螺丝、传动片、衔铁、铁芯、线圈绕向标志、轭铁、线圈、线圈接线柱、线圈架等部件组成2．底座与底板为塑料材质，尺寸≥200*90*230㎜；3、工作电压：DC9V工作电流：60±10mA吸合电流：不大于48mA释放电流：不小天10mA重量：1Kg4、本产品根据JY50-87、24014演示电器继电器有关技术标准要求生产。出厂时已经严格调正检验，故不要任意装拆。</w:t>
            </w:r>
          </w:p>
        </w:tc>
        <w:tc>
          <w:tcPr>
            <w:tcW w:w="442" w:type="dxa"/>
            <w:shd w:val="clear" w:color="auto" w:fill="auto"/>
            <w:vAlign w:val="top"/>
          </w:tcPr>
          <w:p w14:paraId="3B12AA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FC994C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7EA514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814084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3EA5B0">
            <w:pPr>
              <w:rPr>
                <w:rFonts w:hint="eastAsia" w:ascii="宋体" w:hAnsi="宋体" w:eastAsia="宋体" w:cs="宋体"/>
                <w:color w:val="auto"/>
                <w:sz w:val="21"/>
                <w:szCs w:val="21"/>
                <w:highlight w:val="none"/>
              </w:rPr>
            </w:pPr>
          </w:p>
        </w:tc>
      </w:tr>
      <w:tr w14:paraId="1953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AB4F6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297</w:t>
            </w:r>
          </w:p>
        </w:tc>
        <w:tc>
          <w:tcPr>
            <w:tcW w:w="749" w:type="dxa"/>
            <w:shd w:val="clear" w:color="auto" w:fill="auto"/>
            <w:vAlign w:val="top"/>
          </w:tcPr>
          <w:p w14:paraId="6CDAF0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电磁继电器</w:t>
            </w:r>
          </w:p>
        </w:tc>
        <w:tc>
          <w:tcPr>
            <w:tcW w:w="10331" w:type="dxa"/>
            <w:shd w:val="clear" w:color="auto" w:fill="auto"/>
            <w:vAlign w:val="top"/>
          </w:tcPr>
          <w:p w14:paraId="6F7F9CD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电磁铁额定工作电压6V，工作电流80mA10mA，吸合电流≤50mA，释放电流15mA～0mA。触点最高电压16V，额定电流1A，常闭电阻≤0.2Ω，常开电阻≤0.2Ω，开距≥0.3mm。动合触点闭合后应无抖动现象</w:t>
            </w:r>
          </w:p>
        </w:tc>
        <w:tc>
          <w:tcPr>
            <w:tcW w:w="442" w:type="dxa"/>
            <w:shd w:val="clear" w:color="auto" w:fill="auto"/>
            <w:vAlign w:val="top"/>
          </w:tcPr>
          <w:p w14:paraId="3FD060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3B3EF9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618ED1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EEA175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CCEB11">
            <w:pPr>
              <w:rPr>
                <w:rFonts w:hint="eastAsia" w:ascii="宋体" w:hAnsi="宋体" w:eastAsia="宋体" w:cs="宋体"/>
                <w:color w:val="auto"/>
                <w:sz w:val="21"/>
                <w:szCs w:val="21"/>
                <w:highlight w:val="none"/>
              </w:rPr>
            </w:pPr>
          </w:p>
        </w:tc>
      </w:tr>
      <w:tr w14:paraId="77B5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24D08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298</w:t>
            </w:r>
          </w:p>
        </w:tc>
        <w:tc>
          <w:tcPr>
            <w:tcW w:w="749" w:type="dxa"/>
            <w:shd w:val="clear" w:color="auto" w:fill="auto"/>
            <w:vAlign w:val="top"/>
          </w:tcPr>
          <w:p w14:paraId="2C5678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磁场对电流作用实验器</w:t>
            </w:r>
          </w:p>
        </w:tc>
        <w:tc>
          <w:tcPr>
            <w:tcW w:w="10331" w:type="dxa"/>
            <w:shd w:val="clear" w:color="auto" w:fill="auto"/>
            <w:vAlign w:val="top"/>
          </w:tcPr>
          <w:p w14:paraId="2C0767A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本仪器由底座、平行导轨、滑动杆、U形磁铁等组成尺寸：150mm*110mm*70mm</w:t>
            </w:r>
          </w:p>
        </w:tc>
        <w:tc>
          <w:tcPr>
            <w:tcW w:w="442" w:type="dxa"/>
            <w:shd w:val="clear" w:color="auto" w:fill="auto"/>
            <w:vAlign w:val="top"/>
          </w:tcPr>
          <w:p w14:paraId="68B420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94286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275C80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0AFF6B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024350">
            <w:pPr>
              <w:rPr>
                <w:rFonts w:hint="eastAsia" w:ascii="宋体" w:hAnsi="宋体" w:eastAsia="宋体" w:cs="宋体"/>
                <w:color w:val="auto"/>
                <w:sz w:val="21"/>
                <w:szCs w:val="21"/>
                <w:highlight w:val="none"/>
              </w:rPr>
            </w:pPr>
          </w:p>
        </w:tc>
      </w:tr>
      <w:tr w14:paraId="69C42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3545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299</w:t>
            </w:r>
          </w:p>
        </w:tc>
        <w:tc>
          <w:tcPr>
            <w:tcW w:w="749" w:type="dxa"/>
            <w:shd w:val="clear" w:color="auto" w:fill="auto"/>
            <w:vAlign w:val="top"/>
          </w:tcPr>
          <w:p w14:paraId="18A6DC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电机原理演示器</w:t>
            </w:r>
          </w:p>
        </w:tc>
        <w:tc>
          <w:tcPr>
            <w:tcW w:w="10331" w:type="dxa"/>
            <w:shd w:val="clear" w:color="auto" w:fill="auto"/>
            <w:vAlign w:val="top"/>
          </w:tcPr>
          <w:p w14:paraId="3238B10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立式，包括定子、转子线圈、集流环和换向器、电刷、底座和发光二极管等部分；尺寸应不小于300mm×230mm×100mm，额定工作电压8V；用作直流电动机时，起动电压应≤6V，电流应≤0.35A，在额定电压下工作1h温升应不高于55℃；用作直流发电机时，用手（正、反向）转动转子，应能使（正、反向）发光二极管闪亮；用作交流发电机时，用手转动转子，应能使（正、反向）发光二极管交替闪亮；导体与机座之间的绝缘电阻≥10MΩ</w:t>
            </w:r>
          </w:p>
        </w:tc>
        <w:tc>
          <w:tcPr>
            <w:tcW w:w="442" w:type="dxa"/>
            <w:shd w:val="clear" w:color="auto" w:fill="auto"/>
            <w:vAlign w:val="top"/>
          </w:tcPr>
          <w:p w14:paraId="07BCB6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5E4EC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F76FBD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4BF84E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FED8293">
            <w:pPr>
              <w:rPr>
                <w:rFonts w:hint="eastAsia" w:ascii="宋体" w:hAnsi="宋体" w:eastAsia="宋体" w:cs="宋体"/>
                <w:color w:val="auto"/>
                <w:sz w:val="21"/>
                <w:szCs w:val="21"/>
                <w:highlight w:val="none"/>
              </w:rPr>
            </w:pPr>
          </w:p>
        </w:tc>
      </w:tr>
      <w:tr w14:paraId="2D58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666BE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300</w:t>
            </w:r>
          </w:p>
        </w:tc>
        <w:tc>
          <w:tcPr>
            <w:tcW w:w="749" w:type="dxa"/>
            <w:shd w:val="clear" w:color="auto" w:fill="auto"/>
            <w:vAlign w:val="top"/>
          </w:tcPr>
          <w:p w14:paraId="2A65CA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小型电动机实验器</w:t>
            </w:r>
          </w:p>
        </w:tc>
        <w:tc>
          <w:tcPr>
            <w:tcW w:w="10331" w:type="dxa"/>
            <w:shd w:val="clear" w:color="auto" w:fill="auto"/>
            <w:vAlign w:val="top"/>
          </w:tcPr>
          <w:p w14:paraId="1242013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由定子、转子、电刷、转子支架和底座等组成。直流工作电压1.5V～8V，工作电流0.5A～1A；启动性能：永磁≤3V，励磁并励≤3V，励磁串励≤6V；电枢线圈在任何位置时换向器都不应将两电刷短路</w:t>
            </w:r>
          </w:p>
        </w:tc>
        <w:tc>
          <w:tcPr>
            <w:tcW w:w="442" w:type="dxa"/>
            <w:shd w:val="clear" w:color="auto" w:fill="auto"/>
            <w:vAlign w:val="top"/>
          </w:tcPr>
          <w:p w14:paraId="7F83B4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C7D768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F46C0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47E5F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DA0360C">
            <w:pPr>
              <w:rPr>
                <w:rFonts w:hint="eastAsia" w:ascii="宋体" w:hAnsi="宋体" w:eastAsia="宋体" w:cs="宋体"/>
                <w:color w:val="auto"/>
                <w:sz w:val="21"/>
                <w:szCs w:val="21"/>
                <w:highlight w:val="none"/>
              </w:rPr>
            </w:pPr>
          </w:p>
        </w:tc>
      </w:tr>
      <w:tr w14:paraId="4A37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3FB3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301</w:t>
            </w:r>
          </w:p>
        </w:tc>
        <w:tc>
          <w:tcPr>
            <w:tcW w:w="749" w:type="dxa"/>
            <w:shd w:val="clear" w:color="auto" w:fill="auto"/>
            <w:vAlign w:val="top"/>
          </w:tcPr>
          <w:p w14:paraId="7AC0B5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初中电与磁实验箱</w:t>
            </w:r>
          </w:p>
        </w:tc>
        <w:tc>
          <w:tcPr>
            <w:tcW w:w="10331" w:type="dxa"/>
            <w:shd w:val="clear" w:color="auto" w:fill="auto"/>
            <w:vAlign w:val="top"/>
          </w:tcPr>
          <w:p w14:paraId="205A37E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可完成电流的磁效应、通电螺线管的磁场、安培定则、电磁铁、电磁铁磁性强弱的影响因素、电磁继电器、磁场对通电导线的作用、电动机的基本构造和工作原理等实验</w:t>
            </w:r>
          </w:p>
        </w:tc>
        <w:tc>
          <w:tcPr>
            <w:tcW w:w="442" w:type="dxa"/>
            <w:shd w:val="clear" w:color="auto" w:fill="auto"/>
            <w:vAlign w:val="top"/>
          </w:tcPr>
          <w:p w14:paraId="37F334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76D7C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75CD20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4DAB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462A2D">
            <w:pPr>
              <w:rPr>
                <w:rFonts w:hint="eastAsia" w:ascii="宋体" w:hAnsi="宋体" w:eastAsia="宋体" w:cs="宋体"/>
                <w:color w:val="auto"/>
                <w:sz w:val="21"/>
                <w:szCs w:val="21"/>
                <w:highlight w:val="none"/>
              </w:rPr>
            </w:pPr>
          </w:p>
        </w:tc>
      </w:tr>
      <w:tr w14:paraId="5E9C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AD8C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302</w:t>
            </w:r>
          </w:p>
        </w:tc>
        <w:tc>
          <w:tcPr>
            <w:tcW w:w="749" w:type="dxa"/>
            <w:shd w:val="clear" w:color="auto" w:fill="auto"/>
            <w:vAlign w:val="top"/>
          </w:tcPr>
          <w:p w14:paraId="539B1F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方形线圈</w:t>
            </w:r>
          </w:p>
        </w:tc>
        <w:tc>
          <w:tcPr>
            <w:tcW w:w="10331" w:type="dxa"/>
            <w:shd w:val="clear" w:color="auto" w:fill="auto"/>
            <w:vAlign w:val="top"/>
          </w:tcPr>
          <w:p w14:paraId="44B51B4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非金属材料正方形框架；线圈应由直径Φ0.41mmQZ型漆包线绕150匝以上制成，线圈边长为63mm±3mm；线圈引线为截面积为0.20mm2～0.25mm2、长320mm的多股软线，线端接线叉；接线棒由绝缘材料制成，长度150mm～160mm，安装红、黑接插两用接线柱，两接线柱的间距等于线圈宽度；接线棒固定端外径10mm，能固定在方座支架的垂直夹上</w:t>
            </w:r>
          </w:p>
        </w:tc>
        <w:tc>
          <w:tcPr>
            <w:tcW w:w="442" w:type="dxa"/>
            <w:shd w:val="clear" w:color="auto" w:fill="auto"/>
            <w:vAlign w:val="top"/>
          </w:tcPr>
          <w:p w14:paraId="4DE3DB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A39A5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39ED012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165AD3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AEDF8C">
            <w:pPr>
              <w:rPr>
                <w:rFonts w:hint="eastAsia" w:ascii="宋体" w:hAnsi="宋体" w:eastAsia="宋体" w:cs="宋体"/>
                <w:color w:val="auto"/>
                <w:sz w:val="21"/>
                <w:szCs w:val="21"/>
                <w:highlight w:val="none"/>
              </w:rPr>
            </w:pPr>
          </w:p>
        </w:tc>
      </w:tr>
      <w:tr w14:paraId="3B4C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138F7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303</w:t>
            </w:r>
          </w:p>
        </w:tc>
        <w:tc>
          <w:tcPr>
            <w:tcW w:w="749" w:type="dxa"/>
            <w:shd w:val="clear" w:color="auto" w:fill="auto"/>
            <w:vAlign w:val="top"/>
          </w:tcPr>
          <w:p w14:paraId="643D99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微电流放大器</w:t>
            </w:r>
          </w:p>
        </w:tc>
        <w:tc>
          <w:tcPr>
            <w:tcW w:w="10331" w:type="dxa"/>
            <w:shd w:val="clear" w:color="auto" w:fill="auto"/>
            <w:vAlign w:val="top"/>
          </w:tcPr>
          <w:p w14:paraId="7E7AB15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放大倍数1000倍，输入端可连接单根导线，输出接演示电表，输出电压可调，使用6V干电池（单电源）供电。外壳全屏蔽，输入、输出均采用接插两用接线柱。附屏蔽导线1根，长0.5m，两端为接线插头。附10kΩNTC热敏电阻和电桥（电源电压1.5V），在不同环境气温时都能调平衡。调零：能平滑稳定将检流计零位调到全量程内任意1分度。零漂不大于满度值的5%/min</w:t>
            </w:r>
          </w:p>
        </w:tc>
        <w:tc>
          <w:tcPr>
            <w:tcW w:w="442" w:type="dxa"/>
            <w:shd w:val="clear" w:color="auto" w:fill="auto"/>
            <w:vAlign w:val="top"/>
          </w:tcPr>
          <w:p w14:paraId="6ADF80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04237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05A14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FDC5EF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8583CE">
            <w:pPr>
              <w:rPr>
                <w:rFonts w:hint="eastAsia" w:ascii="宋体" w:hAnsi="宋体" w:eastAsia="宋体" w:cs="宋体"/>
                <w:color w:val="auto"/>
                <w:sz w:val="21"/>
                <w:szCs w:val="21"/>
                <w:highlight w:val="none"/>
              </w:rPr>
            </w:pPr>
          </w:p>
        </w:tc>
      </w:tr>
      <w:tr w14:paraId="7CC9A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9D0B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304</w:t>
            </w:r>
          </w:p>
        </w:tc>
        <w:tc>
          <w:tcPr>
            <w:tcW w:w="749" w:type="dxa"/>
            <w:shd w:val="clear" w:color="auto" w:fill="auto"/>
            <w:vAlign w:val="top"/>
          </w:tcPr>
          <w:p w14:paraId="328F3B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电磁感应线圈</w:t>
            </w:r>
          </w:p>
        </w:tc>
        <w:tc>
          <w:tcPr>
            <w:tcW w:w="10331" w:type="dxa"/>
            <w:shd w:val="clear" w:color="auto" w:fill="auto"/>
            <w:vAlign w:val="top"/>
          </w:tcPr>
          <w:p w14:paraId="58C76D6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由单匝线圈及4匝线圈构成，线圈应固定在绝缘板上，绝缘板应能固定在方座支架上</w:t>
            </w:r>
          </w:p>
        </w:tc>
        <w:tc>
          <w:tcPr>
            <w:tcW w:w="442" w:type="dxa"/>
            <w:shd w:val="clear" w:color="auto" w:fill="auto"/>
            <w:vAlign w:val="top"/>
          </w:tcPr>
          <w:p w14:paraId="332BDC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F11A4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9516C2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F6F379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4E23A03">
            <w:pPr>
              <w:rPr>
                <w:rFonts w:hint="eastAsia" w:ascii="宋体" w:hAnsi="宋体" w:eastAsia="宋体" w:cs="宋体"/>
                <w:color w:val="auto"/>
                <w:sz w:val="21"/>
                <w:szCs w:val="21"/>
                <w:highlight w:val="none"/>
              </w:rPr>
            </w:pPr>
          </w:p>
        </w:tc>
      </w:tr>
      <w:tr w14:paraId="682EC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E08D9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305</w:t>
            </w:r>
          </w:p>
        </w:tc>
        <w:tc>
          <w:tcPr>
            <w:tcW w:w="749" w:type="dxa"/>
            <w:shd w:val="clear" w:color="auto" w:fill="auto"/>
            <w:vAlign w:val="top"/>
          </w:tcPr>
          <w:p w14:paraId="02BCF1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阴极射线管</w:t>
            </w:r>
          </w:p>
        </w:tc>
        <w:tc>
          <w:tcPr>
            <w:tcW w:w="10331" w:type="dxa"/>
            <w:shd w:val="clear" w:color="auto" w:fill="auto"/>
            <w:vAlign w:val="top"/>
          </w:tcPr>
          <w:p w14:paraId="6241B03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磁偏转管，在没有加偏转电场和磁场时，电子束轨迹应位于荧光屏中间，目视应无偏转使用高压为60kV、负载电流为200μA的直流高压电源，阴极射线管应能工作，电子束轨迹的亮度应≥100cd/m</w:t>
            </w:r>
          </w:p>
        </w:tc>
        <w:tc>
          <w:tcPr>
            <w:tcW w:w="442" w:type="dxa"/>
            <w:shd w:val="clear" w:color="auto" w:fill="auto"/>
            <w:vAlign w:val="top"/>
          </w:tcPr>
          <w:p w14:paraId="4A024F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900A3F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ABD97D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3CB5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9CA006">
            <w:pPr>
              <w:rPr>
                <w:rFonts w:hint="eastAsia" w:ascii="宋体" w:hAnsi="宋体" w:eastAsia="宋体" w:cs="宋体"/>
                <w:color w:val="auto"/>
                <w:sz w:val="21"/>
                <w:szCs w:val="21"/>
                <w:highlight w:val="none"/>
              </w:rPr>
            </w:pPr>
          </w:p>
        </w:tc>
      </w:tr>
      <w:tr w14:paraId="0357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E4E5F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306</w:t>
            </w:r>
          </w:p>
        </w:tc>
        <w:tc>
          <w:tcPr>
            <w:tcW w:w="749" w:type="dxa"/>
            <w:shd w:val="clear" w:color="auto" w:fill="auto"/>
            <w:vAlign w:val="top"/>
          </w:tcPr>
          <w:p w14:paraId="3BF551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手摇交直流发电机</w:t>
            </w:r>
          </w:p>
        </w:tc>
        <w:tc>
          <w:tcPr>
            <w:tcW w:w="10331" w:type="dxa"/>
            <w:shd w:val="clear" w:color="auto" w:fill="auto"/>
            <w:vAlign w:val="top"/>
          </w:tcPr>
          <w:p w14:paraId="3DD3C48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本机主要由转动手轮、磁铁、转动皮带、定子、转子、电刷、转动机构、集流环（或转向器）小灯座、木质底板构成。2、木质底座尺寸≥290mm*180mm；高度≥190mm；重量不小于1800g；3、发电机的电枢由一个手摇大轮用皮带来传动，大轮的摇柄可以卸下；整个装置安装在木板底座上。木板底座上有两个接线柱和一个灯座并附有一个灯泡。</w:t>
            </w:r>
          </w:p>
        </w:tc>
        <w:tc>
          <w:tcPr>
            <w:tcW w:w="442" w:type="dxa"/>
            <w:shd w:val="clear" w:color="auto" w:fill="auto"/>
            <w:vAlign w:val="top"/>
          </w:tcPr>
          <w:p w14:paraId="1AAC97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649653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EBF8E6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8127FA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C3D60DF">
            <w:pPr>
              <w:rPr>
                <w:rFonts w:hint="eastAsia" w:ascii="宋体" w:hAnsi="宋体" w:eastAsia="宋体" w:cs="宋体"/>
                <w:color w:val="auto"/>
                <w:sz w:val="21"/>
                <w:szCs w:val="21"/>
                <w:highlight w:val="none"/>
              </w:rPr>
            </w:pPr>
          </w:p>
        </w:tc>
      </w:tr>
      <w:tr w14:paraId="5CA6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10CA7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307</w:t>
            </w:r>
          </w:p>
        </w:tc>
        <w:tc>
          <w:tcPr>
            <w:tcW w:w="749" w:type="dxa"/>
            <w:shd w:val="clear" w:color="auto" w:fill="auto"/>
            <w:vAlign w:val="top"/>
          </w:tcPr>
          <w:p w14:paraId="69BA55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半导体收音机</w:t>
            </w:r>
          </w:p>
        </w:tc>
        <w:tc>
          <w:tcPr>
            <w:tcW w:w="10331" w:type="dxa"/>
            <w:shd w:val="clear" w:color="auto" w:fill="auto"/>
            <w:vAlign w:val="top"/>
          </w:tcPr>
          <w:p w14:paraId="4556F20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便携式，应含中波、短波</w:t>
            </w:r>
          </w:p>
        </w:tc>
        <w:tc>
          <w:tcPr>
            <w:tcW w:w="442" w:type="dxa"/>
            <w:shd w:val="clear" w:color="auto" w:fill="auto"/>
            <w:vAlign w:val="top"/>
          </w:tcPr>
          <w:p w14:paraId="3A44F1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E9FB6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D31EF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1DB970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7233811">
            <w:pPr>
              <w:rPr>
                <w:rFonts w:hint="eastAsia" w:ascii="宋体" w:hAnsi="宋体" w:eastAsia="宋体" w:cs="宋体"/>
                <w:color w:val="auto"/>
                <w:sz w:val="21"/>
                <w:szCs w:val="21"/>
                <w:highlight w:val="none"/>
              </w:rPr>
            </w:pPr>
          </w:p>
        </w:tc>
      </w:tr>
      <w:tr w14:paraId="73094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A3F2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308</w:t>
            </w:r>
          </w:p>
        </w:tc>
        <w:tc>
          <w:tcPr>
            <w:tcW w:w="749" w:type="dxa"/>
            <w:shd w:val="clear" w:color="auto" w:fill="auto"/>
            <w:vAlign w:val="top"/>
          </w:tcPr>
          <w:p w14:paraId="5F11FB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金属盒</w:t>
            </w:r>
          </w:p>
        </w:tc>
        <w:tc>
          <w:tcPr>
            <w:tcW w:w="10331" w:type="dxa"/>
            <w:shd w:val="clear" w:color="auto" w:fill="auto"/>
            <w:vAlign w:val="top"/>
          </w:tcPr>
          <w:p w14:paraId="5454459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可完全容纳收音机</w:t>
            </w:r>
          </w:p>
        </w:tc>
        <w:tc>
          <w:tcPr>
            <w:tcW w:w="442" w:type="dxa"/>
            <w:shd w:val="clear" w:color="auto" w:fill="auto"/>
            <w:vAlign w:val="top"/>
          </w:tcPr>
          <w:p w14:paraId="5D0E67C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80CD5C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1F5529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E16900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E68C62">
            <w:pPr>
              <w:rPr>
                <w:rFonts w:hint="eastAsia" w:ascii="宋体" w:hAnsi="宋体" w:eastAsia="宋体" w:cs="宋体"/>
                <w:color w:val="auto"/>
                <w:sz w:val="21"/>
                <w:szCs w:val="21"/>
                <w:highlight w:val="none"/>
              </w:rPr>
            </w:pPr>
          </w:p>
        </w:tc>
      </w:tr>
      <w:tr w14:paraId="7CF8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809A4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309</w:t>
            </w:r>
          </w:p>
        </w:tc>
        <w:tc>
          <w:tcPr>
            <w:tcW w:w="749" w:type="dxa"/>
            <w:shd w:val="clear" w:color="auto" w:fill="auto"/>
            <w:vAlign w:val="top"/>
          </w:tcPr>
          <w:p w14:paraId="4FFF1F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金属网</w:t>
            </w:r>
          </w:p>
        </w:tc>
        <w:tc>
          <w:tcPr>
            <w:tcW w:w="10331" w:type="dxa"/>
            <w:shd w:val="clear" w:color="auto" w:fill="auto"/>
            <w:vAlign w:val="top"/>
          </w:tcPr>
          <w:p w14:paraId="0E89996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可完全容纳收音机</w:t>
            </w:r>
          </w:p>
        </w:tc>
        <w:tc>
          <w:tcPr>
            <w:tcW w:w="442" w:type="dxa"/>
            <w:shd w:val="clear" w:color="auto" w:fill="auto"/>
            <w:vAlign w:val="top"/>
          </w:tcPr>
          <w:p w14:paraId="026A75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张</w:t>
            </w:r>
          </w:p>
        </w:tc>
        <w:tc>
          <w:tcPr>
            <w:tcW w:w="799" w:type="dxa"/>
            <w:shd w:val="clear" w:color="auto" w:fill="auto"/>
            <w:vAlign w:val="top"/>
          </w:tcPr>
          <w:p w14:paraId="401D16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964857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D7FC4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E83C7E">
            <w:pPr>
              <w:rPr>
                <w:rFonts w:hint="eastAsia" w:ascii="宋体" w:hAnsi="宋体" w:eastAsia="宋体" w:cs="宋体"/>
                <w:color w:val="auto"/>
                <w:sz w:val="21"/>
                <w:szCs w:val="21"/>
                <w:highlight w:val="none"/>
              </w:rPr>
            </w:pPr>
          </w:p>
        </w:tc>
      </w:tr>
      <w:tr w14:paraId="10F3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B8612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310</w:t>
            </w:r>
          </w:p>
        </w:tc>
        <w:tc>
          <w:tcPr>
            <w:tcW w:w="749" w:type="dxa"/>
            <w:shd w:val="clear" w:color="auto" w:fill="auto"/>
            <w:vAlign w:val="top"/>
          </w:tcPr>
          <w:p w14:paraId="5C251F8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塑料盒</w:t>
            </w:r>
          </w:p>
        </w:tc>
        <w:tc>
          <w:tcPr>
            <w:tcW w:w="10331" w:type="dxa"/>
            <w:shd w:val="clear" w:color="auto" w:fill="auto"/>
            <w:vAlign w:val="top"/>
          </w:tcPr>
          <w:p w14:paraId="717BCFC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可完全容纳收音机</w:t>
            </w:r>
          </w:p>
        </w:tc>
        <w:tc>
          <w:tcPr>
            <w:tcW w:w="442" w:type="dxa"/>
            <w:shd w:val="clear" w:color="auto" w:fill="auto"/>
            <w:vAlign w:val="top"/>
          </w:tcPr>
          <w:p w14:paraId="7C18F5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3DAED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217606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F85FFC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5BC333">
            <w:pPr>
              <w:rPr>
                <w:rFonts w:hint="eastAsia" w:ascii="宋体" w:hAnsi="宋体" w:eastAsia="宋体" w:cs="宋体"/>
                <w:color w:val="auto"/>
                <w:sz w:val="21"/>
                <w:szCs w:val="21"/>
                <w:highlight w:val="none"/>
              </w:rPr>
            </w:pPr>
          </w:p>
        </w:tc>
      </w:tr>
      <w:tr w14:paraId="5093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0E449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311</w:t>
            </w:r>
          </w:p>
        </w:tc>
        <w:tc>
          <w:tcPr>
            <w:tcW w:w="749" w:type="dxa"/>
            <w:shd w:val="clear" w:color="auto" w:fill="auto"/>
            <w:vAlign w:val="top"/>
          </w:tcPr>
          <w:p w14:paraId="664705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玻璃盒</w:t>
            </w:r>
          </w:p>
        </w:tc>
        <w:tc>
          <w:tcPr>
            <w:tcW w:w="10331" w:type="dxa"/>
            <w:shd w:val="clear" w:color="auto" w:fill="auto"/>
            <w:vAlign w:val="top"/>
          </w:tcPr>
          <w:p w14:paraId="1C99661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可完全容纳收音机</w:t>
            </w:r>
          </w:p>
        </w:tc>
        <w:tc>
          <w:tcPr>
            <w:tcW w:w="442" w:type="dxa"/>
            <w:shd w:val="clear" w:color="auto" w:fill="auto"/>
            <w:vAlign w:val="top"/>
          </w:tcPr>
          <w:p w14:paraId="397632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4B1C7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05F3F0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956656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A0BB3E0">
            <w:pPr>
              <w:rPr>
                <w:rFonts w:hint="eastAsia" w:ascii="宋体" w:hAnsi="宋体" w:eastAsia="宋体" w:cs="宋体"/>
                <w:color w:val="auto"/>
                <w:sz w:val="21"/>
                <w:szCs w:val="21"/>
                <w:highlight w:val="none"/>
              </w:rPr>
            </w:pPr>
          </w:p>
        </w:tc>
      </w:tr>
      <w:tr w14:paraId="1955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BD94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312</w:t>
            </w:r>
          </w:p>
        </w:tc>
        <w:tc>
          <w:tcPr>
            <w:tcW w:w="749" w:type="dxa"/>
            <w:shd w:val="clear" w:color="auto" w:fill="auto"/>
            <w:vAlign w:val="top"/>
          </w:tcPr>
          <w:p w14:paraId="26D2B2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电话原理模型</w:t>
            </w:r>
          </w:p>
        </w:tc>
        <w:tc>
          <w:tcPr>
            <w:tcW w:w="10331" w:type="dxa"/>
            <w:shd w:val="clear" w:color="auto" w:fill="auto"/>
            <w:vAlign w:val="top"/>
          </w:tcPr>
          <w:p w14:paraId="2EEE286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模拟炭粒送话器振动片振动时电阻变化引起电流变化，使受话器的振动片相应在平衡位置两边振动</w:t>
            </w:r>
          </w:p>
        </w:tc>
        <w:tc>
          <w:tcPr>
            <w:tcW w:w="442" w:type="dxa"/>
            <w:shd w:val="clear" w:color="auto" w:fill="auto"/>
            <w:vAlign w:val="top"/>
          </w:tcPr>
          <w:p w14:paraId="2BB3EF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450F2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0569CD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CB103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164D11F">
            <w:pPr>
              <w:rPr>
                <w:rFonts w:hint="eastAsia" w:ascii="宋体" w:hAnsi="宋体" w:eastAsia="宋体" w:cs="宋体"/>
                <w:color w:val="auto"/>
                <w:sz w:val="21"/>
                <w:szCs w:val="21"/>
                <w:highlight w:val="none"/>
              </w:rPr>
            </w:pPr>
          </w:p>
        </w:tc>
      </w:tr>
      <w:tr w14:paraId="2AD7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12F85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313</w:t>
            </w:r>
          </w:p>
        </w:tc>
        <w:tc>
          <w:tcPr>
            <w:tcW w:w="749" w:type="dxa"/>
            <w:shd w:val="clear" w:color="auto" w:fill="auto"/>
            <w:vAlign w:val="top"/>
          </w:tcPr>
          <w:p w14:paraId="53E68B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光导纤维应用演示器</w:t>
            </w:r>
          </w:p>
        </w:tc>
        <w:tc>
          <w:tcPr>
            <w:tcW w:w="10331" w:type="dxa"/>
            <w:shd w:val="clear" w:color="auto" w:fill="auto"/>
            <w:vAlign w:val="top"/>
          </w:tcPr>
          <w:p w14:paraId="5A5D818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传光束、传像束、有机玻璃棒、通讯演示器（发射机和接收机）、字母板、放大屏等。视听距离≥6m，传光束长度≥400mm，横截面≥2.55mm，白光透过率≥50%，传像束长度≥350mm，传像工作面积≥100mm。光线丝排列对应整齐，无错位，像元数不低于900个</w:t>
            </w:r>
          </w:p>
        </w:tc>
        <w:tc>
          <w:tcPr>
            <w:tcW w:w="442" w:type="dxa"/>
            <w:shd w:val="clear" w:color="auto" w:fill="auto"/>
            <w:vAlign w:val="top"/>
          </w:tcPr>
          <w:p w14:paraId="568EA7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C99F7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3AAA17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D161B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B2A0BD">
            <w:pPr>
              <w:rPr>
                <w:rFonts w:hint="eastAsia" w:ascii="宋体" w:hAnsi="宋体" w:eastAsia="宋体" w:cs="宋体"/>
                <w:color w:val="auto"/>
                <w:sz w:val="21"/>
                <w:szCs w:val="21"/>
                <w:highlight w:val="none"/>
              </w:rPr>
            </w:pPr>
          </w:p>
        </w:tc>
      </w:tr>
      <w:tr w14:paraId="4019D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D39A3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314</w:t>
            </w:r>
          </w:p>
        </w:tc>
        <w:tc>
          <w:tcPr>
            <w:tcW w:w="749" w:type="dxa"/>
            <w:shd w:val="clear" w:color="auto" w:fill="auto"/>
            <w:vAlign w:val="top"/>
          </w:tcPr>
          <w:p w14:paraId="76E250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单摆</w:t>
            </w:r>
          </w:p>
        </w:tc>
        <w:tc>
          <w:tcPr>
            <w:tcW w:w="10331" w:type="dxa"/>
            <w:shd w:val="clear" w:color="auto" w:fill="auto"/>
            <w:vAlign w:val="top"/>
          </w:tcPr>
          <w:p w14:paraId="210ABD9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带底座，由摆球（钢球、塑料球）、摆线和单摆夹组成，不少于5个摆球。摆球直径20mm，穿线孔两端直径相同，线长1500mm。单摆夹应由金属材料制成，夹口应为V形，单摆在摆动过程中摆线上的固定点应不变</w:t>
            </w:r>
          </w:p>
        </w:tc>
        <w:tc>
          <w:tcPr>
            <w:tcW w:w="442" w:type="dxa"/>
            <w:shd w:val="clear" w:color="auto" w:fill="auto"/>
            <w:vAlign w:val="top"/>
          </w:tcPr>
          <w:p w14:paraId="6D2E92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4DDAD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29ECC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B87492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059FF5D">
            <w:pPr>
              <w:rPr>
                <w:rFonts w:hint="eastAsia" w:ascii="宋体" w:hAnsi="宋体" w:eastAsia="宋体" w:cs="宋体"/>
                <w:color w:val="auto"/>
                <w:sz w:val="21"/>
                <w:szCs w:val="21"/>
                <w:highlight w:val="none"/>
              </w:rPr>
            </w:pPr>
          </w:p>
        </w:tc>
      </w:tr>
      <w:tr w14:paraId="479D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D6D14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315</w:t>
            </w:r>
          </w:p>
        </w:tc>
        <w:tc>
          <w:tcPr>
            <w:tcW w:w="749" w:type="dxa"/>
            <w:shd w:val="clear" w:color="auto" w:fill="auto"/>
            <w:vAlign w:val="top"/>
          </w:tcPr>
          <w:p w14:paraId="7CC74F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滚摆</w:t>
            </w:r>
          </w:p>
        </w:tc>
        <w:tc>
          <w:tcPr>
            <w:tcW w:w="10331" w:type="dxa"/>
            <w:shd w:val="clear" w:color="auto" w:fill="auto"/>
            <w:vAlign w:val="top"/>
          </w:tcPr>
          <w:p w14:paraId="1B37EB6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包括摆体（摆轮和摆轴）、悬线和支架等。摆轮采用金属材质，直径125mm；摆轴采用钢材制作，直径8mm，长160mm；支架高460mm，横梁长300mm；摆体质量为0.6kg～0.8kg。摆体前10次的回升累计递减量应≤65mm</w:t>
            </w:r>
          </w:p>
        </w:tc>
        <w:tc>
          <w:tcPr>
            <w:tcW w:w="442" w:type="dxa"/>
            <w:shd w:val="clear" w:color="auto" w:fill="auto"/>
            <w:vAlign w:val="top"/>
          </w:tcPr>
          <w:p w14:paraId="38F798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F1C04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46F84D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CD869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5534AE7">
            <w:pPr>
              <w:rPr>
                <w:rFonts w:hint="eastAsia" w:ascii="宋体" w:hAnsi="宋体" w:eastAsia="宋体" w:cs="宋体"/>
                <w:color w:val="auto"/>
                <w:sz w:val="21"/>
                <w:szCs w:val="21"/>
                <w:highlight w:val="none"/>
              </w:rPr>
            </w:pPr>
          </w:p>
        </w:tc>
      </w:tr>
      <w:tr w14:paraId="5051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6AA5A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316</w:t>
            </w:r>
          </w:p>
        </w:tc>
        <w:tc>
          <w:tcPr>
            <w:tcW w:w="749" w:type="dxa"/>
            <w:shd w:val="clear" w:color="auto" w:fill="auto"/>
            <w:vAlign w:val="top"/>
          </w:tcPr>
          <w:p w14:paraId="1B3E1D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离心轨道</w:t>
            </w:r>
          </w:p>
        </w:tc>
        <w:tc>
          <w:tcPr>
            <w:tcW w:w="10331" w:type="dxa"/>
            <w:shd w:val="clear" w:color="auto" w:fill="auto"/>
            <w:vAlign w:val="top"/>
          </w:tcPr>
          <w:p w14:paraId="4F1C336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离心轨道由钢球和两根直径超2mm的钢丝构成的环形轨道组成；底座是65mm*180mm的钢板冲压成型，采用一体式设计无需安装。尺寸:总长580mm*高220mm，当球体在轨道上运动时不得有阻滞、跳动或出轨；</w:t>
            </w:r>
          </w:p>
        </w:tc>
        <w:tc>
          <w:tcPr>
            <w:tcW w:w="442" w:type="dxa"/>
            <w:shd w:val="clear" w:color="auto" w:fill="auto"/>
            <w:vAlign w:val="top"/>
          </w:tcPr>
          <w:p w14:paraId="321DDB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DC8C8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5E5B9A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7CF1C2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1DABE54">
            <w:pPr>
              <w:rPr>
                <w:rFonts w:hint="eastAsia" w:ascii="宋体" w:hAnsi="宋体" w:eastAsia="宋体" w:cs="宋体"/>
                <w:color w:val="auto"/>
                <w:sz w:val="21"/>
                <w:szCs w:val="21"/>
                <w:highlight w:val="none"/>
              </w:rPr>
            </w:pPr>
          </w:p>
        </w:tc>
      </w:tr>
      <w:tr w14:paraId="30BB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D9001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317</w:t>
            </w:r>
          </w:p>
        </w:tc>
        <w:tc>
          <w:tcPr>
            <w:tcW w:w="749" w:type="dxa"/>
            <w:shd w:val="clear" w:color="auto" w:fill="auto"/>
            <w:vAlign w:val="top"/>
          </w:tcPr>
          <w:p w14:paraId="6595F1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动能实验演示器</w:t>
            </w:r>
          </w:p>
        </w:tc>
        <w:tc>
          <w:tcPr>
            <w:tcW w:w="10331" w:type="dxa"/>
            <w:shd w:val="clear" w:color="auto" w:fill="auto"/>
            <w:vAlign w:val="top"/>
          </w:tcPr>
          <w:p w14:paraId="3A754C4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平行铝合金滑道；直径相同、质量不同的2个金属球，直径相同、质量相同的2个金属球；金属球释放系统；动能大小观察或比较系统。斜面轨道与水平轨道连接要平滑，斜面轨道可调节不少于3组金属球释放的高度，通过机械控制或电子控制保证金属球能同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w="442" w:type="dxa"/>
            <w:shd w:val="clear" w:color="auto" w:fill="auto"/>
            <w:vAlign w:val="top"/>
          </w:tcPr>
          <w:p w14:paraId="0C6731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60F1D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35FC8C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5EAED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44900D">
            <w:pPr>
              <w:rPr>
                <w:rFonts w:hint="eastAsia" w:ascii="宋体" w:hAnsi="宋体" w:eastAsia="宋体" w:cs="宋体"/>
                <w:color w:val="auto"/>
                <w:sz w:val="21"/>
                <w:szCs w:val="21"/>
                <w:highlight w:val="none"/>
              </w:rPr>
            </w:pPr>
          </w:p>
        </w:tc>
      </w:tr>
      <w:tr w14:paraId="79EA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0D23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318</w:t>
            </w:r>
          </w:p>
        </w:tc>
        <w:tc>
          <w:tcPr>
            <w:tcW w:w="749" w:type="dxa"/>
            <w:shd w:val="clear" w:color="auto" w:fill="auto"/>
            <w:vAlign w:val="top"/>
          </w:tcPr>
          <w:p w14:paraId="3AFE6D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数字计时器</w:t>
            </w:r>
          </w:p>
        </w:tc>
        <w:tc>
          <w:tcPr>
            <w:tcW w:w="10331" w:type="dxa"/>
            <w:shd w:val="clear" w:color="auto" w:fill="auto"/>
            <w:vAlign w:val="top"/>
          </w:tcPr>
          <w:p w14:paraId="14B0547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初中型，脉宽计时；三位显示，小数点后二位；有晶振；带一个光电门，光电门跨度130mm±2mm</w:t>
            </w:r>
          </w:p>
        </w:tc>
        <w:tc>
          <w:tcPr>
            <w:tcW w:w="442" w:type="dxa"/>
            <w:shd w:val="clear" w:color="auto" w:fill="auto"/>
            <w:vAlign w:val="top"/>
          </w:tcPr>
          <w:p w14:paraId="02B03E9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2B1CB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D97C5C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6D1D9B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01AF29F">
            <w:pPr>
              <w:rPr>
                <w:rFonts w:hint="eastAsia" w:ascii="宋体" w:hAnsi="宋体" w:eastAsia="宋体" w:cs="宋体"/>
                <w:color w:val="auto"/>
                <w:sz w:val="21"/>
                <w:szCs w:val="21"/>
                <w:highlight w:val="none"/>
              </w:rPr>
            </w:pPr>
          </w:p>
        </w:tc>
      </w:tr>
      <w:tr w14:paraId="046E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BFA6D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319</w:t>
            </w:r>
          </w:p>
        </w:tc>
        <w:tc>
          <w:tcPr>
            <w:tcW w:w="749" w:type="dxa"/>
            <w:shd w:val="clear" w:color="auto" w:fill="auto"/>
            <w:vAlign w:val="top"/>
          </w:tcPr>
          <w:p w14:paraId="643AF1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重力势能实验演示器</w:t>
            </w:r>
          </w:p>
        </w:tc>
        <w:tc>
          <w:tcPr>
            <w:tcW w:w="10331" w:type="dxa"/>
            <w:shd w:val="clear" w:color="auto" w:fill="auto"/>
            <w:vAlign w:val="top"/>
          </w:tcPr>
          <w:p w14:paraId="7FE2648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直径相同、质量不同的2个金属球，直径相同、质量相同的2个金属球，金属球释放系统，势能大小观察或比较系统，铝合金支架等组成。可调节金属球释放的高度，能够同时测量不少于3组实验数据。通过机械控制或电子控制保证金属球能同时释放，势能大小观测系统带有标尺，能定性观察和比较势能的大小</w:t>
            </w:r>
          </w:p>
        </w:tc>
        <w:tc>
          <w:tcPr>
            <w:tcW w:w="442" w:type="dxa"/>
            <w:shd w:val="clear" w:color="auto" w:fill="auto"/>
            <w:vAlign w:val="top"/>
          </w:tcPr>
          <w:p w14:paraId="134BA8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2818B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390CA4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AD714F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58941B7">
            <w:pPr>
              <w:rPr>
                <w:rFonts w:hint="eastAsia" w:ascii="宋体" w:hAnsi="宋体" w:eastAsia="宋体" w:cs="宋体"/>
                <w:color w:val="auto"/>
                <w:sz w:val="21"/>
                <w:szCs w:val="21"/>
                <w:highlight w:val="none"/>
              </w:rPr>
            </w:pPr>
          </w:p>
        </w:tc>
      </w:tr>
      <w:tr w14:paraId="70E1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CC7CD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320</w:t>
            </w:r>
          </w:p>
        </w:tc>
        <w:tc>
          <w:tcPr>
            <w:tcW w:w="749" w:type="dxa"/>
            <w:shd w:val="clear" w:color="auto" w:fill="auto"/>
            <w:vAlign w:val="top"/>
          </w:tcPr>
          <w:p w14:paraId="25DD60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量热器</w:t>
            </w:r>
          </w:p>
        </w:tc>
        <w:tc>
          <w:tcPr>
            <w:tcW w:w="10331" w:type="dxa"/>
            <w:shd w:val="clear" w:color="auto" w:fill="auto"/>
            <w:vAlign w:val="top"/>
          </w:tcPr>
          <w:p w14:paraId="708053C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包括内筒、外筒、C型盖、D型盖、橡胶塞、搅拌器、保温绝热材料或隔热定位支承架等。C型盖具有温度计插入孔和搅拌器操作孔，D型盖上有电加热器组件</w:t>
            </w:r>
          </w:p>
        </w:tc>
        <w:tc>
          <w:tcPr>
            <w:tcW w:w="442" w:type="dxa"/>
            <w:shd w:val="clear" w:color="auto" w:fill="auto"/>
            <w:vAlign w:val="top"/>
          </w:tcPr>
          <w:p w14:paraId="0E5FF1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CCCEE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6F332D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17E225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0CBD22">
            <w:pPr>
              <w:rPr>
                <w:rFonts w:hint="eastAsia" w:ascii="宋体" w:hAnsi="宋体" w:eastAsia="宋体" w:cs="宋体"/>
                <w:color w:val="auto"/>
                <w:sz w:val="21"/>
                <w:szCs w:val="21"/>
                <w:highlight w:val="none"/>
              </w:rPr>
            </w:pPr>
          </w:p>
        </w:tc>
      </w:tr>
      <w:tr w14:paraId="6262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9F50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321</w:t>
            </w:r>
          </w:p>
        </w:tc>
        <w:tc>
          <w:tcPr>
            <w:tcW w:w="749" w:type="dxa"/>
            <w:shd w:val="clear" w:color="auto" w:fill="auto"/>
            <w:vAlign w:val="top"/>
          </w:tcPr>
          <w:p w14:paraId="794C9E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气体做功内能减少演示器</w:t>
            </w:r>
          </w:p>
        </w:tc>
        <w:tc>
          <w:tcPr>
            <w:tcW w:w="10331" w:type="dxa"/>
            <w:shd w:val="clear" w:color="auto" w:fill="auto"/>
            <w:vAlign w:val="top"/>
          </w:tcPr>
          <w:p w14:paraId="3464841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基本结构:仪器由圆柱形气体容器、数显温度计、数显气压计、金属机身、气源、硅胶塞等组成。2.2本仪器使用空气作为实验的介质。2.3本仪器用气筒或内置气泵来压缩空气2.4实验温度变化范围约2-4摄氏度左右2.5工作电压:DC9-12V，1A。</w:t>
            </w:r>
          </w:p>
        </w:tc>
        <w:tc>
          <w:tcPr>
            <w:tcW w:w="442" w:type="dxa"/>
            <w:shd w:val="clear" w:color="auto" w:fill="auto"/>
            <w:vAlign w:val="top"/>
          </w:tcPr>
          <w:p w14:paraId="5AF7CC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29154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AA791C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93862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767F85">
            <w:pPr>
              <w:rPr>
                <w:rFonts w:hint="eastAsia" w:ascii="宋体" w:hAnsi="宋体" w:eastAsia="宋体" w:cs="宋体"/>
                <w:color w:val="auto"/>
                <w:sz w:val="21"/>
                <w:szCs w:val="21"/>
                <w:highlight w:val="none"/>
              </w:rPr>
            </w:pPr>
          </w:p>
        </w:tc>
      </w:tr>
      <w:tr w14:paraId="25F7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36E4C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322</w:t>
            </w:r>
          </w:p>
        </w:tc>
        <w:tc>
          <w:tcPr>
            <w:tcW w:w="749" w:type="dxa"/>
            <w:shd w:val="clear" w:color="auto" w:fill="auto"/>
            <w:vAlign w:val="top"/>
          </w:tcPr>
          <w:p w14:paraId="3F7CAC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克罗克斯辐射计</w:t>
            </w:r>
          </w:p>
        </w:tc>
        <w:tc>
          <w:tcPr>
            <w:tcW w:w="10331" w:type="dxa"/>
            <w:shd w:val="clear" w:color="auto" w:fill="auto"/>
            <w:vAlign w:val="top"/>
          </w:tcPr>
          <w:p w14:paraId="7DB83D5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用淋热水法测灵敏度，热水温度高于环境温度10℃时应能旋转</w:t>
            </w:r>
          </w:p>
        </w:tc>
        <w:tc>
          <w:tcPr>
            <w:tcW w:w="442" w:type="dxa"/>
            <w:shd w:val="clear" w:color="auto" w:fill="auto"/>
            <w:vAlign w:val="top"/>
          </w:tcPr>
          <w:p w14:paraId="639CD1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1B3E7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D824C2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935F2F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23917C0">
            <w:pPr>
              <w:rPr>
                <w:rFonts w:hint="eastAsia" w:ascii="宋体" w:hAnsi="宋体" w:eastAsia="宋体" w:cs="宋体"/>
                <w:color w:val="auto"/>
                <w:sz w:val="21"/>
                <w:szCs w:val="21"/>
                <w:highlight w:val="none"/>
              </w:rPr>
            </w:pPr>
          </w:p>
        </w:tc>
      </w:tr>
      <w:tr w14:paraId="769B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EFB7D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323</w:t>
            </w:r>
          </w:p>
        </w:tc>
        <w:tc>
          <w:tcPr>
            <w:tcW w:w="749" w:type="dxa"/>
            <w:shd w:val="clear" w:color="auto" w:fill="auto"/>
            <w:vAlign w:val="top"/>
          </w:tcPr>
          <w:p w14:paraId="0E55BB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机械能内能互变演示器</w:t>
            </w:r>
          </w:p>
        </w:tc>
        <w:tc>
          <w:tcPr>
            <w:tcW w:w="10331" w:type="dxa"/>
            <w:shd w:val="clear" w:color="auto" w:fill="auto"/>
            <w:vAlign w:val="top"/>
          </w:tcPr>
          <w:p w14:paraId="705DFE9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由导热管、塞盖、弓形夹、摩擦绳等组成；导热管用紫铜管制成，Φ16mm，厚1mm，长65mm；摩擦绳为约Φ4.5mm腊旗绳，长度不小于1m；弓形夹有效夹持厚度为5mm～55mm，夹持深度≥30mm，夹紧压力≥1960N</w:t>
            </w:r>
          </w:p>
        </w:tc>
        <w:tc>
          <w:tcPr>
            <w:tcW w:w="442" w:type="dxa"/>
            <w:shd w:val="clear" w:color="auto" w:fill="auto"/>
            <w:vAlign w:val="top"/>
          </w:tcPr>
          <w:p w14:paraId="00906B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89938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74AA7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B13A65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8177B0">
            <w:pPr>
              <w:rPr>
                <w:rFonts w:hint="eastAsia" w:ascii="宋体" w:hAnsi="宋体" w:eastAsia="宋体" w:cs="宋体"/>
                <w:color w:val="auto"/>
                <w:sz w:val="21"/>
                <w:szCs w:val="21"/>
                <w:highlight w:val="none"/>
              </w:rPr>
            </w:pPr>
          </w:p>
        </w:tc>
      </w:tr>
      <w:tr w14:paraId="7995C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E98A8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324</w:t>
            </w:r>
          </w:p>
        </w:tc>
        <w:tc>
          <w:tcPr>
            <w:tcW w:w="749" w:type="dxa"/>
            <w:shd w:val="clear" w:color="auto" w:fill="auto"/>
            <w:vAlign w:val="top"/>
          </w:tcPr>
          <w:p w14:paraId="003879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金属线膨胀演示器</w:t>
            </w:r>
          </w:p>
        </w:tc>
        <w:tc>
          <w:tcPr>
            <w:tcW w:w="10331" w:type="dxa"/>
            <w:shd w:val="clear" w:color="auto" w:fill="auto"/>
            <w:vAlign w:val="top"/>
          </w:tcPr>
          <w:p w14:paraId="1FC9E34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金属试棒（铜、铁和铝棒各1根）、传动机构、指针、标尺、底座、支架、专用酒精槽和火焰罩等；标尺不小于40°，每10°有一主刻度线；专用酒精槽120mm×40mm×25mm，铝材，有能盖住3根金属棒的火焰罩；3组传动机构带动指针运动互不干扰，调节指针零位平稳，实验过程中指针运动方向与试棒伸缩方向一致，无跳动；在室内无风条件下，用专用酒精槽加热3min，指针最小偏转角应不小于5°，最大偏转角与最小偏转角差应不小于30°</w:t>
            </w:r>
          </w:p>
        </w:tc>
        <w:tc>
          <w:tcPr>
            <w:tcW w:w="442" w:type="dxa"/>
            <w:shd w:val="clear" w:color="auto" w:fill="auto"/>
            <w:vAlign w:val="top"/>
          </w:tcPr>
          <w:p w14:paraId="5BF239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0EA01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CC9D8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F923D9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B0ABB7">
            <w:pPr>
              <w:rPr>
                <w:rFonts w:hint="eastAsia" w:ascii="宋体" w:hAnsi="宋体" w:eastAsia="宋体" w:cs="宋体"/>
                <w:color w:val="auto"/>
                <w:sz w:val="21"/>
                <w:szCs w:val="21"/>
                <w:highlight w:val="none"/>
              </w:rPr>
            </w:pPr>
          </w:p>
        </w:tc>
      </w:tr>
      <w:tr w14:paraId="0E3F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3E803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325</w:t>
            </w:r>
          </w:p>
        </w:tc>
        <w:tc>
          <w:tcPr>
            <w:tcW w:w="749" w:type="dxa"/>
            <w:shd w:val="clear" w:color="auto" w:fill="auto"/>
            <w:vAlign w:val="top"/>
          </w:tcPr>
          <w:p w14:paraId="5D31AE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固体缩力演示器</w:t>
            </w:r>
          </w:p>
        </w:tc>
        <w:tc>
          <w:tcPr>
            <w:tcW w:w="10331" w:type="dxa"/>
            <w:shd w:val="clear" w:color="auto" w:fill="auto"/>
            <w:vAlign w:val="top"/>
          </w:tcPr>
          <w:p w14:paraId="548927C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试棒、手柄、底座、铸铁销、专用酒精槽等构成。碳素结构钢试棒，直径不小于16mm长不小于350mm，扁形段长不小于60mm。灰铸铁手柄，M16螺纹与试棒配合。灰铸铁底座，试棒在底座上高度80mm。灰铸铁铁销，直径5mm～6mm，长不小于60mm，每套不少于50根。酒精槽尺寸150mm×30mm×25mm，铝，配盖，有手柄</w:t>
            </w:r>
          </w:p>
        </w:tc>
        <w:tc>
          <w:tcPr>
            <w:tcW w:w="442" w:type="dxa"/>
            <w:shd w:val="clear" w:color="auto" w:fill="auto"/>
            <w:vAlign w:val="top"/>
          </w:tcPr>
          <w:p w14:paraId="1A6334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35915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FCFEE4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0B4068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4CB120">
            <w:pPr>
              <w:rPr>
                <w:rFonts w:hint="eastAsia" w:ascii="宋体" w:hAnsi="宋体" w:eastAsia="宋体" w:cs="宋体"/>
                <w:color w:val="auto"/>
                <w:sz w:val="21"/>
                <w:szCs w:val="21"/>
                <w:highlight w:val="none"/>
              </w:rPr>
            </w:pPr>
          </w:p>
        </w:tc>
      </w:tr>
      <w:tr w14:paraId="5E0D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8BE45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326</w:t>
            </w:r>
          </w:p>
        </w:tc>
        <w:tc>
          <w:tcPr>
            <w:tcW w:w="749" w:type="dxa"/>
            <w:shd w:val="clear" w:color="auto" w:fill="auto"/>
            <w:vAlign w:val="top"/>
          </w:tcPr>
          <w:p w14:paraId="7F3423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空气压缩引火仪</w:t>
            </w:r>
          </w:p>
        </w:tc>
        <w:tc>
          <w:tcPr>
            <w:tcW w:w="10331" w:type="dxa"/>
            <w:shd w:val="clear" w:color="auto" w:fill="auto"/>
            <w:vAlign w:val="top"/>
          </w:tcPr>
          <w:p w14:paraId="541F2F7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1、由手柄、连杆、端盖、耐油橡皮圈、气缸体、底座等组成。2、手柄和底座为塑料制品。3、气缸体为透明塑料注塑成型，表面光洁、透明。</w:t>
            </w:r>
          </w:p>
        </w:tc>
        <w:tc>
          <w:tcPr>
            <w:tcW w:w="442" w:type="dxa"/>
            <w:shd w:val="clear" w:color="auto" w:fill="auto"/>
            <w:vAlign w:val="top"/>
          </w:tcPr>
          <w:p w14:paraId="6F19F92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ACC02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C40851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E86EB1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6C3D7B7">
            <w:pPr>
              <w:rPr>
                <w:rFonts w:hint="eastAsia" w:ascii="宋体" w:hAnsi="宋体" w:eastAsia="宋体" w:cs="宋体"/>
                <w:color w:val="auto"/>
                <w:sz w:val="21"/>
                <w:szCs w:val="21"/>
                <w:highlight w:val="none"/>
              </w:rPr>
            </w:pPr>
          </w:p>
        </w:tc>
      </w:tr>
      <w:tr w14:paraId="57F51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96BF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327</w:t>
            </w:r>
          </w:p>
        </w:tc>
        <w:tc>
          <w:tcPr>
            <w:tcW w:w="749" w:type="dxa"/>
            <w:shd w:val="clear" w:color="auto" w:fill="auto"/>
            <w:vAlign w:val="top"/>
          </w:tcPr>
          <w:p w14:paraId="134014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爆燃器</w:t>
            </w:r>
          </w:p>
        </w:tc>
        <w:tc>
          <w:tcPr>
            <w:tcW w:w="10331" w:type="dxa"/>
            <w:shd w:val="clear" w:color="auto" w:fill="auto"/>
            <w:vAlign w:val="top"/>
          </w:tcPr>
          <w:p w14:paraId="0E5EFD4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由内部带放电针的缸体、缓冲冠、缸盖和底座组成。缸体应使用无色透明聚丙烯（PP）树脂，缸体容积40mL～50mL，壁厚2mm±0.1mm。缸盖应带有缓冲冠，缸盖与缸体紧密配合，10N≤脱开力≤30N</w:t>
            </w:r>
          </w:p>
        </w:tc>
        <w:tc>
          <w:tcPr>
            <w:tcW w:w="442" w:type="dxa"/>
            <w:shd w:val="clear" w:color="auto" w:fill="auto"/>
            <w:vAlign w:val="top"/>
          </w:tcPr>
          <w:p w14:paraId="62F2411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4B4FE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7072C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008692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AA8F91">
            <w:pPr>
              <w:rPr>
                <w:rFonts w:hint="eastAsia" w:ascii="宋体" w:hAnsi="宋体" w:eastAsia="宋体" w:cs="宋体"/>
                <w:color w:val="auto"/>
                <w:sz w:val="21"/>
                <w:szCs w:val="21"/>
                <w:highlight w:val="none"/>
              </w:rPr>
            </w:pPr>
          </w:p>
        </w:tc>
      </w:tr>
      <w:tr w14:paraId="3FC7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81734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328</w:t>
            </w:r>
          </w:p>
        </w:tc>
        <w:tc>
          <w:tcPr>
            <w:tcW w:w="749" w:type="dxa"/>
            <w:shd w:val="clear" w:color="auto" w:fill="auto"/>
            <w:vAlign w:val="top"/>
          </w:tcPr>
          <w:p w14:paraId="7679EE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蒸汽机模型</w:t>
            </w:r>
          </w:p>
        </w:tc>
        <w:tc>
          <w:tcPr>
            <w:tcW w:w="10331" w:type="dxa"/>
            <w:shd w:val="clear" w:color="auto" w:fill="auto"/>
            <w:vAlign w:val="top"/>
          </w:tcPr>
          <w:p w14:paraId="25BA221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产品为气动式,气流大小可调，与小型气源配套使用，仪器主要有由气缸、活塞、供气罩、气流换向阀、曲轴连杆机构、飞轮、支架及底板等组成。气缸、供气罩采用透明工程塑料制成，可直接观察运行中的活塞和气流换向阀的工作过程，气缸直径不小于75mm，活塞冲程不小于54mm，气缸上方设计有气流管道与供气罩连接；供气罩一侧设计有模拟蒸汽压力大小调节机构用于机器运行速度调节，飞轮为直径118mm铸铁件，活塞、供汽罩、曲轴连杆机构、支架等为塑料件，仪器外形尺寸为395mm×140mm×230mm。</w:t>
            </w:r>
          </w:p>
        </w:tc>
        <w:tc>
          <w:tcPr>
            <w:tcW w:w="442" w:type="dxa"/>
            <w:shd w:val="clear" w:color="auto" w:fill="auto"/>
            <w:vAlign w:val="top"/>
          </w:tcPr>
          <w:p w14:paraId="0B7255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0C8F0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61A0A9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5E068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78B658">
            <w:pPr>
              <w:rPr>
                <w:rFonts w:hint="eastAsia" w:ascii="宋体" w:hAnsi="宋体" w:eastAsia="宋体" w:cs="宋体"/>
                <w:color w:val="auto"/>
                <w:sz w:val="21"/>
                <w:szCs w:val="21"/>
                <w:highlight w:val="none"/>
              </w:rPr>
            </w:pPr>
          </w:p>
        </w:tc>
      </w:tr>
      <w:tr w14:paraId="2B6D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top"/>
          </w:tcPr>
          <w:p w14:paraId="72C45C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329</w:t>
            </w:r>
          </w:p>
        </w:tc>
        <w:tc>
          <w:tcPr>
            <w:tcW w:w="749" w:type="dxa"/>
            <w:shd w:val="clear" w:color="auto" w:fill="auto"/>
            <w:vAlign w:val="top"/>
          </w:tcPr>
          <w:p w14:paraId="50474A8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汽油机模型</w:t>
            </w:r>
          </w:p>
        </w:tc>
        <w:tc>
          <w:tcPr>
            <w:tcW w:w="10331" w:type="dxa"/>
            <w:shd w:val="solid" w:color="FFFFFF" w:fill="auto"/>
            <w:vAlign w:val="top"/>
          </w:tcPr>
          <w:p w14:paraId="0308C00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产品由进气管、进气阀、排气管、排气阀、气缸、活塞、连杆、曲轴、火花塞、齿轮凸轮总成、飞轮、灯光控制器、挺杆组成。转动飞轮，带动齿轮凸轮总成转动。总成的凸轮再转动过程中会使挺杆起落，并通过杠杆是气阀开、关。仪器装有灯光控制，当总成上的齿轮、凸轮在不同位置时，可使表示火花塞的指示灯泡发光火熄灭。</w:t>
            </w:r>
          </w:p>
        </w:tc>
        <w:tc>
          <w:tcPr>
            <w:tcW w:w="442" w:type="dxa"/>
            <w:shd w:val="clear" w:color="auto" w:fill="auto"/>
            <w:vAlign w:val="top"/>
          </w:tcPr>
          <w:p w14:paraId="7CEC5D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564D19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9E3ABC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5E601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D167F26">
            <w:pPr>
              <w:rPr>
                <w:rFonts w:hint="eastAsia" w:ascii="宋体" w:hAnsi="宋体" w:eastAsia="宋体" w:cs="宋体"/>
                <w:color w:val="auto"/>
                <w:sz w:val="21"/>
                <w:szCs w:val="21"/>
                <w:highlight w:val="none"/>
              </w:rPr>
            </w:pPr>
          </w:p>
        </w:tc>
      </w:tr>
      <w:tr w14:paraId="268D2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78BFB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330</w:t>
            </w:r>
          </w:p>
        </w:tc>
        <w:tc>
          <w:tcPr>
            <w:tcW w:w="749" w:type="dxa"/>
            <w:shd w:val="clear" w:color="auto" w:fill="auto"/>
            <w:vAlign w:val="top"/>
          </w:tcPr>
          <w:p w14:paraId="4A3CB6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柴油机模型</w:t>
            </w:r>
          </w:p>
        </w:tc>
        <w:tc>
          <w:tcPr>
            <w:tcW w:w="10331" w:type="dxa"/>
            <w:shd w:val="solid" w:color="FFFFFF" w:fill="auto"/>
            <w:vAlign w:val="top"/>
          </w:tcPr>
          <w:p w14:paraId="62F878F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或硬塑料制成，高度≥300mm。由进气管、进气阀、排气管、排气阀、气缸、活塞、连杆、曲轴、喷油嘴、油针、齿轮、凸轮总成、手柄齿轮、介轮、挺杆等组成，外壳剖开，能看清内部结构。模型能直观地演示出吸气过程、压缩过程、做功过程及排气过程，在做功冲程时，油针应开启。</w:t>
            </w:r>
          </w:p>
        </w:tc>
        <w:tc>
          <w:tcPr>
            <w:tcW w:w="442" w:type="dxa"/>
            <w:shd w:val="clear" w:color="auto" w:fill="auto"/>
            <w:vAlign w:val="top"/>
          </w:tcPr>
          <w:p w14:paraId="441588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84EB7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A779CB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31BA7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42B362">
            <w:pPr>
              <w:rPr>
                <w:rFonts w:hint="eastAsia" w:ascii="宋体" w:hAnsi="宋体" w:eastAsia="宋体" w:cs="宋体"/>
                <w:color w:val="auto"/>
                <w:sz w:val="21"/>
                <w:szCs w:val="21"/>
                <w:highlight w:val="none"/>
              </w:rPr>
            </w:pPr>
          </w:p>
        </w:tc>
      </w:tr>
      <w:tr w14:paraId="2E97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1CDC7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331</w:t>
            </w:r>
          </w:p>
        </w:tc>
        <w:tc>
          <w:tcPr>
            <w:tcW w:w="749" w:type="dxa"/>
            <w:shd w:val="clear" w:color="auto" w:fill="auto"/>
            <w:vAlign w:val="top"/>
          </w:tcPr>
          <w:p w14:paraId="15B340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演示电表</w:t>
            </w:r>
          </w:p>
        </w:tc>
        <w:tc>
          <w:tcPr>
            <w:tcW w:w="10331" w:type="dxa"/>
            <w:shd w:val="clear" w:color="auto" w:fill="auto"/>
            <w:vAlign w:val="top"/>
          </w:tcPr>
          <w:p w14:paraId="0344740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2.5级，直流电流：200μA、0.5A、2.5A，直流电压：2.5V、10V，检流：－100μA～100μA，电压灵敏度：5kΩ/V</w:t>
            </w:r>
          </w:p>
        </w:tc>
        <w:tc>
          <w:tcPr>
            <w:tcW w:w="442" w:type="dxa"/>
            <w:shd w:val="clear" w:color="auto" w:fill="auto"/>
            <w:vAlign w:val="top"/>
          </w:tcPr>
          <w:p w14:paraId="73D54C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6A65529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4D6C4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7628E5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08B5844">
            <w:pPr>
              <w:rPr>
                <w:rFonts w:hint="eastAsia" w:ascii="宋体" w:hAnsi="宋体" w:eastAsia="宋体" w:cs="宋体"/>
                <w:color w:val="auto"/>
                <w:sz w:val="21"/>
                <w:szCs w:val="21"/>
                <w:highlight w:val="none"/>
              </w:rPr>
            </w:pPr>
          </w:p>
        </w:tc>
      </w:tr>
      <w:tr w14:paraId="5BBD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22453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332</w:t>
            </w:r>
          </w:p>
        </w:tc>
        <w:tc>
          <w:tcPr>
            <w:tcW w:w="749" w:type="dxa"/>
            <w:shd w:val="clear" w:color="auto" w:fill="auto"/>
            <w:vAlign w:val="top"/>
          </w:tcPr>
          <w:p w14:paraId="1F74DD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数字演示电表</w:t>
            </w:r>
          </w:p>
        </w:tc>
        <w:tc>
          <w:tcPr>
            <w:tcW w:w="10331" w:type="dxa"/>
            <w:shd w:val="clear" w:color="auto" w:fill="auto"/>
            <w:vAlign w:val="top"/>
          </w:tcPr>
          <w:p w14:paraId="10B01AE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-1/2位，双面显示，同一物理量能自动转换量程。直流电流：200μA、2mA、20mA、200mA、2A、20A，不确定度0.2％；直流电压：2V、20V、200V，不确定度0.1％；电阻：200Ω、2kΩ、20kΩ、200kΩ、2MΩ、20MΩ，不确定度0.2％；交流电压：2V、20V、200V、700V，不确定度0.5％；交流电流：2mA、20mA、200mA、2A，不确定度1.0％。2A、20A自动过载保护，故障排除自动恢复。交流供电，采用II类变压器；</w:t>
            </w:r>
          </w:p>
        </w:tc>
        <w:tc>
          <w:tcPr>
            <w:tcW w:w="442" w:type="dxa"/>
            <w:shd w:val="clear" w:color="auto" w:fill="auto"/>
            <w:vAlign w:val="top"/>
          </w:tcPr>
          <w:p w14:paraId="2D97347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498F529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5D51E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CAED0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32E03C">
            <w:pPr>
              <w:rPr>
                <w:rFonts w:hint="eastAsia" w:ascii="宋体" w:hAnsi="宋体" w:eastAsia="宋体" w:cs="宋体"/>
                <w:color w:val="auto"/>
                <w:sz w:val="21"/>
                <w:szCs w:val="21"/>
                <w:highlight w:val="none"/>
              </w:rPr>
            </w:pPr>
          </w:p>
        </w:tc>
      </w:tr>
      <w:tr w14:paraId="2866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E252F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333</w:t>
            </w:r>
          </w:p>
        </w:tc>
        <w:tc>
          <w:tcPr>
            <w:tcW w:w="749" w:type="dxa"/>
            <w:shd w:val="clear" w:color="auto" w:fill="auto"/>
            <w:vAlign w:val="top"/>
          </w:tcPr>
          <w:p w14:paraId="327C77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直流电流表</w:t>
            </w:r>
          </w:p>
        </w:tc>
        <w:tc>
          <w:tcPr>
            <w:tcW w:w="10331" w:type="dxa"/>
            <w:shd w:val="clear" w:color="auto" w:fill="auto"/>
            <w:vAlign w:val="top"/>
          </w:tcPr>
          <w:p w14:paraId="219CC8C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吸直流电流表主要由测量结构、3个强磁铁、可折叠背部支架、外壳等组成。测量机构采用磁电系仪表结构，即由永久磁铁、磁轭、软铁芯组成的均匀辐射永久磁场，磁场中装有一个能绕中心轴线旋转线圈，线圈轴两端上焊有游丝，。在靠近罩框中间有一机械零位调节器。电表背面有可折叠支架，可立在桌面上供学生分组实验，有3个直径是10mm的强磁铁，也可以吸附在黑板上供老师演示使用。主要技术指标：1、准确度等级：2.5级。即在规定使用务件，最大误差不超过满刻度值的±2.5%;2、量程-0.2-0-0.6A;-170-3A;3、压降：75±7.5mV;4、使用条件：A1组，即在工作温度为0~40°,相对湿度不大于85%,额定频率为45～65HZ5、外形尺寸；90mm*106mm*40mm</w:t>
            </w:r>
          </w:p>
        </w:tc>
        <w:tc>
          <w:tcPr>
            <w:tcW w:w="442" w:type="dxa"/>
            <w:shd w:val="clear" w:color="auto" w:fill="auto"/>
            <w:vAlign w:val="top"/>
          </w:tcPr>
          <w:p w14:paraId="74CC22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07FBC1E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8344E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ECA756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4F8D70F">
            <w:pPr>
              <w:rPr>
                <w:rFonts w:hint="eastAsia" w:ascii="宋体" w:hAnsi="宋体" w:eastAsia="宋体" w:cs="宋体"/>
                <w:color w:val="auto"/>
                <w:sz w:val="21"/>
                <w:szCs w:val="21"/>
                <w:highlight w:val="none"/>
              </w:rPr>
            </w:pPr>
          </w:p>
        </w:tc>
      </w:tr>
      <w:tr w14:paraId="0897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4ABBA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334</w:t>
            </w:r>
          </w:p>
        </w:tc>
        <w:tc>
          <w:tcPr>
            <w:tcW w:w="749" w:type="dxa"/>
            <w:shd w:val="clear" w:color="auto" w:fill="auto"/>
            <w:vAlign w:val="top"/>
          </w:tcPr>
          <w:p w14:paraId="2B2610C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直流电压表</w:t>
            </w:r>
          </w:p>
        </w:tc>
        <w:tc>
          <w:tcPr>
            <w:tcW w:w="10331" w:type="dxa"/>
            <w:shd w:val="clear" w:color="auto" w:fill="auto"/>
            <w:vAlign w:val="top"/>
          </w:tcPr>
          <w:p w14:paraId="488266B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吸直流电压表主要由测量结构、3个强磁铁、可折叠背部支架、外壳等组成。测量机构采用磁电系仪表结构，即由永久磁铁、磁轭、软铁芯组成的均匀辐射永久磁场，磁场中装有一个能绕中心轴线旋转线圈，线圈轴两端上焊有游丝，。在靠近罩框中间有一机械零位调节器。电表背面有可折叠支架，可立在桌面上供学生分组实验，有3个直径是10mm的强磁铁，也可以吸附在黑板上供老师演示使用。主要技术指标：1、准确度度等级：2.5级。即在规定使用条件，最大误左满刻度值的±2.5%;2、量程：-1-0-3V;-5~0~15V;3、满电流度：1±0.025mA;4、外形尺寸；90mm*106mm*40mm</w:t>
            </w:r>
          </w:p>
        </w:tc>
        <w:tc>
          <w:tcPr>
            <w:tcW w:w="442" w:type="dxa"/>
            <w:shd w:val="clear" w:color="auto" w:fill="auto"/>
            <w:vAlign w:val="top"/>
          </w:tcPr>
          <w:p w14:paraId="714D99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081DFB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204F3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84226C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3F1DDB">
            <w:pPr>
              <w:rPr>
                <w:rFonts w:hint="eastAsia" w:ascii="宋体" w:hAnsi="宋体" w:eastAsia="宋体" w:cs="宋体"/>
                <w:color w:val="auto"/>
                <w:sz w:val="21"/>
                <w:szCs w:val="21"/>
                <w:highlight w:val="none"/>
              </w:rPr>
            </w:pPr>
          </w:p>
        </w:tc>
      </w:tr>
      <w:tr w14:paraId="383C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top"/>
          </w:tcPr>
          <w:p w14:paraId="580626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335</w:t>
            </w:r>
          </w:p>
        </w:tc>
        <w:tc>
          <w:tcPr>
            <w:tcW w:w="749" w:type="dxa"/>
            <w:shd w:val="clear" w:color="auto" w:fill="auto"/>
            <w:vAlign w:val="top"/>
          </w:tcPr>
          <w:p w14:paraId="02F3EE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数字低压电流表</w:t>
            </w:r>
          </w:p>
        </w:tc>
        <w:tc>
          <w:tcPr>
            <w:tcW w:w="10331" w:type="dxa"/>
            <w:shd w:val="clear" w:color="auto" w:fill="auto"/>
            <w:vAlign w:val="top"/>
          </w:tcPr>
          <w:p w14:paraId="282F5CC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数字显示，正方形外观采用插头插孔；量程0A～4A，3位；仪器上带有开关按键。</w:t>
            </w:r>
          </w:p>
        </w:tc>
        <w:tc>
          <w:tcPr>
            <w:tcW w:w="442" w:type="dxa"/>
            <w:shd w:val="clear" w:color="auto" w:fill="auto"/>
            <w:vAlign w:val="top"/>
          </w:tcPr>
          <w:p w14:paraId="3B8E00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3A8014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1CBB69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E49600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62E23D">
            <w:pPr>
              <w:rPr>
                <w:rFonts w:hint="eastAsia" w:ascii="宋体" w:hAnsi="宋体" w:eastAsia="宋体" w:cs="宋体"/>
                <w:color w:val="auto"/>
                <w:sz w:val="21"/>
                <w:szCs w:val="21"/>
                <w:highlight w:val="none"/>
              </w:rPr>
            </w:pPr>
          </w:p>
        </w:tc>
      </w:tr>
      <w:tr w14:paraId="1311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5283D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336</w:t>
            </w:r>
          </w:p>
        </w:tc>
        <w:tc>
          <w:tcPr>
            <w:tcW w:w="749" w:type="dxa"/>
            <w:shd w:val="clear" w:color="auto" w:fill="auto"/>
            <w:vAlign w:val="top"/>
          </w:tcPr>
          <w:p w14:paraId="077FBF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数字低压电压表</w:t>
            </w:r>
          </w:p>
        </w:tc>
        <w:tc>
          <w:tcPr>
            <w:tcW w:w="10331" w:type="dxa"/>
            <w:shd w:val="clear" w:color="auto" w:fill="auto"/>
            <w:vAlign w:val="top"/>
          </w:tcPr>
          <w:p w14:paraId="5191892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数字显示，正方形外观采用插头插孔；量程0V～40V，3-3/4位；仪器上带有开关按键。</w:t>
            </w:r>
          </w:p>
        </w:tc>
        <w:tc>
          <w:tcPr>
            <w:tcW w:w="442" w:type="dxa"/>
            <w:shd w:val="clear" w:color="auto" w:fill="auto"/>
            <w:vAlign w:val="top"/>
          </w:tcPr>
          <w:p w14:paraId="66E2FC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71A43A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C55B1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20F1F4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B1E350">
            <w:pPr>
              <w:rPr>
                <w:rFonts w:hint="eastAsia" w:ascii="宋体" w:hAnsi="宋体" w:eastAsia="宋体" w:cs="宋体"/>
                <w:color w:val="auto"/>
                <w:sz w:val="21"/>
                <w:szCs w:val="21"/>
                <w:highlight w:val="none"/>
              </w:rPr>
            </w:pPr>
          </w:p>
        </w:tc>
      </w:tr>
      <w:tr w14:paraId="2462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4467E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337</w:t>
            </w:r>
          </w:p>
        </w:tc>
        <w:tc>
          <w:tcPr>
            <w:tcW w:w="749" w:type="dxa"/>
            <w:shd w:val="clear" w:color="auto" w:fill="auto"/>
            <w:vAlign w:val="top"/>
          </w:tcPr>
          <w:p w14:paraId="5C8796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多用电表</w:t>
            </w:r>
          </w:p>
        </w:tc>
        <w:tc>
          <w:tcPr>
            <w:tcW w:w="10331" w:type="dxa"/>
            <w:shd w:val="clear" w:color="auto" w:fill="auto"/>
            <w:vAlign w:val="top"/>
          </w:tcPr>
          <w:p w14:paraId="39496D0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J0411型1．本品为整流系，轴尖轴承支承式、指针式电表；2． 准确度等级：直流电流、电压、电阻测量档均为2．5级，交流电压测量档、直流电压0～2500V为5．0级；3．电压灵敏度：直流为5kΩ/V，交流为2．5kΩ/V；</w:t>
            </w:r>
          </w:p>
        </w:tc>
        <w:tc>
          <w:tcPr>
            <w:tcW w:w="442" w:type="dxa"/>
            <w:shd w:val="clear" w:color="auto" w:fill="auto"/>
            <w:vAlign w:val="top"/>
          </w:tcPr>
          <w:p w14:paraId="012A15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4E370C2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BC2DCD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0F2F5E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97DABC">
            <w:pPr>
              <w:rPr>
                <w:rFonts w:hint="eastAsia" w:ascii="宋体" w:hAnsi="宋体" w:eastAsia="宋体" w:cs="宋体"/>
                <w:color w:val="auto"/>
                <w:sz w:val="21"/>
                <w:szCs w:val="21"/>
                <w:highlight w:val="none"/>
              </w:rPr>
            </w:pPr>
          </w:p>
        </w:tc>
      </w:tr>
      <w:tr w14:paraId="062A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B133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338</w:t>
            </w:r>
          </w:p>
        </w:tc>
        <w:tc>
          <w:tcPr>
            <w:tcW w:w="749" w:type="dxa"/>
            <w:shd w:val="clear" w:color="auto" w:fill="auto"/>
            <w:vAlign w:val="top"/>
          </w:tcPr>
          <w:p w14:paraId="2BFBB3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多用电表</w:t>
            </w:r>
          </w:p>
        </w:tc>
        <w:tc>
          <w:tcPr>
            <w:tcW w:w="10331" w:type="dxa"/>
            <w:shd w:val="clear" w:color="auto" w:fill="auto"/>
            <w:vAlign w:val="top"/>
          </w:tcPr>
          <w:p w14:paraId="5CB942C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数字式，4-1/2位，电压、电流、电阻、电容、二极管、温度、频率测试</w:t>
            </w:r>
          </w:p>
        </w:tc>
        <w:tc>
          <w:tcPr>
            <w:tcW w:w="442" w:type="dxa"/>
            <w:shd w:val="clear" w:color="auto" w:fill="auto"/>
            <w:vAlign w:val="top"/>
          </w:tcPr>
          <w:p w14:paraId="5CC92BF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2F4E05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F3D66D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FD158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12018A">
            <w:pPr>
              <w:rPr>
                <w:rFonts w:hint="eastAsia" w:ascii="宋体" w:hAnsi="宋体" w:eastAsia="宋体" w:cs="宋体"/>
                <w:color w:val="auto"/>
                <w:sz w:val="21"/>
                <w:szCs w:val="21"/>
                <w:highlight w:val="none"/>
              </w:rPr>
            </w:pPr>
          </w:p>
        </w:tc>
      </w:tr>
      <w:tr w14:paraId="164D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CA7B4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339</w:t>
            </w:r>
          </w:p>
        </w:tc>
        <w:tc>
          <w:tcPr>
            <w:tcW w:w="749" w:type="dxa"/>
            <w:shd w:val="clear" w:color="auto" w:fill="auto"/>
            <w:vAlign w:val="top"/>
          </w:tcPr>
          <w:p w14:paraId="291BC5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灵敏电流计</w:t>
            </w:r>
          </w:p>
        </w:tc>
        <w:tc>
          <w:tcPr>
            <w:tcW w:w="10331" w:type="dxa"/>
            <w:shd w:val="clear" w:color="auto" w:fill="auto"/>
            <w:vAlign w:val="top"/>
          </w:tcPr>
          <w:p w14:paraId="3E3D6ED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吸灵敏电流表主要由测量结构、3个强磁铁、可折叠背部支架、外壳等组成。测量机构采用磁电系仅表结构，即由永久磁铁、磁轭、软铁芯组成的均匀辐射永久磁场，磁场中装有一个能绕中心轴线旋转线圈，线固轴两端上焊有游丝，其中一端装有指示器、标度盘，机域零位调节臂均固定在支架上。整个测量构构装在表壳内，罩框、表壳采用塑料注塑制成。在靠近罩框中问有一机械零位调节器。电表背面有可折叠支架，可立在桌面上供学生分组实验，有3个直径是10mm的强磁铁，也可以吸附在黑板上供老师演示使用。主要技术指标：1、准确度等级：2.5级。即在规定使用条件，最大误差不题过调刻度值的±2.5%;2、灵敏度：-300-0-3003、内阻GO:80~125Q;GI:2.4-3KQ;4、使用条州A组，即在工作温度为0-40°,相对湿度不大于85%。5、防外磁场标称范国极限值：397.89A/m;6、外形尺寸；90mm*106mm*40mm</w:t>
            </w:r>
          </w:p>
        </w:tc>
        <w:tc>
          <w:tcPr>
            <w:tcW w:w="442" w:type="dxa"/>
            <w:shd w:val="clear" w:color="auto" w:fill="auto"/>
            <w:vAlign w:val="top"/>
          </w:tcPr>
          <w:p w14:paraId="60C736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729E02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184D7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FD77C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69F14D">
            <w:pPr>
              <w:rPr>
                <w:rFonts w:hint="eastAsia" w:ascii="宋体" w:hAnsi="宋体" w:eastAsia="宋体" w:cs="宋体"/>
                <w:color w:val="auto"/>
                <w:sz w:val="21"/>
                <w:szCs w:val="21"/>
                <w:highlight w:val="none"/>
              </w:rPr>
            </w:pPr>
          </w:p>
        </w:tc>
      </w:tr>
      <w:tr w14:paraId="315F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top"/>
          </w:tcPr>
          <w:p w14:paraId="7FEBC79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340</w:t>
            </w:r>
          </w:p>
        </w:tc>
        <w:tc>
          <w:tcPr>
            <w:tcW w:w="749" w:type="dxa"/>
            <w:shd w:val="clear" w:color="auto" w:fill="auto"/>
            <w:vAlign w:val="top"/>
          </w:tcPr>
          <w:p w14:paraId="0DB62B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绝缘电阻表</w:t>
            </w:r>
          </w:p>
        </w:tc>
        <w:tc>
          <w:tcPr>
            <w:tcW w:w="10331" w:type="dxa"/>
            <w:shd w:val="clear" w:color="auto" w:fill="auto"/>
            <w:vAlign w:val="top"/>
          </w:tcPr>
          <w:p w14:paraId="5E6E37F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ZC25-3型，额定电压500V，量程0MΩ～500MΩ，准确度10级</w:t>
            </w:r>
          </w:p>
        </w:tc>
        <w:tc>
          <w:tcPr>
            <w:tcW w:w="442" w:type="dxa"/>
            <w:shd w:val="clear" w:color="auto" w:fill="auto"/>
            <w:vAlign w:val="top"/>
          </w:tcPr>
          <w:p w14:paraId="187A93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3BDA39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E0C93F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43F58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6F6BB7D">
            <w:pPr>
              <w:rPr>
                <w:rFonts w:hint="eastAsia" w:ascii="宋体" w:hAnsi="宋体" w:eastAsia="宋体" w:cs="宋体"/>
                <w:color w:val="auto"/>
                <w:sz w:val="21"/>
                <w:szCs w:val="21"/>
                <w:highlight w:val="none"/>
              </w:rPr>
            </w:pPr>
          </w:p>
        </w:tc>
      </w:tr>
      <w:tr w14:paraId="4C74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5A82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341</w:t>
            </w:r>
          </w:p>
        </w:tc>
        <w:tc>
          <w:tcPr>
            <w:tcW w:w="749" w:type="dxa"/>
            <w:shd w:val="clear" w:color="auto" w:fill="auto"/>
            <w:vAlign w:val="top"/>
          </w:tcPr>
          <w:p w14:paraId="487A3B1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电池盒</w:t>
            </w:r>
          </w:p>
        </w:tc>
        <w:tc>
          <w:tcPr>
            <w:tcW w:w="10331" w:type="dxa"/>
            <w:shd w:val="clear" w:color="auto" w:fill="auto"/>
            <w:vAlign w:val="top"/>
          </w:tcPr>
          <w:p w14:paraId="2673547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适用于R6电池</w:t>
            </w:r>
          </w:p>
        </w:tc>
        <w:tc>
          <w:tcPr>
            <w:tcW w:w="442" w:type="dxa"/>
            <w:shd w:val="clear" w:color="auto" w:fill="auto"/>
            <w:vAlign w:val="top"/>
          </w:tcPr>
          <w:p w14:paraId="02D4E6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6E3E6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C1E5CE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F45D61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DC9654">
            <w:pPr>
              <w:rPr>
                <w:rFonts w:hint="eastAsia" w:ascii="宋体" w:hAnsi="宋体" w:eastAsia="宋体" w:cs="宋体"/>
                <w:color w:val="auto"/>
                <w:sz w:val="21"/>
                <w:szCs w:val="21"/>
                <w:highlight w:val="none"/>
              </w:rPr>
            </w:pPr>
          </w:p>
        </w:tc>
      </w:tr>
      <w:tr w14:paraId="6FAB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1DFF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342</w:t>
            </w:r>
          </w:p>
        </w:tc>
        <w:tc>
          <w:tcPr>
            <w:tcW w:w="749" w:type="dxa"/>
            <w:shd w:val="clear" w:color="auto" w:fill="auto"/>
            <w:vAlign w:val="top"/>
          </w:tcPr>
          <w:p w14:paraId="10C2C9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电池盒</w:t>
            </w:r>
          </w:p>
        </w:tc>
        <w:tc>
          <w:tcPr>
            <w:tcW w:w="10331" w:type="dxa"/>
            <w:shd w:val="clear" w:color="auto" w:fill="auto"/>
            <w:vAlign w:val="top"/>
          </w:tcPr>
          <w:p w14:paraId="3FDE18A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R20（1＃）电池用，有接线柱，产品必须使用ABS橙色或者黄色新料注塑成型，不能使用黑色回塑料。料负极可用弹簧或弹性磷铜片，有串联接插口，自封袋包装；</w:t>
            </w:r>
          </w:p>
        </w:tc>
        <w:tc>
          <w:tcPr>
            <w:tcW w:w="442" w:type="dxa"/>
            <w:shd w:val="clear" w:color="auto" w:fill="auto"/>
            <w:vAlign w:val="top"/>
          </w:tcPr>
          <w:p w14:paraId="730EDC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5233EA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FDEEE2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901A54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CCA1C11">
            <w:pPr>
              <w:rPr>
                <w:rFonts w:hint="eastAsia" w:ascii="宋体" w:hAnsi="宋体" w:eastAsia="宋体" w:cs="宋体"/>
                <w:color w:val="auto"/>
                <w:sz w:val="21"/>
                <w:szCs w:val="21"/>
                <w:highlight w:val="none"/>
              </w:rPr>
            </w:pPr>
          </w:p>
        </w:tc>
      </w:tr>
      <w:tr w14:paraId="1977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61880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343</w:t>
            </w:r>
          </w:p>
        </w:tc>
        <w:tc>
          <w:tcPr>
            <w:tcW w:w="749" w:type="dxa"/>
            <w:shd w:val="clear" w:color="auto" w:fill="auto"/>
            <w:vAlign w:val="top"/>
          </w:tcPr>
          <w:p w14:paraId="77B2139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充电器</w:t>
            </w:r>
          </w:p>
        </w:tc>
        <w:tc>
          <w:tcPr>
            <w:tcW w:w="10331" w:type="dxa"/>
            <w:shd w:val="clear" w:color="auto" w:fill="auto"/>
            <w:vAlign w:val="top"/>
          </w:tcPr>
          <w:p w14:paraId="2308A84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≥20槽，容量≥2700mAh</w:t>
            </w:r>
          </w:p>
        </w:tc>
        <w:tc>
          <w:tcPr>
            <w:tcW w:w="442" w:type="dxa"/>
            <w:shd w:val="clear" w:color="auto" w:fill="auto"/>
            <w:vAlign w:val="top"/>
          </w:tcPr>
          <w:p w14:paraId="21475C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6AD7E8C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4A0BF6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33389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51FCBC8">
            <w:pPr>
              <w:rPr>
                <w:rFonts w:hint="eastAsia" w:ascii="宋体" w:hAnsi="宋体" w:eastAsia="宋体" w:cs="宋体"/>
                <w:color w:val="auto"/>
                <w:sz w:val="21"/>
                <w:szCs w:val="21"/>
                <w:highlight w:val="none"/>
              </w:rPr>
            </w:pPr>
          </w:p>
        </w:tc>
      </w:tr>
      <w:tr w14:paraId="02DC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4B5F3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344</w:t>
            </w:r>
          </w:p>
        </w:tc>
        <w:tc>
          <w:tcPr>
            <w:tcW w:w="749" w:type="dxa"/>
            <w:shd w:val="clear" w:color="auto" w:fill="auto"/>
            <w:vAlign w:val="top"/>
          </w:tcPr>
          <w:p w14:paraId="2549A3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教学用E10螺口灯座</w:t>
            </w:r>
          </w:p>
        </w:tc>
        <w:tc>
          <w:tcPr>
            <w:tcW w:w="10331" w:type="dxa"/>
            <w:shd w:val="clear" w:color="auto" w:fill="auto"/>
            <w:vAlign w:val="top"/>
          </w:tcPr>
          <w:p w14:paraId="19BB625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使用黄色或者橙色PP环保塑料注塑成型，导电金属件为金属镀锌材质，尺寸：76mm*39mm*10mm</w:t>
            </w:r>
          </w:p>
        </w:tc>
        <w:tc>
          <w:tcPr>
            <w:tcW w:w="442" w:type="dxa"/>
            <w:shd w:val="clear" w:color="auto" w:fill="auto"/>
            <w:vAlign w:val="top"/>
          </w:tcPr>
          <w:p w14:paraId="647CD6F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10271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578601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124E78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57D412F">
            <w:pPr>
              <w:rPr>
                <w:rFonts w:hint="eastAsia" w:ascii="宋体" w:hAnsi="宋体" w:eastAsia="宋体" w:cs="宋体"/>
                <w:color w:val="auto"/>
                <w:sz w:val="21"/>
                <w:szCs w:val="21"/>
                <w:highlight w:val="none"/>
              </w:rPr>
            </w:pPr>
          </w:p>
        </w:tc>
      </w:tr>
      <w:tr w14:paraId="7F83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887B8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345</w:t>
            </w:r>
          </w:p>
        </w:tc>
        <w:tc>
          <w:tcPr>
            <w:tcW w:w="749" w:type="dxa"/>
            <w:shd w:val="clear" w:color="auto" w:fill="auto"/>
            <w:vAlign w:val="top"/>
          </w:tcPr>
          <w:p w14:paraId="64A943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电珠(小灯泡)</w:t>
            </w:r>
          </w:p>
        </w:tc>
        <w:tc>
          <w:tcPr>
            <w:tcW w:w="10331" w:type="dxa"/>
            <w:shd w:val="clear" w:color="auto" w:fill="auto"/>
            <w:vAlign w:val="top"/>
          </w:tcPr>
          <w:p w14:paraId="026C9B1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1.5V、0.3A</w:t>
            </w:r>
          </w:p>
        </w:tc>
        <w:tc>
          <w:tcPr>
            <w:tcW w:w="442" w:type="dxa"/>
            <w:shd w:val="clear" w:color="auto" w:fill="auto"/>
            <w:vAlign w:val="top"/>
          </w:tcPr>
          <w:p w14:paraId="38FFE4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A0E16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FDAAD1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585CC5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A09E2F">
            <w:pPr>
              <w:rPr>
                <w:rFonts w:hint="eastAsia" w:ascii="宋体" w:hAnsi="宋体" w:eastAsia="宋体" w:cs="宋体"/>
                <w:color w:val="auto"/>
                <w:sz w:val="21"/>
                <w:szCs w:val="21"/>
                <w:highlight w:val="none"/>
              </w:rPr>
            </w:pPr>
          </w:p>
        </w:tc>
      </w:tr>
      <w:tr w14:paraId="3C77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82FA41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346</w:t>
            </w:r>
          </w:p>
        </w:tc>
        <w:tc>
          <w:tcPr>
            <w:tcW w:w="749" w:type="dxa"/>
            <w:shd w:val="clear" w:color="auto" w:fill="auto"/>
            <w:vAlign w:val="top"/>
          </w:tcPr>
          <w:p w14:paraId="68FC33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电珠(小灯泡)</w:t>
            </w:r>
          </w:p>
        </w:tc>
        <w:tc>
          <w:tcPr>
            <w:tcW w:w="10331" w:type="dxa"/>
            <w:shd w:val="clear" w:color="auto" w:fill="auto"/>
            <w:vAlign w:val="top"/>
          </w:tcPr>
          <w:p w14:paraId="63F43B3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2.5V、0.3A</w:t>
            </w:r>
          </w:p>
        </w:tc>
        <w:tc>
          <w:tcPr>
            <w:tcW w:w="442" w:type="dxa"/>
            <w:shd w:val="clear" w:color="auto" w:fill="auto"/>
            <w:vAlign w:val="top"/>
          </w:tcPr>
          <w:p w14:paraId="65258C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16CBB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39DA7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ED675F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F2EDF4">
            <w:pPr>
              <w:rPr>
                <w:rFonts w:hint="eastAsia" w:ascii="宋体" w:hAnsi="宋体" w:eastAsia="宋体" w:cs="宋体"/>
                <w:color w:val="auto"/>
                <w:sz w:val="21"/>
                <w:szCs w:val="21"/>
                <w:highlight w:val="none"/>
              </w:rPr>
            </w:pPr>
          </w:p>
        </w:tc>
      </w:tr>
      <w:tr w14:paraId="0DB8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F66DB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347</w:t>
            </w:r>
          </w:p>
        </w:tc>
        <w:tc>
          <w:tcPr>
            <w:tcW w:w="749" w:type="dxa"/>
            <w:shd w:val="clear" w:color="auto" w:fill="auto"/>
            <w:vAlign w:val="top"/>
          </w:tcPr>
          <w:p w14:paraId="76EAAF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电珠(小灯泡)</w:t>
            </w:r>
          </w:p>
        </w:tc>
        <w:tc>
          <w:tcPr>
            <w:tcW w:w="10331" w:type="dxa"/>
            <w:shd w:val="clear" w:color="auto" w:fill="auto"/>
            <w:vAlign w:val="top"/>
          </w:tcPr>
          <w:p w14:paraId="4F4A494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3.8V、0.3A</w:t>
            </w:r>
          </w:p>
        </w:tc>
        <w:tc>
          <w:tcPr>
            <w:tcW w:w="442" w:type="dxa"/>
            <w:shd w:val="clear" w:color="auto" w:fill="auto"/>
            <w:vAlign w:val="top"/>
          </w:tcPr>
          <w:p w14:paraId="2E45CC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FA4C10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3D26D0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13528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6D463A0">
            <w:pPr>
              <w:rPr>
                <w:rFonts w:hint="eastAsia" w:ascii="宋体" w:hAnsi="宋体" w:eastAsia="宋体" w:cs="宋体"/>
                <w:color w:val="auto"/>
                <w:sz w:val="21"/>
                <w:szCs w:val="21"/>
                <w:highlight w:val="none"/>
              </w:rPr>
            </w:pPr>
          </w:p>
        </w:tc>
      </w:tr>
      <w:tr w14:paraId="4620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E310F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348</w:t>
            </w:r>
          </w:p>
        </w:tc>
        <w:tc>
          <w:tcPr>
            <w:tcW w:w="749" w:type="dxa"/>
            <w:shd w:val="clear" w:color="auto" w:fill="auto"/>
            <w:vAlign w:val="top"/>
          </w:tcPr>
          <w:p w14:paraId="261ECE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电珠(小灯泡)</w:t>
            </w:r>
          </w:p>
        </w:tc>
        <w:tc>
          <w:tcPr>
            <w:tcW w:w="10331" w:type="dxa"/>
            <w:shd w:val="clear" w:color="auto" w:fill="auto"/>
            <w:vAlign w:val="top"/>
          </w:tcPr>
          <w:p w14:paraId="7031AF9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6V、0.15A</w:t>
            </w:r>
          </w:p>
        </w:tc>
        <w:tc>
          <w:tcPr>
            <w:tcW w:w="442" w:type="dxa"/>
            <w:shd w:val="clear" w:color="auto" w:fill="auto"/>
            <w:vAlign w:val="top"/>
          </w:tcPr>
          <w:p w14:paraId="3F74A4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3BEF0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14115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3C19EC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E74C56">
            <w:pPr>
              <w:rPr>
                <w:rFonts w:hint="eastAsia" w:ascii="宋体" w:hAnsi="宋体" w:eastAsia="宋体" w:cs="宋体"/>
                <w:color w:val="auto"/>
                <w:sz w:val="21"/>
                <w:szCs w:val="21"/>
                <w:highlight w:val="none"/>
              </w:rPr>
            </w:pPr>
          </w:p>
        </w:tc>
      </w:tr>
      <w:tr w14:paraId="1AEF9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6C5F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349</w:t>
            </w:r>
          </w:p>
        </w:tc>
        <w:tc>
          <w:tcPr>
            <w:tcW w:w="749" w:type="dxa"/>
            <w:shd w:val="clear" w:color="auto" w:fill="auto"/>
            <w:vAlign w:val="top"/>
          </w:tcPr>
          <w:p w14:paraId="08403B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单刀开关</w:t>
            </w:r>
          </w:p>
        </w:tc>
        <w:tc>
          <w:tcPr>
            <w:tcW w:w="10331" w:type="dxa"/>
            <w:shd w:val="clear" w:color="auto" w:fill="auto"/>
            <w:vAlign w:val="top"/>
          </w:tcPr>
          <w:p w14:paraId="710785A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使用黄色或者橙色PP环保塑料注塑成型，导电金属件为金属镀锌材质，尺寸：76mm*39mm*10mm；</w:t>
            </w:r>
          </w:p>
        </w:tc>
        <w:tc>
          <w:tcPr>
            <w:tcW w:w="442" w:type="dxa"/>
            <w:shd w:val="clear" w:color="auto" w:fill="auto"/>
            <w:vAlign w:val="top"/>
          </w:tcPr>
          <w:p w14:paraId="5A7171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DA454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3A9AC2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2C3C4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9716D3">
            <w:pPr>
              <w:rPr>
                <w:rFonts w:hint="eastAsia" w:ascii="宋体" w:hAnsi="宋体" w:eastAsia="宋体" w:cs="宋体"/>
                <w:color w:val="auto"/>
                <w:sz w:val="21"/>
                <w:szCs w:val="21"/>
                <w:highlight w:val="none"/>
              </w:rPr>
            </w:pPr>
          </w:p>
        </w:tc>
      </w:tr>
      <w:tr w14:paraId="15C5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106AA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350</w:t>
            </w:r>
          </w:p>
        </w:tc>
        <w:tc>
          <w:tcPr>
            <w:tcW w:w="749" w:type="dxa"/>
            <w:shd w:val="clear" w:color="auto" w:fill="auto"/>
            <w:vAlign w:val="top"/>
          </w:tcPr>
          <w:p w14:paraId="6E82840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单刀双掷开关</w:t>
            </w:r>
          </w:p>
        </w:tc>
        <w:tc>
          <w:tcPr>
            <w:tcW w:w="10331" w:type="dxa"/>
            <w:shd w:val="clear" w:color="auto" w:fill="auto"/>
            <w:vAlign w:val="top"/>
          </w:tcPr>
          <w:p w14:paraId="02D9B40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底座、接线柱，闸刀，刀座，双刀承和绝缘手柄组成。开关的最高工作电压36V，额定工作电流6A。底座为塑料注塑成型,尺寸:≥77mm×35mm×9mm。</w:t>
            </w:r>
          </w:p>
        </w:tc>
        <w:tc>
          <w:tcPr>
            <w:tcW w:w="442" w:type="dxa"/>
            <w:shd w:val="clear" w:color="auto" w:fill="auto"/>
            <w:vAlign w:val="top"/>
          </w:tcPr>
          <w:p w14:paraId="0B92019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EB345C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EFCB23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D33EBD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66E8671">
            <w:pPr>
              <w:rPr>
                <w:rFonts w:hint="eastAsia" w:ascii="宋体" w:hAnsi="宋体" w:eastAsia="宋体" w:cs="宋体"/>
                <w:color w:val="auto"/>
                <w:sz w:val="21"/>
                <w:szCs w:val="21"/>
                <w:highlight w:val="none"/>
              </w:rPr>
            </w:pPr>
          </w:p>
        </w:tc>
      </w:tr>
      <w:tr w14:paraId="73DA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53B89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351</w:t>
            </w:r>
          </w:p>
        </w:tc>
        <w:tc>
          <w:tcPr>
            <w:tcW w:w="749" w:type="dxa"/>
            <w:shd w:val="clear" w:color="auto" w:fill="auto"/>
            <w:vAlign w:val="top"/>
          </w:tcPr>
          <w:p w14:paraId="2C0F2CB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双刀双掷开关</w:t>
            </w:r>
          </w:p>
        </w:tc>
        <w:tc>
          <w:tcPr>
            <w:tcW w:w="10331" w:type="dxa"/>
            <w:shd w:val="clear" w:color="auto" w:fill="auto"/>
            <w:vAlign w:val="top"/>
          </w:tcPr>
          <w:p w14:paraId="2D37D3B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最高工作电压36V，额定工作电流6A。开关闸刀、接线柱、垫片均为铜质。闸刀宽度≥7mm，闸刀厚度≥0.7mm。接线柱直径为4mm，有效行程≥4mm。通额定电流，导电部分允许温升≤35℃，操作手柄允许温升≤25℃。开关的绝缘强度应能承受1200V。在额定直流电流工作条件下，接线两端直流电压降≤100mV</w:t>
            </w:r>
          </w:p>
        </w:tc>
        <w:tc>
          <w:tcPr>
            <w:tcW w:w="442" w:type="dxa"/>
            <w:shd w:val="clear" w:color="auto" w:fill="auto"/>
            <w:vAlign w:val="top"/>
          </w:tcPr>
          <w:p w14:paraId="59EB6C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A150A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8DC0A1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50166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E9A7829">
            <w:pPr>
              <w:rPr>
                <w:rFonts w:hint="eastAsia" w:ascii="宋体" w:hAnsi="宋体" w:eastAsia="宋体" w:cs="宋体"/>
                <w:color w:val="auto"/>
                <w:sz w:val="21"/>
                <w:szCs w:val="21"/>
                <w:highlight w:val="none"/>
              </w:rPr>
            </w:pPr>
          </w:p>
        </w:tc>
      </w:tr>
      <w:tr w14:paraId="7D90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1069C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352</w:t>
            </w:r>
          </w:p>
        </w:tc>
        <w:tc>
          <w:tcPr>
            <w:tcW w:w="749" w:type="dxa"/>
            <w:shd w:val="clear" w:color="auto" w:fill="auto"/>
            <w:vAlign w:val="top"/>
          </w:tcPr>
          <w:p w14:paraId="089013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滑动变阻器</w:t>
            </w:r>
          </w:p>
        </w:tc>
        <w:tc>
          <w:tcPr>
            <w:tcW w:w="10331" w:type="dxa"/>
            <w:shd w:val="clear" w:color="auto" w:fill="auto"/>
            <w:vAlign w:val="top"/>
          </w:tcPr>
          <w:p w14:paraId="2753865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5Ω，2、产品由金丝瓷管、铜质滑动头、圆形滑杆、金属支架、接线柱等主要部件组成。有氧化膜绝缘层的铜镍合金电阻丝密绕在瓷管上。3、变阻器电阻值误差不超过±10%。4、外观尺寸：150mm*30mm*55mm；</w:t>
            </w:r>
          </w:p>
        </w:tc>
        <w:tc>
          <w:tcPr>
            <w:tcW w:w="442" w:type="dxa"/>
            <w:shd w:val="clear" w:color="auto" w:fill="auto"/>
            <w:vAlign w:val="top"/>
          </w:tcPr>
          <w:p w14:paraId="23705D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720659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E7A283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911D76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09F2FF1">
            <w:pPr>
              <w:rPr>
                <w:rFonts w:hint="eastAsia" w:ascii="宋体" w:hAnsi="宋体" w:eastAsia="宋体" w:cs="宋体"/>
                <w:color w:val="auto"/>
                <w:sz w:val="21"/>
                <w:szCs w:val="21"/>
                <w:highlight w:val="none"/>
              </w:rPr>
            </w:pPr>
          </w:p>
        </w:tc>
      </w:tr>
      <w:tr w14:paraId="74F8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4D2381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353</w:t>
            </w:r>
          </w:p>
        </w:tc>
        <w:tc>
          <w:tcPr>
            <w:tcW w:w="749" w:type="dxa"/>
            <w:shd w:val="clear" w:color="auto" w:fill="auto"/>
            <w:vAlign w:val="top"/>
          </w:tcPr>
          <w:p w14:paraId="23B0C76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滑动变阻器</w:t>
            </w:r>
          </w:p>
        </w:tc>
        <w:tc>
          <w:tcPr>
            <w:tcW w:w="10331" w:type="dxa"/>
            <w:shd w:val="clear" w:color="auto" w:fill="auto"/>
            <w:vAlign w:val="top"/>
          </w:tcPr>
          <w:p w14:paraId="0791668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20Ω，2A2、产品由金丝瓷管、铜质滑动头、圆形滑杆、金属支架、接线柱等主要部件组成。有氧化膜绝缘层的铜镍合金电阻丝密绕在瓷管上。3、变阻器电阻值误差不超过±10%。4、外观尺寸：150mm*30mm*55mm；</w:t>
            </w:r>
          </w:p>
        </w:tc>
        <w:tc>
          <w:tcPr>
            <w:tcW w:w="442" w:type="dxa"/>
            <w:shd w:val="clear" w:color="auto" w:fill="auto"/>
            <w:vAlign w:val="top"/>
          </w:tcPr>
          <w:p w14:paraId="024B55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8B14F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ADBE35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318954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9E05D5">
            <w:pPr>
              <w:rPr>
                <w:rFonts w:hint="eastAsia" w:ascii="宋体" w:hAnsi="宋体" w:eastAsia="宋体" w:cs="宋体"/>
                <w:color w:val="auto"/>
                <w:sz w:val="21"/>
                <w:szCs w:val="21"/>
                <w:highlight w:val="none"/>
              </w:rPr>
            </w:pPr>
          </w:p>
        </w:tc>
      </w:tr>
      <w:tr w14:paraId="5C22A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8E4609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354</w:t>
            </w:r>
          </w:p>
        </w:tc>
        <w:tc>
          <w:tcPr>
            <w:tcW w:w="749" w:type="dxa"/>
            <w:shd w:val="clear" w:color="auto" w:fill="auto"/>
            <w:vAlign w:val="top"/>
          </w:tcPr>
          <w:p w14:paraId="482B5C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滑动变阻器</w:t>
            </w:r>
          </w:p>
        </w:tc>
        <w:tc>
          <w:tcPr>
            <w:tcW w:w="10331" w:type="dxa"/>
            <w:shd w:val="clear" w:color="auto" w:fill="auto"/>
            <w:vAlign w:val="top"/>
          </w:tcPr>
          <w:p w14:paraId="0299121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50Ω，1.5A2、产品由金丝瓷管、铜质滑动头、圆形滑杆、金属支架、接线柱等主要部件组成。有氧化膜绝缘层的铜镍合金电阻丝密绕在瓷管上。3、变阻器电阻值误差不超过±10%。4、外观尺寸：150mm*30mm*55mm；</w:t>
            </w:r>
          </w:p>
        </w:tc>
        <w:tc>
          <w:tcPr>
            <w:tcW w:w="442" w:type="dxa"/>
            <w:shd w:val="clear" w:color="auto" w:fill="auto"/>
            <w:vAlign w:val="top"/>
          </w:tcPr>
          <w:p w14:paraId="23FED2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13762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E33182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63D82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5292B1F">
            <w:pPr>
              <w:rPr>
                <w:rFonts w:hint="eastAsia" w:ascii="宋体" w:hAnsi="宋体" w:eastAsia="宋体" w:cs="宋体"/>
                <w:color w:val="auto"/>
                <w:sz w:val="21"/>
                <w:szCs w:val="21"/>
                <w:highlight w:val="none"/>
              </w:rPr>
            </w:pPr>
          </w:p>
        </w:tc>
      </w:tr>
      <w:tr w14:paraId="4865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46C08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355</w:t>
            </w:r>
          </w:p>
        </w:tc>
        <w:tc>
          <w:tcPr>
            <w:tcW w:w="749" w:type="dxa"/>
            <w:shd w:val="clear" w:color="auto" w:fill="auto"/>
            <w:vAlign w:val="top"/>
          </w:tcPr>
          <w:p w14:paraId="380F7E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电阻圈</w:t>
            </w:r>
          </w:p>
        </w:tc>
        <w:tc>
          <w:tcPr>
            <w:tcW w:w="10331" w:type="dxa"/>
            <w:shd w:val="clear" w:color="auto" w:fill="auto"/>
            <w:vAlign w:val="top"/>
          </w:tcPr>
          <w:p w14:paraId="1E9CDA1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5欧，10欧，15欧三为为一套；单个电阻外壳尺寸为：80mm*18mm*25mm，电阻为绕线电阻，阻值更精确</w:t>
            </w:r>
          </w:p>
        </w:tc>
        <w:tc>
          <w:tcPr>
            <w:tcW w:w="442" w:type="dxa"/>
            <w:shd w:val="clear" w:color="auto" w:fill="auto"/>
            <w:vAlign w:val="top"/>
          </w:tcPr>
          <w:p w14:paraId="0957DE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w:t>
            </w:r>
          </w:p>
        </w:tc>
        <w:tc>
          <w:tcPr>
            <w:tcW w:w="799" w:type="dxa"/>
            <w:shd w:val="clear" w:color="auto" w:fill="auto"/>
            <w:vAlign w:val="top"/>
          </w:tcPr>
          <w:p w14:paraId="7F668C2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D7165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5DCFEC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1C545F">
            <w:pPr>
              <w:rPr>
                <w:rFonts w:hint="eastAsia" w:ascii="宋体" w:hAnsi="宋体" w:eastAsia="宋体" w:cs="宋体"/>
                <w:color w:val="auto"/>
                <w:sz w:val="21"/>
                <w:szCs w:val="21"/>
                <w:highlight w:val="none"/>
              </w:rPr>
            </w:pPr>
          </w:p>
        </w:tc>
      </w:tr>
      <w:tr w14:paraId="13AF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849E4E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356</w:t>
            </w:r>
          </w:p>
        </w:tc>
        <w:tc>
          <w:tcPr>
            <w:tcW w:w="749" w:type="dxa"/>
            <w:shd w:val="clear" w:color="auto" w:fill="auto"/>
            <w:vAlign w:val="top"/>
          </w:tcPr>
          <w:p w14:paraId="57DC27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演示电阻箱</w:t>
            </w:r>
          </w:p>
        </w:tc>
        <w:tc>
          <w:tcPr>
            <w:tcW w:w="10331" w:type="dxa"/>
            <w:shd w:val="clear" w:color="auto" w:fill="auto"/>
            <w:vAlign w:val="top"/>
          </w:tcPr>
          <w:p w14:paraId="7071266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插头式，4个电阻线圈串联展开在平板上，阻值分别为1Ω、2Ω、2Ω、5Ω，允许误差±0.05Ω。1Ω和2Ω允许通过最大电流2A，5Ω允许通过最大电流1A。残余电阻≤0.05Ω</w:t>
            </w:r>
          </w:p>
        </w:tc>
        <w:tc>
          <w:tcPr>
            <w:tcW w:w="442" w:type="dxa"/>
            <w:shd w:val="clear" w:color="auto" w:fill="auto"/>
            <w:vAlign w:val="top"/>
          </w:tcPr>
          <w:p w14:paraId="2D5796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F07C5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F7319E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E74E4E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7C6B0C">
            <w:pPr>
              <w:rPr>
                <w:rFonts w:hint="eastAsia" w:ascii="宋体" w:hAnsi="宋体" w:eastAsia="宋体" w:cs="宋体"/>
                <w:color w:val="auto"/>
                <w:sz w:val="21"/>
                <w:szCs w:val="21"/>
                <w:highlight w:val="none"/>
              </w:rPr>
            </w:pPr>
          </w:p>
        </w:tc>
      </w:tr>
      <w:tr w14:paraId="56318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AF74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357</w:t>
            </w:r>
          </w:p>
        </w:tc>
        <w:tc>
          <w:tcPr>
            <w:tcW w:w="749" w:type="dxa"/>
            <w:shd w:val="clear" w:color="auto" w:fill="auto"/>
            <w:vAlign w:val="top"/>
          </w:tcPr>
          <w:p w14:paraId="375557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教学电阻箱</w:t>
            </w:r>
          </w:p>
        </w:tc>
        <w:tc>
          <w:tcPr>
            <w:tcW w:w="10331" w:type="dxa"/>
            <w:shd w:val="clear" w:color="auto" w:fill="auto"/>
            <w:vAlign w:val="top"/>
          </w:tcPr>
          <w:p w14:paraId="48160B3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十进多盘式，调解范围0Ω～9999.9Ω，残余电阻及其允差值25mΩ±10mΩ，功率1W</w:t>
            </w:r>
          </w:p>
        </w:tc>
        <w:tc>
          <w:tcPr>
            <w:tcW w:w="442" w:type="dxa"/>
            <w:shd w:val="clear" w:color="auto" w:fill="auto"/>
            <w:vAlign w:val="top"/>
          </w:tcPr>
          <w:p w14:paraId="5880B91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A43CD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B5BCD6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40752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DFD6DBF">
            <w:pPr>
              <w:rPr>
                <w:rFonts w:hint="eastAsia" w:ascii="宋体" w:hAnsi="宋体" w:eastAsia="宋体" w:cs="宋体"/>
                <w:color w:val="auto"/>
                <w:sz w:val="21"/>
                <w:szCs w:val="21"/>
                <w:highlight w:val="none"/>
              </w:rPr>
            </w:pPr>
          </w:p>
        </w:tc>
      </w:tr>
      <w:tr w14:paraId="640D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1E8A5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358</w:t>
            </w:r>
          </w:p>
        </w:tc>
        <w:tc>
          <w:tcPr>
            <w:tcW w:w="749" w:type="dxa"/>
            <w:shd w:val="clear" w:color="auto" w:fill="auto"/>
            <w:vAlign w:val="top"/>
          </w:tcPr>
          <w:p w14:paraId="3877B5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学生电阻箱</w:t>
            </w:r>
          </w:p>
        </w:tc>
        <w:tc>
          <w:tcPr>
            <w:tcW w:w="10331" w:type="dxa"/>
            <w:shd w:val="clear" w:color="auto" w:fill="auto"/>
            <w:vAlign w:val="top"/>
          </w:tcPr>
          <w:p w14:paraId="5B33E12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十进多盘式，调解范围0～9999Ω，残余电阻及其允差值20mΩ±10mΩ，功率1W</w:t>
            </w:r>
          </w:p>
        </w:tc>
        <w:tc>
          <w:tcPr>
            <w:tcW w:w="442" w:type="dxa"/>
            <w:shd w:val="clear" w:color="auto" w:fill="auto"/>
            <w:vAlign w:val="top"/>
          </w:tcPr>
          <w:p w14:paraId="057EB0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EFFEB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81176E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281BA8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81AF0C">
            <w:pPr>
              <w:rPr>
                <w:rFonts w:hint="eastAsia" w:ascii="宋体" w:hAnsi="宋体" w:eastAsia="宋体" w:cs="宋体"/>
                <w:color w:val="auto"/>
                <w:sz w:val="21"/>
                <w:szCs w:val="21"/>
                <w:highlight w:val="none"/>
              </w:rPr>
            </w:pPr>
          </w:p>
        </w:tc>
      </w:tr>
      <w:tr w14:paraId="4128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23089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359</w:t>
            </w:r>
          </w:p>
        </w:tc>
        <w:tc>
          <w:tcPr>
            <w:tcW w:w="749" w:type="dxa"/>
            <w:shd w:val="clear" w:color="auto" w:fill="auto"/>
            <w:vAlign w:val="top"/>
          </w:tcPr>
          <w:p w14:paraId="4E7702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电阻定律演示器</w:t>
            </w:r>
          </w:p>
        </w:tc>
        <w:tc>
          <w:tcPr>
            <w:tcW w:w="10331" w:type="dxa"/>
            <w:shd w:val="clear" w:color="auto" w:fill="auto"/>
            <w:vAlign w:val="top"/>
          </w:tcPr>
          <w:p w14:paraId="4C46B5B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由底板、2种金属导线（康铜、镍铬）、接线柱、连接片、支撑架等组成；康铜导线2根（长均为1000mm，直径分别为0.5mm、0.3mm）；镍铬线2根（长分别为1000mm、500mm，直径均为0.3mm）</w:t>
            </w:r>
          </w:p>
        </w:tc>
        <w:tc>
          <w:tcPr>
            <w:tcW w:w="442" w:type="dxa"/>
            <w:shd w:val="clear" w:color="auto" w:fill="auto"/>
            <w:vAlign w:val="top"/>
          </w:tcPr>
          <w:p w14:paraId="34FF92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63171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52C7EC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72033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2632AC3">
            <w:pPr>
              <w:rPr>
                <w:rFonts w:hint="eastAsia" w:ascii="宋体" w:hAnsi="宋体" w:eastAsia="宋体" w:cs="宋体"/>
                <w:color w:val="auto"/>
                <w:sz w:val="21"/>
                <w:szCs w:val="21"/>
                <w:highlight w:val="none"/>
              </w:rPr>
            </w:pPr>
          </w:p>
        </w:tc>
      </w:tr>
      <w:tr w14:paraId="7895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16C6D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360</w:t>
            </w:r>
          </w:p>
        </w:tc>
        <w:tc>
          <w:tcPr>
            <w:tcW w:w="749" w:type="dxa"/>
            <w:shd w:val="clear" w:color="auto" w:fill="auto"/>
            <w:vAlign w:val="top"/>
          </w:tcPr>
          <w:p w14:paraId="0924198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电阻定律实验器</w:t>
            </w:r>
          </w:p>
        </w:tc>
        <w:tc>
          <w:tcPr>
            <w:tcW w:w="10331" w:type="dxa"/>
            <w:shd w:val="clear" w:color="auto" w:fill="auto"/>
            <w:vAlign w:val="top"/>
          </w:tcPr>
          <w:p w14:paraId="6BDAF4F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由底板、2种金属导线（康铜、镍铬）、接线柱、连接片、支撑架等组成；康铜导线2根（长均为500mm，直径分别为0.5mm、0.3mm）；镍铬线2根（长分别为500mm、300mm，直径均为0.3mm）</w:t>
            </w:r>
          </w:p>
        </w:tc>
        <w:tc>
          <w:tcPr>
            <w:tcW w:w="442" w:type="dxa"/>
            <w:shd w:val="clear" w:color="auto" w:fill="auto"/>
            <w:vAlign w:val="top"/>
          </w:tcPr>
          <w:p w14:paraId="226DC84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DB6CF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929723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1CEE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C10D6FB">
            <w:pPr>
              <w:rPr>
                <w:rFonts w:hint="eastAsia" w:ascii="宋体" w:hAnsi="宋体" w:eastAsia="宋体" w:cs="宋体"/>
                <w:color w:val="auto"/>
                <w:sz w:val="21"/>
                <w:szCs w:val="21"/>
                <w:highlight w:val="none"/>
              </w:rPr>
            </w:pPr>
          </w:p>
        </w:tc>
      </w:tr>
      <w:tr w14:paraId="5AAE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452FF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361</w:t>
            </w:r>
          </w:p>
        </w:tc>
        <w:tc>
          <w:tcPr>
            <w:tcW w:w="749" w:type="dxa"/>
            <w:shd w:val="clear" w:color="auto" w:fill="auto"/>
            <w:vAlign w:val="top"/>
          </w:tcPr>
          <w:p w14:paraId="7A92EA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插头导线</w:t>
            </w:r>
          </w:p>
        </w:tc>
        <w:tc>
          <w:tcPr>
            <w:tcW w:w="10331" w:type="dxa"/>
            <w:shd w:val="clear" w:color="auto" w:fill="auto"/>
            <w:vAlign w:val="top"/>
          </w:tcPr>
          <w:p w14:paraId="5DB1732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长度分别为200mm、300mm、400mm；单芯4mm纯铜插头，纯铜导线；宜用不同线色</w:t>
            </w:r>
          </w:p>
        </w:tc>
        <w:tc>
          <w:tcPr>
            <w:tcW w:w="442" w:type="dxa"/>
            <w:shd w:val="clear" w:color="auto" w:fill="auto"/>
            <w:vAlign w:val="top"/>
          </w:tcPr>
          <w:p w14:paraId="4D3C19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3EA28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67F86C2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D54BBE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6B7A18">
            <w:pPr>
              <w:rPr>
                <w:rFonts w:hint="eastAsia" w:ascii="宋体" w:hAnsi="宋体" w:eastAsia="宋体" w:cs="宋体"/>
                <w:color w:val="auto"/>
                <w:sz w:val="21"/>
                <w:szCs w:val="21"/>
                <w:highlight w:val="none"/>
              </w:rPr>
            </w:pPr>
          </w:p>
        </w:tc>
      </w:tr>
      <w:tr w14:paraId="6A38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47D5B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362</w:t>
            </w:r>
          </w:p>
        </w:tc>
        <w:tc>
          <w:tcPr>
            <w:tcW w:w="749" w:type="dxa"/>
            <w:shd w:val="clear" w:color="auto" w:fill="auto"/>
            <w:vAlign w:val="top"/>
          </w:tcPr>
          <w:p w14:paraId="402F78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接线夹导线</w:t>
            </w:r>
          </w:p>
        </w:tc>
        <w:tc>
          <w:tcPr>
            <w:tcW w:w="10331" w:type="dxa"/>
            <w:shd w:val="clear" w:color="auto" w:fill="auto"/>
            <w:vAlign w:val="top"/>
          </w:tcPr>
          <w:p w14:paraId="0580351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长度分别为200mm、300mm、400mm；单芯4mm纯铜接线夹，纯铜导线；宜用不同线色</w:t>
            </w:r>
          </w:p>
        </w:tc>
        <w:tc>
          <w:tcPr>
            <w:tcW w:w="442" w:type="dxa"/>
            <w:shd w:val="clear" w:color="auto" w:fill="auto"/>
            <w:vAlign w:val="top"/>
          </w:tcPr>
          <w:p w14:paraId="3D53CA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3D550C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47AF5A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F634AF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04CD803">
            <w:pPr>
              <w:rPr>
                <w:rFonts w:hint="eastAsia" w:ascii="宋体" w:hAnsi="宋体" w:eastAsia="宋体" w:cs="宋体"/>
                <w:color w:val="auto"/>
                <w:sz w:val="21"/>
                <w:szCs w:val="21"/>
                <w:highlight w:val="none"/>
              </w:rPr>
            </w:pPr>
          </w:p>
        </w:tc>
      </w:tr>
      <w:tr w14:paraId="2B35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9C2E2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363</w:t>
            </w:r>
          </w:p>
        </w:tc>
        <w:tc>
          <w:tcPr>
            <w:tcW w:w="749" w:type="dxa"/>
            <w:shd w:val="clear" w:color="auto" w:fill="auto"/>
            <w:vAlign w:val="top"/>
          </w:tcPr>
          <w:p w14:paraId="0034F1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接线叉导线</w:t>
            </w:r>
          </w:p>
        </w:tc>
        <w:tc>
          <w:tcPr>
            <w:tcW w:w="10331" w:type="dxa"/>
            <w:shd w:val="clear" w:color="auto" w:fill="auto"/>
            <w:vAlign w:val="top"/>
          </w:tcPr>
          <w:p w14:paraId="7C3DDFC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长度分别为200mm、300mm、400mm；单芯4mm纯铜接线叉，接线叉开口5.9mm，纯铜导线；宜用不同线色</w:t>
            </w:r>
          </w:p>
        </w:tc>
        <w:tc>
          <w:tcPr>
            <w:tcW w:w="442" w:type="dxa"/>
            <w:shd w:val="clear" w:color="auto" w:fill="auto"/>
            <w:vAlign w:val="top"/>
          </w:tcPr>
          <w:p w14:paraId="5F2FC4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D3E09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5215C24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E1845A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9C0FC5">
            <w:pPr>
              <w:rPr>
                <w:rFonts w:hint="eastAsia" w:ascii="宋体" w:hAnsi="宋体" w:eastAsia="宋体" w:cs="宋体"/>
                <w:color w:val="auto"/>
                <w:sz w:val="21"/>
                <w:szCs w:val="21"/>
                <w:highlight w:val="none"/>
              </w:rPr>
            </w:pPr>
          </w:p>
        </w:tc>
      </w:tr>
      <w:tr w14:paraId="02D1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D84CC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364</w:t>
            </w:r>
          </w:p>
        </w:tc>
        <w:tc>
          <w:tcPr>
            <w:tcW w:w="749" w:type="dxa"/>
            <w:shd w:val="clear" w:color="auto" w:fill="auto"/>
            <w:vAlign w:val="top"/>
          </w:tcPr>
          <w:p w14:paraId="1A35951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组合接头导线</w:t>
            </w:r>
          </w:p>
        </w:tc>
        <w:tc>
          <w:tcPr>
            <w:tcW w:w="10331" w:type="dxa"/>
            <w:shd w:val="clear" w:color="auto" w:fill="auto"/>
            <w:vAlign w:val="top"/>
          </w:tcPr>
          <w:p w14:paraId="07439EB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长度分别为200mm、300mm、400mm；一头为单芯4mm纯铜接线叉，一头为接线夹，接线叉开口5.9mm，纯铜导线；宜用不同线色</w:t>
            </w:r>
          </w:p>
        </w:tc>
        <w:tc>
          <w:tcPr>
            <w:tcW w:w="442" w:type="dxa"/>
            <w:shd w:val="clear" w:color="auto" w:fill="auto"/>
            <w:vAlign w:val="top"/>
          </w:tcPr>
          <w:p w14:paraId="35BC9D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8D578E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25445FC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75B40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34A152">
            <w:pPr>
              <w:rPr>
                <w:rFonts w:hint="eastAsia" w:ascii="宋体" w:hAnsi="宋体" w:eastAsia="宋体" w:cs="宋体"/>
                <w:color w:val="auto"/>
                <w:sz w:val="21"/>
                <w:szCs w:val="21"/>
                <w:highlight w:val="none"/>
              </w:rPr>
            </w:pPr>
          </w:p>
        </w:tc>
      </w:tr>
      <w:tr w14:paraId="483F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18C1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365</w:t>
            </w:r>
          </w:p>
        </w:tc>
        <w:tc>
          <w:tcPr>
            <w:tcW w:w="749" w:type="dxa"/>
            <w:shd w:val="clear" w:color="auto" w:fill="auto"/>
            <w:vAlign w:val="top"/>
          </w:tcPr>
          <w:p w14:paraId="2C3C0C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演示线路实验板</w:t>
            </w:r>
          </w:p>
        </w:tc>
        <w:tc>
          <w:tcPr>
            <w:tcW w:w="10331" w:type="dxa"/>
            <w:shd w:val="clear" w:color="auto" w:fill="auto"/>
            <w:vAlign w:val="top"/>
          </w:tcPr>
          <w:p w14:paraId="2DA5B24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型，包括线路底板6块、元器件模块、零部件等。元器件模块含电阻器（5Ω、4W1块，电阻器（15Ω、4W）1块，电阻器（20Ω、4W）1块，电阻器（10Ω、8W2块，V表座3块，A表座3块，接线柱座块，单级开关3块，双极开关2块，灯座块。零部件包括灯泡（3.8V，0.3A）6只灯泡（6V，0.3A）6只，导线不少于48根线路底板用工程塑料，能相互拼接，拼接后紧固平整</w:t>
            </w:r>
          </w:p>
        </w:tc>
        <w:tc>
          <w:tcPr>
            <w:tcW w:w="442" w:type="dxa"/>
            <w:shd w:val="clear" w:color="auto" w:fill="auto"/>
            <w:vAlign w:val="top"/>
          </w:tcPr>
          <w:p w14:paraId="2C6B2E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7B65B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CF1B03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8183E7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538DD1C">
            <w:pPr>
              <w:rPr>
                <w:rFonts w:hint="eastAsia" w:ascii="宋体" w:hAnsi="宋体" w:eastAsia="宋体" w:cs="宋体"/>
                <w:color w:val="auto"/>
                <w:sz w:val="21"/>
                <w:szCs w:val="21"/>
                <w:highlight w:val="none"/>
              </w:rPr>
            </w:pPr>
          </w:p>
        </w:tc>
      </w:tr>
      <w:tr w14:paraId="7674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507D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366</w:t>
            </w:r>
          </w:p>
        </w:tc>
        <w:tc>
          <w:tcPr>
            <w:tcW w:w="749" w:type="dxa"/>
            <w:shd w:val="clear" w:color="auto" w:fill="auto"/>
            <w:vAlign w:val="top"/>
          </w:tcPr>
          <w:p w14:paraId="367D99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学生线路实验板</w:t>
            </w:r>
          </w:p>
        </w:tc>
        <w:tc>
          <w:tcPr>
            <w:tcW w:w="10331" w:type="dxa"/>
            <w:shd w:val="clear" w:color="auto" w:fill="auto"/>
            <w:vAlign w:val="top"/>
          </w:tcPr>
          <w:p w14:paraId="0BE5EB4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学生组，尺寸：360*240*20mm，初中型，包括线路底板1块、元器件模块、零部件等。元器件模块包括电阻器（10Ω、4W）2块，电阻器（5Ω、8W）2块，单级开关3块，灯座3块。零部件含灯泡（3.8V，0.3A）2只，灯泡（2.5V，0.2A）1只，导线不少于26根。线路底板用工程塑料，能相互拼接，拼接后紧固平整</w:t>
            </w:r>
          </w:p>
        </w:tc>
        <w:tc>
          <w:tcPr>
            <w:tcW w:w="442" w:type="dxa"/>
            <w:shd w:val="clear" w:color="auto" w:fill="auto"/>
            <w:vAlign w:val="top"/>
          </w:tcPr>
          <w:p w14:paraId="3A22B2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5FC99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38256BB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FDEE98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AB51E8">
            <w:pPr>
              <w:rPr>
                <w:rFonts w:hint="eastAsia" w:ascii="宋体" w:hAnsi="宋体" w:eastAsia="宋体" w:cs="宋体"/>
                <w:color w:val="auto"/>
                <w:sz w:val="21"/>
                <w:szCs w:val="21"/>
                <w:highlight w:val="none"/>
              </w:rPr>
            </w:pPr>
          </w:p>
        </w:tc>
      </w:tr>
      <w:tr w14:paraId="2E9B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34DB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367</w:t>
            </w:r>
          </w:p>
        </w:tc>
        <w:tc>
          <w:tcPr>
            <w:tcW w:w="749" w:type="dxa"/>
            <w:shd w:val="clear" w:color="auto" w:fill="auto"/>
            <w:vAlign w:val="top"/>
          </w:tcPr>
          <w:p w14:paraId="344430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初中电路实验箱</w:t>
            </w:r>
          </w:p>
        </w:tc>
        <w:tc>
          <w:tcPr>
            <w:tcW w:w="10331" w:type="dxa"/>
            <w:shd w:val="clear" w:color="auto" w:fill="auto"/>
            <w:vAlign w:val="top"/>
          </w:tcPr>
          <w:p w14:paraId="08CFC45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可完成串联电路、并联电路、电流与电压关系、电流与电阻关系等实验</w:t>
            </w:r>
          </w:p>
        </w:tc>
        <w:tc>
          <w:tcPr>
            <w:tcW w:w="442" w:type="dxa"/>
            <w:shd w:val="clear" w:color="auto" w:fill="auto"/>
            <w:vAlign w:val="top"/>
          </w:tcPr>
          <w:p w14:paraId="2C6310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3065E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CB71E2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DBB98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A90BA5">
            <w:pPr>
              <w:rPr>
                <w:rFonts w:hint="eastAsia" w:ascii="宋体" w:hAnsi="宋体" w:eastAsia="宋体" w:cs="宋体"/>
                <w:color w:val="auto"/>
                <w:sz w:val="21"/>
                <w:szCs w:val="21"/>
                <w:highlight w:val="none"/>
              </w:rPr>
            </w:pPr>
          </w:p>
        </w:tc>
      </w:tr>
      <w:tr w14:paraId="57C6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E8962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368</w:t>
            </w:r>
          </w:p>
        </w:tc>
        <w:tc>
          <w:tcPr>
            <w:tcW w:w="749" w:type="dxa"/>
            <w:shd w:val="clear" w:color="auto" w:fill="auto"/>
            <w:vAlign w:val="top"/>
          </w:tcPr>
          <w:p w14:paraId="40A6A5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电路设计实验套装</w:t>
            </w:r>
          </w:p>
        </w:tc>
        <w:tc>
          <w:tcPr>
            <w:tcW w:w="10331" w:type="dxa"/>
            <w:shd w:val="clear" w:color="auto" w:fill="auto"/>
            <w:vAlign w:val="top"/>
          </w:tcPr>
          <w:p w14:paraId="2F8B89D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包括电机、小灯泡、蜂鸣器、干簧管、开关等部件；各元件接口接触良好，性能稳定；应能实现创意应用电路、简单机器人等设计项目</w:t>
            </w:r>
          </w:p>
        </w:tc>
        <w:tc>
          <w:tcPr>
            <w:tcW w:w="442" w:type="dxa"/>
            <w:shd w:val="clear" w:color="auto" w:fill="auto"/>
            <w:vAlign w:val="top"/>
          </w:tcPr>
          <w:p w14:paraId="4CF639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FE55B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2A32BC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27A650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9E1212F">
            <w:pPr>
              <w:rPr>
                <w:rFonts w:hint="eastAsia" w:ascii="宋体" w:hAnsi="宋体" w:eastAsia="宋体" w:cs="宋体"/>
                <w:color w:val="auto"/>
                <w:sz w:val="21"/>
                <w:szCs w:val="21"/>
                <w:highlight w:val="none"/>
              </w:rPr>
            </w:pPr>
          </w:p>
        </w:tc>
      </w:tr>
      <w:tr w14:paraId="28F6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17537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369</w:t>
            </w:r>
          </w:p>
        </w:tc>
        <w:tc>
          <w:tcPr>
            <w:tcW w:w="749" w:type="dxa"/>
            <w:shd w:val="clear" w:color="auto" w:fill="auto"/>
            <w:vAlign w:val="top"/>
          </w:tcPr>
          <w:p w14:paraId="246327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焦耳定律演示器</w:t>
            </w:r>
          </w:p>
        </w:tc>
        <w:tc>
          <w:tcPr>
            <w:tcW w:w="10331" w:type="dxa"/>
            <w:shd w:val="clear" w:color="auto" w:fill="auto"/>
            <w:vAlign w:val="top"/>
          </w:tcPr>
          <w:p w14:paraId="46ACA93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液体式，温度、电流均采用数字显示。面板显示内容：1、导体电阳2、供电端子3、总开关4、连接端5、面板6、数字电流表7、数字温度表8、U型玻璃管9、日型玻璃管10、温度表11、电阻13、电流表14、并联开关A|15、并联开关B16、排气帽|17、连接端18、密封罐；使用方法：1、卸下排气管封口帽，用注射器向U形玻璃管中注入红色水(附带红色颜料与清水调和)。使U形管两边水位上升到刻度2止。2、关闭面板上的所有开关，将仪器插上电，打开总开关，此时电流表显示为零，温度为当前室温，仪器进入待机状态。为了使两个相同的封闭的透明容器中有相同的质量的气体，每进行一项加热实验前都应使两容器中的气体的起始温度值相同，在此条件下，再用帽子封闭容器排气口。a.Qxt的观察、分析:用连接线连接电阻丝端口，使R1、R3串联，断开并联开关A、B，闭合电源开关，给R1与R3(均为10Q)通电加热。此时电阻R、电流值1相同，随着时间t的推移，应能观察到温度表数据同步上升(一般通电时间为1分钟)。分析可知，通电导体产生的热量Q跟时间t成正比，即:Qxt。这一步实验完成后，关掉电源，卸下排气管封口帽。(注意:后续实验需要间隔至少5分钟，让温度下降到与室温一致。)b.QxR的观察、分析:用连接线连接电阻丝端口，使R2、R3串联，断开并联开关A、B，闭合电源开关，给R2与R3(5Q与10Q)通电加热。此时，电流值1相同，随着时间t的推移，应能观察到两只温度表数据不同步上升(一般通电时间为1分钟)。分析可知，在相同的电流!和通电时间t内，通电导体产生的热量Q跟时间R成正比，即:QxR。</w:t>
            </w:r>
          </w:p>
        </w:tc>
        <w:tc>
          <w:tcPr>
            <w:tcW w:w="442" w:type="dxa"/>
            <w:shd w:val="clear" w:color="auto" w:fill="auto"/>
            <w:vAlign w:val="top"/>
          </w:tcPr>
          <w:p w14:paraId="3D5144D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AD162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FD7E37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303F3D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0FFE1CC">
            <w:pPr>
              <w:rPr>
                <w:rFonts w:hint="eastAsia" w:ascii="宋体" w:hAnsi="宋体" w:eastAsia="宋体" w:cs="宋体"/>
                <w:color w:val="auto"/>
                <w:sz w:val="21"/>
                <w:szCs w:val="21"/>
                <w:highlight w:val="none"/>
              </w:rPr>
            </w:pPr>
          </w:p>
        </w:tc>
      </w:tr>
      <w:tr w14:paraId="1D43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top"/>
          </w:tcPr>
          <w:p w14:paraId="62B5460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370</w:t>
            </w:r>
          </w:p>
        </w:tc>
        <w:tc>
          <w:tcPr>
            <w:tcW w:w="749" w:type="dxa"/>
            <w:shd w:val="clear" w:color="auto" w:fill="auto"/>
            <w:vAlign w:val="top"/>
          </w:tcPr>
          <w:p w14:paraId="267E8B8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焦耳定律实验器</w:t>
            </w:r>
          </w:p>
        </w:tc>
        <w:tc>
          <w:tcPr>
            <w:tcW w:w="10331" w:type="dxa"/>
            <w:shd w:val="clear" w:color="auto" w:fill="auto"/>
            <w:vAlign w:val="top"/>
          </w:tcPr>
          <w:p w14:paraId="565409B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包括温度计、塑料容器、电热丝及并联电阻等；温度计测量范围不小于0℃～100℃，分度值为1℃，误差≤±1℃</w:t>
            </w:r>
          </w:p>
        </w:tc>
        <w:tc>
          <w:tcPr>
            <w:tcW w:w="442" w:type="dxa"/>
            <w:shd w:val="clear" w:color="auto" w:fill="auto"/>
            <w:vAlign w:val="top"/>
          </w:tcPr>
          <w:p w14:paraId="61D64C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FBA69F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2EA843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AC9C98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7C99F69">
            <w:pPr>
              <w:rPr>
                <w:rFonts w:hint="eastAsia" w:ascii="宋体" w:hAnsi="宋体" w:eastAsia="宋体" w:cs="宋体"/>
                <w:color w:val="auto"/>
                <w:sz w:val="21"/>
                <w:szCs w:val="21"/>
                <w:highlight w:val="none"/>
              </w:rPr>
            </w:pPr>
          </w:p>
        </w:tc>
      </w:tr>
      <w:tr w14:paraId="72A1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C71F6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371</w:t>
            </w:r>
          </w:p>
        </w:tc>
        <w:tc>
          <w:tcPr>
            <w:tcW w:w="749" w:type="dxa"/>
            <w:shd w:val="clear" w:color="auto" w:fill="auto"/>
            <w:vAlign w:val="top"/>
          </w:tcPr>
          <w:p w14:paraId="3A96EE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低压测电器</w:t>
            </w:r>
          </w:p>
        </w:tc>
        <w:tc>
          <w:tcPr>
            <w:tcW w:w="10331" w:type="dxa"/>
            <w:shd w:val="clear" w:color="auto" w:fill="auto"/>
            <w:vAlign w:val="top"/>
          </w:tcPr>
          <w:p w14:paraId="08F4FDF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笔式，氖泡式，测电极长度不少于10mm，100V～500V，辉光应稳定不闪烁</w:t>
            </w:r>
          </w:p>
        </w:tc>
        <w:tc>
          <w:tcPr>
            <w:tcW w:w="442" w:type="dxa"/>
            <w:shd w:val="clear" w:color="auto" w:fill="auto"/>
            <w:vAlign w:val="top"/>
          </w:tcPr>
          <w:p w14:paraId="315887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575CF0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34BD94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680E7C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C9230C2">
            <w:pPr>
              <w:rPr>
                <w:rFonts w:hint="eastAsia" w:ascii="宋体" w:hAnsi="宋体" w:eastAsia="宋体" w:cs="宋体"/>
                <w:color w:val="auto"/>
                <w:sz w:val="21"/>
                <w:szCs w:val="21"/>
                <w:highlight w:val="none"/>
              </w:rPr>
            </w:pPr>
          </w:p>
        </w:tc>
      </w:tr>
      <w:tr w14:paraId="258B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5B4E0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372</w:t>
            </w:r>
          </w:p>
        </w:tc>
        <w:tc>
          <w:tcPr>
            <w:tcW w:w="749" w:type="dxa"/>
            <w:shd w:val="clear" w:color="auto" w:fill="auto"/>
            <w:vAlign w:val="top"/>
          </w:tcPr>
          <w:p w14:paraId="7B9BE1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低压测电器</w:t>
            </w:r>
          </w:p>
        </w:tc>
        <w:tc>
          <w:tcPr>
            <w:tcW w:w="10331" w:type="dxa"/>
            <w:shd w:val="clear" w:color="auto" w:fill="auto"/>
            <w:vAlign w:val="top"/>
          </w:tcPr>
          <w:p w14:paraId="166B97F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螺钉旋具式，测量范围100V～500V，起辉电压50V～90V，起辉后辉光应稳定不闪烁；绝缘电阻：常态≥20MΩ，潮态≥2MΩ；电气强度：常态2500V，潮态2000V；兼作螺钉旋具的旋杆端部硬度测3点，至少2点不低于HRC48</w:t>
            </w:r>
          </w:p>
        </w:tc>
        <w:tc>
          <w:tcPr>
            <w:tcW w:w="442" w:type="dxa"/>
            <w:shd w:val="clear" w:color="auto" w:fill="auto"/>
            <w:vAlign w:val="top"/>
          </w:tcPr>
          <w:p w14:paraId="157618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067CCF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434706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963B1E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7FC6BBF">
            <w:pPr>
              <w:rPr>
                <w:rFonts w:hint="eastAsia" w:ascii="宋体" w:hAnsi="宋体" w:eastAsia="宋体" w:cs="宋体"/>
                <w:color w:val="auto"/>
                <w:sz w:val="21"/>
                <w:szCs w:val="21"/>
                <w:highlight w:val="none"/>
              </w:rPr>
            </w:pPr>
          </w:p>
        </w:tc>
      </w:tr>
      <w:tr w14:paraId="66B8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top"/>
          </w:tcPr>
          <w:p w14:paraId="6BEEC5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373</w:t>
            </w:r>
          </w:p>
        </w:tc>
        <w:tc>
          <w:tcPr>
            <w:tcW w:w="749" w:type="dxa"/>
            <w:shd w:val="clear" w:color="auto" w:fill="auto"/>
            <w:vAlign w:val="top"/>
          </w:tcPr>
          <w:p w14:paraId="4E4325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家庭电路示教板</w:t>
            </w:r>
          </w:p>
        </w:tc>
        <w:tc>
          <w:tcPr>
            <w:tcW w:w="10331" w:type="dxa"/>
            <w:shd w:val="clear" w:color="auto" w:fill="auto"/>
            <w:vAlign w:val="top"/>
          </w:tcPr>
          <w:p w14:paraId="157A578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配电部分：三线10A插头与电网连接，开启式闸刀开关、铅熔断器（保险丝）盒、单相机械式有功电能表（2.0级，5A）。负荷部分：三极和二极插座、三极和二极插头、螺口灯座（E27）1个、插口灯座（E27）1个、倒扳开关、拉线开关、白炽灯泡（E27卡口或E27LED螺口灯泡）、卡口－螺口转换器（有卡口灯座时配）。插座、开关均为明装式，软导线（截面积0.5mm2）。火线用红色，零线用蓝色，保护地线用黄绿双色。示教板应能竖立在桌上。开关电极应为左面是零线，右面是火线，三极插座上面是保护接地线。底板可用木板或塑料板</w:t>
            </w:r>
          </w:p>
        </w:tc>
        <w:tc>
          <w:tcPr>
            <w:tcW w:w="442" w:type="dxa"/>
            <w:shd w:val="clear" w:color="auto" w:fill="auto"/>
            <w:vAlign w:val="top"/>
          </w:tcPr>
          <w:p w14:paraId="294211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53747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9206FC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BF205A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A63F21">
            <w:pPr>
              <w:rPr>
                <w:rFonts w:hint="eastAsia" w:ascii="宋体" w:hAnsi="宋体" w:eastAsia="宋体" w:cs="宋体"/>
                <w:color w:val="auto"/>
                <w:sz w:val="21"/>
                <w:szCs w:val="21"/>
                <w:highlight w:val="none"/>
              </w:rPr>
            </w:pPr>
          </w:p>
        </w:tc>
      </w:tr>
      <w:tr w14:paraId="68DC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33D11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374</w:t>
            </w:r>
          </w:p>
        </w:tc>
        <w:tc>
          <w:tcPr>
            <w:tcW w:w="749" w:type="dxa"/>
            <w:shd w:val="clear" w:color="auto" w:fill="auto"/>
            <w:vAlign w:val="top"/>
          </w:tcPr>
          <w:p w14:paraId="5C0CE5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安全用电示教板</w:t>
            </w:r>
          </w:p>
        </w:tc>
        <w:tc>
          <w:tcPr>
            <w:tcW w:w="10331" w:type="dxa"/>
            <w:shd w:val="clear" w:color="auto" w:fill="auto"/>
            <w:vAlign w:val="top"/>
          </w:tcPr>
          <w:p w14:paraId="02E63F7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w="442" w:type="dxa"/>
            <w:shd w:val="clear" w:color="auto" w:fill="auto"/>
            <w:vAlign w:val="top"/>
          </w:tcPr>
          <w:p w14:paraId="68C81BC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3AAB2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7879D1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8DA27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B26A36A">
            <w:pPr>
              <w:rPr>
                <w:rFonts w:hint="eastAsia" w:ascii="宋体" w:hAnsi="宋体" w:eastAsia="宋体" w:cs="宋体"/>
                <w:color w:val="auto"/>
                <w:sz w:val="21"/>
                <w:szCs w:val="21"/>
                <w:highlight w:val="none"/>
              </w:rPr>
            </w:pPr>
          </w:p>
        </w:tc>
      </w:tr>
      <w:tr w14:paraId="70B8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B7D11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375</w:t>
            </w:r>
          </w:p>
        </w:tc>
        <w:tc>
          <w:tcPr>
            <w:tcW w:w="749" w:type="dxa"/>
            <w:shd w:val="clear" w:color="auto" w:fill="auto"/>
            <w:vAlign w:val="top"/>
          </w:tcPr>
          <w:p w14:paraId="22AD42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高压电弧触电示教板</w:t>
            </w:r>
          </w:p>
        </w:tc>
        <w:tc>
          <w:tcPr>
            <w:tcW w:w="10331" w:type="dxa"/>
            <w:shd w:val="clear" w:color="auto" w:fill="auto"/>
            <w:vAlign w:val="top"/>
          </w:tcPr>
          <w:p w14:paraId="2634306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塑料面板上有变压器，高压输电线，站在与大地连接的金属梯子上、接近高压线的人等；人与高压线的距离25mm～50mm可调</w:t>
            </w:r>
          </w:p>
        </w:tc>
        <w:tc>
          <w:tcPr>
            <w:tcW w:w="442" w:type="dxa"/>
            <w:shd w:val="clear" w:color="auto" w:fill="auto"/>
            <w:vAlign w:val="top"/>
          </w:tcPr>
          <w:p w14:paraId="4CBF4D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DD582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806FFE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10E7F2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8E509A">
            <w:pPr>
              <w:rPr>
                <w:rFonts w:hint="eastAsia" w:ascii="宋体" w:hAnsi="宋体" w:eastAsia="宋体" w:cs="宋体"/>
                <w:color w:val="auto"/>
                <w:sz w:val="21"/>
                <w:szCs w:val="21"/>
                <w:highlight w:val="none"/>
              </w:rPr>
            </w:pPr>
          </w:p>
        </w:tc>
      </w:tr>
      <w:tr w14:paraId="3D74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top"/>
          </w:tcPr>
          <w:p w14:paraId="33AD68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376</w:t>
            </w:r>
          </w:p>
        </w:tc>
        <w:tc>
          <w:tcPr>
            <w:tcW w:w="749" w:type="dxa"/>
            <w:shd w:val="clear" w:color="auto" w:fill="auto"/>
            <w:vAlign w:val="top"/>
          </w:tcPr>
          <w:p w14:paraId="17D0DB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保险丝作用演示器</w:t>
            </w:r>
          </w:p>
        </w:tc>
        <w:tc>
          <w:tcPr>
            <w:tcW w:w="10331" w:type="dxa"/>
            <w:shd w:val="clear" w:color="auto" w:fill="auto"/>
            <w:vAlign w:val="top"/>
          </w:tcPr>
          <w:p w14:paraId="3BFE1D2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保险丝：1A、2A、3A、5A；单芯铜导线Φ≥0.5mm，长度≥80mm，10根以上；绝缘实验导线3A，长度≥290mm，30根以上；单芯裸实验导线Φ≥0.7mm，长度≥285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间抗电强度1500V，一次绕组与二次绕组间抗电强度3000V，二次绕组与保护接地线不连通</w:t>
            </w:r>
          </w:p>
        </w:tc>
        <w:tc>
          <w:tcPr>
            <w:tcW w:w="442" w:type="dxa"/>
            <w:shd w:val="clear" w:color="auto" w:fill="auto"/>
            <w:vAlign w:val="top"/>
          </w:tcPr>
          <w:p w14:paraId="64283B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86DAFA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AF6E4A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09DFF3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23CDCD">
            <w:pPr>
              <w:rPr>
                <w:rFonts w:hint="eastAsia" w:ascii="宋体" w:hAnsi="宋体" w:eastAsia="宋体" w:cs="宋体"/>
                <w:color w:val="auto"/>
                <w:sz w:val="21"/>
                <w:szCs w:val="21"/>
                <w:highlight w:val="none"/>
              </w:rPr>
            </w:pPr>
          </w:p>
        </w:tc>
      </w:tr>
      <w:tr w14:paraId="32C9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FB32DB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377</w:t>
            </w:r>
          </w:p>
        </w:tc>
        <w:tc>
          <w:tcPr>
            <w:tcW w:w="749" w:type="dxa"/>
            <w:shd w:val="clear" w:color="auto" w:fill="auto"/>
            <w:vAlign w:val="top"/>
          </w:tcPr>
          <w:p w14:paraId="1FFBC04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能的转化演示器</w:t>
            </w:r>
          </w:p>
        </w:tc>
        <w:tc>
          <w:tcPr>
            <w:tcW w:w="10331" w:type="dxa"/>
            <w:shd w:val="clear" w:color="auto" w:fill="auto"/>
            <w:vAlign w:val="top"/>
          </w:tcPr>
          <w:p w14:paraId="293004E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采用工程塑料手提箱包装，每个模块卡在定位槽内，每个模块均带有磁吸功能可吸附在竖直的钢制黑板上；2、机械能－电能模块2个、互连可演示发电/电动、风力发电模块1个、太阳能电池模块1个、发光二极管显示模块1个、白炽灯模块1个、半导体制冷(热)/温差发电模块1个、附水槽1个、电压指示模块（－2.5V～2.5V）1个、专用电源（12V/4A）1个、电池模块1个、连接导线若干；</w:t>
            </w:r>
          </w:p>
        </w:tc>
        <w:tc>
          <w:tcPr>
            <w:tcW w:w="442" w:type="dxa"/>
            <w:shd w:val="clear" w:color="auto" w:fill="auto"/>
            <w:vAlign w:val="top"/>
          </w:tcPr>
          <w:p w14:paraId="7C41FF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878C96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878AD8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4AA05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C9E1514">
            <w:pPr>
              <w:rPr>
                <w:rFonts w:hint="eastAsia" w:ascii="宋体" w:hAnsi="宋体" w:eastAsia="宋体" w:cs="宋体"/>
                <w:color w:val="auto"/>
                <w:sz w:val="21"/>
                <w:szCs w:val="21"/>
                <w:highlight w:val="none"/>
              </w:rPr>
            </w:pPr>
          </w:p>
        </w:tc>
      </w:tr>
      <w:tr w14:paraId="2E776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87234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378</w:t>
            </w:r>
          </w:p>
        </w:tc>
        <w:tc>
          <w:tcPr>
            <w:tcW w:w="749" w:type="dxa"/>
            <w:shd w:val="clear" w:color="auto" w:fill="auto"/>
            <w:vAlign w:val="top"/>
          </w:tcPr>
          <w:p w14:paraId="6EBD7F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能的转化实验器</w:t>
            </w:r>
          </w:p>
        </w:tc>
        <w:tc>
          <w:tcPr>
            <w:tcW w:w="10331" w:type="dxa"/>
            <w:shd w:val="clear" w:color="auto" w:fill="auto"/>
            <w:vAlign w:val="top"/>
          </w:tcPr>
          <w:p w14:paraId="3659F2B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械能－电能模块2个、风力发电模块1个、镍氢蓄电池模块1个、太阳能电池模块1个、发光二极管显示模块1个、白炽灯模块1个、半导体制冷(热)/温差发电模块1个、电压指示模块1个。选配：斯特林发动机模型1个、专用电源（12V/4A）1个（半导体致冷实验用）</w:t>
            </w:r>
          </w:p>
        </w:tc>
        <w:tc>
          <w:tcPr>
            <w:tcW w:w="442" w:type="dxa"/>
            <w:shd w:val="clear" w:color="auto" w:fill="auto"/>
            <w:vAlign w:val="top"/>
          </w:tcPr>
          <w:p w14:paraId="04ABB80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E8241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8867A4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09D52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17530F">
            <w:pPr>
              <w:rPr>
                <w:rFonts w:hint="eastAsia" w:ascii="宋体" w:hAnsi="宋体" w:eastAsia="宋体" w:cs="宋体"/>
                <w:color w:val="auto"/>
                <w:sz w:val="21"/>
                <w:szCs w:val="21"/>
                <w:highlight w:val="none"/>
              </w:rPr>
            </w:pPr>
          </w:p>
        </w:tc>
      </w:tr>
      <w:tr w14:paraId="04D0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94AEE9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379</w:t>
            </w:r>
          </w:p>
        </w:tc>
        <w:tc>
          <w:tcPr>
            <w:tcW w:w="749" w:type="dxa"/>
            <w:shd w:val="clear" w:color="auto" w:fill="auto"/>
            <w:vAlign w:val="top"/>
          </w:tcPr>
          <w:p w14:paraId="6F642A8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水轮机模型</w:t>
            </w:r>
          </w:p>
        </w:tc>
        <w:tc>
          <w:tcPr>
            <w:tcW w:w="10331" w:type="dxa"/>
            <w:shd w:val="clear" w:color="auto" w:fill="auto"/>
            <w:vAlign w:val="top"/>
          </w:tcPr>
          <w:p w14:paraId="16C9761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含混流式、轴流式、冲击式（水斗式）等；混流式和轴流式含水槽，注满水到水流尽，叶轮能连续转动15s；冲击式需水流量≤0.05L/s</w:t>
            </w:r>
          </w:p>
        </w:tc>
        <w:tc>
          <w:tcPr>
            <w:tcW w:w="442" w:type="dxa"/>
            <w:shd w:val="clear" w:color="auto" w:fill="auto"/>
            <w:vAlign w:val="top"/>
          </w:tcPr>
          <w:p w14:paraId="3BB6862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4A3B9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B05297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00F878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B79EA60">
            <w:pPr>
              <w:rPr>
                <w:rFonts w:hint="eastAsia" w:ascii="宋体" w:hAnsi="宋体" w:eastAsia="宋体" w:cs="宋体"/>
                <w:color w:val="auto"/>
                <w:sz w:val="21"/>
                <w:szCs w:val="21"/>
                <w:highlight w:val="none"/>
              </w:rPr>
            </w:pPr>
          </w:p>
        </w:tc>
      </w:tr>
      <w:tr w14:paraId="0DB5C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B0E2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p>
        </w:tc>
        <w:tc>
          <w:tcPr>
            <w:tcW w:w="749" w:type="dxa"/>
            <w:shd w:val="clear" w:color="auto" w:fill="auto"/>
            <w:vAlign w:val="center"/>
          </w:tcPr>
          <w:p w14:paraId="26E3F4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276C3A42">
            <w:pPr>
              <w:rPr>
                <w:rFonts w:hint="eastAsia" w:ascii="宋体" w:hAnsi="宋体" w:eastAsia="宋体" w:cs="宋体"/>
                <w:color w:val="auto"/>
                <w:sz w:val="21"/>
                <w:szCs w:val="21"/>
                <w:highlight w:val="none"/>
              </w:rPr>
            </w:pPr>
          </w:p>
        </w:tc>
        <w:tc>
          <w:tcPr>
            <w:tcW w:w="442" w:type="dxa"/>
            <w:shd w:val="clear" w:color="auto" w:fill="auto"/>
            <w:vAlign w:val="center"/>
          </w:tcPr>
          <w:p w14:paraId="5013AF17">
            <w:pPr>
              <w:rPr>
                <w:rFonts w:hint="eastAsia" w:ascii="宋体" w:hAnsi="宋体" w:eastAsia="宋体" w:cs="宋体"/>
                <w:color w:val="auto"/>
                <w:sz w:val="21"/>
                <w:szCs w:val="21"/>
                <w:highlight w:val="none"/>
              </w:rPr>
            </w:pPr>
          </w:p>
        </w:tc>
        <w:tc>
          <w:tcPr>
            <w:tcW w:w="799" w:type="dxa"/>
            <w:shd w:val="clear" w:color="auto" w:fill="auto"/>
            <w:vAlign w:val="center"/>
          </w:tcPr>
          <w:p w14:paraId="5E14725A">
            <w:pPr>
              <w:rPr>
                <w:rFonts w:hint="eastAsia" w:ascii="宋体" w:hAnsi="宋体" w:eastAsia="宋体" w:cs="宋体"/>
                <w:color w:val="auto"/>
                <w:sz w:val="21"/>
                <w:szCs w:val="21"/>
                <w:highlight w:val="none"/>
              </w:rPr>
            </w:pPr>
          </w:p>
        </w:tc>
        <w:tc>
          <w:tcPr>
            <w:tcW w:w="839" w:type="dxa"/>
            <w:shd w:val="clear" w:color="auto" w:fill="auto"/>
            <w:vAlign w:val="center"/>
          </w:tcPr>
          <w:p w14:paraId="1B646D57">
            <w:pPr>
              <w:rPr>
                <w:rFonts w:hint="eastAsia" w:ascii="宋体" w:hAnsi="宋体" w:eastAsia="宋体" w:cs="宋体"/>
                <w:color w:val="auto"/>
                <w:sz w:val="21"/>
                <w:szCs w:val="21"/>
                <w:highlight w:val="none"/>
              </w:rPr>
            </w:pPr>
          </w:p>
        </w:tc>
        <w:tc>
          <w:tcPr>
            <w:tcW w:w="564" w:type="dxa"/>
            <w:shd w:val="clear" w:color="auto" w:fill="auto"/>
            <w:vAlign w:val="center"/>
          </w:tcPr>
          <w:p w14:paraId="74110897">
            <w:pPr>
              <w:rPr>
                <w:rFonts w:hint="eastAsia" w:ascii="宋体" w:hAnsi="宋体" w:eastAsia="宋体" w:cs="宋体"/>
                <w:color w:val="auto"/>
                <w:sz w:val="21"/>
                <w:szCs w:val="21"/>
                <w:highlight w:val="none"/>
              </w:rPr>
            </w:pPr>
          </w:p>
        </w:tc>
        <w:tc>
          <w:tcPr>
            <w:tcW w:w="535" w:type="dxa"/>
            <w:shd w:val="clear" w:color="auto" w:fill="auto"/>
            <w:vAlign w:val="center"/>
          </w:tcPr>
          <w:p w14:paraId="35CDF4EA">
            <w:pPr>
              <w:rPr>
                <w:rFonts w:hint="eastAsia" w:ascii="宋体" w:hAnsi="宋体" w:eastAsia="宋体" w:cs="宋体"/>
                <w:color w:val="auto"/>
                <w:sz w:val="21"/>
                <w:szCs w:val="21"/>
                <w:highlight w:val="none"/>
              </w:rPr>
            </w:pPr>
          </w:p>
        </w:tc>
      </w:tr>
      <w:tr w14:paraId="6219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69B6E054">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化学实验室2间参数</w:t>
            </w:r>
          </w:p>
        </w:tc>
      </w:tr>
      <w:tr w14:paraId="726B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61A2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3077E7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617CAF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68F7225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176E77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7F7491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0489B6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9C7C5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723BD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A420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455126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一、教师演示控制（基础设施）</w:t>
            </w:r>
          </w:p>
        </w:tc>
        <w:tc>
          <w:tcPr>
            <w:tcW w:w="10331" w:type="dxa"/>
            <w:shd w:val="clear" w:color="auto" w:fill="auto"/>
            <w:vAlign w:val="center"/>
          </w:tcPr>
          <w:p w14:paraId="5937B1A9">
            <w:pPr>
              <w:rPr>
                <w:rFonts w:hint="eastAsia" w:ascii="宋体" w:hAnsi="宋体" w:eastAsia="宋体" w:cs="宋体"/>
                <w:color w:val="auto"/>
                <w:sz w:val="21"/>
                <w:szCs w:val="21"/>
                <w:highlight w:val="none"/>
              </w:rPr>
            </w:pPr>
          </w:p>
        </w:tc>
        <w:tc>
          <w:tcPr>
            <w:tcW w:w="442" w:type="dxa"/>
            <w:shd w:val="clear" w:color="auto" w:fill="auto"/>
            <w:vAlign w:val="center"/>
          </w:tcPr>
          <w:p w14:paraId="0AE3DF3D">
            <w:pPr>
              <w:rPr>
                <w:rFonts w:hint="eastAsia" w:ascii="宋体" w:hAnsi="宋体" w:eastAsia="宋体" w:cs="宋体"/>
                <w:color w:val="auto"/>
                <w:sz w:val="21"/>
                <w:szCs w:val="21"/>
                <w:highlight w:val="none"/>
              </w:rPr>
            </w:pPr>
          </w:p>
        </w:tc>
        <w:tc>
          <w:tcPr>
            <w:tcW w:w="799" w:type="dxa"/>
            <w:shd w:val="clear" w:color="auto" w:fill="auto"/>
            <w:vAlign w:val="center"/>
          </w:tcPr>
          <w:p w14:paraId="141BAF04">
            <w:pPr>
              <w:rPr>
                <w:rFonts w:hint="eastAsia" w:ascii="宋体" w:hAnsi="宋体" w:eastAsia="宋体" w:cs="宋体"/>
                <w:color w:val="auto"/>
                <w:sz w:val="21"/>
                <w:szCs w:val="21"/>
                <w:highlight w:val="none"/>
              </w:rPr>
            </w:pPr>
          </w:p>
        </w:tc>
        <w:tc>
          <w:tcPr>
            <w:tcW w:w="839" w:type="dxa"/>
            <w:shd w:val="clear" w:color="auto" w:fill="auto"/>
            <w:vAlign w:val="center"/>
          </w:tcPr>
          <w:p w14:paraId="0CA76810">
            <w:pPr>
              <w:rPr>
                <w:rFonts w:hint="eastAsia" w:ascii="宋体" w:hAnsi="宋体" w:eastAsia="宋体" w:cs="宋体"/>
                <w:color w:val="auto"/>
                <w:sz w:val="21"/>
                <w:szCs w:val="21"/>
                <w:highlight w:val="none"/>
              </w:rPr>
            </w:pPr>
          </w:p>
        </w:tc>
        <w:tc>
          <w:tcPr>
            <w:tcW w:w="564" w:type="dxa"/>
            <w:shd w:val="clear" w:color="auto" w:fill="auto"/>
            <w:vAlign w:val="center"/>
          </w:tcPr>
          <w:p w14:paraId="04786AA3">
            <w:pPr>
              <w:rPr>
                <w:rFonts w:hint="eastAsia" w:ascii="宋体" w:hAnsi="宋体" w:eastAsia="宋体" w:cs="宋体"/>
                <w:color w:val="auto"/>
                <w:sz w:val="21"/>
                <w:szCs w:val="21"/>
                <w:highlight w:val="none"/>
              </w:rPr>
            </w:pPr>
          </w:p>
        </w:tc>
        <w:tc>
          <w:tcPr>
            <w:tcW w:w="535" w:type="dxa"/>
            <w:shd w:val="clear" w:color="auto" w:fill="auto"/>
            <w:vAlign w:val="center"/>
          </w:tcPr>
          <w:p w14:paraId="15CD0A0D">
            <w:pPr>
              <w:rPr>
                <w:rFonts w:hint="eastAsia" w:ascii="宋体" w:hAnsi="宋体" w:eastAsia="宋体" w:cs="宋体"/>
                <w:color w:val="auto"/>
                <w:sz w:val="21"/>
                <w:szCs w:val="21"/>
                <w:highlight w:val="none"/>
              </w:rPr>
            </w:pPr>
          </w:p>
        </w:tc>
      </w:tr>
      <w:tr w14:paraId="4856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AD0B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086F2E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教师桌</w:t>
            </w:r>
          </w:p>
        </w:tc>
        <w:tc>
          <w:tcPr>
            <w:tcW w:w="10331" w:type="dxa"/>
            <w:shd w:val="clear" w:color="auto" w:fill="auto"/>
            <w:vAlign w:val="center"/>
          </w:tcPr>
          <w:p w14:paraId="2E4B6952">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1、尺寸：2400（长）×700（宽）×850mm（高）。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2、结构：演示台设有储物柜，中间为演示台，设置电源主控系统、（主机、显示器）的位置预留。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3、台面：采用25mm厚金属树脂高能理化板，且符合如下参数要求：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4、化学性能检测：</w:t>
            </w:r>
            <w:r>
              <w:rPr>
                <w:color w:val="auto"/>
                <w:sz w:val="21"/>
                <w:szCs w:val="21"/>
              </w:rPr>
              <w:t>台面</w:t>
            </w:r>
            <w:r>
              <w:rPr>
                <w:rFonts w:hint="eastAsia"/>
                <w:color w:val="auto"/>
                <w:sz w:val="21"/>
                <w:szCs w:val="21"/>
              </w:rPr>
              <w:t>依据GB/T 17657-20</w:t>
            </w:r>
            <w:r>
              <w:rPr>
                <w:rFonts w:hint="eastAsia"/>
                <w:color w:val="auto"/>
                <w:sz w:val="21"/>
                <w:szCs w:val="21"/>
                <w:lang w:val="en-US" w:eastAsia="zh-CN"/>
              </w:rPr>
              <w:t>22</w:t>
            </w:r>
            <w:r>
              <w:rPr>
                <w:rFonts w:hint="eastAsia"/>
                <w:color w:val="auto"/>
                <w:sz w:val="21"/>
                <w:szCs w:val="21"/>
              </w:rPr>
              <w:t xml:space="preserve"> 《人造板及饰面人造板理化性能试验方法》标准，耐污染性能不少于1</w:t>
            </w:r>
            <w:r>
              <w:rPr>
                <w:rFonts w:hint="eastAsia"/>
                <w:color w:val="auto"/>
                <w:sz w:val="21"/>
                <w:szCs w:val="21"/>
                <w:lang w:val="en-US" w:eastAsia="zh-CN"/>
              </w:rPr>
              <w:t>30</w:t>
            </w:r>
            <w:r>
              <w:rPr>
                <w:rFonts w:hint="eastAsia"/>
                <w:color w:val="auto"/>
                <w:sz w:val="21"/>
                <w:szCs w:val="21"/>
              </w:rPr>
              <w:t>项试验污染物的检测，且包含：65%硝酸、98%硫酸、37%盐酸、40%氢氧化钠、二氯甲烷、铬酸等试剂，覆盖玻璃盖板和未覆盖玻璃盖板检验结果均为</w:t>
            </w:r>
            <w:r>
              <w:rPr>
                <w:rFonts w:hint="eastAsia"/>
                <w:color w:val="auto"/>
                <w:sz w:val="21"/>
                <w:szCs w:val="21"/>
                <w:lang w:val="en-US" w:eastAsia="zh-CN"/>
              </w:rPr>
              <w:t>5级：无明显变化。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5、物理性能检测：</w:t>
            </w:r>
            <w:r>
              <w:rPr>
                <w:color w:val="auto"/>
                <w:sz w:val="21"/>
                <w:szCs w:val="21"/>
              </w:rPr>
              <w:t>台面</w:t>
            </w:r>
            <w:r>
              <w:rPr>
                <w:rFonts w:hint="eastAsia"/>
                <w:color w:val="auto"/>
                <w:sz w:val="21"/>
                <w:szCs w:val="21"/>
              </w:rPr>
              <w:t>依据GB/T 17657-20</w:t>
            </w:r>
            <w:r>
              <w:rPr>
                <w:rFonts w:hint="eastAsia"/>
                <w:color w:val="auto"/>
                <w:sz w:val="21"/>
                <w:szCs w:val="21"/>
                <w:lang w:val="en-US" w:eastAsia="zh-CN"/>
              </w:rPr>
              <w:t>22</w:t>
            </w:r>
            <w:r>
              <w:rPr>
                <w:rFonts w:hint="eastAsia"/>
                <w:color w:val="auto"/>
                <w:sz w:val="21"/>
                <w:szCs w:val="21"/>
              </w:rPr>
              <w:t xml:space="preserve"> 《人造板及饰面人造板理化性能试验方法》标准，满足</w:t>
            </w:r>
            <w:r>
              <w:rPr>
                <w:color w:val="auto"/>
                <w:sz w:val="21"/>
                <w:szCs w:val="21"/>
              </w:rPr>
              <w:t>：</w:t>
            </w:r>
            <w:r>
              <w:rPr>
                <w:rFonts w:hint="eastAsia"/>
                <w:color w:val="auto"/>
                <w:sz w:val="21"/>
                <w:szCs w:val="21"/>
                <w:lang w:eastAsia="zh-CN"/>
              </w:rPr>
              <w:t>弹性模量</w:t>
            </w:r>
            <w:r>
              <w:rPr>
                <w:rFonts w:hint="eastAsia"/>
                <w:color w:val="auto"/>
                <w:sz w:val="21"/>
                <w:szCs w:val="21"/>
              </w:rPr>
              <w:t>≥</w:t>
            </w:r>
            <w:r>
              <w:rPr>
                <w:rFonts w:hint="eastAsia"/>
                <w:color w:val="auto"/>
                <w:sz w:val="21"/>
                <w:szCs w:val="21"/>
                <w:lang w:val="en-US" w:eastAsia="zh-CN"/>
              </w:rPr>
              <w:t>9700MPa；</w:t>
            </w:r>
            <w:r>
              <w:rPr>
                <w:color w:val="auto"/>
                <w:sz w:val="21"/>
                <w:szCs w:val="21"/>
              </w:rPr>
              <w:t> </w:t>
            </w:r>
            <w:r>
              <w:rPr>
                <w:rFonts w:hint="eastAsia"/>
                <w:color w:val="auto"/>
                <w:sz w:val="21"/>
                <w:szCs w:val="21"/>
              </w:rPr>
              <w:t>含水率：≤</w:t>
            </w:r>
            <w:r>
              <w:rPr>
                <w:rFonts w:hint="eastAsia"/>
                <w:color w:val="auto"/>
                <w:sz w:val="21"/>
                <w:szCs w:val="21"/>
                <w:lang w:val="en-US" w:eastAsia="zh-CN"/>
              </w:rPr>
              <w:t>0.9%</w:t>
            </w:r>
            <w:r>
              <w:rPr>
                <w:rFonts w:hint="eastAsia"/>
                <w:color w:val="auto"/>
                <w:sz w:val="21"/>
                <w:szCs w:val="21"/>
              </w:rPr>
              <w:t>；</w:t>
            </w:r>
            <w:r>
              <w:rPr>
                <w:color w:val="auto"/>
                <w:sz w:val="21"/>
                <w:szCs w:val="21"/>
              </w:rPr>
              <w:t>尺寸稳定性：</w:t>
            </w:r>
            <w:r>
              <w:rPr>
                <w:rFonts w:hint="eastAsia"/>
                <w:color w:val="auto"/>
                <w:sz w:val="21"/>
                <w:szCs w:val="21"/>
                <w:lang w:eastAsia="zh-CN"/>
              </w:rPr>
              <w:t>横向</w:t>
            </w:r>
            <w:r>
              <w:rPr>
                <w:rFonts w:hint="eastAsia"/>
                <w:color w:val="auto"/>
                <w:sz w:val="21"/>
                <w:szCs w:val="21"/>
              </w:rPr>
              <w:t>≤</w:t>
            </w:r>
            <w:r>
              <w:rPr>
                <w:color w:val="auto"/>
                <w:sz w:val="21"/>
                <w:szCs w:val="21"/>
              </w:rPr>
              <w:t>0.</w:t>
            </w:r>
            <w:r>
              <w:rPr>
                <w:rFonts w:hint="eastAsia"/>
                <w:color w:val="auto"/>
                <w:sz w:val="21"/>
                <w:szCs w:val="21"/>
                <w:lang w:val="en-US" w:eastAsia="zh-CN"/>
              </w:rPr>
              <w:t>11</w:t>
            </w:r>
            <w:r>
              <w:rPr>
                <w:color w:val="auto"/>
                <w:sz w:val="21"/>
                <w:szCs w:val="21"/>
              </w:rPr>
              <w:t>%</w:t>
            </w:r>
            <w:r>
              <w:rPr>
                <w:rFonts w:hint="eastAsia"/>
                <w:color w:val="auto"/>
                <w:sz w:val="21"/>
                <w:szCs w:val="21"/>
                <w:lang w:eastAsia="zh-CN"/>
              </w:rPr>
              <w:t>、纵向</w:t>
            </w:r>
            <w:r>
              <w:rPr>
                <w:rFonts w:hint="eastAsia"/>
                <w:color w:val="auto"/>
                <w:sz w:val="21"/>
                <w:szCs w:val="21"/>
              </w:rPr>
              <w:t>≤</w:t>
            </w:r>
            <w:r>
              <w:rPr>
                <w:rFonts w:hint="eastAsia"/>
                <w:color w:val="auto"/>
                <w:sz w:val="21"/>
                <w:szCs w:val="21"/>
                <w:lang w:val="en-US" w:eastAsia="zh-CN"/>
              </w:rPr>
              <w:t>0.08%</w:t>
            </w:r>
            <w:r>
              <w:rPr>
                <w:color w:val="auto"/>
                <w:sz w:val="21"/>
                <w:szCs w:val="21"/>
              </w:rPr>
              <w:t>；</w:t>
            </w:r>
            <w:r>
              <w:rPr>
                <w:rFonts w:hint="eastAsia"/>
                <w:color w:val="auto"/>
                <w:sz w:val="21"/>
                <w:szCs w:val="21"/>
                <w:lang w:val="en-US" w:eastAsia="zh-CN"/>
              </w:rPr>
              <w:t>表面耐磨性能：</w:t>
            </w:r>
            <w:r>
              <w:rPr>
                <w:rFonts w:hint="eastAsia"/>
                <w:color w:val="auto"/>
                <w:sz w:val="21"/>
                <w:szCs w:val="21"/>
              </w:rPr>
              <w:t>≥</w:t>
            </w:r>
            <w:r>
              <w:rPr>
                <w:rFonts w:hint="eastAsia"/>
                <w:color w:val="auto"/>
                <w:sz w:val="21"/>
                <w:szCs w:val="21"/>
                <w:lang w:val="en-US" w:eastAsia="zh-CN"/>
              </w:rPr>
              <w:t>1200r,未出现磨损点;</w:t>
            </w:r>
            <w:r>
              <w:rPr>
                <w:color w:val="auto"/>
                <w:sz w:val="21"/>
                <w:szCs w:val="21"/>
              </w:rPr>
              <w:t>表面耐湿热性能：</w:t>
            </w:r>
            <w:r>
              <w:rPr>
                <w:rFonts w:hint="eastAsia"/>
                <w:color w:val="auto"/>
                <w:sz w:val="21"/>
                <w:szCs w:val="21"/>
                <w:lang w:eastAsia="zh-CN"/>
              </w:rPr>
              <w:t>五</w:t>
            </w:r>
            <w:r>
              <w:rPr>
                <w:color w:val="auto"/>
                <w:sz w:val="21"/>
                <w:szCs w:val="21"/>
              </w:rPr>
              <w:t>级</w:t>
            </w:r>
            <w:r>
              <w:rPr>
                <w:rFonts w:hint="eastAsia"/>
                <w:color w:val="auto"/>
                <w:sz w:val="21"/>
                <w:szCs w:val="21"/>
                <w:lang w:eastAsia="zh-CN"/>
              </w:rPr>
              <w:t>：</w:t>
            </w:r>
            <w:r>
              <w:rPr>
                <w:color w:val="auto"/>
                <w:sz w:val="21"/>
                <w:szCs w:val="21"/>
              </w:rPr>
              <w:t>无明显变化</w:t>
            </w:r>
            <w:r>
              <w:rPr>
                <w:rFonts w:hint="eastAsia"/>
                <w:color w:val="auto"/>
                <w:sz w:val="21"/>
                <w:szCs w:val="21"/>
              </w:rPr>
              <w:t>；</w:t>
            </w:r>
            <w:r>
              <w:rPr>
                <w:rFonts w:hint="eastAsia"/>
                <w:color w:val="auto"/>
                <w:sz w:val="21"/>
                <w:szCs w:val="21"/>
                <w:lang w:eastAsia="zh-CN"/>
              </w:rPr>
              <w:t>浸渍剥离性能：贴面层与基材之间的胶层无剥离和分层现象</w:t>
            </w:r>
            <w:r>
              <w:rPr>
                <w:color w:val="auto"/>
                <w:sz w:val="21"/>
                <w:szCs w:val="21"/>
              </w:rPr>
              <w:t>；耐光色牢度</w:t>
            </w:r>
            <w:r>
              <w:rPr>
                <w:rFonts w:hint="eastAsia"/>
                <w:color w:val="auto"/>
                <w:sz w:val="21"/>
                <w:szCs w:val="21"/>
              </w:rPr>
              <w:t>性能</w:t>
            </w:r>
            <w:r>
              <w:rPr>
                <w:rFonts w:hint="eastAsia"/>
                <w:color w:val="auto"/>
                <w:sz w:val="21"/>
                <w:szCs w:val="21"/>
                <w:lang w:val="en-US" w:eastAsia="zh-CN"/>
              </w:rPr>
              <w:t>:</w:t>
            </w:r>
            <w:r>
              <w:rPr>
                <w:rFonts w:hint="default" w:ascii="Calibri" w:hAnsi="Calibri" w:cs="Calibri"/>
                <w:color w:val="auto"/>
                <w:sz w:val="21"/>
                <w:szCs w:val="21"/>
                <w:lang w:val="en-US" w:eastAsia="zh-CN"/>
              </w:rPr>
              <w:t>&gt;</w:t>
            </w:r>
            <w:r>
              <w:rPr>
                <w:color w:val="auto"/>
                <w:sz w:val="21"/>
                <w:szCs w:val="21"/>
              </w:rPr>
              <w:t>4级</w:t>
            </w:r>
            <w:r>
              <w:rPr>
                <w:rFonts w:hint="eastAsia"/>
                <w:color w:val="auto"/>
                <w:sz w:val="21"/>
                <w:szCs w:val="21"/>
                <w:lang w:val="en-US" w:eastAsia="zh-CN"/>
              </w:rPr>
              <w:t>;漆膜附着力：六级：切割边缘完全平滑，网格内无脱落</w:t>
            </w:r>
            <w:r>
              <w:rPr>
                <w:rFonts w:hint="eastAsia"/>
                <w:color w:val="auto"/>
                <w:sz w:val="21"/>
                <w:szCs w:val="21"/>
              </w:rPr>
              <w:t>等不低于1</w:t>
            </w:r>
            <w:r>
              <w:rPr>
                <w:rFonts w:hint="eastAsia"/>
                <w:color w:val="auto"/>
                <w:sz w:val="21"/>
                <w:szCs w:val="21"/>
                <w:lang w:val="en-US" w:eastAsia="zh-CN"/>
              </w:rPr>
              <w:t>6</w:t>
            </w:r>
            <w:r>
              <w:rPr>
                <w:rFonts w:hint="eastAsia"/>
                <w:color w:val="auto"/>
                <w:sz w:val="21"/>
                <w:szCs w:val="21"/>
              </w:rPr>
              <w:t>项检测。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6、环保性能检测：</w:t>
            </w:r>
            <w:r>
              <w:rPr>
                <w:color w:val="auto"/>
                <w:sz w:val="21"/>
                <w:szCs w:val="21"/>
              </w:rPr>
              <w:t>台面</w:t>
            </w:r>
            <w:r>
              <w:rPr>
                <w:rFonts w:hint="eastAsia"/>
                <w:color w:val="auto"/>
                <w:sz w:val="21"/>
                <w:szCs w:val="21"/>
              </w:rPr>
              <w:t>依据GB 18580-2017《室内装饰装修材料人造板及其制品中甲醛释放限量》标准，满足</w:t>
            </w:r>
            <w:r>
              <w:rPr>
                <w:color w:val="auto"/>
                <w:sz w:val="21"/>
                <w:szCs w:val="21"/>
              </w:rPr>
              <w:t>甲醛释放量</w:t>
            </w:r>
            <w:r>
              <w:rPr>
                <w:rFonts w:ascii="Arial" w:hAnsi="Arial" w:cs="Arial"/>
                <w:color w:val="auto"/>
                <w:sz w:val="21"/>
                <w:szCs w:val="21"/>
                <w:shd w:val="clear" w:color="auto" w:fill="FFFFFF"/>
              </w:rPr>
              <w:t>&lt;</w:t>
            </w:r>
            <w:r>
              <w:rPr>
                <w:color w:val="auto"/>
                <w:sz w:val="21"/>
                <w:szCs w:val="21"/>
              </w:rPr>
              <w:t>0.</w:t>
            </w:r>
            <w:r>
              <w:rPr>
                <w:rFonts w:hint="eastAsia"/>
                <w:color w:val="auto"/>
                <w:sz w:val="21"/>
                <w:szCs w:val="21"/>
              </w:rPr>
              <w:t>005</w:t>
            </w:r>
            <w:r>
              <w:rPr>
                <w:rFonts w:hint="eastAsia" w:ascii="宋体" w:hAnsi="宋体" w:eastAsia="宋体" w:cs="宋体"/>
                <w:color w:val="auto"/>
                <w:sz w:val="21"/>
                <w:szCs w:val="21"/>
              </w:rPr>
              <w:t>mg/</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vertAlign w:val="superscript"/>
              </w:rPr>
              <w:t>3</w:t>
            </w:r>
            <w:r>
              <w:rPr>
                <w:rFonts w:hint="eastAsia"/>
                <w:color w:val="auto"/>
                <w:sz w:val="21"/>
                <w:szCs w:val="21"/>
              </w:rPr>
              <w:t>；同时台面参照GB 18584-20</w:t>
            </w:r>
            <w:r>
              <w:rPr>
                <w:rFonts w:hint="eastAsia"/>
                <w:color w:val="auto"/>
                <w:sz w:val="21"/>
                <w:szCs w:val="21"/>
                <w:lang w:val="en-US" w:eastAsia="zh-CN"/>
              </w:rPr>
              <w:t>24</w:t>
            </w:r>
            <w:r>
              <w:rPr>
                <w:rFonts w:hint="eastAsia"/>
                <w:color w:val="auto"/>
                <w:sz w:val="21"/>
                <w:szCs w:val="21"/>
              </w:rPr>
              <w:t>《家具中有害物质限量》标准，</w:t>
            </w:r>
            <w:r>
              <w:rPr>
                <w:rFonts w:hint="eastAsia"/>
                <w:color w:val="auto"/>
                <w:sz w:val="21"/>
                <w:szCs w:val="21"/>
                <w:lang w:val="en-US" w:eastAsia="zh-CN"/>
              </w:rPr>
              <w:t>可迁移有害元素:铬（Cr）</w:t>
            </w:r>
            <w:r>
              <w:rPr>
                <w:rFonts w:hint="eastAsia"/>
                <w:color w:val="auto"/>
                <w:sz w:val="21"/>
                <w:szCs w:val="21"/>
              </w:rPr>
              <w:t>≤</w:t>
            </w:r>
            <w:r>
              <w:rPr>
                <w:rFonts w:hint="eastAsia"/>
                <w:color w:val="auto"/>
                <w:sz w:val="21"/>
                <w:szCs w:val="21"/>
                <w:lang w:val="en-US" w:eastAsia="zh-CN"/>
              </w:rPr>
              <w:t>20mg/kg、铅(Pb)</w:t>
            </w:r>
            <w:r>
              <w:rPr>
                <w:rFonts w:hint="eastAsia"/>
                <w:color w:val="auto"/>
                <w:sz w:val="21"/>
                <w:szCs w:val="21"/>
              </w:rPr>
              <w:t>≤</w:t>
            </w:r>
            <w:r>
              <w:rPr>
                <w:rFonts w:hint="eastAsia"/>
                <w:color w:val="auto"/>
                <w:sz w:val="21"/>
                <w:szCs w:val="21"/>
                <w:lang w:val="en-US" w:eastAsia="zh-CN"/>
              </w:rPr>
              <w:t>10mg/kg、镉（Cd）</w:t>
            </w:r>
            <w:r>
              <w:rPr>
                <w:rFonts w:hint="eastAsia"/>
                <w:color w:val="auto"/>
                <w:sz w:val="21"/>
                <w:szCs w:val="21"/>
              </w:rPr>
              <w:t>≤</w:t>
            </w:r>
            <w:r>
              <w:rPr>
                <w:rFonts w:hint="eastAsia"/>
                <w:color w:val="auto"/>
                <w:sz w:val="21"/>
                <w:szCs w:val="21"/>
                <w:lang w:val="en-US" w:eastAsia="zh-CN"/>
              </w:rPr>
              <w:t>15mg/kg、汞（Hg）</w:t>
            </w:r>
            <w:r>
              <w:rPr>
                <w:rFonts w:hint="eastAsia"/>
                <w:color w:val="auto"/>
                <w:sz w:val="21"/>
                <w:szCs w:val="21"/>
              </w:rPr>
              <w:t>≤</w:t>
            </w:r>
            <w:r>
              <w:rPr>
                <w:rFonts w:hint="eastAsia"/>
                <w:color w:val="auto"/>
                <w:sz w:val="21"/>
                <w:szCs w:val="21"/>
                <w:lang w:val="en-US" w:eastAsia="zh-CN"/>
              </w:rPr>
              <w:t>20mg/kg。</w:t>
            </w:r>
            <w:r>
              <w:rPr>
                <w:rFonts w:hint="eastAsia"/>
                <w:color w:val="auto"/>
                <w:sz w:val="21"/>
                <w:szCs w:val="21"/>
                <w:lang w:val="en-US" w:eastAsia="zh-CN"/>
              </w:rPr>
              <w:br w:type="textWrapping"/>
            </w:r>
            <w:r>
              <w:rPr>
                <w:rFonts w:hint="eastAsia" w:ascii="宋体" w:hAnsi="宋体" w:eastAsia="宋体" w:cs="宋体"/>
                <w:color w:val="auto"/>
                <w:sz w:val="21"/>
                <w:szCs w:val="21"/>
                <w:highlight w:val="none"/>
                <w:lang w:val="en-US" w:eastAsia="zh-CN"/>
              </w:rPr>
              <w:t>7、抗菌性能检测：</w:t>
            </w:r>
            <w:r>
              <w:rPr>
                <w:rFonts w:hint="eastAsia"/>
                <w:color w:val="auto"/>
                <w:sz w:val="21"/>
                <w:szCs w:val="21"/>
              </w:rPr>
              <w:t>台面依据JC/T2039-2010标准</w:t>
            </w:r>
            <w:r>
              <w:rPr>
                <w:color w:val="auto"/>
                <w:sz w:val="21"/>
                <w:szCs w:val="21"/>
              </w:rPr>
              <w:t>，</w:t>
            </w:r>
            <w:r>
              <w:rPr>
                <w:rFonts w:hint="eastAsia"/>
                <w:color w:val="auto"/>
                <w:sz w:val="21"/>
                <w:szCs w:val="21"/>
                <w:lang w:eastAsia="zh-CN"/>
              </w:rPr>
              <w:t>满足</w:t>
            </w:r>
            <w:r>
              <w:rPr>
                <w:rFonts w:hint="eastAsia"/>
                <w:color w:val="auto"/>
                <w:sz w:val="21"/>
                <w:szCs w:val="21"/>
              </w:rPr>
              <w:t>：</w:t>
            </w:r>
            <w:r>
              <w:rPr>
                <w:color w:val="auto"/>
                <w:sz w:val="21"/>
                <w:szCs w:val="21"/>
              </w:rPr>
              <w:t>大肠杆菌</w:t>
            </w:r>
            <w:r>
              <w:rPr>
                <w:rFonts w:hint="eastAsia"/>
                <w:color w:val="auto"/>
                <w:sz w:val="21"/>
                <w:szCs w:val="21"/>
              </w:rPr>
              <w:t>、</w:t>
            </w:r>
            <w:r>
              <w:rPr>
                <w:color w:val="auto"/>
                <w:sz w:val="21"/>
                <w:szCs w:val="21"/>
              </w:rPr>
              <w:t>金黄色葡萄球菌</w:t>
            </w:r>
            <w:r>
              <w:rPr>
                <w:rFonts w:hint="eastAsia"/>
                <w:color w:val="auto"/>
                <w:sz w:val="21"/>
                <w:szCs w:val="21"/>
              </w:rPr>
              <w:t>、</w:t>
            </w:r>
            <w:r>
              <w:rPr>
                <w:color w:val="auto"/>
                <w:sz w:val="21"/>
                <w:szCs w:val="21"/>
              </w:rPr>
              <w:t>肺炎克雷伯氏菌</w:t>
            </w:r>
            <w:r>
              <w:rPr>
                <w:rFonts w:hint="eastAsia"/>
                <w:color w:val="auto"/>
                <w:sz w:val="21"/>
                <w:szCs w:val="21"/>
              </w:rPr>
              <w:t>、鼠伤寒沙门氏菌、</w:t>
            </w:r>
            <w:r>
              <w:rPr>
                <w:color w:val="auto"/>
                <w:sz w:val="21"/>
                <w:szCs w:val="21"/>
              </w:rPr>
              <w:t>表皮葡</w:t>
            </w:r>
            <w:r>
              <w:rPr>
                <w:rFonts w:hint="eastAsia" w:ascii="宋体" w:hAnsi="宋体" w:eastAsia="宋体" w:cs="宋体"/>
                <w:color w:val="auto"/>
                <w:sz w:val="21"/>
                <w:szCs w:val="21"/>
                <w:highlight w:val="none"/>
                <w:lang w:val="en-US" w:eastAsia="zh-CN"/>
              </w:rPr>
              <w:t>萄球菌、铜绿假单胞菌、宋氏志贺氏菌、白色葡萄球菌、粪肠球菌；耐甲氧西林金黄色葡萄球菌、单核细胞增生李斯特氏菌、变异库克菌、溶血性链球菌等不少于 13 种的菌种检测，且抗菌率≥95%。</w:t>
            </w:r>
          </w:p>
          <w:p w14:paraId="1D3C4FA5">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8、防霉性能检测：台面依据JC/T2039-2010标准，满足：黑曲霉、土曲霉、球毛壳霉、宛氏拟青霉、绳状青霉、出芽短梗霉等不少于10种的霉菌检测，且防霉等级为0级。</w:t>
            </w:r>
          </w:p>
          <w:p w14:paraId="71B199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10、抗老化性检测：依据GB/T24508-2020标准：48小时无开裂、无鼓泡、无粉化。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桌体：采用1.0mm优质镀锌钢板，CO2保护焊焊接，打磨处理，表面经耐酸碱EPOXY粉末烤漆处理，表面硬度附着力、耐腐蚀性。烤漆膜厚度平均值≥70μm，表面硬度≥120HB，附着力≥3级，耐盐雾试验1000小时无起泡、脱落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12、滑轨：三节重型滚珠滑轨，承重能力≥60kg，滑动过程顺畅无阻，无明显噪音，开合十万次不变形，功能正常。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13、铰链：采用自动型110°大伸展角度，锌合金铰链，开合五万次不变形、无松动。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14、拉手：采用一字型隐形拉手，经受5000次拉扯测试无损坏，外观与整体设计协调，操作简便不刮手。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15、脚垫：采用柜体内置可调ABS脚垫，可调范围±10mm，保证桌面平整。脚垫防水防潮，经过浸泡测试（24小时，水温25℃），脚垫无膨胀、变形，保持原有功能，可延长设备使用寿命。</w:t>
            </w:r>
          </w:p>
        </w:tc>
        <w:tc>
          <w:tcPr>
            <w:tcW w:w="442" w:type="dxa"/>
            <w:shd w:val="clear" w:color="auto" w:fill="auto"/>
            <w:vAlign w:val="center"/>
          </w:tcPr>
          <w:p w14:paraId="36885B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6E495E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0BCAF9A">
            <w:pPr>
              <w:rPr>
                <w:rFonts w:hint="eastAsia" w:ascii="宋体" w:hAnsi="宋体" w:eastAsia="宋体" w:cs="宋体"/>
                <w:color w:val="auto"/>
                <w:sz w:val="21"/>
                <w:szCs w:val="21"/>
                <w:highlight w:val="none"/>
              </w:rPr>
            </w:pPr>
          </w:p>
        </w:tc>
        <w:tc>
          <w:tcPr>
            <w:tcW w:w="564" w:type="dxa"/>
            <w:shd w:val="clear" w:color="auto" w:fill="auto"/>
            <w:vAlign w:val="center"/>
          </w:tcPr>
          <w:p w14:paraId="1799B43C">
            <w:pPr>
              <w:rPr>
                <w:rFonts w:hint="eastAsia" w:ascii="宋体" w:hAnsi="宋体" w:eastAsia="宋体" w:cs="宋体"/>
                <w:color w:val="auto"/>
                <w:sz w:val="21"/>
                <w:szCs w:val="21"/>
                <w:highlight w:val="none"/>
              </w:rPr>
            </w:pPr>
          </w:p>
        </w:tc>
        <w:tc>
          <w:tcPr>
            <w:tcW w:w="535" w:type="dxa"/>
            <w:shd w:val="clear" w:color="auto" w:fill="auto"/>
            <w:vAlign w:val="center"/>
          </w:tcPr>
          <w:p w14:paraId="0A7E85C7">
            <w:pPr>
              <w:rPr>
                <w:rFonts w:hint="eastAsia" w:ascii="宋体" w:hAnsi="宋体" w:eastAsia="宋体" w:cs="宋体"/>
                <w:color w:val="auto"/>
                <w:sz w:val="21"/>
                <w:szCs w:val="21"/>
                <w:highlight w:val="none"/>
              </w:rPr>
            </w:pPr>
          </w:p>
        </w:tc>
      </w:tr>
      <w:tr w14:paraId="3563B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38868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10688C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教师椅</w:t>
            </w:r>
          </w:p>
        </w:tc>
        <w:tc>
          <w:tcPr>
            <w:tcW w:w="10331" w:type="dxa"/>
            <w:shd w:val="clear" w:color="auto" w:fill="auto"/>
            <w:vAlign w:val="center"/>
          </w:tcPr>
          <w:p w14:paraId="72C4BE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椅面、靠背选用优质网布面料，透气性强、无异味。背垫、座垫采用高密度发泡成型棉，回弹性好、不易变形，不老化，依人体坐姿特别设计，符合人体工学。艺术造型扶手，优质圆五星脚配活动脚轮，气压调节座位高度。</w:t>
            </w:r>
          </w:p>
        </w:tc>
        <w:tc>
          <w:tcPr>
            <w:tcW w:w="442" w:type="dxa"/>
            <w:shd w:val="clear" w:color="auto" w:fill="auto"/>
            <w:vAlign w:val="center"/>
          </w:tcPr>
          <w:p w14:paraId="700CF6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F9874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4DF6AF2">
            <w:pPr>
              <w:rPr>
                <w:rFonts w:hint="eastAsia" w:ascii="宋体" w:hAnsi="宋体" w:eastAsia="宋体" w:cs="宋体"/>
                <w:color w:val="auto"/>
                <w:sz w:val="21"/>
                <w:szCs w:val="21"/>
                <w:highlight w:val="none"/>
              </w:rPr>
            </w:pPr>
          </w:p>
        </w:tc>
        <w:tc>
          <w:tcPr>
            <w:tcW w:w="564" w:type="dxa"/>
            <w:shd w:val="clear" w:color="auto" w:fill="auto"/>
            <w:vAlign w:val="center"/>
          </w:tcPr>
          <w:p w14:paraId="7886005F">
            <w:pPr>
              <w:rPr>
                <w:rFonts w:hint="eastAsia" w:ascii="宋体" w:hAnsi="宋体" w:eastAsia="宋体" w:cs="宋体"/>
                <w:color w:val="auto"/>
                <w:sz w:val="21"/>
                <w:szCs w:val="21"/>
                <w:highlight w:val="none"/>
              </w:rPr>
            </w:pPr>
          </w:p>
        </w:tc>
        <w:tc>
          <w:tcPr>
            <w:tcW w:w="535" w:type="dxa"/>
            <w:shd w:val="clear" w:color="auto" w:fill="auto"/>
            <w:vAlign w:val="center"/>
          </w:tcPr>
          <w:p w14:paraId="59B189B7">
            <w:pPr>
              <w:rPr>
                <w:rFonts w:hint="eastAsia" w:ascii="宋体" w:hAnsi="宋体" w:eastAsia="宋体" w:cs="宋体"/>
                <w:color w:val="auto"/>
                <w:sz w:val="21"/>
                <w:szCs w:val="21"/>
                <w:highlight w:val="none"/>
              </w:rPr>
            </w:pPr>
          </w:p>
        </w:tc>
      </w:tr>
      <w:tr w14:paraId="2F797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1EB6F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1A636A9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三联水嘴</w:t>
            </w:r>
          </w:p>
        </w:tc>
        <w:tc>
          <w:tcPr>
            <w:tcW w:w="10331" w:type="dxa"/>
            <w:shd w:val="clear" w:color="auto" w:fill="auto"/>
            <w:vAlign w:val="center"/>
          </w:tcPr>
          <w:p w14:paraId="40C528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5B6B645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B4656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7194E61">
            <w:pPr>
              <w:rPr>
                <w:rFonts w:hint="eastAsia" w:ascii="宋体" w:hAnsi="宋体" w:eastAsia="宋体" w:cs="宋体"/>
                <w:color w:val="auto"/>
                <w:sz w:val="21"/>
                <w:szCs w:val="21"/>
                <w:highlight w:val="none"/>
              </w:rPr>
            </w:pPr>
          </w:p>
        </w:tc>
        <w:tc>
          <w:tcPr>
            <w:tcW w:w="564" w:type="dxa"/>
            <w:shd w:val="clear" w:color="auto" w:fill="auto"/>
            <w:vAlign w:val="center"/>
          </w:tcPr>
          <w:p w14:paraId="0B7BF986">
            <w:pPr>
              <w:rPr>
                <w:rFonts w:hint="eastAsia" w:ascii="宋体" w:hAnsi="宋体" w:eastAsia="宋体" w:cs="宋体"/>
                <w:color w:val="auto"/>
                <w:sz w:val="21"/>
                <w:szCs w:val="21"/>
                <w:highlight w:val="none"/>
              </w:rPr>
            </w:pPr>
          </w:p>
        </w:tc>
        <w:tc>
          <w:tcPr>
            <w:tcW w:w="535" w:type="dxa"/>
            <w:shd w:val="clear" w:color="auto" w:fill="auto"/>
            <w:vAlign w:val="center"/>
          </w:tcPr>
          <w:p w14:paraId="3C798CF7">
            <w:pPr>
              <w:rPr>
                <w:rFonts w:hint="eastAsia" w:ascii="宋体" w:hAnsi="宋体" w:eastAsia="宋体" w:cs="宋体"/>
                <w:color w:val="auto"/>
                <w:sz w:val="21"/>
                <w:szCs w:val="21"/>
                <w:highlight w:val="none"/>
              </w:rPr>
            </w:pPr>
          </w:p>
        </w:tc>
      </w:tr>
      <w:tr w14:paraId="60B2C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CBAF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07666A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教师水槽（含下水管）</w:t>
            </w:r>
          </w:p>
        </w:tc>
        <w:tc>
          <w:tcPr>
            <w:tcW w:w="10331" w:type="dxa"/>
            <w:shd w:val="clear" w:color="auto" w:fill="auto"/>
            <w:vAlign w:val="center"/>
          </w:tcPr>
          <w:p w14:paraId="299B60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440*330*190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采用实验室专用高密度PP一体化成型水槽，易清洁，耐腐蚀，且利于台面残水自然回流，美观实用；具耐酸碱、耐有机溶剂、耐紫外线等特点。</w:t>
            </w:r>
          </w:p>
        </w:tc>
        <w:tc>
          <w:tcPr>
            <w:tcW w:w="442" w:type="dxa"/>
            <w:shd w:val="clear" w:color="auto" w:fill="auto"/>
            <w:vAlign w:val="center"/>
          </w:tcPr>
          <w:p w14:paraId="2353DA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1EB1A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B50031D">
            <w:pPr>
              <w:rPr>
                <w:rFonts w:hint="eastAsia" w:ascii="宋体" w:hAnsi="宋体" w:eastAsia="宋体" w:cs="宋体"/>
                <w:color w:val="auto"/>
                <w:sz w:val="21"/>
                <w:szCs w:val="21"/>
                <w:highlight w:val="none"/>
              </w:rPr>
            </w:pPr>
          </w:p>
        </w:tc>
        <w:tc>
          <w:tcPr>
            <w:tcW w:w="564" w:type="dxa"/>
            <w:shd w:val="clear" w:color="auto" w:fill="auto"/>
            <w:vAlign w:val="center"/>
          </w:tcPr>
          <w:p w14:paraId="22641D13">
            <w:pPr>
              <w:rPr>
                <w:rFonts w:hint="eastAsia" w:ascii="宋体" w:hAnsi="宋体" w:eastAsia="宋体" w:cs="宋体"/>
                <w:color w:val="auto"/>
                <w:sz w:val="21"/>
                <w:szCs w:val="21"/>
                <w:highlight w:val="none"/>
              </w:rPr>
            </w:pPr>
          </w:p>
        </w:tc>
        <w:tc>
          <w:tcPr>
            <w:tcW w:w="535" w:type="dxa"/>
            <w:shd w:val="clear" w:color="auto" w:fill="auto"/>
            <w:vAlign w:val="center"/>
          </w:tcPr>
          <w:p w14:paraId="470EA09D">
            <w:pPr>
              <w:rPr>
                <w:rFonts w:hint="eastAsia" w:ascii="宋体" w:hAnsi="宋体" w:eastAsia="宋体" w:cs="宋体"/>
                <w:color w:val="auto"/>
                <w:sz w:val="21"/>
                <w:szCs w:val="21"/>
                <w:highlight w:val="none"/>
              </w:rPr>
            </w:pPr>
          </w:p>
        </w:tc>
      </w:tr>
      <w:tr w14:paraId="7471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E0E8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4B4514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洗眼器</w:t>
            </w:r>
          </w:p>
        </w:tc>
        <w:tc>
          <w:tcPr>
            <w:tcW w:w="10331" w:type="dxa"/>
            <w:shd w:val="clear" w:color="auto" w:fill="auto"/>
            <w:vAlign w:val="center"/>
          </w:tcPr>
          <w:p w14:paraId="254EF6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单眼洗眼器，黄铜材质经高亮环氧树脂喷涂，耐腐蚀，耐热，PP材质，使用时自动被水冲开，供水软管1.5M软性PVC管外覆不锈钢网，外层包裹PD管，有效防止生锈，最大耐水压6巴</w:t>
            </w:r>
          </w:p>
        </w:tc>
        <w:tc>
          <w:tcPr>
            <w:tcW w:w="442" w:type="dxa"/>
            <w:shd w:val="clear" w:color="auto" w:fill="auto"/>
            <w:vAlign w:val="center"/>
          </w:tcPr>
          <w:p w14:paraId="698B4C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AFDAD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A8C06BE">
            <w:pPr>
              <w:rPr>
                <w:rFonts w:hint="eastAsia" w:ascii="宋体" w:hAnsi="宋体" w:eastAsia="宋体" w:cs="宋体"/>
                <w:color w:val="auto"/>
                <w:sz w:val="21"/>
                <w:szCs w:val="21"/>
                <w:highlight w:val="none"/>
              </w:rPr>
            </w:pPr>
          </w:p>
        </w:tc>
        <w:tc>
          <w:tcPr>
            <w:tcW w:w="564" w:type="dxa"/>
            <w:shd w:val="clear" w:color="auto" w:fill="auto"/>
            <w:vAlign w:val="center"/>
          </w:tcPr>
          <w:p w14:paraId="2A9EFDB1">
            <w:pPr>
              <w:rPr>
                <w:rFonts w:hint="eastAsia" w:ascii="宋体" w:hAnsi="宋体" w:eastAsia="宋体" w:cs="宋体"/>
                <w:color w:val="auto"/>
                <w:sz w:val="21"/>
                <w:szCs w:val="21"/>
                <w:highlight w:val="none"/>
              </w:rPr>
            </w:pPr>
          </w:p>
        </w:tc>
        <w:tc>
          <w:tcPr>
            <w:tcW w:w="535" w:type="dxa"/>
            <w:shd w:val="clear" w:color="auto" w:fill="auto"/>
            <w:vAlign w:val="center"/>
          </w:tcPr>
          <w:p w14:paraId="4C74E710">
            <w:pPr>
              <w:rPr>
                <w:rFonts w:hint="eastAsia" w:ascii="宋体" w:hAnsi="宋体" w:eastAsia="宋体" w:cs="宋体"/>
                <w:color w:val="auto"/>
                <w:sz w:val="21"/>
                <w:szCs w:val="21"/>
                <w:highlight w:val="none"/>
              </w:rPr>
            </w:pPr>
          </w:p>
        </w:tc>
      </w:tr>
      <w:tr w14:paraId="48FF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4B883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2339FD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二、学生实验操作及学习区（基础设施）</w:t>
            </w:r>
          </w:p>
        </w:tc>
        <w:tc>
          <w:tcPr>
            <w:tcW w:w="10331" w:type="dxa"/>
            <w:shd w:val="clear" w:color="auto" w:fill="auto"/>
            <w:vAlign w:val="center"/>
          </w:tcPr>
          <w:p w14:paraId="5D830813">
            <w:pPr>
              <w:rPr>
                <w:rFonts w:hint="eastAsia" w:ascii="宋体" w:hAnsi="宋体" w:eastAsia="宋体" w:cs="宋体"/>
                <w:color w:val="auto"/>
                <w:sz w:val="21"/>
                <w:szCs w:val="21"/>
                <w:highlight w:val="none"/>
              </w:rPr>
            </w:pPr>
          </w:p>
        </w:tc>
        <w:tc>
          <w:tcPr>
            <w:tcW w:w="442" w:type="dxa"/>
            <w:shd w:val="clear" w:color="auto" w:fill="auto"/>
            <w:vAlign w:val="center"/>
          </w:tcPr>
          <w:p w14:paraId="330F9FD3">
            <w:pPr>
              <w:rPr>
                <w:rFonts w:hint="eastAsia" w:ascii="宋体" w:hAnsi="宋体" w:eastAsia="宋体" w:cs="宋体"/>
                <w:color w:val="auto"/>
                <w:sz w:val="21"/>
                <w:szCs w:val="21"/>
                <w:highlight w:val="none"/>
              </w:rPr>
            </w:pPr>
          </w:p>
        </w:tc>
        <w:tc>
          <w:tcPr>
            <w:tcW w:w="799" w:type="dxa"/>
            <w:shd w:val="clear" w:color="auto" w:fill="auto"/>
            <w:vAlign w:val="center"/>
          </w:tcPr>
          <w:p w14:paraId="0BF94A4B">
            <w:pPr>
              <w:rPr>
                <w:rFonts w:hint="eastAsia" w:ascii="宋体" w:hAnsi="宋体" w:eastAsia="宋体" w:cs="宋体"/>
                <w:color w:val="auto"/>
                <w:sz w:val="21"/>
                <w:szCs w:val="21"/>
                <w:highlight w:val="none"/>
              </w:rPr>
            </w:pPr>
          </w:p>
        </w:tc>
        <w:tc>
          <w:tcPr>
            <w:tcW w:w="839" w:type="dxa"/>
            <w:shd w:val="clear" w:color="auto" w:fill="auto"/>
            <w:vAlign w:val="center"/>
          </w:tcPr>
          <w:p w14:paraId="792A2787">
            <w:pPr>
              <w:rPr>
                <w:rFonts w:hint="eastAsia" w:ascii="宋体" w:hAnsi="宋体" w:eastAsia="宋体" w:cs="宋体"/>
                <w:color w:val="auto"/>
                <w:sz w:val="21"/>
                <w:szCs w:val="21"/>
                <w:highlight w:val="none"/>
              </w:rPr>
            </w:pPr>
          </w:p>
        </w:tc>
        <w:tc>
          <w:tcPr>
            <w:tcW w:w="564" w:type="dxa"/>
            <w:shd w:val="clear" w:color="auto" w:fill="auto"/>
            <w:vAlign w:val="center"/>
          </w:tcPr>
          <w:p w14:paraId="571234AB">
            <w:pPr>
              <w:rPr>
                <w:rFonts w:hint="eastAsia" w:ascii="宋体" w:hAnsi="宋体" w:eastAsia="宋体" w:cs="宋体"/>
                <w:color w:val="auto"/>
                <w:sz w:val="21"/>
                <w:szCs w:val="21"/>
                <w:highlight w:val="none"/>
              </w:rPr>
            </w:pPr>
          </w:p>
        </w:tc>
        <w:tc>
          <w:tcPr>
            <w:tcW w:w="535" w:type="dxa"/>
            <w:shd w:val="clear" w:color="auto" w:fill="auto"/>
            <w:vAlign w:val="center"/>
          </w:tcPr>
          <w:p w14:paraId="0F8DD216">
            <w:pPr>
              <w:rPr>
                <w:rFonts w:hint="eastAsia" w:ascii="宋体" w:hAnsi="宋体" w:eastAsia="宋体" w:cs="宋体"/>
                <w:color w:val="auto"/>
                <w:sz w:val="21"/>
                <w:szCs w:val="21"/>
                <w:highlight w:val="none"/>
              </w:rPr>
            </w:pPr>
          </w:p>
        </w:tc>
      </w:tr>
      <w:tr w14:paraId="29BD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1ADE57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46A69A0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学生桌（不含过线桶）</w:t>
            </w:r>
          </w:p>
        </w:tc>
        <w:tc>
          <w:tcPr>
            <w:tcW w:w="10331" w:type="dxa"/>
            <w:shd w:val="clear" w:color="auto" w:fill="auto"/>
            <w:vAlign w:val="center"/>
          </w:tcPr>
          <w:p w14:paraId="71446F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1、产品款式整体设计美观、合理、安全、牢固、耐用。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2、尺寸：1200*600*780mm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3、台面：台面采用12.7mm厚双面膜实芯理化板，且符合如下参数要求：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4、化学性能检测：台面依据GB/T 17657-2022 《人造板及饰面人造板理化性能试验方法》标准，耐污染性能不少于130项试验污染物的检测，且包含：65%硝酸、98%硫酸、37%盐酸、40%氢氧化钠、二氯甲烷、铬酸等试剂，覆盖玻璃盖板和未覆盖玻璃盖板检验结果均为5级：无明显变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5、物理性能检测：依据GB/T 17657-2022《人造板及饰面人造板理化性能试验方法》标准，符合：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6、环保性能检测：台面依据GB 18580-2017《室内装饰装修材料人造板及其制品中甲醛释放限量》标准，满足甲醛释放量&lt;0.005mg/m3；同时台面参照GB 18584-2024《家具中有害物质限量》标准，可迁移有害元素:铬（Cr）≤20mg/kg、铅(Pb)≤10mg/kg、镉（Cd）≤15mg/kg、汞（Hg）≤20mg/kg。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抗菌性能检测：依据JC/T2039-2010标准，符合：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8、防霉性能检测：台面依据JC/T2039-2010标准，满足：黑曲霉、土曲霉、球毛壳霉、宛氏拟青霉、绳状青霉、出芽短梗霉等不少于10种的霉菌检测，且防霉等级为0级。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10、烟气毒性检测：依据GB 8624-2012《建筑材料及制品燃烧性能分级》标准，烟气毒性等级 t1 级：ZA3（达到准安全三级ZA3）。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11、抗老化性检测：依据GB/T24508-2020标准：48小时无开裂、无鼓泡、无粉化。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12、前横梁采用45*30mm，壁厚≧1.5mm的优质铝型材，每面有两条加强抗变形的凹槽。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13、后横梁采用94*30mm，壁厚≧1.5mm的优质铝型材，造型截面为后端连续相切弧形，顶端高出台面45mm，带凹槽，可防止台面物体向后滑落并保护易碎物体不易被碰碎。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14、实验桌立柱：采用110*50mm，壁厚≧1.5mm的优质铝材，凹型表面，内侧带固定卡槽，表面经环氧树脂粉末喷涂高温固化处理。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15、实验桌顶脚：52*500*90mm采用≧2mm厚的铝压铸一次成型，一侧弧形圆角，弧度和立柱的弧度相吻合，并用高强度内六角螺丝连接，便于组装及拆卸，外观流线形设计，简洁美观,易碰撞处全部采用倒圆角。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实验桌地脚：52*500*100mm采用≧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17、拉杆1100*100mm采用优质铝材，表面经环氧树脂粉末喷涂高温固化处理，内置不锈钢内六角螺丝固定，安装简单，稳定性强。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18、专用书包斗：工程塑料一次性注塑成型结合，便于清理，不屯垃圾，中间设挂凳卡。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19、专用电源盒：ABS工程塑料模具成型，按压弹起式开关，操作简单，整体协调美观。</w:t>
            </w:r>
          </w:p>
        </w:tc>
        <w:tc>
          <w:tcPr>
            <w:tcW w:w="442" w:type="dxa"/>
            <w:shd w:val="clear" w:color="auto" w:fill="auto"/>
            <w:vAlign w:val="center"/>
          </w:tcPr>
          <w:p w14:paraId="4132CD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5D017747">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699E9E8C">
            <w:pPr>
              <w:rPr>
                <w:rFonts w:hint="eastAsia" w:ascii="宋体" w:hAnsi="宋体" w:eastAsia="宋体" w:cs="宋体"/>
                <w:color w:val="auto"/>
                <w:sz w:val="21"/>
                <w:szCs w:val="21"/>
                <w:highlight w:val="none"/>
              </w:rPr>
            </w:pPr>
          </w:p>
        </w:tc>
        <w:tc>
          <w:tcPr>
            <w:tcW w:w="564" w:type="dxa"/>
            <w:shd w:val="clear" w:color="auto" w:fill="auto"/>
            <w:vAlign w:val="center"/>
          </w:tcPr>
          <w:p w14:paraId="190B889F">
            <w:pPr>
              <w:rPr>
                <w:rFonts w:hint="eastAsia" w:ascii="宋体" w:hAnsi="宋体" w:eastAsia="宋体" w:cs="宋体"/>
                <w:color w:val="auto"/>
                <w:sz w:val="21"/>
                <w:szCs w:val="21"/>
                <w:highlight w:val="none"/>
              </w:rPr>
            </w:pPr>
          </w:p>
        </w:tc>
        <w:tc>
          <w:tcPr>
            <w:tcW w:w="535" w:type="dxa"/>
            <w:shd w:val="clear" w:color="auto" w:fill="auto"/>
            <w:vAlign w:val="center"/>
          </w:tcPr>
          <w:p w14:paraId="47CC770B">
            <w:pPr>
              <w:rPr>
                <w:rFonts w:hint="eastAsia" w:ascii="宋体" w:hAnsi="宋体" w:eastAsia="宋体" w:cs="宋体"/>
                <w:color w:val="auto"/>
                <w:sz w:val="21"/>
                <w:szCs w:val="21"/>
                <w:highlight w:val="none"/>
              </w:rPr>
            </w:pPr>
          </w:p>
        </w:tc>
      </w:tr>
      <w:tr w14:paraId="750A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2BF385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131FF7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学生凳</w:t>
            </w:r>
          </w:p>
        </w:tc>
        <w:tc>
          <w:tcPr>
            <w:tcW w:w="10331" w:type="dxa"/>
            <w:shd w:val="clear" w:color="auto" w:fill="auto"/>
            <w:vAlign w:val="center"/>
          </w:tcPr>
          <w:p w14:paraId="08A5DD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规格：￠300mm×300mm×450mm1、整体美观结实，牢固耐用。四爪升降凳，凳面和脚垫采用优质PP塑料一次注塑成型，2、凳面：ABS材质，模具一次成型。3、脚垫：采用优质PP材料注塑。</w:t>
            </w:r>
          </w:p>
        </w:tc>
        <w:tc>
          <w:tcPr>
            <w:tcW w:w="442" w:type="dxa"/>
            <w:shd w:val="clear" w:color="auto" w:fill="auto"/>
            <w:vAlign w:val="center"/>
          </w:tcPr>
          <w:p w14:paraId="2234FA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EB3A06E">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112</w:t>
            </w:r>
          </w:p>
        </w:tc>
        <w:tc>
          <w:tcPr>
            <w:tcW w:w="839" w:type="dxa"/>
            <w:shd w:val="clear" w:color="auto" w:fill="auto"/>
            <w:vAlign w:val="center"/>
          </w:tcPr>
          <w:p w14:paraId="1C6AA480">
            <w:pPr>
              <w:rPr>
                <w:rFonts w:hint="eastAsia" w:ascii="宋体" w:hAnsi="宋体" w:eastAsia="宋体" w:cs="宋体"/>
                <w:color w:val="auto"/>
                <w:sz w:val="21"/>
                <w:szCs w:val="21"/>
                <w:highlight w:val="none"/>
              </w:rPr>
            </w:pPr>
          </w:p>
        </w:tc>
        <w:tc>
          <w:tcPr>
            <w:tcW w:w="564" w:type="dxa"/>
            <w:shd w:val="clear" w:color="auto" w:fill="auto"/>
            <w:vAlign w:val="center"/>
          </w:tcPr>
          <w:p w14:paraId="4F774DA8">
            <w:pPr>
              <w:rPr>
                <w:rFonts w:hint="eastAsia" w:ascii="宋体" w:hAnsi="宋体" w:eastAsia="宋体" w:cs="宋体"/>
                <w:color w:val="auto"/>
                <w:sz w:val="21"/>
                <w:szCs w:val="21"/>
                <w:highlight w:val="none"/>
              </w:rPr>
            </w:pPr>
          </w:p>
        </w:tc>
        <w:tc>
          <w:tcPr>
            <w:tcW w:w="535" w:type="dxa"/>
            <w:shd w:val="clear" w:color="auto" w:fill="auto"/>
            <w:vAlign w:val="center"/>
          </w:tcPr>
          <w:p w14:paraId="0929495C">
            <w:pPr>
              <w:rPr>
                <w:rFonts w:hint="eastAsia" w:ascii="宋体" w:hAnsi="宋体" w:eastAsia="宋体" w:cs="宋体"/>
                <w:color w:val="auto"/>
                <w:sz w:val="21"/>
                <w:szCs w:val="21"/>
                <w:highlight w:val="none"/>
              </w:rPr>
            </w:pPr>
          </w:p>
        </w:tc>
      </w:tr>
      <w:tr w14:paraId="4C84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0A2C9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313C4CE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三、可升降集成系统—控制系统</w:t>
            </w:r>
          </w:p>
        </w:tc>
        <w:tc>
          <w:tcPr>
            <w:tcW w:w="10331" w:type="dxa"/>
            <w:shd w:val="clear" w:color="auto" w:fill="auto"/>
            <w:vAlign w:val="center"/>
          </w:tcPr>
          <w:p w14:paraId="37AD1833">
            <w:pPr>
              <w:rPr>
                <w:rFonts w:hint="eastAsia" w:ascii="宋体" w:hAnsi="宋体" w:eastAsia="宋体" w:cs="宋体"/>
                <w:color w:val="auto"/>
                <w:sz w:val="21"/>
                <w:szCs w:val="21"/>
                <w:highlight w:val="none"/>
              </w:rPr>
            </w:pPr>
          </w:p>
        </w:tc>
        <w:tc>
          <w:tcPr>
            <w:tcW w:w="442" w:type="dxa"/>
            <w:shd w:val="clear" w:color="auto" w:fill="auto"/>
            <w:vAlign w:val="center"/>
          </w:tcPr>
          <w:p w14:paraId="715FCE5D">
            <w:pPr>
              <w:rPr>
                <w:rFonts w:hint="eastAsia" w:ascii="宋体" w:hAnsi="宋体" w:eastAsia="宋体" w:cs="宋体"/>
                <w:color w:val="auto"/>
                <w:sz w:val="21"/>
                <w:szCs w:val="21"/>
                <w:highlight w:val="none"/>
              </w:rPr>
            </w:pPr>
          </w:p>
        </w:tc>
        <w:tc>
          <w:tcPr>
            <w:tcW w:w="799" w:type="dxa"/>
            <w:shd w:val="clear" w:color="auto" w:fill="auto"/>
            <w:vAlign w:val="center"/>
          </w:tcPr>
          <w:p w14:paraId="12AF0F3C">
            <w:pPr>
              <w:rPr>
                <w:rFonts w:hint="eastAsia" w:ascii="宋体" w:hAnsi="宋体" w:eastAsia="宋体" w:cs="宋体"/>
                <w:color w:val="auto"/>
                <w:sz w:val="21"/>
                <w:szCs w:val="21"/>
                <w:highlight w:val="none"/>
              </w:rPr>
            </w:pPr>
          </w:p>
        </w:tc>
        <w:tc>
          <w:tcPr>
            <w:tcW w:w="839" w:type="dxa"/>
            <w:shd w:val="clear" w:color="auto" w:fill="auto"/>
            <w:vAlign w:val="center"/>
          </w:tcPr>
          <w:p w14:paraId="745141A7">
            <w:pPr>
              <w:rPr>
                <w:rFonts w:hint="eastAsia" w:ascii="宋体" w:hAnsi="宋体" w:eastAsia="宋体" w:cs="宋体"/>
                <w:color w:val="auto"/>
                <w:sz w:val="21"/>
                <w:szCs w:val="21"/>
                <w:highlight w:val="none"/>
              </w:rPr>
            </w:pPr>
          </w:p>
        </w:tc>
        <w:tc>
          <w:tcPr>
            <w:tcW w:w="564" w:type="dxa"/>
            <w:shd w:val="clear" w:color="auto" w:fill="auto"/>
            <w:vAlign w:val="center"/>
          </w:tcPr>
          <w:p w14:paraId="02F879A4">
            <w:pPr>
              <w:rPr>
                <w:rFonts w:hint="eastAsia" w:ascii="宋体" w:hAnsi="宋体" w:eastAsia="宋体" w:cs="宋体"/>
                <w:color w:val="auto"/>
                <w:sz w:val="21"/>
                <w:szCs w:val="21"/>
                <w:highlight w:val="none"/>
              </w:rPr>
            </w:pPr>
          </w:p>
        </w:tc>
        <w:tc>
          <w:tcPr>
            <w:tcW w:w="535" w:type="dxa"/>
            <w:shd w:val="clear" w:color="auto" w:fill="auto"/>
            <w:vAlign w:val="center"/>
          </w:tcPr>
          <w:p w14:paraId="1C004FE1">
            <w:pPr>
              <w:rPr>
                <w:rFonts w:hint="eastAsia" w:ascii="宋体" w:hAnsi="宋体" w:eastAsia="宋体" w:cs="宋体"/>
                <w:color w:val="auto"/>
                <w:sz w:val="21"/>
                <w:szCs w:val="21"/>
                <w:highlight w:val="none"/>
              </w:rPr>
            </w:pPr>
          </w:p>
        </w:tc>
      </w:tr>
      <w:tr w14:paraId="6C52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7" w:hRule="atLeast"/>
          <w:jc w:val="center"/>
        </w:trPr>
        <w:tc>
          <w:tcPr>
            <w:tcW w:w="697" w:type="dxa"/>
            <w:shd w:val="clear" w:color="auto" w:fill="auto"/>
            <w:vAlign w:val="center"/>
          </w:tcPr>
          <w:p w14:paraId="03D785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793D11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控制柜</w:t>
            </w:r>
          </w:p>
        </w:tc>
        <w:tc>
          <w:tcPr>
            <w:tcW w:w="10331" w:type="dxa"/>
            <w:shd w:val="clear" w:color="auto" w:fill="auto"/>
            <w:vAlign w:val="center"/>
          </w:tcPr>
          <w:p w14:paraId="2C2AC1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1、整体尺寸不大于450*930*180mm，智能控柜体表面设一个急停按钮，位于表层中间段。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2、箱体为冷轧钢板折弯制成，折弯角部无裂纹，强度测试需承受≥100kg的垂直载荷而不变形。表面光滑，不易变形，强度高等特点，表面经酸洗磷化处理，静电喷涂环保粉末高温处理工艺。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3、按GB/T 13667.1-2015中6.3.1.5的规定试验，100h内观察在溶液中样板上划道两侧3mm以外，应无鼓泡产生。100h后，检查划道两侧3mm外，应无锈迹、剥落、起皱、变色和失光等现象。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4、金属表面耐腐蚀盐雾试验试验≥380h，金属表面应无锈迹、剥落、起皱、变色和失光等现象，表面涂层厚度≥70μm，涂层脱落≥3级。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5、箱体表面处理后，应符合中性盐雾试验1000小时，无明显锈蚀。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柜体正面配彩色触摸屏，控制界面含摇臂升降控制、电源控制系统、照明控制系统、给排水系统、风机变频控制系统1套、操作逻辑清晰，无误操作风险。人机界面友好，触控响应时间≤0.1秒；故障检测系统准确率≥98%，响应时间≤5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智能控制柜电气设备安装层含3P电源总开关2组、2P漏电保护器3组、1P开关2个、定时开关1组、交流接触器2组、急停控制开关1个、工作指示灯1个；智能控制柜操作层含故障检测系统1套、分组控制系统（摇臂升降控制、电源控制系统、照明控制系统、给排水系统、风机变频控制系统1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8、智能控制柜整体防护等级需达到IP54标准，即防尘和防溅水，确保内部电气元件在特定环境下的安全运行。电气安全性能通过的测试，确保用户使用安全。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9、智能控制柜上端为电气设备安装层，内敷设电气设备，外部设置侧开钣金柜门、下端为控制操作屏系统，外部设置上下开钣金柜门。 </w:t>
            </w:r>
          </w:p>
        </w:tc>
        <w:tc>
          <w:tcPr>
            <w:tcW w:w="442" w:type="dxa"/>
            <w:shd w:val="clear" w:color="auto" w:fill="auto"/>
            <w:vAlign w:val="center"/>
          </w:tcPr>
          <w:p w14:paraId="35A684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399E3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74EC32D">
            <w:pPr>
              <w:rPr>
                <w:rFonts w:hint="eastAsia" w:ascii="宋体" w:hAnsi="宋体" w:eastAsia="宋体" w:cs="宋体"/>
                <w:color w:val="auto"/>
                <w:sz w:val="21"/>
                <w:szCs w:val="21"/>
                <w:highlight w:val="none"/>
              </w:rPr>
            </w:pPr>
          </w:p>
        </w:tc>
        <w:tc>
          <w:tcPr>
            <w:tcW w:w="564" w:type="dxa"/>
            <w:shd w:val="clear" w:color="auto" w:fill="auto"/>
            <w:vAlign w:val="center"/>
          </w:tcPr>
          <w:p w14:paraId="4B09E528">
            <w:pPr>
              <w:rPr>
                <w:rFonts w:hint="eastAsia" w:ascii="宋体" w:hAnsi="宋体" w:eastAsia="宋体" w:cs="宋体"/>
                <w:color w:val="auto"/>
                <w:sz w:val="21"/>
                <w:szCs w:val="21"/>
                <w:highlight w:val="none"/>
              </w:rPr>
            </w:pPr>
          </w:p>
        </w:tc>
        <w:tc>
          <w:tcPr>
            <w:tcW w:w="535" w:type="dxa"/>
            <w:shd w:val="clear" w:color="auto" w:fill="auto"/>
            <w:vAlign w:val="center"/>
          </w:tcPr>
          <w:p w14:paraId="442E2620">
            <w:pPr>
              <w:rPr>
                <w:rFonts w:hint="eastAsia" w:ascii="宋体" w:hAnsi="宋体" w:eastAsia="宋体" w:cs="宋体"/>
                <w:color w:val="auto"/>
                <w:sz w:val="21"/>
                <w:szCs w:val="21"/>
                <w:highlight w:val="none"/>
              </w:rPr>
            </w:pPr>
          </w:p>
        </w:tc>
      </w:tr>
      <w:tr w14:paraId="381C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51289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2F7A9E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智能顶装控制系统</w:t>
            </w:r>
          </w:p>
        </w:tc>
        <w:tc>
          <w:tcPr>
            <w:tcW w:w="10331" w:type="dxa"/>
            <w:shd w:val="clear" w:color="auto" w:fill="auto"/>
            <w:vAlign w:val="center"/>
          </w:tcPr>
          <w:p w14:paraId="6DF3E13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规格：10.2英寸，可集中对实验室进行控制，并可执行各分项控制；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（1）通风控制：预设分档调节和触摸数字无极变频控制，具有频率数字显示功能，可精确控制通风风量；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（2）照明控制：可以实现单组控制，可集中控制；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（3）电源控制：分组控制AC220V电源、低压电源；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（4）摇臂控制：可以实现单组控制，可集中控制；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（5）给排水控制：可以实现单组控制，可集中控制；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（6）状态检测：显示给排风、电源、悬臂、灯光的实时状态，方便老师对整间教室的了解。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（7）故障信息：发生故障时智能化锁定故障所在位置，自动分析故障原因，及时提出解决方案并发出报警；有故障发生时，实时在屏幕上方显示提示信息。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（8）通信设置：可以实现对各个分组的总控制，如不需要部分分组，关闭相应组位开关即可。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（9）自定义开机密码，教师可以通过原有密码进行新开机密码的设置。</w:t>
            </w:r>
          </w:p>
        </w:tc>
        <w:tc>
          <w:tcPr>
            <w:tcW w:w="442" w:type="dxa"/>
            <w:shd w:val="clear" w:color="auto" w:fill="auto"/>
            <w:vAlign w:val="center"/>
          </w:tcPr>
          <w:p w14:paraId="64DA53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6363A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9F76D9B">
            <w:pPr>
              <w:rPr>
                <w:rFonts w:hint="eastAsia" w:ascii="宋体" w:hAnsi="宋体" w:eastAsia="宋体" w:cs="宋体"/>
                <w:color w:val="auto"/>
                <w:sz w:val="21"/>
                <w:szCs w:val="21"/>
                <w:highlight w:val="none"/>
              </w:rPr>
            </w:pPr>
          </w:p>
        </w:tc>
        <w:tc>
          <w:tcPr>
            <w:tcW w:w="564" w:type="dxa"/>
            <w:shd w:val="clear" w:color="auto" w:fill="auto"/>
            <w:vAlign w:val="center"/>
          </w:tcPr>
          <w:p w14:paraId="74293463">
            <w:pPr>
              <w:rPr>
                <w:rFonts w:hint="eastAsia" w:ascii="宋体" w:hAnsi="宋体" w:eastAsia="宋体" w:cs="宋体"/>
                <w:color w:val="auto"/>
                <w:sz w:val="21"/>
                <w:szCs w:val="21"/>
                <w:highlight w:val="none"/>
              </w:rPr>
            </w:pPr>
          </w:p>
        </w:tc>
        <w:tc>
          <w:tcPr>
            <w:tcW w:w="535" w:type="dxa"/>
            <w:shd w:val="clear" w:color="auto" w:fill="auto"/>
            <w:vAlign w:val="center"/>
          </w:tcPr>
          <w:p w14:paraId="69B08FC3">
            <w:pPr>
              <w:rPr>
                <w:rFonts w:hint="eastAsia" w:ascii="宋体" w:hAnsi="宋体" w:eastAsia="宋体" w:cs="宋体"/>
                <w:color w:val="auto"/>
                <w:sz w:val="21"/>
                <w:szCs w:val="21"/>
                <w:highlight w:val="none"/>
              </w:rPr>
            </w:pPr>
          </w:p>
        </w:tc>
      </w:tr>
      <w:tr w14:paraId="7CD8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B2D3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31B2E5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吊装智能管理平台</w:t>
            </w:r>
          </w:p>
        </w:tc>
        <w:tc>
          <w:tcPr>
            <w:tcW w:w="10331" w:type="dxa"/>
            <w:shd w:val="clear" w:color="auto" w:fill="auto"/>
            <w:vAlign w:val="center"/>
          </w:tcPr>
          <w:p w14:paraId="627B87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1、移动控制平台支持app远程控制吊装电源设备，用户可在吊装智能管理平台内扫码下载手机版移动管理平台APP。</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2、APP在线登录控制支持安卓操作系统。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3、移动控制平台能实现电源、照明、给排水、摇臂、排风系统的控制。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4、移动控制平台操作界面和吊装智能管理平台操作界面功能一样，方便教师操作。</w:t>
            </w:r>
          </w:p>
        </w:tc>
        <w:tc>
          <w:tcPr>
            <w:tcW w:w="442" w:type="dxa"/>
            <w:shd w:val="clear" w:color="auto" w:fill="auto"/>
            <w:vAlign w:val="center"/>
          </w:tcPr>
          <w:p w14:paraId="4B398C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055F0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A677239">
            <w:pPr>
              <w:rPr>
                <w:rFonts w:hint="eastAsia" w:ascii="宋体" w:hAnsi="宋体" w:eastAsia="宋体" w:cs="宋体"/>
                <w:color w:val="auto"/>
                <w:sz w:val="21"/>
                <w:szCs w:val="21"/>
                <w:highlight w:val="none"/>
              </w:rPr>
            </w:pPr>
          </w:p>
        </w:tc>
        <w:tc>
          <w:tcPr>
            <w:tcW w:w="564" w:type="dxa"/>
            <w:shd w:val="clear" w:color="auto" w:fill="auto"/>
            <w:vAlign w:val="center"/>
          </w:tcPr>
          <w:p w14:paraId="2AB95E1D">
            <w:pPr>
              <w:rPr>
                <w:rFonts w:hint="eastAsia" w:ascii="宋体" w:hAnsi="宋体" w:eastAsia="宋体" w:cs="宋体"/>
                <w:color w:val="auto"/>
                <w:sz w:val="21"/>
                <w:szCs w:val="21"/>
                <w:highlight w:val="none"/>
              </w:rPr>
            </w:pPr>
          </w:p>
        </w:tc>
        <w:tc>
          <w:tcPr>
            <w:tcW w:w="535" w:type="dxa"/>
            <w:shd w:val="clear" w:color="auto" w:fill="auto"/>
            <w:vAlign w:val="center"/>
          </w:tcPr>
          <w:p w14:paraId="2C8A5409">
            <w:pPr>
              <w:rPr>
                <w:rFonts w:hint="eastAsia" w:ascii="宋体" w:hAnsi="宋体" w:eastAsia="宋体" w:cs="宋体"/>
                <w:color w:val="auto"/>
                <w:sz w:val="21"/>
                <w:szCs w:val="21"/>
                <w:highlight w:val="none"/>
              </w:rPr>
            </w:pPr>
          </w:p>
        </w:tc>
      </w:tr>
      <w:tr w14:paraId="3C4A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1252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04A307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温湿度监视系统</w:t>
            </w:r>
          </w:p>
        </w:tc>
        <w:tc>
          <w:tcPr>
            <w:tcW w:w="10331" w:type="dxa"/>
            <w:shd w:val="clear" w:color="auto" w:fill="auto"/>
            <w:vAlign w:val="center"/>
          </w:tcPr>
          <w:p w14:paraId="1B26A9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1、内置精密温湿度传感装置，实时监控房间内的温度和湿度，保障室内舒适的环境舒适性，在触摸屏中实时显示当前环境的温度和湿度，方便老师清晰在显示屏上观察数据。</w:t>
            </w:r>
          </w:p>
        </w:tc>
        <w:tc>
          <w:tcPr>
            <w:tcW w:w="442" w:type="dxa"/>
            <w:shd w:val="clear" w:color="auto" w:fill="auto"/>
            <w:vAlign w:val="center"/>
          </w:tcPr>
          <w:p w14:paraId="2D9579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07D9A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02369F4">
            <w:pPr>
              <w:rPr>
                <w:rFonts w:hint="eastAsia" w:ascii="宋体" w:hAnsi="宋体" w:eastAsia="宋体" w:cs="宋体"/>
                <w:color w:val="auto"/>
                <w:sz w:val="21"/>
                <w:szCs w:val="21"/>
                <w:highlight w:val="none"/>
              </w:rPr>
            </w:pPr>
          </w:p>
        </w:tc>
        <w:tc>
          <w:tcPr>
            <w:tcW w:w="564" w:type="dxa"/>
            <w:shd w:val="clear" w:color="auto" w:fill="auto"/>
            <w:vAlign w:val="center"/>
          </w:tcPr>
          <w:p w14:paraId="0ECA3C49">
            <w:pPr>
              <w:rPr>
                <w:rFonts w:hint="eastAsia" w:ascii="宋体" w:hAnsi="宋体" w:eastAsia="宋体" w:cs="宋体"/>
                <w:color w:val="auto"/>
                <w:sz w:val="21"/>
                <w:szCs w:val="21"/>
                <w:highlight w:val="none"/>
              </w:rPr>
            </w:pPr>
          </w:p>
        </w:tc>
        <w:tc>
          <w:tcPr>
            <w:tcW w:w="535" w:type="dxa"/>
            <w:shd w:val="clear" w:color="auto" w:fill="auto"/>
            <w:vAlign w:val="center"/>
          </w:tcPr>
          <w:p w14:paraId="073734A2">
            <w:pPr>
              <w:rPr>
                <w:rFonts w:hint="eastAsia" w:ascii="宋体" w:hAnsi="宋体" w:eastAsia="宋体" w:cs="宋体"/>
                <w:color w:val="auto"/>
                <w:sz w:val="21"/>
                <w:szCs w:val="21"/>
                <w:highlight w:val="none"/>
              </w:rPr>
            </w:pPr>
          </w:p>
        </w:tc>
      </w:tr>
      <w:tr w14:paraId="1C7A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809F6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0AB590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进水过滤装置</w:t>
            </w:r>
          </w:p>
        </w:tc>
        <w:tc>
          <w:tcPr>
            <w:tcW w:w="10331" w:type="dxa"/>
            <w:shd w:val="clear" w:color="auto" w:fill="auto"/>
            <w:vAlign w:val="center"/>
          </w:tcPr>
          <w:p w14:paraId="1B55E0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进水装置控制箱主要由过滤器和220V电磁阀组成，尺寸不大于230*160*400mm。220V电磁阀接受控制柜里面单片空开控制给水，在经过滤装器，可以过滤掉大颗粒杂质，防止实验室设备管道造成阻塞，出水口处还设置有压力表，可以直观的观测本实验室进水的压力够不够。</w:t>
            </w:r>
          </w:p>
        </w:tc>
        <w:tc>
          <w:tcPr>
            <w:tcW w:w="442" w:type="dxa"/>
            <w:shd w:val="clear" w:color="auto" w:fill="auto"/>
            <w:vAlign w:val="center"/>
          </w:tcPr>
          <w:p w14:paraId="012DD3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A36F3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18E2FE3">
            <w:pPr>
              <w:rPr>
                <w:rFonts w:hint="eastAsia" w:ascii="宋体" w:hAnsi="宋体" w:eastAsia="宋体" w:cs="宋体"/>
                <w:color w:val="auto"/>
                <w:sz w:val="21"/>
                <w:szCs w:val="21"/>
                <w:highlight w:val="none"/>
              </w:rPr>
            </w:pPr>
          </w:p>
        </w:tc>
        <w:tc>
          <w:tcPr>
            <w:tcW w:w="564" w:type="dxa"/>
            <w:shd w:val="clear" w:color="auto" w:fill="auto"/>
            <w:vAlign w:val="center"/>
          </w:tcPr>
          <w:p w14:paraId="0FB300E8">
            <w:pPr>
              <w:rPr>
                <w:rFonts w:hint="eastAsia" w:ascii="宋体" w:hAnsi="宋体" w:eastAsia="宋体" w:cs="宋体"/>
                <w:color w:val="auto"/>
                <w:sz w:val="21"/>
                <w:szCs w:val="21"/>
                <w:highlight w:val="none"/>
              </w:rPr>
            </w:pPr>
          </w:p>
        </w:tc>
        <w:tc>
          <w:tcPr>
            <w:tcW w:w="535" w:type="dxa"/>
            <w:shd w:val="clear" w:color="auto" w:fill="auto"/>
            <w:vAlign w:val="center"/>
          </w:tcPr>
          <w:p w14:paraId="4F7B63B8">
            <w:pPr>
              <w:rPr>
                <w:rFonts w:hint="eastAsia" w:ascii="宋体" w:hAnsi="宋体" w:eastAsia="宋体" w:cs="宋体"/>
                <w:color w:val="auto"/>
                <w:sz w:val="21"/>
                <w:szCs w:val="21"/>
                <w:highlight w:val="none"/>
              </w:rPr>
            </w:pPr>
          </w:p>
        </w:tc>
      </w:tr>
      <w:tr w14:paraId="3427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D1B0F6">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0170D481">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四、可升降集成系统—照明系统</w:t>
            </w:r>
          </w:p>
        </w:tc>
        <w:tc>
          <w:tcPr>
            <w:tcW w:w="10331" w:type="dxa"/>
            <w:shd w:val="clear" w:color="auto" w:fill="auto"/>
            <w:vAlign w:val="center"/>
          </w:tcPr>
          <w:p w14:paraId="36F275CF">
            <w:pPr>
              <w:rPr>
                <w:rFonts w:hint="eastAsia" w:ascii="宋体" w:hAnsi="宋体" w:eastAsia="宋体" w:cs="宋体"/>
                <w:color w:val="auto"/>
                <w:sz w:val="21"/>
                <w:szCs w:val="21"/>
                <w:highlight w:val="none"/>
              </w:rPr>
            </w:pPr>
          </w:p>
        </w:tc>
        <w:tc>
          <w:tcPr>
            <w:tcW w:w="442" w:type="dxa"/>
            <w:shd w:val="clear" w:color="auto" w:fill="auto"/>
            <w:vAlign w:val="center"/>
          </w:tcPr>
          <w:p w14:paraId="3267841B">
            <w:pPr>
              <w:rPr>
                <w:rFonts w:hint="eastAsia" w:ascii="宋体" w:hAnsi="宋体" w:eastAsia="宋体" w:cs="宋体"/>
                <w:color w:val="auto"/>
                <w:sz w:val="21"/>
                <w:szCs w:val="21"/>
                <w:highlight w:val="none"/>
              </w:rPr>
            </w:pPr>
          </w:p>
        </w:tc>
        <w:tc>
          <w:tcPr>
            <w:tcW w:w="799" w:type="dxa"/>
            <w:shd w:val="clear" w:color="auto" w:fill="auto"/>
            <w:vAlign w:val="center"/>
          </w:tcPr>
          <w:p w14:paraId="64E6D53B">
            <w:pPr>
              <w:rPr>
                <w:rFonts w:hint="eastAsia" w:ascii="宋体" w:hAnsi="宋体" w:eastAsia="宋体" w:cs="宋体"/>
                <w:color w:val="auto"/>
                <w:sz w:val="21"/>
                <w:szCs w:val="21"/>
                <w:highlight w:val="none"/>
              </w:rPr>
            </w:pPr>
          </w:p>
        </w:tc>
        <w:tc>
          <w:tcPr>
            <w:tcW w:w="839" w:type="dxa"/>
            <w:shd w:val="clear" w:color="auto" w:fill="auto"/>
            <w:vAlign w:val="center"/>
          </w:tcPr>
          <w:p w14:paraId="157894A5">
            <w:pPr>
              <w:rPr>
                <w:rFonts w:hint="eastAsia" w:ascii="宋体" w:hAnsi="宋体" w:eastAsia="宋体" w:cs="宋体"/>
                <w:color w:val="auto"/>
                <w:sz w:val="21"/>
                <w:szCs w:val="21"/>
                <w:highlight w:val="none"/>
              </w:rPr>
            </w:pPr>
          </w:p>
        </w:tc>
        <w:tc>
          <w:tcPr>
            <w:tcW w:w="564" w:type="dxa"/>
            <w:shd w:val="clear" w:color="auto" w:fill="auto"/>
            <w:vAlign w:val="center"/>
          </w:tcPr>
          <w:p w14:paraId="5C74AFEC">
            <w:pPr>
              <w:rPr>
                <w:rFonts w:hint="eastAsia" w:ascii="宋体" w:hAnsi="宋体" w:eastAsia="宋体" w:cs="宋体"/>
                <w:color w:val="auto"/>
                <w:sz w:val="21"/>
                <w:szCs w:val="21"/>
                <w:highlight w:val="none"/>
              </w:rPr>
            </w:pPr>
          </w:p>
        </w:tc>
        <w:tc>
          <w:tcPr>
            <w:tcW w:w="535" w:type="dxa"/>
            <w:shd w:val="clear" w:color="auto" w:fill="auto"/>
            <w:vAlign w:val="center"/>
          </w:tcPr>
          <w:p w14:paraId="4D625CB7">
            <w:pPr>
              <w:rPr>
                <w:rFonts w:hint="eastAsia" w:ascii="宋体" w:hAnsi="宋体" w:eastAsia="宋体" w:cs="宋体"/>
                <w:color w:val="auto"/>
                <w:sz w:val="21"/>
                <w:szCs w:val="21"/>
                <w:highlight w:val="none"/>
              </w:rPr>
            </w:pPr>
          </w:p>
        </w:tc>
      </w:tr>
      <w:tr w14:paraId="0286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6C693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08249F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灯光照明装置</w:t>
            </w:r>
          </w:p>
        </w:tc>
        <w:tc>
          <w:tcPr>
            <w:tcW w:w="10331" w:type="dxa"/>
            <w:shd w:val="clear" w:color="auto" w:fill="auto"/>
            <w:vAlign w:val="center"/>
          </w:tcPr>
          <w:p w14:paraId="13CC5C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1、灯具可实现控制面板以及手机APP控制，通过蓝牙连接，可远程实现灯光、警示灯的开启及关闭，可10%~100%范围内调节灯光亮度实现无极调光,灯具远程控制距离达到30m以上。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2、灯座采用与主体侧部结构一体挤压成型的合金型材（非拼接)，轻便坚固利于散热；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3、照明光源分布于集成系统两侧，单侧内置两条LED灯条；符合GB/T 31831-2015 《LED室内照明应用技术要求》标准要求，每条LED灯条光通量≥1200lm，显色指数CRI≥80，两侧光源开启时，光照均匀性测试（IES分布图）中心与边缘亮度差异≤15%，确保照明无明显暗区，色温2700K-6500K可调。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4、灯具外壳符合GB 4706.1-2005《家用和类似用途电器的安全 第1部分：通用要求》规定，在-5℃±2℃的环境下持续3h取出，应能承受7.5J能量的冲击,不应产生损坏和可见的永久性形变。件经受质量1Kg的标准冲击锤从1m高度自由落体冲击试验，冲击次数:5次，试验结束后，透明件不应发生破损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5、灯具符合GB 4706.1-2005《家用和类似用途电器的安全 第1部分：通用要求》规定，外部带电端子与机壳之间应能耐受频率为50Hz±0.5Hz，交流电压为1440±100V，历时60s的耐电压试验，试验过程中，灯具不应出现表面飞弧和击穿现象试验结束后，灯具各功能应正常工作。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6、灯具符合GB 4706.1-2005《家用和类似用途电器的安全 第1部分：通用要求》规定，在环境温度-42至55℃，试验时间:24h，试验状态:工作状态，试验期间及试验结束后应能正常工作。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7、灯具连续对地泄漏电流和外壳泄漏电流应符合GB 4706.1-2005《家用和类似用途电器的安全 第1部分：通用要求》规定，应≤0.7mA；照明装置外部带电端子与机壳之间以及电源接线端子与地之间的绝缘电阻≥550MΩ。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8、灯具防护等级为IP66级。 </w:t>
            </w:r>
          </w:p>
        </w:tc>
        <w:tc>
          <w:tcPr>
            <w:tcW w:w="442" w:type="dxa"/>
            <w:shd w:val="clear" w:color="auto" w:fill="auto"/>
            <w:vAlign w:val="center"/>
          </w:tcPr>
          <w:p w14:paraId="0BC601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E993BDA">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15084BAE">
            <w:pPr>
              <w:rPr>
                <w:rFonts w:hint="eastAsia" w:ascii="宋体" w:hAnsi="宋体" w:eastAsia="宋体" w:cs="宋体"/>
                <w:color w:val="auto"/>
                <w:sz w:val="21"/>
                <w:szCs w:val="21"/>
                <w:highlight w:val="none"/>
              </w:rPr>
            </w:pPr>
          </w:p>
        </w:tc>
        <w:tc>
          <w:tcPr>
            <w:tcW w:w="564" w:type="dxa"/>
            <w:shd w:val="clear" w:color="auto" w:fill="auto"/>
            <w:vAlign w:val="center"/>
          </w:tcPr>
          <w:p w14:paraId="67107DD2">
            <w:pPr>
              <w:rPr>
                <w:rFonts w:hint="eastAsia" w:ascii="宋体" w:hAnsi="宋体" w:eastAsia="宋体" w:cs="宋体"/>
                <w:color w:val="auto"/>
                <w:sz w:val="21"/>
                <w:szCs w:val="21"/>
                <w:highlight w:val="none"/>
              </w:rPr>
            </w:pPr>
          </w:p>
        </w:tc>
        <w:tc>
          <w:tcPr>
            <w:tcW w:w="535" w:type="dxa"/>
            <w:shd w:val="clear" w:color="auto" w:fill="auto"/>
            <w:vAlign w:val="center"/>
          </w:tcPr>
          <w:p w14:paraId="79D11D19">
            <w:pPr>
              <w:rPr>
                <w:rFonts w:hint="eastAsia" w:ascii="宋体" w:hAnsi="宋体" w:eastAsia="宋体" w:cs="宋体"/>
                <w:color w:val="auto"/>
                <w:sz w:val="21"/>
                <w:szCs w:val="21"/>
                <w:highlight w:val="none"/>
              </w:rPr>
            </w:pPr>
          </w:p>
        </w:tc>
      </w:tr>
      <w:tr w14:paraId="6B5A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9F999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36A02D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五、可升降集成系统—电源网络系统</w:t>
            </w:r>
          </w:p>
        </w:tc>
        <w:tc>
          <w:tcPr>
            <w:tcW w:w="10331" w:type="dxa"/>
            <w:shd w:val="clear" w:color="auto" w:fill="auto"/>
            <w:vAlign w:val="center"/>
          </w:tcPr>
          <w:p w14:paraId="039B48EA">
            <w:pPr>
              <w:rPr>
                <w:rFonts w:hint="eastAsia" w:ascii="宋体" w:hAnsi="宋体" w:eastAsia="宋体" w:cs="宋体"/>
                <w:color w:val="auto"/>
                <w:sz w:val="21"/>
                <w:szCs w:val="21"/>
                <w:highlight w:val="none"/>
              </w:rPr>
            </w:pPr>
          </w:p>
        </w:tc>
        <w:tc>
          <w:tcPr>
            <w:tcW w:w="442" w:type="dxa"/>
            <w:shd w:val="clear" w:color="auto" w:fill="auto"/>
            <w:vAlign w:val="center"/>
          </w:tcPr>
          <w:p w14:paraId="700F7E3C">
            <w:pPr>
              <w:rPr>
                <w:rFonts w:hint="eastAsia" w:ascii="宋体" w:hAnsi="宋体" w:eastAsia="宋体" w:cs="宋体"/>
                <w:color w:val="auto"/>
                <w:sz w:val="21"/>
                <w:szCs w:val="21"/>
                <w:highlight w:val="none"/>
              </w:rPr>
            </w:pPr>
          </w:p>
        </w:tc>
        <w:tc>
          <w:tcPr>
            <w:tcW w:w="799" w:type="dxa"/>
            <w:shd w:val="clear" w:color="auto" w:fill="auto"/>
            <w:vAlign w:val="center"/>
          </w:tcPr>
          <w:p w14:paraId="79C8853E">
            <w:pPr>
              <w:rPr>
                <w:rFonts w:hint="eastAsia" w:ascii="宋体" w:hAnsi="宋体" w:eastAsia="宋体" w:cs="宋体"/>
                <w:color w:val="auto"/>
                <w:sz w:val="21"/>
                <w:szCs w:val="21"/>
                <w:highlight w:val="none"/>
              </w:rPr>
            </w:pPr>
          </w:p>
        </w:tc>
        <w:tc>
          <w:tcPr>
            <w:tcW w:w="839" w:type="dxa"/>
            <w:shd w:val="clear" w:color="auto" w:fill="auto"/>
            <w:vAlign w:val="center"/>
          </w:tcPr>
          <w:p w14:paraId="6F1132FA">
            <w:pPr>
              <w:rPr>
                <w:rFonts w:hint="eastAsia" w:ascii="宋体" w:hAnsi="宋体" w:eastAsia="宋体" w:cs="宋体"/>
                <w:color w:val="auto"/>
                <w:sz w:val="21"/>
                <w:szCs w:val="21"/>
                <w:highlight w:val="none"/>
              </w:rPr>
            </w:pPr>
          </w:p>
        </w:tc>
        <w:tc>
          <w:tcPr>
            <w:tcW w:w="564" w:type="dxa"/>
            <w:shd w:val="clear" w:color="auto" w:fill="auto"/>
            <w:vAlign w:val="center"/>
          </w:tcPr>
          <w:p w14:paraId="430C0E4C">
            <w:pPr>
              <w:rPr>
                <w:rFonts w:hint="eastAsia" w:ascii="宋体" w:hAnsi="宋体" w:eastAsia="宋体" w:cs="宋体"/>
                <w:color w:val="auto"/>
                <w:sz w:val="21"/>
                <w:szCs w:val="21"/>
                <w:highlight w:val="none"/>
              </w:rPr>
            </w:pPr>
          </w:p>
        </w:tc>
        <w:tc>
          <w:tcPr>
            <w:tcW w:w="535" w:type="dxa"/>
            <w:shd w:val="clear" w:color="auto" w:fill="auto"/>
            <w:vAlign w:val="center"/>
          </w:tcPr>
          <w:p w14:paraId="1915385B">
            <w:pPr>
              <w:rPr>
                <w:rFonts w:hint="eastAsia" w:ascii="宋体" w:hAnsi="宋体" w:eastAsia="宋体" w:cs="宋体"/>
                <w:color w:val="auto"/>
                <w:sz w:val="21"/>
                <w:szCs w:val="21"/>
                <w:highlight w:val="none"/>
              </w:rPr>
            </w:pPr>
          </w:p>
        </w:tc>
      </w:tr>
      <w:tr w14:paraId="0292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B6259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22D692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功能模块</w:t>
            </w:r>
          </w:p>
        </w:tc>
        <w:tc>
          <w:tcPr>
            <w:tcW w:w="10331" w:type="dxa"/>
            <w:shd w:val="clear" w:color="auto" w:fill="auto"/>
            <w:vAlign w:val="center"/>
          </w:tcPr>
          <w:p w14:paraId="750B14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1、包含：220V电源模块，网络功能模块，预留USB电源模块；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2、功能模块成一字状分布方便学生使用，接受智能化控制系统控制。</w:t>
            </w:r>
          </w:p>
        </w:tc>
        <w:tc>
          <w:tcPr>
            <w:tcW w:w="442" w:type="dxa"/>
            <w:shd w:val="clear" w:color="auto" w:fill="auto"/>
            <w:vAlign w:val="center"/>
          </w:tcPr>
          <w:p w14:paraId="059B23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133802E">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6C88255D">
            <w:pPr>
              <w:rPr>
                <w:rFonts w:hint="eastAsia" w:ascii="宋体" w:hAnsi="宋体" w:eastAsia="宋体" w:cs="宋体"/>
                <w:color w:val="auto"/>
                <w:sz w:val="21"/>
                <w:szCs w:val="21"/>
                <w:highlight w:val="none"/>
              </w:rPr>
            </w:pPr>
          </w:p>
        </w:tc>
        <w:tc>
          <w:tcPr>
            <w:tcW w:w="564" w:type="dxa"/>
            <w:shd w:val="clear" w:color="auto" w:fill="auto"/>
            <w:vAlign w:val="center"/>
          </w:tcPr>
          <w:p w14:paraId="5D80D996">
            <w:pPr>
              <w:rPr>
                <w:rFonts w:hint="eastAsia" w:ascii="宋体" w:hAnsi="宋体" w:eastAsia="宋体" w:cs="宋体"/>
                <w:color w:val="auto"/>
                <w:sz w:val="21"/>
                <w:szCs w:val="21"/>
                <w:highlight w:val="none"/>
              </w:rPr>
            </w:pPr>
          </w:p>
        </w:tc>
        <w:tc>
          <w:tcPr>
            <w:tcW w:w="535" w:type="dxa"/>
            <w:shd w:val="clear" w:color="auto" w:fill="auto"/>
            <w:vAlign w:val="center"/>
          </w:tcPr>
          <w:p w14:paraId="3FBDF54B">
            <w:pPr>
              <w:rPr>
                <w:rFonts w:hint="eastAsia" w:ascii="宋体" w:hAnsi="宋体" w:eastAsia="宋体" w:cs="宋体"/>
                <w:color w:val="auto"/>
                <w:sz w:val="21"/>
                <w:szCs w:val="21"/>
                <w:highlight w:val="none"/>
              </w:rPr>
            </w:pPr>
          </w:p>
        </w:tc>
      </w:tr>
      <w:tr w14:paraId="1C82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CA6D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690754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低压电源</w:t>
            </w:r>
          </w:p>
        </w:tc>
        <w:tc>
          <w:tcPr>
            <w:tcW w:w="10331" w:type="dxa"/>
            <w:shd w:val="clear" w:color="auto" w:fill="auto"/>
            <w:vAlign w:val="center"/>
          </w:tcPr>
          <w:p w14:paraId="531D62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1、学生低压电源都可接收控制端发送的锁定信号，教师锁定时,学生自己无法操作，这样可避免学生的误操作，可以分组或独立控制及查看具体操作实验情况；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电源采用耐磨、耐腐蚀、耐高温的PC薄膜面板，学生电源采用彩色液晶触摸屏操作，可以随意设置电压，可直观了解实验操作情况，实时跟进。贴片元件生产技术，微电脑控制，采用彩色触摸4.3寸液晶显示屏电源学生交直流电压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4、学生直流电源也是通过触摸键选取，调节范围为1～36V，分辨率可达0.1V,额定电流2A，亦具有过载保护智能检测功能。                                                                                                                    </w:t>
            </w:r>
          </w:p>
        </w:tc>
        <w:tc>
          <w:tcPr>
            <w:tcW w:w="442" w:type="dxa"/>
            <w:shd w:val="clear" w:color="auto" w:fill="auto"/>
            <w:vAlign w:val="center"/>
          </w:tcPr>
          <w:p w14:paraId="0A44E9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94B68F3">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4496E5C1">
            <w:pPr>
              <w:rPr>
                <w:rFonts w:hint="eastAsia" w:ascii="宋体" w:hAnsi="宋体" w:eastAsia="宋体" w:cs="宋体"/>
                <w:color w:val="auto"/>
                <w:sz w:val="21"/>
                <w:szCs w:val="21"/>
                <w:highlight w:val="none"/>
              </w:rPr>
            </w:pPr>
          </w:p>
        </w:tc>
        <w:tc>
          <w:tcPr>
            <w:tcW w:w="564" w:type="dxa"/>
            <w:shd w:val="clear" w:color="auto" w:fill="auto"/>
            <w:vAlign w:val="center"/>
          </w:tcPr>
          <w:p w14:paraId="2A97CD82">
            <w:pPr>
              <w:rPr>
                <w:rFonts w:hint="eastAsia" w:ascii="宋体" w:hAnsi="宋体" w:eastAsia="宋体" w:cs="宋体"/>
                <w:color w:val="auto"/>
                <w:sz w:val="21"/>
                <w:szCs w:val="21"/>
                <w:highlight w:val="none"/>
              </w:rPr>
            </w:pPr>
          </w:p>
        </w:tc>
        <w:tc>
          <w:tcPr>
            <w:tcW w:w="535" w:type="dxa"/>
            <w:shd w:val="clear" w:color="auto" w:fill="auto"/>
            <w:vAlign w:val="center"/>
          </w:tcPr>
          <w:p w14:paraId="1C73F748">
            <w:pPr>
              <w:rPr>
                <w:rFonts w:hint="eastAsia" w:ascii="宋体" w:hAnsi="宋体" w:eastAsia="宋体" w:cs="宋体"/>
                <w:color w:val="auto"/>
                <w:sz w:val="21"/>
                <w:szCs w:val="21"/>
                <w:highlight w:val="none"/>
              </w:rPr>
            </w:pPr>
          </w:p>
        </w:tc>
      </w:tr>
      <w:tr w14:paraId="6C45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C620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58FFCA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六、可升降集成系统—给排水系统</w:t>
            </w:r>
          </w:p>
        </w:tc>
        <w:tc>
          <w:tcPr>
            <w:tcW w:w="10331" w:type="dxa"/>
            <w:shd w:val="clear" w:color="auto" w:fill="auto"/>
            <w:vAlign w:val="center"/>
          </w:tcPr>
          <w:p w14:paraId="3858A279">
            <w:pPr>
              <w:rPr>
                <w:rFonts w:hint="eastAsia" w:ascii="宋体" w:hAnsi="宋体" w:eastAsia="宋体" w:cs="宋体"/>
                <w:color w:val="auto"/>
                <w:sz w:val="21"/>
                <w:szCs w:val="21"/>
                <w:highlight w:val="none"/>
              </w:rPr>
            </w:pPr>
          </w:p>
        </w:tc>
        <w:tc>
          <w:tcPr>
            <w:tcW w:w="442" w:type="dxa"/>
            <w:shd w:val="clear" w:color="auto" w:fill="auto"/>
            <w:vAlign w:val="center"/>
          </w:tcPr>
          <w:p w14:paraId="0030C5D0">
            <w:pPr>
              <w:rPr>
                <w:rFonts w:hint="eastAsia" w:ascii="宋体" w:hAnsi="宋体" w:eastAsia="宋体" w:cs="宋体"/>
                <w:color w:val="auto"/>
                <w:sz w:val="21"/>
                <w:szCs w:val="21"/>
                <w:highlight w:val="none"/>
              </w:rPr>
            </w:pPr>
          </w:p>
        </w:tc>
        <w:tc>
          <w:tcPr>
            <w:tcW w:w="799" w:type="dxa"/>
            <w:shd w:val="clear" w:color="auto" w:fill="auto"/>
            <w:vAlign w:val="center"/>
          </w:tcPr>
          <w:p w14:paraId="68861BDF">
            <w:pPr>
              <w:rPr>
                <w:rFonts w:hint="eastAsia" w:ascii="宋体" w:hAnsi="宋体" w:eastAsia="宋体" w:cs="宋体"/>
                <w:color w:val="auto"/>
                <w:sz w:val="21"/>
                <w:szCs w:val="21"/>
                <w:highlight w:val="none"/>
              </w:rPr>
            </w:pPr>
          </w:p>
        </w:tc>
        <w:tc>
          <w:tcPr>
            <w:tcW w:w="839" w:type="dxa"/>
            <w:shd w:val="clear" w:color="auto" w:fill="auto"/>
            <w:vAlign w:val="center"/>
          </w:tcPr>
          <w:p w14:paraId="634B2EC6">
            <w:pPr>
              <w:rPr>
                <w:rFonts w:hint="eastAsia" w:ascii="宋体" w:hAnsi="宋体" w:eastAsia="宋体" w:cs="宋体"/>
                <w:color w:val="auto"/>
                <w:sz w:val="21"/>
                <w:szCs w:val="21"/>
                <w:highlight w:val="none"/>
              </w:rPr>
            </w:pPr>
          </w:p>
        </w:tc>
        <w:tc>
          <w:tcPr>
            <w:tcW w:w="564" w:type="dxa"/>
            <w:shd w:val="clear" w:color="auto" w:fill="auto"/>
            <w:vAlign w:val="center"/>
          </w:tcPr>
          <w:p w14:paraId="379A0A1D">
            <w:pPr>
              <w:rPr>
                <w:rFonts w:hint="eastAsia" w:ascii="宋体" w:hAnsi="宋体" w:eastAsia="宋体" w:cs="宋体"/>
                <w:color w:val="auto"/>
                <w:sz w:val="21"/>
                <w:szCs w:val="21"/>
                <w:highlight w:val="none"/>
              </w:rPr>
            </w:pPr>
          </w:p>
        </w:tc>
        <w:tc>
          <w:tcPr>
            <w:tcW w:w="535" w:type="dxa"/>
            <w:shd w:val="clear" w:color="auto" w:fill="auto"/>
            <w:vAlign w:val="center"/>
          </w:tcPr>
          <w:p w14:paraId="6203D4E7">
            <w:pPr>
              <w:rPr>
                <w:rFonts w:hint="eastAsia" w:ascii="宋体" w:hAnsi="宋体" w:eastAsia="宋体" w:cs="宋体"/>
                <w:color w:val="auto"/>
                <w:sz w:val="21"/>
                <w:szCs w:val="21"/>
                <w:highlight w:val="none"/>
              </w:rPr>
            </w:pPr>
          </w:p>
        </w:tc>
      </w:tr>
      <w:tr w14:paraId="0E76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F0F2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12F5D9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水槽柜</w:t>
            </w:r>
          </w:p>
        </w:tc>
        <w:tc>
          <w:tcPr>
            <w:tcW w:w="10331" w:type="dxa"/>
            <w:shd w:val="clear" w:color="auto" w:fill="auto"/>
            <w:vAlign w:val="center"/>
          </w:tcPr>
          <w:p w14:paraId="0934AE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1、新型水柜规格：502*602*808mm。结构：榫卯连接结构并合理布局加强筋，安装时不用胶水粘结，使用产品自身力量相互连接，产品不变形，不扭曲。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2、水槽：采用PP材料，壁厚4mm，塑料注塑模一次性成型四周有10mm高挡水沿；水槽规格：474*488*363mm，耐强酸强碱耐＜80℃有机溶剂并耐150℃以下高温；水槽内带溢水口。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3、下水系统：采用国际公认的PP材质专用连接管，配有防虹吸，防阻塞装置。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4、水槽盖：采用pp材料，503*603*95mm，塑料注塑模一次性成型，表面光面处理。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水柜体：490*520*750mm，采用ABS材质，箱体与底座一次注塑成型，分前后两部分，衔接处用螺丝固定即可，安装简单，具有较强的耐腐蚀性和承重性。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5、水柜前后门：采用ABS材料，472*45*550mm，塑料注塑模一次性成型，表面工艺处理，凹凸有型，协调美观。直接成型后无需安装铰链，榫卯结构，带专用锁具。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二、产品性能：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1、耐化学品、耐温性:能够耐受80℃以下的有机溶剂和150℃以下高温，通过将水槽浸入相应温度溶剂中24小时无明显变化或损坏。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2、耐腐蚀性：依据GB/T 32487-2016 《塑料家具通用技术条件》标准，表面处理光滑，耐腐蚀性通过盐雾试验1000小时无明显腐蚀。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3、承重测试：依据GB/T 10357.4-2023《家具力学性能试验 第4部分:柜类稳定性》测试，150kg,24小时后无裂纹或变形。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4、理化性能：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（1）耐老化性：依据GB/T 16422.2-2022《塑料 实验室光源暴露试验方法 第2部分：氙弧灯》测试，经pH值6.5,浓度50g/L,氯化钠试验24h后，试样表面应无明显变化，无皱纹、开裂、破损、起泡等现象。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（2）耐冷热循环：依据GB/T 32487-2016 《塑料家具通用技术条件》标准，应无裂纹、鼓泡、变色、起皱。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（3）硬度：依据GB/T 32487-2016 《塑料家具通用技术条件》标准测试，邵氏D硬度≥HD63。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5、有害物质限量：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依据GB 28481-2012《塑料家具中有害物质限量》标准测试，镉、铬、铅、汞甲醛、苯、甲苯、二甲苯、总挥发有机化合物的最大限量检测,其检测结果均未检出。</w:t>
            </w:r>
          </w:p>
        </w:tc>
        <w:tc>
          <w:tcPr>
            <w:tcW w:w="442" w:type="dxa"/>
            <w:shd w:val="clear" w:color="auto" w:fill="auto"/>
            <w:vAlign w:val="center"/>
          </w:tcPr>
          <w:p w14:paraId="1A578D3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09D26CB">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52CF51CA">
            <w:pPr>
              <w:rPr>
                <w:rFonts w:hint="eastAsia" w:ascii="宋体" w:hAnsi="宋体" w:eastAsia="宋体" w:cs="宋体"/>
                <w:color w:val="auto"/>
                <w:sz w:val="21"/>
                <w:szCs w:val="21"/>
                <w:highlight w:val="none"/>
              </w:rPr>
            </w:pPr>
          </w:p>
        </w:tc>
        <w:tc>
          <w:tcPr>
            <w:tcW w:w="564" w:type="dxa"/>
            <w:shd w:val="clear" w:color="auto" w:fill="auto"/>
            <w:vAlign w:val="center"/>
          </w:tcPr>
          <w:p w14:paraId="4368686C">
            <w:pPr>
              <w:rPr>
                <w:rFonts w:hint="eastAsia" w:ascii="宋体" w:hAnsi="宋体" w:eastAsia="宋体" w:cs="宋体"/>
                <w:color w:val="auto"/>
                <w:sz w:val="21"/>
                <w:szCs w:val="21"/>
                <w:highlight w:val="none"/>
              </w:rPr>
            </w:pPr>
          </w:p>
        </w:tc>
        <w:tc>
          <w:tcPr>
            <w:tcW w:w="535" w:type="dxa"/>
            <w:shd w:val="clear" w:color="auto" w:fill="auto"/>
            <w:vAlign w:val="center"/>
          </w:tcPr>
          <w:p w14:paraId="6E75687D">
            <w:pPr>
              <w:rPr>
                <w:rFonts w:hint="eastAsia" w:ascii="宋体" w:hAnsi="宋体" w:eastAsia="宋体" w:cs="宋体"/>
                <w:color w:val="auto"/>
                <w:sz w:val="21"/>
                <w:szCs w:val="21"/>
                <w:highlight w:val="none"/>
              </w:rPr>
            </w:pPr>
          </w:p>
        </w:tc>
      </w:tr>
      <w:tr w14:paraId="4D89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D89C0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52F130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三联水嘴</w:t>
            </w:r>
          </w:p>
        </w:tc>
        <w:tc>
          <w:tcPr>
            <w:tcW w:w="10331" w:type="dxa"/>
            <w:shd w:val="clear" w:color="auto" w:fill="auto"/>
            <w:vAlign w:val="center"/>
          </w:tcPr>
          <w:p w14:paraId="7C0C7DA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2B25FD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5BC4836">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0514879">
            <w:pPr>
              <w:rPr>
                <w:rFonts w:hint="eastAsia" w:ascii="宋体" w:hAnsi="宋体" w:eastAsia="宋体" w:cs="宋体"/>
                <w:color w:val="auto"/>
                <w:sz w:val="21"/>
                <w:szCs w:val="21"/>
                <w:highlight w:val="none"/>
              </w:rPr>
            </w:pPr>
          </w:p>
        </w:tc>
        <w:tc>
          <w:tcPr>
            <w:tcW w:w="564" w:type="dxa"/>
            <w:shd w:val="clear" w:color="auto" w:fill="auto"/>
            <w:vAlign w:val="center"/>
          </w:tcPr>
          <w:p w14:paraId="1B6EE809">
            <w:pPr>
              <w:rPr>
                <w:rFonts w:hint="eastAsia" w:ascii="宋体" w:hAnsi="宋体" w:eastAsia="宋体" w:cs="宋体"/>
                <w:color w:val="auto"/>
                <w:sz w:val="21"/>
                <w:szCs w:val="21"/>
                <w:highlight w:val="none"/>
              </w:rPr>
            </w:pPr>
          </w:p>
        </w:tc>
        <w:tc>
          <w:tcPr>
            <w:tcW w:w="535" w:type="dxa"/>
            <w:shd w:val="clear" w:color="auto" w:fill="auto"/>
            <w:vAlign w:val="center"/>
          </w:tcPr>
          <w:p w14:paraId="4EB3A869">
            <w:pPr>
              <w:rPr>
                <w:rFonts w:hint="eastAsia" w:ascii="宋体" w:hAnsi="宋体" w:eastAsia="宋体" w:cs="宋体"/>
                <w:color w:val="auto"/>
                <w:sz w:val="21"/>
                <w:szCs w:val="21"/>
                <w:highlight w:val="none"/>
              </w:rPr>
            </w:pPr>
          </w:p>
        </w:tc>
      </w:tr>
      <w:tr w14:paraId="72B8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C504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257855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给水控制系统</w:t>
            </w:r>
          </w:p>
        </w:tc>
        <w:tc>
          <w:tcPr>
            <w:tcW w:w="10331" w:type="dxa"/>
            <w:shd w:val="clear" w:color="auto" w:fill="auto"/>
            <w:vAlign w:val="center"/>
          </w:tcPr>
          <w:p w14:paraId="1DF962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1、教师端设置给水控制总阀门，接受控制面板和移动控制端控制，且参与自动排水反馈控制，水位达到警戒水位后自动关停给水阀门。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2、学生功能板处设置给水接口，接口与学生水槽柜采用优质硅胶软管连接，驳接口均采用自动锁紧插拔式连接方式且驳接口主要元件和阀材质为玻璃纤维填充聚丙烯，用时接上，不用时可收起。</w:t>
            </w:r>
          </w:p>
        </w:tc>
        <w:tc>
          <w:tcPr>
            <w:tcW w:w="442" w:type="dxa"/>
            <w:shd w:val="clear" w:color="auto" w:fill="auto"/>
            <w:vAlign w:val="center"/>
          </w:tcPr>
          <w:p w14:paraId="083AA2A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4CFD546">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17805160">
            <w:pPr>
              <w:rPr>
                <w:rFonts w:hint="eastAsia" w:ascii="宋体" w:hAnsi="宋体" w:eastAsia="宋体" w:cs="宋体"/>
                <w:color w:val="auto"/>
                <w:sz w:val="21"/>
                <w:szCs w:val="21"/>
                <w:highlight w:val="none"/>
              </w:rPr>
            </w:pPr>
          </w:p>
        </w:tc>
        <w:tc>
          <w:tcPr>
            <w:tcW w:w="564" w:type="dxa"/>
            <w:shd w:val="clear" w:color="auto" w:fill="auto"/>
            <w:vAlign w:val="center"/>
          </w:tcPr>
          <w:p w14:paraId="76A9072B">
            <w:pPr>
              <w:rPr>
                <w:rFonts w:hint="eastAsia" w:ascii="宋体" w:hAnsi="宋体" w:eastAsia="宋体" w:cs="宋体"/>
                <w:color w:val="auto"/>
                <w:sz w:val="21"/>
                <w:szCs w:val="21"/>
                <w:highlight w:val="none"/>
              </w:rPr>
            </w:pPr>
          </w:p>
        </w:tc>
        <w:tc>
          <w:tcPr>
            <w:tcW w:w="535" w:type="dxa"/>
            <w:shd w:val="clear" w:color="auto" w:fill="auto"/>
            <w:vAlign w:val="center"/>
          </w:tcPr>
          <w:p w14:paraId="7943CD7D">
            <w:pPr>
              <w:rPr>
                <w:rFonts w:hint="eastAsia" w:ascii="宋体" w:hAnsi="宋体" w:eastAsia="宋体" w:cs="宋体"/>
                <w:color w:val="auto"/>
                <w:sz w:val="21"/>
                <w:szCs w:val="21"/>
                <w:highlight w:val="none"/>
              </w:rPr>
            </w:pPr>
          </w:p>
        </w:tc>
      </w:tr>
      <w:tr w14:paraId="6707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D4B71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1825E4B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自动排水模块</w:t>
            </w:r>
          </w:p>
        </w:tc>
        <w:tc>
          <w:tcPr>
            <w:tcW w:w="10331" w:type="dxa"/>
            <w:shd w:val="clear" w:color="auto" w:fill="auto"/>
            <w:vAlign w:val="center"/>
          </w:tcPr>
          <w:p w14:paraId="7AC7B2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1、当水位达到预设中限位传感器时，排水泵应在3秒内启动。排水至低限位传感器时，排水泵应立即停止工作，误差不超过±1cm水位。水位达到高水位传感器时，系统应在3秒内关闭进水总阀，确保安全。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2、匹配铜宝塔嘴、快速接头、内置钢丝PVC水管，管箍、开关电源、电磁阀、排水系统控制器、包埋线管等；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所有排水由智能化控制系统集中控制，操作面板设计排水接口，接口与独立水槽台使用优质硅胶软管（具有防酸、防碱、耐腐蚀功能）连接，硅胶软管符合食品级要求，耐温范围-20℃至120℃，无异味；自动锁紧插拔式连接方式，连接后密封性测试，压力为0.5MPa，无泄漏；操作连接与断开软管时间≤30秒，操作便捷无困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4、排水水泵全铜高品质电机，振动小，噪音低，内置热保护装置。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5、排水存储罐实际容积应≥15L，误差范围±5%。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6、智能控制系统对水位判断的准确率应达到100%，响应时间≤3秒；系统连续运行72小时，无自动重启、误操作或死机现象；系统应具备自诊断功能，发现故障自动报警，故障率≤1%。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7、产品耐酸碱符合GB/T 10125-2021 《人造气氛腐蚀试验 盐雾试验》标准，硫酸、硝酸、盐酸、乙酸、磷酸等试剂溶液测试，无明显的变色、鼓泡、皱纹等； 24h乙酸盐雾试验外观评级不低于RA级。</w:t>
            </w:r>
          </w:p>
        </w:tc>
        <w:tc>
          <w:tcPr>
            <w:tcW w:w="442" w:type="dxa"/>
            <w:shd w:val="clear" w:color="auto" w:fill="auto"/>
            <w:vAlign w:val="center"/>
          </w:tcPr>
          <w:p w14:paraId="0DDF37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BB1B73E">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4B161943">
            <w:pPr>
              <w:rPr>
                <w:rFonts w:hint="eastAsia" w:ascii="宋体" w:hAnsi="宋体" w:eastAsia="宋体" w:cs="宋体"/>
                <w:color w:val="auto"/>
                <w:sz w:val="21"/>
                <w:szCs w:val="21"/>
                <w:highlight w:val="none"/>
              </w:rPr>
            </w:pPr>
          </w:p>
        </w:tc>
        <w:tc>
          <w:tcPr>
            <w:tcW w:w="564" w:type="dxa"/>
            <w:shd w:val="clear" w:color="auto" w:fill="auto"/>
            <w:vAlign w:val="center"/>
          </w:tcPr>
          <w:p w14:paraId="710ADE80">
            <w:pPr>
              <w:rPr>
                <w:rFonts w:hint="eastAsia" w:ascii="宋体" w:hAnsi="宋体" w:eastAsia="宋体" w:cs="宋体"/>
                <w:color w:val="auto"/>
                <w:sz w:val="21"/>
                <w:szCs w:val="21"/>
                <w:highlight w:val="none"/>
              </w:rPr>
            </w:pPr>
          </w:p>
        </w:tc>
        <w:tc>
          <w:tcPr>
            <w:tcW w:w="535" w:type="dxa"/>
            <w:shd w:val="clear" w:color="auto" w:fill="auto"/>
            <w:vAlign w:val="center"/>
          </w:tcPr>
          <w:p w14:paraId="08D03C25">
            <w:pPr>
              <w:rPr>
                <w:rFonts w:hint="eastAsia" w:ascii="宋体" w:hAnsi="宋体" w:eastAsia="宋体" w:cs="宋体"/>
                <w:color w:val="auto"/>
                <w:sz w:val="21"/>
                <w:szCs w:val="21"/>
                <w:highlight w:val="none"/>
              </w:rPr>
            </w:pPr>
          </w:p>
        </w:tc>
      </w:tr>
      <w:tr w14:paraId="15A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2C79D0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5BF117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七、可升降集成系统主体</w:t>
            </w:r>
          </w:p>
        </w:tc>
        <w:tc>
          <w:tcPr>
            <w:tcW w:w="10331" w:type="dxa"/>
            <w:shd w:val="clear" w:color="auto" w:fill="auto"/>
            <w:vAlign w:val="center"/>
          </w:tcPr>
          <w:p w14:paraId="08FC4D68">
            <w:pPr>
              <w:rPr>
                <w:rFonts w:hint="eastAsia" w:ascii="宋体" w:hAnsi="宋体" w:eastAsia="宋体" w:cs="宋体"/>
                <w:color w:val="auto"/>
                <w:sz w:val="21"/>
                <w:szCs w:val="21"/>
                <w:highlight w:val="none"/>
              </w:rPr>
            </w:pPr>
          </w:p>
        </w:tc>
        <w:tc>
          <w:tcPr>
            <w:tcW w:w="442" w:type="dxa"/>
            <w:shd w:val="clear" w:color="auto" w:fill="auto"/>
            <w:vAlign w:val="center"/>
          </w:tcPr>
          <w:p w14:paraId="63563D34">
            <w:pPr>
              <w:rPr>
                <w:rFonts w:hint="eastAsia" w:ascii="宋体" w:hAnsi="宋体" w:eastAsia="宋体" w:cs="宋体"/>
                <w:color w:val="auto"/>
                <w:sz w:val="21"/>
                <w:szCs w:val="21"/>
                <w:highlight w:val="none"/>
              </w:rPr>
            </w:pPr>
          </w:p>
        </w:tc>
        <w:tc>
          <w:tcPr>
            <w:tcW w:w="799" w:type="dxa"/>
            <w:shd w:val="clear" w:color="auto" w:fill="auto"/>
            <w:vAlign w:val="center"/>
          </w:tcPr>
          <w:p w14:paraId="53D7ED37">
            <w:pPr>
              <w:rPr>
                <w:rFonts w:hint="eastAsia" w:ascii="宋体" w:hAnsi="宋体" w:eastAsia="宋体" w:cs="宋体"/>
                <w:color w:val="auto"/>
                <w:sz w:val="21"/>
                <w:szCs w:val="21"/>
                <w:highlight w:val="none"/>
              </w:rPr>
            </w:pPr>
          </w:p>
        </w:tc>
        <w:tc>
          <w:tcPr>
            <w:tcW w:w="839" w:type="dxa"/>
            <w:shd w:val="clear" w:color="auto" w:fill="auto"/>
            <w:vAlign w:val="center"/>
          </w:tcPr>
          <w:p w14:paraId="6D3259C8">
            <w:pPr>
              <w:rPr>
                <w:rFonts w:hint="eastAsia" w:ascii="宋体" w:hAnsi="宋体" w:eastAsia="宋体" w:cs="宋体"/>
                <w:color w:val="auto"/>
                <w:sz w:val="21"/>
                <w:szCs w:val="21"/>
                <w:highlight w:val="none"/>
              </w:rPr>
            </w:pPr>
          </w:p>
        </w:tc>
        <w:tc>
          <w:tcPr>
            <w:tcW w:w="564" w:type="dxa"/>
            <w:shd w:val="clear" w:color="auto" w:fill="auto"/>
            <w:vAlign w:val="center"/>
          </w:tcPr>
          <w:p w14:paraId="0E7BBDA0">
            <w:pPr>
              <w:rPr>
                <w:rFonts w:hint="eastAsia" w:ascii="宋体" w:hAnsi="宋体" w:eastAsia="宋体" w:cs="宋体"/>
                <w:color w:val="auto"/>
                <w:sz w:val="21"/>
                <w:szCs w:val="21"/>
                <w:highlight w:val="none"/>
              </w:rPr>
            </w:pPr>
          </w:p>
        </w:tc>
        <w:tc>
          <w:tcPr>
            <w:tcW w:w="535" w:type="dxa"/>
            <w:shd w:val="clear" w:color="auto" w:fill="auto"/>
            <w:vAlign w:val="center"/>
          </w:tcPr>
          <w:p w14:paraId="50557164">
            <w:pPr>
              <w:rPr>
                <w:rFonts w:hint="eastAsia" w:ascii="宋体" w:hAnsi="宋体" w:eastAsia="宋体" w:cs="宋体"/>
                <w:color w:val="auto"/>
                <w:sz w:val="21"/>
                <w:szCs w:val="21"/>
                <w:highlight w:val="none"/>
              </w:rPr>
            </w:pPr>
          </w:p>
        </w:tc>
      </w:tr>
      <w:tr w14:paraId="0710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0058050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3D0A57C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主体框架</w:t>
            </w:r>
          </w:p>
        </w:tc>
        <w:tc>
          <w:tcPr>
            <w:tcW w:w="10331" w:type="dxa"/>
            <w:shd w:val="clear" w:color="auto" w:fill="auto"/>
            <w:vAlign w:val="center"/>
          </w:tcPr>
          <w:p w14:paraId="0F2DD6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主体框架规格;1200*600*125mm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1、整体结构采用铝合金与钣金相结合的结构，轻便、耐用；铝合金表面经过酸洗磷化后进行高温喷涂，美观大方。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2、主体框架采用冷轧钢板组焊件，经激光雕刻机精细雕刻，数控折弯成型，表面经环氧树脂粉末喷涂高温固化处理，涂层厚度≥60μm，承重性能强和耐酸碱、耐腐蚀，坚固耐用。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3、承重能力≥50kg，连续承重24小时无明显变形或损坏。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4、在接触5%盐酸及5%氢氧化钠溶液24小时后，表面无起泡、裂纹或明显变色。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5、依据GB/T 10125-2021，试验条件为①温度35℃±2℃；②80cm2的水平面积平均沉降率1.5mL/h±0.5mL/h；③氯化钠溶液的浓度（收集溶液）50g/L±5g/L；④pH值（收集溶液）6.5~7.2，1000h试验后镀（涂）层对基体的保护等级为8级。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6、侧部采用非拼接一体挤压成型合金型材，结构牢固，内置LED模组，散热效果良好。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7、柜体表面处理粉末须符合ROHS标准，确保无铅、汞、镉等有害物质。</w:t>
            </w:r>
          </w:p>
        </w:tc>
        <w:tc>
          <w:tcPr>
            <w:tcW w:w="442" w:type="dxa"/>
            <w:shd w:val="clear" w:color="auto" w:fill="auto"/>
            <w:vAlign w:val="center"/>
          </w:tcPr>
          <w:p w14:paraId="0ABE7E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7C713A2">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2DECBEDA">
            <w:pPr>
              <w:rPr>
                <w:rFonts w:hint="eastAsia" w:ascii="宋体" w:hAnsi="宋体" w:eastAsia="宋体" w:cs="宋体"/>
                <w:color w:val="auto"/>
                <w:sz w:val="21"/>
                <w:szCs w:val="21"/>
                <w:highlight w:val="none"/>
              </w:rPr>
            </w:pPr>
          </w:p>
        </w:tc>
        <w:tc>
          <w:tcPr>
            <w:tcW w:w="564" w:type="dxa"/>
            <w:shd w:val="clear" w:color="auto" w:fill="auto"/>
            <w:vAlign w:val="center"/>
          </w:tcPr>
          <w:p w14:paraId="7C52E48C">
            <w:pPr>
              <w:rPr>
                <w:rFonts w:hint="eastAsia" w:ascii="宋体" w:hAnsi="宋体" w:eastAsia="宋体" w:cs="宋体"/>
                <w:color w:val="auto"/>
                <w:sz w:val="21"/>
                <w:szCs w:val="21"/>
                <w:highlight w:val="none"/>
              </w:rPr>
            </w:pPr>
          </w:p>
        </w:tc>
        <w:tc>
          <w:tcPr>
            <w:tcW w:w="535" w:type="dxa"/>
            <w:shd w:val="clear" w:color="auto" w:fill="auto"/>
            <w:vAlign w:val="center"/>
          </w:tcPr>
          <w:p w14:paraId="2D927D39">
            <w:pPr>
              <w:rPr>
                <w:rFonts w:hint="eastAsia" w:ascii="宋体" w:hAnsi="宋体" w:eastAsia="宋体" w:cs="宋体"/>
                <w:color w:val="auto"/>
                <w:sz w:val="21"/>
                <w:szCs w:val="21"/>
                <w:highlight w:val="none"/>
              </w:rPr>
            </w:pPr>
          </w:p>
        </w:tc>
      </w:tr>
      <w:tr w14:paraId="073D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14FAE7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464E97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摇臂动力模块</w:t>
            </w:r>
          </w:p>
        </w:tc>
        <w:tc>
          <w:tcPr>
            <w:tcW w:w="10331" w:type="dxa"/>
            <w:shd w:val="clear" w:color="auto" w:fill="auto"/>
            <w:vAlign w:val="center"/>
          </w:tcPr>
          <w:p w14:paraId="0B8BA1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1、接收系统信号实现远程遥控，能在空旷无遮挡环境下接收信号距离不小于20米，响应时间≤200毫秒。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2、动力采用直流24V减速低压电机，额定输出功率≥30W，转速范围为50-200转/分钟，扭矩≥2Nm。在正常工作状态下，距离1米处测得噪音水平≤45分贝。</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3、设备绝缘电阻≥5兆欧，耐压测试，施加1500V交流电压1分钟，无击穿或闪络现象，紧急停机功能响应时间≤100毫秒。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4、在正常环境、额定负载下，设备连续运行寿命不少于1000小时，期间无重大故障；湿度95%RH环境下连续工作48小时，功能正常；在-20℃至+50℃范围内，连续工作72小时无故障。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5、动力装置和主体结构模块化组合，安装维护便捷，组装、拆卸简单。 </w:t>
            </w:r>
          </w:p>
        </w:tc>
        <w:tc>
          <w:tcPr>
            <w:tcW w:w="442" w:type="dxa"/>
            <w:shd w:val="clear" w:color="auto" w:fill="auto"/>
            <w:vAlign w:val="center"/>
          </w:tcPr>
          <w:p w14:paraId="4B4580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3D26063">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21E066B9">
            <w:pPr>
              <w:rPr>
                <w:rFonts w:hint="eastAsia" w:ascii="宋体" w:hAnsi="宋体" w:eastAsia="宋体" w:cs="宋体"/>
                <w:color w:val="auto"/>
                <w:sz w:val="21"/>
                <w:szCs w:val="21"/>
                <w:highlight w:val="none"/>
              </w:rPr>
            </w:pPr>
          </w:p>
        </w:tc>
        <w:tc>
          <w:tcPr>
            <w:tcW w:w="564" w:type="dxa"/>
            <w:shd w:val="clear" w:color="auto" w:fill="auto"/>
            <w:vAlign w:val="center"/>
          </w:tcPr>
          <w:p w14:paraId="0C54A5EF">
            <w:pPr>
              <w:rPr>
                <w:rFonts w:hint="eastAsia" w:ascii="宋体" w:hAnsi="宋体" w:eastAsia="宋体" w:cs="宋体"/>
                <w:color w:val="auto"/>
                <w:sz w:val="21"/>
                <w:szCs w:val="21"/>
                <w:highlight w:val="none"/>
              </w:rPr>
            </w:pPr>
          </w:p>
        </w:tc>
        <w:tc>
          <w:tcPr>
            <w:tcW w:w="535" w:type="dxa"/>
            <w:shd w:val="clear" w:color="auto" w:fill="auto"/>
            <w:vAlign w:val="center"/>
          </w:tcPr>
          <w:p w14:paraId="73257348">
            <w:pPr>
              <w:rPr>
                <w:rFonts w:hint="eastAsia" w:ascii="宋体" w:hAnsi="宋体" w:eastAsia="宋体" w:cs="宋体"/>
                <w:color w:val="auto"/>
                <w:sz w:val="21"/>
                <w:szCs w:val="21"/>
                <w:highlight w:val="none"/>
              </w:rPr>
            </w:pPr>
          </w:p>
        </w:tc>
      </w:tr>
      <w:tr w14:paraId="4C413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01618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4E739CE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摇臂升降模块</w:t>
            </w:r>
          </w:p>
        </w:tc>
        <w:tc>
          <w:tcPr>
            <w:tcW w:w="10331" w:type="dxa"/>
            <w:shd w:val="clear" w:color="auto" w:fill="auto"/>
            <w:vAlign w:val="center"/>
          </w:tcPr>
          <w:p w14:paraId="1AC1F73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1、升降摇臂圆柱采用铝合金材料，表面和管内工艺经环氧树脂粉末静电喷涂、高温固化处理，耐腐蚀，不使用时可以收回，老师授课时不挡学生视线。</w:t>
            </w:r>
          </w:p>
        </w:tc>
        <w:tc>
          <w:tcPr>
            <w:tcW w:w="442" w:type="dxa"/>
            <w:shd w:val="clear" w:color="auto" w:fill="auto"/>
            <w:vAlign w:val="center"/>
          </w:tcPr>
          <w:p w14:paraId="0EE069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4C68927">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29F1AE4D">
            <w:pPr>
              <w:rPr>
                <w:rFonts w:hint="eastAsia" w:ascii="宋体" w:hAnsi="宋体" w:eastAsia="宋体" w:cs="宋体"/>
                <w:color w:val="auto"/>
                <w:sz w:val="21"/>
                <w:szCs w:val="21"/>
                <w:highlight w:val="none"/>
              </w:rPr>
            </w:pPr>
          </w:p>
        </w:tc>
        <w:tc>
          <w:tcPr>
            <w:tcW w:w="564" w:type="dxa"/>
            <w:shd w:val="clear" w:color="auto" w:fill="auto"/>
            <w:vAlign w:val="center"/>
          </w:tcPr>
          <w:p w14:paraId="7A0DFD77">
            <w:pPr>
              <w:rPr>
                <w:rFonts w:hint="eastAsia" w:ascii="宋体" w:hAnsi="宋体" w:eastAsia="宋体" w:cs="宋体"/>
                <w:color w:val="auto"/>
                <w:sz w:val="21"/>
                <w:szCs w:val="21"/>
                <w:highlight w:val="none"/>
              </w:rPr>
            </w:pPr>
          </w:p>
        </w:tc>
        <w:tc>
          <w:tcPr>
            <w:tcW w:w="535" w:type="dxa"/>
            <w:shd w:val="clear" w:color="auto" w:fill="auto"/>
            <w:vAlign w:val="center"/>
          </w:tcPr>
          <w:p w14:paraId="512D036F">
            <w:pPr>
              <w:rPr>
                <w:rFonts w:hint="eastAsia" w:ascii="宋体" w:hAnsi="宋体" w:eastAsia="宋体" w:cs="宋体"/>
                <w:color w:val="auto"/>
                <w:sz w:val="21"/>
                <w:szCs w:val="21"/>
                <w:highlight w:val="none"/>
              </w:rPr>
            </w:pPr>
          </w:p>
        </w:tc>
      </w:tr>
      <w:tr w14:paraId="227A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7C938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3EE399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转轴护罩</w:t>
            </w:r>
          </w:p>
        </w:tc>
        <w:tc>
          <w:tcPr>
            <w:tcW w:w="10331" w:type="dxa"/>
            <w:shd w:val="clear" w:color="auto" w:fill="auto"/>
            <w:vAlign w:val="center"/>
          </w:tcPr>
          <w:p w14:paraId="6CD7130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1、悬臂转轴部位外壳采用阻燃ABS材质；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2、护罩设计有流线型结构，增加护罩结构强度，外观时尚。</w:t>
            </w:r>
          </w:p>
        </w:tc>
        <w:tc>
          <w:tcPr>
            <w:tcW w:w="442" w:type="dxa"/>
            <w:shd w:val="clear" w:color="auto" w:fill="auto"/>
            <w:vAlign w:val="center"/>
          </w:tcPr>
          <w:p w14:paraId="165DDF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DB3933B">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1A4FB61E">
            <w:pPr>
              <w:rPr>
                <w:rFonts w:hint="eastAsia" w:ascii="宋体" w:hAnsi="宋体" w:eastAsia="宋体" w:cs="宋体"/>
                <w:color w:val="auto"/>
                <w:sz w:val="21"/>
                <w:szCs w:val="21"/>
                <w:highlight w:val="none"/>
              </w:rPr>
            </w:pPr>
          </w:p>
        </w:tc>
        <w:tc>
          <w:tcPr>
            <w:tcW w:w="564" w:type="dxa"/>
            <w:shd w:val="clear" w:color="auto" w:fill="auto"/>
            <w:vAlign w:val="center"/>
          </w:tcPr>
          <w:p w14:paraId="3B1961A2">
            <w:pPr>
              <w:rPr>
                <w:rFonts w:hint="eastAsia" w:ascii="宋体" w:hAnsi="宋体" w:eastAsia="宋体" w:cs="宋体"/>
                <w:color w:val="auto"/>
                <w:sz w:val="21"/>
                <w:szCs w:val="21"/>
                <w:highlight w:val="none"/>
              </w:rPr>
            </w:pPr>
          </w:p>
        </w:tc>
        <w:tc>
          <w:tcPr>
            <w:tcW w:w="535" w:type="dxa"/>
            <w:shd w:val="clear" w:color="auto" w:fill="auto"/>
            <w:vAlign w:val="center"/>
          </w:tcPr>
          <w:p w14:paraId="1E986BAD">
            <w:pPr>
              <w:rPr>
                <w:rFonts w:hint="eastAsia" w:ascii="宋体" w:hAnsi="宋体" w:eastAsia="宋体" w:cs="宋体"/>
                <w:color w:val="auto"/>
                <w:sz w:val="21"/>
                <w:szCs w:val="21"/>
                <w:highlight w:val="none"/>
              </w:rPr>
            </w:pPr>
          </w:p>
        </w:tc>
      </w:tr>
      <w:tr w14:paraId="4D86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CCE08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56E7FDD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学生控制终端</w:t>
            </w:r>
          </w:p>
        </w:tc>
        <w:tc>
          <w:tcPr>
            <w:tcW w:w="10331" w:type="dxa"/>
            <w:shd w:val="clear" w:color="auto" w:fill="auto"/>
            <w:vAlign w:val="center"/>
          </w:tcPr>
          <w:p w14:paraId="5AB521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1、学生控制终端采用耐火ABS材质，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2、学生控制终端采用圆润长方体设计，外形美观、坚固耐用；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3、控制盒操作面板无螺丝外漏；</w:t>
            </w:r>
          </w:p>
        </w:tc>
        <w:tc>
          <w:tcPr>
            <w:tcW w:w="442" w:type="dxa"/>
            <w:shd w:val="clear" w:color="auto" w:fill="auto"/>
            <w:vAlign w:val="center"/>
          </w:tcPr>
          <w:p w14:paraId="3EB34D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91211B4">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28D7C97F">
            <w:pPr>
              <w:rPr>
                <w:rFonts w:hint="eastAsia" w:ascii="宋体" w:hAnsi="宋体" w:eastAsia="宋体" w:cs="宋体"/>
                <w:color w:val="auto"/>
                <w:sz w:val="21"/>
                <w:szCs w:val="21"/>
                <w:highlight w:val="none"/>
              </w:rPr>
            </w:pPr>
          </w:p>
        </w:tc>
        <w:tc>
          <w:tcPr>
            <w:tcW w:w="564" w:type="dxa"/>
            <w:shd w:val="clear" w:color="auto" w:fill="auto"/>
            <w:vAlign w:val="center"/>
          </w:tcPr>
          <w:p w14:paraId="6848BFEE">
            <w:pPr>
              <w:rPr>
                <w:rFonts w:hint="eastAsia" w:ascii="宋体" w:hAnsi="宋体" w:eastAsia="宋体" w:cs="宋体"/>
                <w:color w:val="auto"/>
                <w:sz w:val="21"/>
                <w:szCs w:val="21"/>
                <w:highlight w:val="none"/>
              </w:rPr>
            </w:pPr>
          </w:p>
        </w:tc>
        <w:tc>
          <w:tcPr>
            <w:tcW w:w="535" w:type="dxa"/>
            <w:shd w:val="clear" w:color="auto" w:fill="auto"/>
            <w:vAlign w:val="center"/>
          </w:tcPr>
          <w:p w14:paraId="3D5E78FC">
            <w:pPr>
              <w:rPr>
                <w:rFonts w:hint="eastAsia" w:ascii="宋体" w:hAnsi="宋体" w:eastAsia="宋体" w:cs="宋体"/>
                <w:color w:val="auto"/>
                <w:sz w:val="21"/>
                <w:szCs w:val="21"/>
                <w:highlight w:val="none"/>
              </w:rPr>
            </w:pPr>
          </w:p>
        </w:tc>
      </w:tr>
      <w:tr w14:paraId="60B8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A7E00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13372B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舱体末端封板</w:t>
            </w:r>
          </w:p>
        </w:tc>
        <w:tc>
          <w:tcPr>
            <w:tcW w:w="10331" w:type="dxa"/>
            <w:shd w:val="clear" w:color="auto" w:fill="auto"/>
            <w:vAlign w:val="center"/>
          </w:tcPr>
          <w:p w14:paraId="13EB3A9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1、采用ABS材质，通体洁白，模具一体成型，外型美观大方。</w:t>
            </w:r>
          </w:p>
        </w:tc>
        <w:tc>
          <w:tcPr>
            <w:tcW w:w="442" w:type="dxa"/>
            <w:shd w:val="clear" w:color="auto" w:fill="auto"/>
            <w:vAlign w:val="center"/>
          </w:tcPr>
          <w:p w14:paraId="5A2727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3CE97FD">
            <w:pP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12</w:t>
            </w:r>
          </w:p>
        </w:tc>
        <w:tc>
          <w:tcPr>
            <w:tcW w:w="839" w:type="dxa"/>
            <w:shd w:val="clear" w:color="auto" w:fill="auto"/>
            <w:vAlign w:val="center"/>
          </w:tcPr>
          <w:p w14:paraId="0FA8060A">
            <w:pPr>
              <w:rPr>
                <w:rFonts w:hint="eastAsia" w:ascii="宋体" w:hAnsi="宋体" w:eastAsia="宋体" w:cs="宋体"/>
                <w:color w:val="auto"/>
                <w:sz w:val="21"/>
                <w:szCs w:val="21"/>
                <w:highlight w:val="none"/>
              </w:rPr>
            </w:pPr>
          </w:p>
        </w:tc>
        <w:tc>
          <w:tcPr>
            <w:tcW w:w="564" w:type="dxa"/>
            <w:shd w:val="clear" w:color="auto" w:fill="auto"/>
            <w:vAlign w:val="center"/>
          </w:tcPr>
          <w:p w14:paraId="668B8AB7">
            <w:pPr>
              <w:rPr>
                <w:rFonts w:hint="eastAsia" w:ascii="宋体" w:hAnsi="宋体" w:eastAsia="宋体" w:cs="宋体"/>
                <w:color w:val="auto"/>
                <w:sz w:val="21"/>
                <w:szCs w:val="21"/>
                <w:highlight w:val="none"/>
              </w:rPr>
            </w:pPr>
          </w:p>
        </w:tc>
        <w:tc>
          <w:tcPr>
            <w:tcW w:w="535" w:type="dxa"/>
            <w:shd w:val="clear" w:color="auto" w:fill="auto"/>
            <w:vAlign w:val="center"/>
          </w:tcPr>
          <w:p w14:paraId="1229B63C">
            <w:pPr>
              <w:rPr>
                <w:rFonts w:hint="eastAsia" w:ascii="宋体" w:hAnsi="宋体" w:eastAsia="宋体" w:cs="宋体"/>
                <w:color w:val="auto"/>
                <w:sz w:val="21"/>
                <w:szCs w:val="21"/>
                <w:highlight w:val="none"/>
              </w:rPr>
            </w:pPr>
          </w:p>
        </w:tc>
      </w:tr>
      <w:tr w14:paraId="74B4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90F3A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35BB5E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万向吸风罩</w:t>
            </w:r>
          </w:p>
        </w:tc>
        <w:tc>
          <w:tcPr>
            <w:tcW w:w="10331" w:type="dxa"/>
            <w:shd w:val="clear" w:color="auto" w:fill="auto"/>
            <w:vAlign w:val="center"/>
          </w:tcPr>
          <w:p w14:paraId="24C0FE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1、关节：高密度PP材质，可360度旋转调节方向，易拆卸、重组及清洗。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2、伸缩导管：4节管直径50mm抗氧化抗腐蚀镁硅铝合金，表面处理，耐酸、耐碱、耐划痕。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3、关节密封圈：不易老化的高密度橡胶。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4、关节弹簧装置：防下垂、下滑、松动。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5、松紧旋钮：高密度PP材质，内嵌镀锌钢轴承，与关节锁合。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6、固定底座：铝合金材质，非粘接而成，车床一体成型。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7、拱形集气罩：PC材质，直径不小于200mm，形状如喇叭口，吸风面积大，效果好，具有阻燃、耐腐蚀等功效。</w:t>
            </w:r>
          </w:p>
        </w:tc>
        <w:tc>
          <w:tcPr>
            <w:tcW w:w="442" w:type="dxa"/>
            <w:shd w:val="clear" w:color="auto" w:fill="auto"/>
            <w:vAlign w:val="center"/>
          </w:tcPr>
          <w:p w14:paraId="20C443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0EDE561">
            <w:pP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60AFC37">
            <w:pPr>
              <w:rPr>
                <w:rFonts w:hint="eastAsia" w:ascii="宋体" w:hAnsi="宋体" w:eastAsia="宋体" w:cs="宋体"/>
                <w:color w:val="auto"/>
                <w:sz w:val="21"/>
                <w:szCs w:val="21"/>
                <w:highlight w:val="none"/>
              </w:rPr>
            </w:pPr>
          </w:p>
        </w:tc>
        <w:tc>
          <w:tcPr>
            <w:tcW w:w="564" w:type="dxa"/>
            <w:shd w:val="clear" w:color="auto" w:fill="auto"/>
            <w:vAlign w:val="center"/>
          </w:tcPr>
          <w:p w14:paraId="7F6F0955">
            <w:pPr>
              <w:rPr>
                <w:rFonts w:hint="eastAsia" w:ascii="宋体" w:hAnsi="宋体" w:eastAsia="宋体" w:cs="宋体"/>
                <w:color w:val="auto"/>
                <w:sz w:val="21"/>
                <w:szCs w:val="21"/>
                <w:highlight w:val="none"/>
              </w:rPr>
            </w:pPr>
          </w:p>
        </w:tc>
        <w:tc>
          <w:tcPr>
            <w:tcW w:w="535" w:type="dxa"/>
            <w:shd w:val="clear" w:color="auto" w:fill="auto"/>
            <w:vAlign w:val="center"/>
          </w:tcPr>
          <w:p w14:paraId="7A5BB1A4">
            <w:pPr>
              <w:rPr>
                <w:rFonts w:hint="eastAsia" w:ascii="宋体" w:hAnsi="宋体" w:eastAsia="宋体" w:cs="宋体"/>
                <w:color w:val="auto"/>
                <w:sz w:val="21"/>
                <w:szCs w:val="21"/>
                <w:highlight w:val="none"/>
              </w:rPr>
            </w:pPr>
          </w:p>
        </w:tc>
      </w:tr>
      <w:tr w14:paraId="11FB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4DA84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3D305E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顶装安装辅件</w:t>
            </w:r>
          </w:p>
        </w:tc>
        <w:tc>
          <w:tcPr>
            <w:tcW w:w="10331" w:type="dxa"/>
            <w:shd w:val="clear" w:color="auto" w:fill="auto"/>
            <w:vAlign w:val="center"/>
          </w:tcPr>
          <w:p w14:paraId="5058F5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1、采用固定吊装方式，防止左右晃动，可进行调节。主要辅件有：矩形钢、三角构件、直角座、龙骨架连接件、吊装挂件、安装连接板等。</w:t>
            </w:r>
          </w:p>
        </w:tc>
        <w:tc>
          <w:tcPr>
            <w:tcW w:w="442" w:type="dxa"/>
            <w:shd w:val="clear" w:color="auto" w:fill="auto"/>
            <w:vAlign w:val="center"/>
          </w:tcPr>
          <w:p w14:paraId="25E458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62A175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60A9379">
            <w:pPr>
              <w:rPr>
                <w:rFonts w:hint="eastAsia" w:ascii="宋体" w:hAnsi="宋体" w:eastAsia="宋体" w:cs="宋体"/>
                <w:color w:val="auto"/>
                <w:sz w:val="21"/>
                <w:szCs w:val="21"/>
                <w:highlight w:val="none"/>
              </w:rPr>
            </w:pPr>
          </w:p>
        </w:tc>
        <w:tc>
          <w:tcPr>
            <w:tcW w:w="564" w:type="dxa"/>
            <w:shd w:val="clear" w:color="auto" w:fill="auto"/>
            <w:vAlign w:val="center"/>
          </w:tcPr>
          <w:p w14:paraId="1B826822">
            <w:pPr>
              <w:rPr>
                <w:rFonts w:hint="eastAsia" w:ascii="宋体" w:hAnsi="宋体" w:eastAsia="宋体" w:cs="宋体"/>
                <w:color w:val="auto"/>
                <w:sz w:val="21"/>
                <w:szCs w:val="21"/>
                <w:highlight w:val="none"/>
              </w:rPr>
            </w:pPr>
          </w:p>
        </w:tc>
        <w:tc>
          <w:tcPr>
            <w:tcW w:w="535" w:type="dxa"/>
            <w:shd w:val="clear" w:color="auto" w:fill="auto"/>
            <w:vAlign w:val="center"/>
          </w:tcPr>
          <w:p w14:paraId="69FBBE05">
            <w:pPr>
              <w:rPr>
                <w:rFonts w:hint="eastAsia" w:ascii="宋体" w:hAnsi="宋体" w:eastAsia="宋体" w:cs="宋体"/>
                <w:color w:val="auto"/>
                <w:sz w:val="21"/>
                <w:szCs w:val="21"/>
                <w:highlight w:val="none"/>
              </w:rPr>
            </w:pPr>
          </w:p>
        </w:tc>
      </w:tr>
      <w:tr w14:paraId="63E2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7400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35 </w:t>
            </w:r>
          </w:p>
        </w:tc>
        <w:tc>
          <w:tcPr>
            <w:tcW w:w="749" w:type="dxa"/>
            <w:shd w:val="clear" w:color="auto" w:fill="auto"/>
            <w:vAlign w:val="center"/>
          </w:tcPr>
          <w:p w14:paraId="60B3944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顶装装饰辅件</w:t>
            </w:r>
          </w:p>
        </w:tc>
        <w:tc>
          <w:tcPr>
            <w:tcW w:w="10331" w:type="dxa"/>
            <w:shd w:val="clear" w:color="auto" w:fill="auto"/>
            <w:vAlign w:val="center"/>
          </w:tcPr>
          <w:p w14:paraId="29616C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1、采用专用模具铝合金、PP装饰板组合，对吊装固定架进行专业包裹，并达到外形美观。</w:t>
            </w:r>
          </w:p>
        </w:tc>
        <w:tc>
          <w:tcPr>
            <w:tcW w:w="442" w:type="dxa"/>
            <w:shd w:val="clear" w:color="auto" w:fill="auto"/>
            <w:vAlign w:val="center"/>
          </w:tcPr>
          <w:p w14:paraId="797F69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D29AA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0389066">
            <w:pPr>
              <w:rPr>
                <w:rFonts w:hint="eastAsia" w:ascii="宋体" w:hAnsi="宋体" w:eastAsia="宋体" w:cs="宋体"/>
                <w:color w:val="auto"/>
                <w:sz w:val="21"/>
                <w:szCs w:val="21"/>
                <w:highlight w:val="none"/>
              </w:rPr>
            </w:pPr>
          </w:p>
        </w:tc>
        <w:tc>
          <w:tcPr>
            <w:tcW w:w="564" w:type="dxa"/>
            <w:shd w:val="clear" w:color="auto" w:fill="auto"/>
            <w:vAlign w:val="center"/>
          </w:tcPr>
          <w:p w14:paraId="23CB8952">
            <w:pPr>
              <w:rPr>
                <w:rFonts w:hint="eastAsia" w:ascii="宋体" w:hAnsi="宋体" w:eastAsia="宋体" w:cs="宋体"/>
                <w:color w:val="auto"/>
                <w:sz w:val="21"/>
                <w:szCs w:val="21"/>
                <w:highlight w:val="none"/>
              </w:rPr>
            </w:pPr>
          </w:p>
        </w:tc>
        <w:tc>
          <w:tcPr>
            <w:tcW w:w="535" w:type="dxa"/>
            <w:shd w:val="clear" w:color="auto" w:fill="auto"/>
            <w:vAlign w:val="center"/>
          </w:tcPr>
          <w:p w14:paraId="6EFF4F04">
            <w:pPr>
              <w:rPr>
                <w:rFonts w:hint="eastAsia" w:ascii="宋体" w:hAnsi="宋体" w:eastAsia="宋体" w:cs="宋体"/>
                <w:color w:val="auto"/>
                <w:sz w:val="21"/>
                <w:szCs w:val="21"/>
                <w:highlight w:val="none"/>
              </w:rPr>
            </w:pPr>
          </w:p>
        </w:tc>
      </w:tr>
      <w:tr w14:paraId="14A4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AF0C796">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36 </w:t>
            </w:r>
          </w:p>
        </w:tc>
        <w:tc>
          <w:tcPr>
            <w:tcW w:w="749" w:type="dxa"/>
            <w:shd w:val="clear" w:color="auto" w:fill="auto"/>
            <w:vAlign w:val="center"/>
          </w:tcPr>
          <w:p w14:paraId="3B5CD7DA">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八、可升降集成系统—通风系统</w:t>
            </w:r>
          </w:p>
        </w:tc>
        <w:tc>
          <w:tcPr>
            <w:tcW w:w="10331" w:type="dxa"/>
            <w:shd w:val="clear" w:color="auto" w:fill="auto"/>
            <w:vAlign w:val="center"/>
          </w:tcPr>
          <w:p w14:paraId="60CF0CB2">
            <w:pPr>
              <w:rPr>
                <w:rFonts w:hint="eastAsia" w:ascii="宋体" w:hAnsi="宋体" w:eastAsia="宋体" w:cs="宋体"/>
                <w:color w:val="auto"/>
                <w:sz w:val="21"/>
                <w:szCs w:val="21"/>
                <w:highlight w:val="none"/>
              </w:rPr>
            </w:pPr>
          </w:p>
        </w:tc>
        <w:tc>
          <w:tcPr>
            <w:tcW w:w="442" w:type="dxa"/>
            <w:shd w:val="clear" w:color="auto" w:fill="auto"/>
            <w:vAlign w:val="center"/>
          </w:tcPr>
          <w:p w14:paraId="4D7DE361">
            <w:pPr>
              <w:rPr>
                <w:rFonts w:hint="eastAsia" w:ascii="宋体" w:hAnsi="宋体" w:eastAsia="宋体" w:cs="宋体"/>
                <w:color w:val="auto"/>
                <w:sz w:val="21"/>
                <w:szCs w:val="21"/>
                <w:highlight w:val="none"/>
              </w:rPr>
            </w:pPr>
          </w:p>
        </w:tc>
        <w:tc>
          <w:tcPr>
            <w:tcW w:w="799" w:type="dxa"/>
            <w:shd w:val="clear" w:color="auto" w:fill="auto"/>
            <w:vAlign w:val="center"/>
          </w:tcPr>
          <w:p w14:paraId="55913DEF">
            <w:pPr>
              <w:rPr>
                <w:rFonts w:hint="eastAsia" w:ascii="宋体" w:hAnsi="宋体" w:eastAsia="宋体" w:cs="宋体"/>
                <w:color w:val="auto"/>
                <w:sz w:val="21"/>
                <w:szCs w:val="21"/>
                <w:highlight w:val="none"/>
              </w:rPr>
            </w:pPr>
          </w:p>
        </w:tc>
        <w:tc>
          <w:tcPr>
            <w:tcW w:w="839" w:type="dxa"/>
            <w:shd w:val="clear" w:color="auto" w:fill="auto"/>
            <w:vAlign w:val="center"/>
          </w:tcPr>
          <w:p w14:paraId="7AA616EF">
            <w:pPr>
              <w:rPr>
                <w:rFonts w:hint="eastAsia" w:ascii="宋体" w:hAnsi="宋体" w:eastAsia="宋体" w:cs="宋体"/>
                <w:color w:val="auto"/>
                <w:sz w:val="21"/>
                <w:szCs w:val="21"/>
                <w:highlight w:val="none"/>
              </w:rPr>
            </w:pPr>
          </w:p>
        </w:tc>
        <w:tc>
          <w:tcPr>
            <w:tcW w:w="564" w:type="dxa"/>
            <w:shd w:val="clear" w:color="auto" w:fill="auto"/>
            <w:vAlign w:val="center"/>
          </w:tcPr>
          <w:p w14:paraId="4BECF965">
            <w:pPr>
              <w:rPr>
                <w:rFonts w:hint="eastAsia" w:ascii="宋体" w:hAnsi="宋体" w:eastAsia="宋体" w:cs="宋体"/>
                <w:color w:val="auto"/>
                <w:sz w:val="21"/>
                <w:szCs w:val="21"/>
                <w:highlight w:val="none"/>
              </w:rPr>
            </w:pPr>
          </w:p>
        </w:tc>
        <w:tc>
          <w:tcPr>
            <w:tcW w:w="535" w:type="dxa"/>
            <w:shd w:val="clear" w:color="auto" w:fill="auto"/>
            <w:vAlign w:val="center"/>
          </w:tcPr>
          <w:p w14:paraId="6E23183F">
            <w:pPr>
              <w:rPr>
                <w:rFonts w:hint="eastAsia" w:ascii="宋体" w:hAnsi="宋体" w:eastAsia="宋体" w:cs="宋体"/>
                <w:color w:val="auto"/>
                <w:sz w:val="21"/>
                <w:szCs w:val="21"/>
                <w:highlight w:val="none"/>
              </w:rPr>
            </w:pPr>
          </w:p>
        </w:tc>
      </w:tr>
      <w:tr w14:paraId="04B5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08DC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37 </w:t>
            </w:r>
          </w:p>
        </w:tc>
        <w:tc>
          <w:tcPr>
            <w:tcW w:w="749" w:type="dxa"/>
            <w:shd w:val="clear" w:color="auto" w:fill="auto"/>
            <w:vAlign w:val="center"/>
          </w:tcPr>
          <w:p w14:paraId="37CC9E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通风风机</w:t>
            </w:r>
          </w:p>
        </w:tc>
        <w:tc>
          <w:tcPr>
            <w:tcW w:w="10331" w:type="dxa"/>
            <w:shd w:val="clear" w:color="auto" w:fill="auto"/>
            <w:vAlign w:val="center"/>
          </w:tcPr>
          <w:p w14:paraId="43C1BA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新款4-72型注塑成型离心式风机，变频调速电机，功率为5.5KW。风量达到6840-12700m3/H，全压1137-785Pa，风量风速控制高速范围大，在风机达到最大功率60%情况以下可实现每小时换气次数20次以上。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风机组成含：1、减震器1套；2、风机雨帽1套；3、电机雨帽1套，4消音器1只。</w:t>
            </w:r>
          </w:p>
        </w:tc>
        <w:tc>
          <w:tcPr>
            <w:tcW w:w="442" w:type="dxa"/>
            <w:shd w:val="clear" w:color="auto" w:fill="auto"/>
            <w:vAlign w:val="center"/>
          </w:tcPr>
          <w:p w14:paraId="0108412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70FE5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1DFEE28">
            <w:pPr>
              <w:rPr>
                <w:rFonts w:hint="eastAsia" w:ascii="宋体" w:hAnsi="宋体" w:eastAsia="宋体" w:cs="宋体"/>
                <w:color w:val="auto"/>
                <w:sz w:val="21"/>
                <w:szCs w:val="21"/>
                <w:highlight w:val="none"/>
              </w:rPr>
            </w:pPr>
          </w:p>
        </w:tc>
        <w:tc>
          <w:tcPr>
            <w:tcW w:w="564" w:type="dxa"/>
            <w:shd w:val="clear" w:color="auto" w:fill="auto"/>
            <w:vAlign w:val="center"/>
          </w:tcPr>
          <w:p w14:paraId="21A520E4">
            <w:pPr>
              <w:rPr>
                <w:rFonts w:hint="eastAsia" w:ascii="宋体" w:hAnsi="宋体" w:eastAsia="宋体" w:cs="宋体"/>
                <w:color w:val="auto"/>
                <w:sz w:val="21"/>
                <w:szCs w:val="21"/>
                <w:highlight w:val="none"/>
              </w:rPr>
            </w:pPr>
          </w:p>
        </w:tc>
        <w:tc>
          <w:tcPr>
            <w:tcW w:w="535" w:type="dxa"/>
            <w:shd w:val="clear" w:color="auto" w:fill="auto"/>
            <w:vAlign w:val="center"/>
          </w:tcPr>
          <w:p w14:paraId="3B36929F">
            <w:pPr>
              <w:rPr>
                <w:rFonts w:hint="eastAsia" w:ascii="宋体" w:hAnsi="宋体" w:eastAsia="宋体" w:cs="宋体"/>
                <w:color w:val="auto"/>
                <w:sz w:val="21"/>
                <w:szCs w:val="21"/>
                <w:highlight w:val="none"/>
              </w:rPr>
            </w:pPr>
          </w:p>
        </w:tc>
      </w:tr>
      <w:tr w14:paraId="7E51B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CC4E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38 </w:t>
            </w:r>
          </w:p>
        </w:tc>
        <w:tc>
          <w:tcPr>
            <w:tcW w:w="749" w:type="dxa"/>
            <w:shd w:val="clear" w:color="auto" w:fill="auto"/>
            <w:vAlign w:val="center"/>
          </w:tcPr>
          <w:p w14:paraId="63AA31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室内吊装式通风管道</w:t>
            </w:r>
          </w:p>
        </w:tc>
        <w:tc>
          <w:tcPr>
            <w:tcW w:w="10331" w:type="dxa"/>
            <w:shd w:val="clear" w:color="auto" w:fill="auto"/>
            <w:vAlign w:val="center"/>
          </w:tcPr>
          <w:p w14:paraId="3F4684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通风管道采用防腐蚀 PP塑料板焊接而成，φ110圆型风道，接口采用专用胶固定后专用焊条焊接连接。</w:t>
            </w:r>
          </w:p>
        </w:tc>
        <w:tc>
          <w:tcPr>
            <w:tcW w:w="442" w:type="dxa"/>
            <w:shd w:val="clear" w:color="auto" w:fill="auto"/>
            <w:vAlign w:val="center"/>
          </w:tcPr>
          <w:p w14:paraId="4CDBF6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0DA15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3FAB825">
            <w:pPr>
              <w:rPr>
                <w:rFonts w:hint="eastAsia" w:ascii="宋体" w:hAnsi="宋体" w:eastAsia="宋体" w:cs="宋体"/>
                <w:color w:val="auto"/>
                <w:sz w:val="21"/>
                <w:szCs w:val="21"/>
                <w:highlight w:val="none"/>
              </w:rPr>
            </w:pPr>
          </w:p>
        </w:tc>
        <w:tc>
          <w:tcPr>
            <w:tcW w:w="564" w:type="dxa"/>
            <w:shd w:val="clear" w:color="auto" w:fill="auto"/>
            <w:vAlign w:val="center"/>
          </w:tcPr>
          <w:p w14:paraId="7D3B1AA6">
            <w:pPr>
              <w:rPr>
                <w:rFonts w:hint="eastAsia" w:ascii="宋体" w:hAnsi="宋体" w:eastAsia="宋体" w:cs="宋体"/>
                <w:color w:val="auto"/>
                <w:sz w:val="21"/>
                <w:szCs w:val="21"/>
                <w:highlight w:val="none"/>
              </w:rPr>
            </w:pPr>
          </w:p>
        </w:tc>
        <w:tc>
          <w:tcPr>
            <w:tcW w:w="535" w:type="dxa"/>
            <w:shd w:val="clear" w:color="auto" w:fill="auto"/>
            <w:vAlign w:val="center"/>
          </w:tcPr>
          <w:p w14:paraId="611A7D24">
            <w:pPr>
              <w:rPr>
                <w:rFonts w:hint="eastAsia" w:ascii="宋体" w:hAnsi="宋体" w:eastAsia="宋体" w:cs="宋体"/>
                <w:color w:val="auto"/>
                <w:sz w:val="21"/>
                <w:szCs w:val="21"/>
                <w:highlight w:val="none"/>
              </w:rPr>
            </w:pPr>
          </w:p>
        </w:tc>
      </w:tr>
      <w:tr w14:paraId="5974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A3AC6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39 </w:t>
            </w:r>
          </w:p>
        </w:tc>
        <w:tc>
          <w:tcPr>
            <w:tcW w:w="749" w:type="dxa"/>
            <w:shd w:val="clear" w:color="auto" w:fill="auto"/>
            <w:vAlign w:val="center"/>
          </w:tcPr>
          <w:p w14:paraId="4AA1F1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室外行程通风管道</w:t>
            </w:r>
          </w:p>
        </w:tc>
        <w:tc>
          <w:tcPr>
            <w:tcW w:w="10331" w:type="dxa"/>
            <w:shd w:val="clear" w:color="auto" w:fill="auto"/>
            <w:vAlign w:val="center"/>
          </w:tcPr>
          <w:p w14:paraId="0D1CF1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采用Ø400mm防腐蚀PP管及弯头，管卡采用碳钢制作，具有耐腐蚀、防火、防潮等功能。</w:t>
            </w:r>
          </w:p>
        </w:tc>
        <w:tc>
          <w:tcPr>
            <w:tcW w:w="442" w:type="dxa"/>
            <w:shd w:val="clear" w:color="auto" w:fill="auto"/>
            <w:vAlign w:val="center"/>
          </w:tcPr>
          <w:p w14:paraId="47ACBE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5523466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89AE30C">
            <w:pPr>
              <w:rPr>
                <w:rFonts w:hint="eastAsia" w:ascii="宋体" w:hAnsi="宋体" w:eastAsia="宋体" w:cs="宋体"/>
                <w:color w:val="auto"/>
                <w:sz w:val="21"/>
                <w:szCs w:val="21"/>
                <w:highlight w:val="none"/>
              </w:rPr>
            </w:pPr>
          </w:p>
        </w:tc>
        <w:tc>
          <w:tcPr>
            <w:tcW w:w="564" w:type="dxa"/>
            <w:shd w:val="clear" w:color="auto" w:fill="auto"/>
            <w:vAlign w:val="center"/>
          </w:tcPr>
          <w:p w14:paraId="5A567DD4">
            <w:pPr>
              <w:rPr>
                <w:rFonts w:hint="eastAsia" w:ascii="宋体" w:hAnsi="宋体" w:eastAsia="宋体" w:cs="宋体"/>
                <w:color w:val="auto"/>
                <w:sz w:val="21"/>
                <w:szCs w:val="21"/>
                <w:highlight w:val="none"/>
              </w:rPr>
            </w:pPr>
          </w:p>
        </w:tc>
        <w:tc>
          <w:tcPr>
            <w:tcW w:w="535" w:type="dxa"/>
            <w:shd w:val="clear" w:color="auto" w:fill="auto"/>
            <w:vAlign w:val="center"/>
          </w:tcPr>
          <w:p w14:paraId="448375C9">
            <w:pPr>
              <w:rPr>
                <w:rFonts w:hint="eastAsia" w:ascii="宋体" w:hAnsi="宋体" w:eastAsia="宋体" w:cs="宋体"/>
                <w:color w:val="auto"/>
                <w:sz w:val="21"/>
                <w:szCs w:val="21"/>
                <w:highlight w:val="none"/>
              </w:rPr>
            </w:pPr>
          </w:p>
        </w:tc>
      </w:tr>
      <w:tr w14:paraId="63038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22106F">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40 </w:t>
            </w:r>
          </w:p>
        </w:tc>
        <w:tc>
          <w:tcPr>
            <w:tcW w:w="749" w:type="dxa"/>
            <w:shd w:val="clear" w:color="auto" w:fill="auto"/>
            <w:vAlign w:val="center"/>
          </w:tcPr>
          <w:p w14:paraId="7BBFBE68">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九、实验室基础设备、安装调试</w:t>
            </w:r>
          </w:p>
        </w:tc>
        <w:tc>
          <w:tcPr>
            <w:tcW w:w="10331" w:type="dxa"/>
            <w:shd w:val="clear" w:color="auto" w:fill="auto"/>
            <w:vAlign w:val="center"/>
          </w:tcPr>
          <w:p w14:paraId="0AFDBA60">
            <w:pPr>
              <w:rPr>
                <w:rFonts w:hint="eastAsia" w:ascii="宋体" w:hAnsi="宋体" w:eastAsia="宋体" w:cs="宋体"/>
                <w:color w:val="auto"/>
                <w:sz w:val="21"/>
                <w:szCs w:val="21"/>
                <w:highlight w:val="none"/>
              </w:rPr>
            </w:pPr>
          </w:p>
        </w:tc>
        <w:tc>
          <w:tcPr>
            <w:tcW w:w="442" w:type="dxa"/>
            <w:shd w:val="clear" w:color="auto" w:fill="auto"/>
            <w:vAlign w:val="center"/>
          </w:tcPr>
          <w:p w14:paraId="48EEA12E">
            <w:pPr>
              <w:rPr>
                <w:rFonts w:hint="eastAsia" w:ascii="宋体" w:hAnsi="宋体" w:eastAsia="宋体" w:cs="宋体"/>
                <w:color w:val="auto"/>
                <w:sz w:val="21"/>
                <w:szCs w:val="21"/>
                <w:highlight w:val="none"/>
              </w:rPr>
            </w:pPr>
          </w:p>
        </w:tc>
        <w:tc>
          <w:tcPr>
            <w:tcW w:w="799" w:type="dxa"/>
            <w:shd w:val="clear" w:color="auto" w:fill="auto"/>
            <w:vAlign w:val="center"/>
          </w:tcPr>
          <w:p w14:paraId="07ED04C9">
            <w:pPr>
              <w:rPr>
                <w:rFonts w:hint="eastAsia" w:ascii="宋体" w:hAnsi="宋体" w:eastAsia="宋体" w:cs="宋体"/>
                <w:color w:val="auto"/>
                <w:sz w:val="21"/>
                <w:szCs w:val="21"/>
                <w:highlight w:val="none"/>
              </w:rPr>
            </w:pPr>
          </w:p>
        </w:tc>
        <w:tc>
          <w:tcPr>
            <w:tcW w:w="839" w:type="dxa"/>
            <w:shd w:val="clear" w:color="auto" w:fill="auto"/>
            <w:vAlign w:val="center"/>
          </w:tcPr>
          <w:p w14:paraId="0D4FB637">
            <w:pPr>
              <w:rPr>
                <w:rFonts w:hint="eastAsia" w:ascii="宋体" w:hAnsi="宋体" w:eastAsia="宋体" w:cs="宋体"/>
                <w:color w:val="auto"/>
                <w:sz w:val="21"/>
                <w:szCs w:val="21"/>
                <w:highlight w:val="none"/>
              </w:rPr>
            </w:pPr>
          </w:p>
        </w:tc>
        <w:tc>
          <w:tcPr>
            <w:tcW w:w="564" w:type="dxa"/>
            <w:shd w:val="clear" w:color="auto" w:fill="auto"/>
            <w:vAlign w:val="center"/>
          </w:tcPr>
          <w:p w14:paraId="39A55560">
            <w:pPr>
              <w:rPr>
                <w:rFonts w:hint="eastAsia" w:ascii="宋体" w:hAnsi="宋体" w:eastAsia="宋体" w:cs="宋体"/>
                <w:color w:val="auto"/>
                <w:sz w:val="21"/>
                <w:szCs w:val="21"/>
                <w:highlight w:val="none"/>
              </w:rPr>
            </w:pPr>
          </w:p>
        </w:tc>
        <w:tc>
          <w:tcPr>
            <w:tcW w:w="535" w:type="dxa"/>
            <w:shd w:val="clear" w:color="auto" w:fill="auto"/>
            <w:vAlign w:val="center"/>
          </w:tcPr>
          <w:p w14:paraId="6CBD8109">
            <w:pPr>
              <w:rPr>
                <w:rFonts w:hint="eastAsia" w:ascii="宋体" w:hAnsi="宋体" w:eastAsia="宋体" w:cs="宋体"/>
                <w:color w:val="auto"/>
                <w:sz w:val="21"/>
                <w:szCs w:val="21"/>
                <w:highlight w:val="none"/>
              </w:rPr>
            </w:pPr>
          </w:p>
        </w:tc>
      </w:tr>
      <w:tr w14:paraId="3DF1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3F9B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41 </w:t>
            </w:r>
          </w:p>
        </w:tc>
        <w:tc>
          <w:tcPr>
            <w:tcW w:w="749" w:type="dxa"/>
            <w:shd w:val="clear" w:color="auto" w:fill="auto"/>
            <w:vAlign w:val="center"/>
          </w:tcPr>
          <w:p w14:paraId="4DE448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供电线路</w:t>
            </w:r>
          </w:p>
        </w:tc>
        <w:tc>
          <w:tcPr>
            <w:tcW w:w="10331" w:type="dxa"/>
            <w:shd w:val="clear" w:color="auto" w:fill="auto"/>
            <w:vAlign w:val="center"/>
          </w:tcPr>
          <w:p w14:paraId="146F381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模块化设计，每组模块间采用活接式连接，方便安装、检修。采用2.5mm²、4mm²、6mm电线进行系统布线。</w:t>
            </w:r>
          </w:p>
        </w:tc>
        <w:tc>
          <w:tcPr>
            <w:tcW w:w="442" w:type="dxa"/>
            <w:shd w:val="clear" w:color="auto" w:fill="auto"/>
            <w:vAlign w:val="center"/>
          </w:tcPr>
          <w:p w14:paraId="039837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FC881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F6CC0CA">
            <w:pPr>
              <w:rPr>
                <w:rFonts w:hint="eastAsia" w:ascii="宋体" w:hAnsi="宋体" w:eastAsia="宋体" w:cs="宋体"/>
                <w:color w:val="auto"/>
                <w:sz w:val="21"/>
                <w:szCs w:val="21"/>
                <w:highlight w:val="none"/>
              </w:rPr>
            </w:pPr>
          </w:p>
        </w:tc>
        <w:tc>
          <w:tcPr>
            <w:tcW w:w="564" w:type="dxa"/>
            <w:shd w:val="clear" w:color="auto" w:fill="auto"/>
            <w:vAlign w:val="center"/>
          </w:tcPr>
          <w:p w14:paraId="1BDCA5C1">
            <w:pPr>
              <w:rPr>
                <w:rFonts w:hint="eastAsia" w:ascii="宋体" w:hAnsi="宋体" w:eastAsia="宋体" w:cs="宋体"/>
                <w:color w:val="auto"/>
                <w:sz w:val="21"/>
                <w:szCs w:val="21"/>
                <w:highlight w:val="none"/>
              </w:rPr>
            </w:pPr>
          </w:p>
        </w:tc>
        <w:tc>
          <w:tcPr>
            <w:tcW w:w="535" w:type="dxa"/>
            <w:shd w:val="clear" w:color="auto" w:fill="auto"/>
            <w:vAlign w:val="center"/>
          </w:tcPr>
          <w:p w14:paraId="6E268CC3">
            <w:pPr>
              <w:rPr>
                <w:rFonts w:hint="eastAsia" w:ascii="宋体" w:hAnsi="宋体" w:eastAsia="宋体" w:cs="宋体"/>
                <w:color w:val="auto"/>
                <w:sz w:val="21"/>
                <w:szCs w:val="21"/>
                <w:highlight w:val="none"/>
              </w:rPr>
            </w:pPr>
          </w:p>
        </w:tc>
      </w:tr>
      <w:tr w14:paraId="2DDA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2C2619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w:t>
            </w:r>
          </w:p>
        </w:tc>
        <w:tc>
          <w:tcPr>
            <w:tcW w:w="749" w:type="dxa"/>
            <w:shd w:val="clear" w:color="auto" w:fill="auto"/>
            <w:vAlign w:val="center"/>
          </w:tcPr>
          <w:p w14:paraId="4C820EB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给排水布管</w:t>
            </w:r>
          </w:p>
        </w:tc>
        <w:tc>
          <w:tcPr>
            <w:tcW w:w="10331" w:type="dxa"/>
            <w:shd w:val="clear" w:color="auto" w:fill="auto"/>
            <w:vAlign w:val="center"/>
          </w:tcPr>
          <w:p w14:paraId="2BF6A7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给水主管选用Ø25mmPP-R给水管，排水采用Ø50mmPP-R排水管，模块化设计，每组模块间采用活接式连接，方便安装、检修。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排水管选用加厚Ø50mmPVC-U国标管（具有防酸、防碱、耐腐蚀功能），模块化设计，每组模块间采用活接式连接，方便安装、检修。</w:t>
            </w:r>
          </w:p>
        </w:tc>
        <w:tc>
          <w:tcPr>
            <w:tcW w:w="442" w:type="dxa"/>
            <w:shd w:val="clear" w:color="auto" w:fill="auto"/>
            <w:vAlign w:val="center"/>
          </w:tcPr>
          <w:p w14:paraId="53D6C1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CFB2E2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89D9B16">
            <w:pPr>
              <w:rPr>
                <w:rFonts w:hint="eastAsia" w:ascii="宋体" w:hAnsi="宋体" w:eastAsia="宋体" w:cs="宋体"/>
                <w:color w:val="auto"/>
                <w:sz w:val="21"/>
                <w:szCs w:val="21"/>
                <w:highlight w:val="none"/>
              </w:rPr>
            </w:pPr>
          </w:p>
        </w:tc>
        <w:tc>
          <w:tcPr>
            <w:tcW w:w="564" w:type="dxa"/>
            <w:shd w:val="clear" w:color="auto" w:fill="auto"/>
            <w:vAlign w:val="center"/>
          </w:tcPr>
          <w:p w14:paraId="6D4F13EF">
            <w:pPr>
              <w:rPr>
                <w:rFonts w:hint="eastAsia" w:ascii="宋体" w:hAnsi="宋体" w:eastAsia="宋体" w:cs="宋体"/>
                <w:color w:val="auto"/>
                <w:sz w:val="21"/>
                <w:szCs w:val="21"/>
                <w:highlight w:val="none"/>
              </w:rPr>
            </w:pPr>
          </w:p>
        </w:tc>
        <w:tc>
          <w:tcPr>
            <w:tcW w:w="535" w:type="dxa"/>
            <w:shd w:val="clear" w:color="auto" w:fill="auto"/>
            <w:vAlign w:val="center"/>
          </w:tcPr>
          <w:p w14:paraId="1867B0BF">
            <w:pPr>
              <w:rPr>
                <w:rFonts w:hint="eastAsia" w:ascii="宋体" w:hAnsi="宋体" w:eastAsia="宋体" w:cs="宋体"/>
                <w:color w:val="auto"/>
                <w:sz w:val="21"/>
                <w:szCs w:val="21"/>
                <w:highlight w:val="none"/>
              </w:rPr>
            </w:pPr>
          </w:p>
        </w:tc>
      </w:tr>
      <w:tr w14:paraId="478F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A9C2C5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43 </w:t>
            </w:r>
          </w:p>
        </w:tc>
        <w:tc>
          <w:tcPr>
            <w:tcW w:w="749" w:type="dxa"/>
            <w:shd w:val="clear" w:color="auto" w:fill="auto"/>
            <w:vAlign w:val="center"/>
          </w:tcPr>
          <w:p w14:paraId="22C050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w:t>
            </w:r>
          </w:p>
        </w:tc>
        <w:tc>
          <w:tcPr>
            <w:tcW w:w="10331" w:type="dxa"/>
            <w:shd w:val="clear" w:color="auto" w:fill="auto"/>
            <w:vAlign w:val="center"/>
          </w:tcPr>
          <w:p w14:paraId="0AD234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1、吊顶安装可升降集成系统不用破坏原有地面，模块化结构设计，采用吊装安装方式；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2、系统结构安装调试；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3、系统控制安装调试；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4、通风系统安装调试；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5、给排水安装调试；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6、供电系统安装调试；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7、照明系统安装调试；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8、网络系统安装调试。</w:t>
            </w:r>
          </w:p>
        </w:tc>
        <w:tc>
          <w:tcPr>
            <w:tcW w:w="442" w:type="dxa"/>
            <w:shd w:val="clear" w:color="auto" w:fill="auto"/>
            <w:vAlign w:val="center"/>
          </w:tcPr>
          <w:p w14:paraId="01B556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7F36B8C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1CF4001">
            <w:pPr>
              <w:rPr>
                <w:rFonts w:hint="eastAsia" w:ascii="宋体" w:hAnsi="宋体" w:eastAsia="宋体" w:cs="宋体"/>
                <w:color w:val="auto"/>
                <w:sz w:val="21"/>
                <w:szCs w:val="21"/>
                <w:highlight w:val="none"/>
              </w:rPr>
            </w:pPr>
          </w:p>
        </w:tc>
        <w:tc>
          <w:tcPr>
            <w:tcW w:w="564" w:type="dxa"/>
            <w:shd w:val="clear" w:color="auto" w:fill="auto"/>
            <w:vAlign w:val="center"/>
          </w:tcPr>
          <w:p w14:paraId="6BC05B6D">
            <w:pPr>
              <w:rPr>
                <w:rFonts w:hint="eastAsia" w:ascii="宋体" w:hAnsi="宋体" w:eastAsia="宋体" w:cs="宋体"/>
                <w:color w:val="auto"/>
                <w:sz w:val="21"/>
                <w:szCs w:val="21"/>
                <w:highlight w:val="none"/>
              </w:rPr>
            </w:pPr>
          </w:p>
        </w:tc>
        <w:tc>
          <w:tcPr>
            <w:tcW w:w="535" w:type="dxa"/>
            <w:shd w:val="clear" w:color="auto" w:fill="auto"/>
            <w:vAlign w:val="center"/>
          </w:tcPr>
          <w:p w14:paraId="64FF8FF9">
            <w:pPr>
              <w:rPr>
                <w:rFonts w:hint="eastAsia" w:ascii="宋体" w:hAnsi="宋体" w:eastAsia="宋体" w:cs="宋体"/>
                <w:color w:val="auto"/>
                <w:sz w:val="21"/>
                <w:szCs w:val="21"/>
                <w:highlight w:val="none"/>
              </w:rPr>
            </w:pPr>
          </w:p>
        </w:tc>
      </w:tr>
      <w:tr w14:paraId="2DC25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54BC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44 </w:t>
            </w:r>
          </w:p>
        </w:tc>
        <w:tc>
          <w:tcPr>
            <w:tcW w:w="749" w:type="dxa"/>
            <w:shd w:val="clear" w:color="auto" w:fill="auto"/>
            <w:vAlign w:val="center"/>
          </w:tcPr>
          <w:p w14:paraId="4F8660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教室顶部环境</w:t>
            </w:r>
          </w:p>
        </w:tc>
        <w:tc>
          <w:tcPr>
            <w:tcW w:w="10331" w:type="dxa"/>
            <w:shd w:val="clear" w:color="auto" w:fill="auto"/>
            <w:vAlign w:val="center"/>
          </w:tcPr>
          <w:p w14:paraId="39AB18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纳米材料，防尘防污，尺寸：600×600×0.8mm扣板吊顶。</w:t>
            </w:r>
          </w:p>
        </w:tc>
        <w:tc>
          <w:tcPr>
            <w:tcW w:w="442" w:type="dxa"/>
            <w:shd w:val="clear" w:color="auto" w:fill="auto"/>
            <w:vAlign w:val="center"/>
          </w:tcPr>
          <w:p w14:paraId="2DF48B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w:t>
            </w:r>
          </w:p>
        </w:tc>
        <w:tc>
          <w:tcPr>
            <w:tcW w:w="799" w:type="dxa"/>
            <w:shd w:val="clear" w:color="auto" w:fill="auto"/>
            <w:vAlign w:val="center"/>
          </w:tcPr>
          <w:p w14:paraId="3A81A3E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C14FFCC">
            <w:pPr>
              <w:rPr>
                <w:rFonts w:hint="eastAsia" w:ascii="宋体" w:hAnsi="宋体" w:eastAsia="宋体" w:cs="宋体"/>
                <w:color w:val="auto"/>
                <w:sz w:val="21"/>
                <w:szCs w:val="21"/>
                <w:highlight w:val="none"/>
              </w:rPr>
            </w:pPr>
          </w:p>
        </w:tc>
        <w:tc>
          <w:tcPr>
            <w:tcW w:w="564" w:type="dxa"/>
            <w:shd w:val="clear" w:color="auto" w:fill="auto"/>
            <w:vAlign w:val="center"/>
          </w:tcPr>
          <w:p w14:paraId="50220070">
            <w:pPr>
              <w:rPr>
                <w:rFonts w:hint="eastAsia" w:ascii="宋体" w:hAnsi="宋体" w:eastAsia="宋体" w:cs="宋体"/>
                <w:color w:val="auto"/>
                <w:sz w:val="21"/>
                <w:szCs w:val="21"/>
                <w:highlight w:val="none"/>
              </w:rPr>
            </w:pPr>
          </w:p>
        </w:tc>
        <w:tc>
          <w:tcPr>
            <w:tcW w:w="535" w:type="dxa"/>
            <w:shd w:val="clear" w:color="auto" w:fill="auto"/>
            <w:vAlign w:val="center"/>
          </w:tcPr>
          <w:p w14:paraId="3DFD44F8">
            <w:pPr>
              <w:rPr>
                <w:rFonts w:hint="eastAsia" w:ascii="宋体" w:hAnsi="宋体" w:eastAsia="宋体" w:cs="宋体"/>
                <w:color w:val="auto"/>
                <w:sz w:val="21"/>
                <w:szCs w:val="21"/>
                <w:highlight w:val="none"/>
              </w:rPr>
            </w:pPr>
          </w:p>
        </w:tc>
      </w:tr>
      <w:tr w14:paraId="2204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BE0A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45 </w:t>
            </w:r>
          </w:p>
        </w:tc>
        <w:tc>
          <w:tcPr>
            <w:tcW w:w="749" w:type="dxa"/>
            <w:shd w:val="clear" w:color="auto" w:fill="auto"/>
            <w:vAlign w:val="center"/>
          </w:tcPr>
          <w:p w14:paraId="4C39E9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7B3506E6">
            <w:pPr>
              <w:rPr>
                <w:rFonts w:hint="eastAsia" w:ascii="宋体" w:hAnsi="宋体" w:eastAsia="宋体" w:cs="宋体"/>
                <w:color w:val="auto"/>
                <w:sz w:val="21"/>
                <w:szCs w:val="21"/>
                <w:highlight w:val="none"/>
              </w:rPr>
            </w:pPr>
          </w:p>
        </w:tc>
        <w:tc>
          <w:tcPr>
            <w:tcW w:w="442" w:type="dxa"/>
            <w:shd w:val="clear" w:color="auto" w:fill="auto"/>
            <w:vAlign w:val="center"/>
          </w:tcPr>
          <w:p w14:paraId="3B7CFFE9">
            <w:pPr>
              <w:rPr>
                <w:rFonts w:hint="eastAsia" w:ascii="宋体" w:hAnsi="宋体" w:eastAsia="宋体" w:cs="宋体"/>
                <w:color w:val="auto"/>
                <w:sz w:val="21"/>
                <w:szCs w:val="21"/>
                <w:highlight w:val="none"/>
              </w:rPr>
            </w:pPr>
          </w:p>
        </w:tc>
        <w:tc>
          <w:tcPr>
            <w:tcW w:w="799" w:type="dxa"/>
            <w:shd w:val="clear" w:color="auto" w:fill="auto"/>
            <w:vAlign w:val="center"/>
          </w:tcPr>
          <w:p w14:paraId="5B0BB552">
            <w:pPr>
              <w:rPr>
                <w:rFonts w:hint="eastAsia" w:ascii="宋体" w:hAnsi="宋体" w:eastAsia="宋体" w:cs="宋体"/>
                <w:color w:val="auto"/>
                <w:sz w:val="21"/>
                <w:szCs w:val="21"/>
                <w:highlight w:val="none"/>
              </w:rPr>
            </w:pPr>
          </w:p>
        </w:tc>
        <w:tc>
          <w:tcPr>
            <w:tcW w:w="839" w:type="dxa"/>
            <w:shd w:val="clear" w:color="auto" w:fill="auto"/>
            <w:vAlign w:val="center"/>
          </w:tcPr>
          <w:p w14:paraId="23A5ADCC">
            <w:pPr>
              <w:rPr>
                <w:rFonts w:hint="eastAsia" w:ascii="宋体" w:hAnsi="宋体" w:eastAsia="宋体" w:cs="宋体"/>
                <w:color w:val="auto"/>
                <w:sz w:val="21"/>
                <w:szCs w:val="21"/>
                <w:highlight w:val="none"/>
              </w:rPr>
            </w:pPr>
          </w:p>
        </w:tc>
        <w:tc>
          <w:tcPr>
            <w:tcW w:w="564" w:type="dxa"/>
            <w:shd w:val="clear" w:color="auto" w:fill="auto"/>
            <w:vAlign w:val="center"/>
          </w:tcPr>
          <w:p w14:paraId="2F73BCAD">
            <w:pPr>
              <w:rPr>
                <w:rFonts w:hint="eastAsia" w:ascii="宋体" w:hAnsi="宋体" w:eastAsia="宋体" w:cs="宋体"/>
                <w:color w:val="auto"/>
                <w:sz w:val="21"/>
                <w:szCs w:val="21"/>
                <w:highlight w:val="none"/>
              </w:rPr>
            </w:pPr>
          </w:p>
        </w:tc>
        <w:tc>
          <w:tcPr>
            <w:tcW w:w="535" w:type="dxa"/>
            <w:shd w:val="clear" w:color="auto" w:fill="auto"/>
            <w:vAlign w:val="center"/>
          </w:tcPr>
          <w:p w14:paraId="052BF7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2间</w:t>
            </w:r>
          </w:p>
        </w:tc>
      </w:tr>
      <w:tr w14:paraId="6C1A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58264E0C">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化学准备室参数</w:t>
            </w:r>
          </w:p>
        </w:tc>
      </w:tr>
      <w:tr w14:paraId="213D1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E152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6862C81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0BE5C02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1A70B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32BECCB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62357D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7D1F98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11533C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28C0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68E31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148D46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准备台</w:t>
            </w:r>
          </w:p>
        </w:tc>
        <w:tc>
          <w:tcPr>
            <w:tcW w:w="10331" w:type="dxa"/>
            <w:shd w:val="clear" w:color="auto" w:fill="auto"/>
            <w:vAlign w:val="center"/>
          </w:tcPr>
          <w:p w14:paraId="4CBE40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1、产品款式整体设计美观、合理、安全、牢固、耐用。金属表面经环氧树脂粉末喷涂高温固化处理。承重性能强和耐酸碱、耐腐蚀。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2、尺寸：2500*1200*780mm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3、台面：台面采用12.7mm厚双面膜实芯理化板。耐酸、耐碱、耐高温，坚固耐用，防潮、无细孔、不膨胀、不龟裂、不变形、不导电、便于维护及具有良好的承重性能。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新型“工”桌腿由主承重立柱、横向连接梁、顶底支撑脚和可调地脚组成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承重立柱：主承重立柱采用国标工业铝型材：外径110*50mm，壁厚≥1.5mm，“工”字设计，横截面前R5圆角，带内槽，四角圆边处理，中心拥有两个m8螺丝固定孔，攻丝处理后用于连接顶底支撑脚，配自锁式铝合金专用ABS连接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材料表面经过防腐氧化处理和纯环氧树脂塑粉高温固化处理，具有较强的耐蚀性。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桌身横向连接梁：采用80*14mm壁厚1.5mm的优质铝型材拉伸成型，表面带齿状条纹，四角90度直角造型，材料表面经过防腐氧化处理和纯环氧树脂塑粉高温固化处理，具有较强的耐蚀性及承重性。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支撑脚：采用4mm厚的铝材压铸一次性成型，两侧弧形圆角，弧度和立柱的弧度吻合，材料表面经过防腐氧化处理和纯环氧树脂塑粉高温固化处理，具有较强的耐蚀性及承重性。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前横梁：采用36.4x32.2mm壁厚1.2mm的优质铝型材拉伸成型，一边R15、R10圆弧造型，和面板弧形无缝贴合，材料表面经过防腐氧化处理和纯环氧树脂塑粉高温固化处理，具有较强的耐蚀性及承重性。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后横梁：采用45.41x31.06mm壁厚1.2mm的优质铝型材拉伸成型，一边R25圆弧造型，材料表面经过防腐氧化处理和纯环氧树脂塑粉高温固化处理，具有较强的耐蚀性及承重性。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后挡板：采用50.65*20mm壁厚1mm的优质铝型材拉伸成型，材料表面经过防腐氧化处理和纯环氧树脂塑粉高温固化处理，具有较强的耐蚀性及承重性。造型截面为后端连续相切R13的弧形，顶端高出台面45mm，可防止台面物体向后滑落并保护易碎物体不易被碰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中部支撑梁：采用30*30mm壁厚1.5mm的优质铝型材拉伸成型，材料表面经过防腐氧化处理和纯环氧树脂塑粉高温固化处理，具有较强的耐蚀性及承重性。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书包斗：规格（450*280*160mm）±2mm，采用ABS环保材料，模具一次成型，配置挂凳扣。</w:t>
            </w:r>
          </w:p>
        </w:tc>
        <w:tc>
          <w:tcPr>
            <w:tcW w:w="442" w:type="dxa"/>
            <w:shd w:val="clear" w:color="auto" w:fill="auto"/>
            <w:vAlign w:val="center"/>
          </w:tcPr>
          <w:p w14:paraId="2BB89A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68AA7A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190E4AC">
            <w:pPr>
              <w:rPr>
                <w:rFonts w:hint="eastAsia" w:ascii="宋体" w:hAnsi="宋体" w:eastAsia="宋体" w:cs="宋体"/>
                <w:color w:val="auto"/>
                <w:sz w:val="21"/>
                <w:szCs w:val="21"/>
                <w:highlight w:val="none"/>
              </w:rPr>
            </w:pPr>
          </w:p>
        </w:tc>
        <w:tc>
          <w:tcPr>
            <w:tcW w:w="564" w:type="dxa"/>
            <w:shd w:val="clear" w:color="auto" w:fill="auto"/>
            <w:vAlign w:val="center"/>
          </w:tcPr>
          <w:p w14:paraId="69438F0E">
            <w:pPr>
              <w:rPr>
                <w:rFonts w:hint="eastAsia" w:ascii="宋体" w:hAnsi="宋体" w:eastAsia="宋体" w:cs="宋体"/>
                <w:color w:val="auto"/>
                <w:sz w:val="21"/>
                <w:szCs w:val="21"/>
                <w:highlight w:val="none"/>
              </w:rPr>
            </w:pPr>
          </w:p>
        </w:tc>
        <w:tc>
          <w:tcPr>
            <w:tcW w:w="535" w:type="dxa"/>
            <w:shd w:val="clear" w:color="auto" w:fill="auto"/>
            <w:vAlign w:val="center"/>
          </w:tcPr>
          <w:p w14:paraId="723DF345">
            <w:pPr>
              <w:rPr>
                <w:rFonts w:hint="eastAsia" w:ascii="宋体" w:hAnsi="宋体" w:eastAsia="宋体" w:cs="宋体"/>
                <w:color w:val="auto"/>
                <w:sz w:val="21"/>
                <w:szCs w:val="21"/>
                <w:highlight w:val="none"/>
              </w:rPr>
            </w:pPr>
          </w:p>
        </w:tc>
      </w:tr>
      <w:tr w14:paraId="595F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7B789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2B598A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试剂架</w:t>
            </w:r>
          </w:p>
        </w:tc>
        <w:tc>
          <w:tcPr>
            <w:tcW w:w="10331" w:type="dxa"/>
            <w:shd w:val="clear" w:color="auto" w:fill="auto"/>
            <w:vAlign w:val="center"/>
          </w:tcPr>
          <w:p w14:paraId="7A2DD6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1、规格：2200*300*700mm铝合金结构，1、铝合金结构，表面喷涂高温固化匀乳白环氧树脂喷涂理处理，具有较强的耐蚀性能，2、试剂架立柱截面尺寸：40mm*80mm, 型材壁厚1.5mm；试剂架立柱双面升降槽，侧面双面镶嵌另色色条；试剂架托架1.5mm冷轧板,一次性冲压成型；层板采用8mm厚玻璃；试剂架护栏：护栏壁厚1.0mm，单面镶嵌另色色条。3、立杆牢固固定于实验台底端，安装后用户可根据试剂大小上下高低无级调节。</w:t>
            </w:r>
          </w:p>
        </w:tc>
        <w:tc>
          <w:tcPr>
            <w:tcW w:w="442" w:type="dxa"/>
            <w:shd w:val="clear" w:color="auto" w:fill="auto"/>
            <w:vAlign w:val="center"/>
          </w:tcPr>
          <w:p w14:paraId="397CA6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34A41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CC3EE78">
            <w:pPr>
              <w:rPr>
                <w:rFonts w:hint="eastAsia" w:ascii="宋体" w:hAnsi="宋体" w:eastAsia="宋体" w:cs="宋体"/>
                <w:color w:val="auto"/>
                <w:sz w:val="21"/>
                <w:szCs w:val="21"/>
                <w:highlight w:val="none"/>
              </w:rPr>
            </w:pPr>
          </w:p>
        </w:tc>
        <w:tc>
          <w:tcPr>
            <w:tcW w:w="564" w:type="dxa"/>
            <w:shd w:val="clear" w:color="auto" w:fill="auto"/>
            <w:vAlign w:val="center"/>
          </w:tcPr>
          <w:p w14:paraId="69102635">
            <w:pPr>
              <w:rPr>
                <w:rFonts w:hint="eastAsia" w:ascii="宋体" w:hAnsi="宋体" w:eastAsia="宋体" w:cs="宋体"/>
                <w:color w:val="auto"/>
                <w:sz w:val="21"/>
                <w:szCs w:val="21"/>
                <w:highlight w:val="none"/>
              </w:rPr>
            </w:pPr>
          </w:p>
        </w:tc>
        <w:tc>
          <w:tcPr>
            <w:tcW w:w="535" w:type="dxa"/>
            <w:shd w:val="clear" w:color="auto" w:fill="auto"/>
            <w:vAlign w:val="center"/>
          </w:tcPr>
          <w:p w14:paraId="2D495FA1">
            <w:pPr>
              <w:rPr>
                <w:rFonts w:hint="eastAsia" w:ascii="宋体" w:hAnsi="宋体" w:eastAsia="宋体" w:cs="宋体"/>
                <w:color w:val="auto"/>
                <w:sz w:val="21"/>
                <w:szCs w:val="21"/>
                <w:highlight w:val="none"/>
              </w:rPr>
            </w:pPr>
          </w:p>
        </w:tc>
      </w:tr>
      <w:tr w14:paraId="7C8F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16D7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3A995C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水槽柜（含滴水架）</w:t>
            </w:r>
          </w:p>
        </w:tc>
        <w:tc>
          <w:tcPr>
            <w:tcW w:w="10331" w:type="dxa"/>
            <w:shd w:val="clear" w:color="auto" w:fill="auto"/>
            <w:vAlign w:val="center"/>
          </w:tcPr>
          <w:p w14:paraId="43FF36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1、新型水柜规格：502*602*808mm。结构：榫卯连接结构并合理布局加强筋，安装时不用胶水粘结，使用产品自身力量相互连接，产品不变形，不扭曲。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2、水槽：采用PP材料，壁厚4mm，塑料注塑模一次性成型四周有10mm高挡水沿；水槽规格：474*488*363mm，耐强酸强碱耐＜80℃有机溶剂并耐150℃以下高温；水槽内带溢水口。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3、下水系统：采用国际公认的PP材质专用连接管，配有防虹吸，防阻塞装置。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4、水槽盖：采用pp材料，503*603*95mm，塑料注塑模一次性成型，表面光面处理。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水柜体：490*520*750mm，采用ABS材质，箱体与底座一次注塑成型，分前后两部分，衔接处用螺丝固定即可，安装简单，具有较强的耐腐蚀性和承重性。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5、水柜前后门：采用ABS材料，472*45*550mm，塑料注塑模一次性成型，表面工艺处理，凹凸有型，协调美观。直接成型后无需安装铰链，榫卯结构，带专用锁具。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二、产品性能：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1、耐化学品、耐温性:能够耐受80℃以下的有机溶剂和150℃以下高温，通过将水槽浸入相应温度溶剂中24小时无明显变化或损坏。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2、耐腐蚀性：依据GB/T 32487-2016 《塑料家具通用技术条件》标准，表面处理光滑，耐腐蚀性通过盐雾试验1000小时无明显腐蚀。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3、承重测试：依据GB/T 10357.4-2023《家具力学性能试验 第4部分:柜类稳定性》测试，150kg,24小时后无裂纹或变形。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4、理化性能：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（1）耐老化性：依据GB/T 16422.2-2022《塑料 实验室光源暴露试验方法 第2部分：氙弧灯》测试，经pH值6.5,浓度50g/L,氯化钠试验24h后，试样表面应无明显变化，无皱纹、开裂、破损、起泡等现象。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（2）耐冷热循环：依据GB/T 32487-2016 《塑料家具通用技术条件》标准，应无裂纹、鼓泡、变色、起皱。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（3）硬度：依据GB/T 32487-2016 《塑料家具通用技术条件》标准测试，邵氏D硬度≥HD63。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5、有害物质限量：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依据GB 28481-2012《塑料家具中有害物质限量》标准测试，镉、铬、铅、汞甲醛、苯、甲苯、二甲苯、总挥发有机化合物的最大限量检测,其检测结果均未检出。 </w:t>
            </w:r>
          </w:p>
        </w:tc>
        <w:tc>
          <w:tcPr>
            <w:tcW w:w="442" w:type="dxa"/>
            <w:shd w:val="clear" w:color="auto" w:fill="auto"/>
            <w:vAlign w:val="center"/>
          </w:tcPr>
          <w:p w14:paraId="790BD0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F827B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0173E5D">
            <w:pPr>
              <w:rPr>
                <w:rFonts w:hint="eastAsia" w:ascii="宋体" w:hAnsi="宋体" w:eastAsia="宋体" w:cs="宋体"/>
                <w:color w:val="auto"/>
                <w:sz w:val="21"/>
                <w:szCs w:val="21"/>
                <w:highlight w:val="none"/>
              </w:rPr>
            </w:pPr>
          </w:p>
        </w:tc>
        <w:tc>
          <w:tcPr>
            <w:tcW w:w="564" w:type="dxa"/>
            <w:shd w:val="clear" w:color="auto" w:fill="auto"/>
            <w:vAlign w:val="center"/>
          </w:tcPr>
          <w:p w14:paraId="4B4F9726">
            <w:pPr>
              <w:rPr>
                <w:rFonts w:hint="eastAsia" w:ascii="宋体" w:hAnsi="宋体" w:eastAsia="宋体" w:cs="宋体"/>
                <w:color w:val="auto"/>
                <w:sz w:val="21"/>
                <w:szCs w:val="21"/>
                <w:highlight w:val="none"/>
              </w:rPr>
            </w:pPr>
          </w:p>
        </w:tc>
        <w:tc>
          <w:tcPr>
            <w:tcW w:w="535" w:type="dxa"/>
            <w:shd w:val="clear" w:color="auto" w:fill="auto"/>
            <w:vAlign w:val="center"/>
          </w:tcPr>
          <w:p w14:paraId="4F859145">
            <w:pPr>
              <w:rPr>
                <w:rFonts w:hint="eastAsia" w:ascii="宋体" w:hAnsi="宋体" w:eastAsia="宋体" w:cs="宋体"/>
                <w:color w:val="auto"/>
                <w:sz w:val="21"/>
                <w:szCs w:val="21"/>
                <w:highlight w:val="none"/>
              </w:rPr>
            </w:pPr>
          </w:p>
        </w:tc>
      </w:tr>
      <w:tr w14:paraId="1474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DCA0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3A2670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三联水嘴</w:t>
            </w:r>
          </w:p>
        </w:tc>
        <w:tc>
          <w:tcPr>
            <w:tcW w:w="10331" w:type="dxa"/>
            <w:shd w:val="clear" w:color="auto" w:fill="auto"/>
            <w:vAlign w:val="center"/>
          </w:tcPr>
          <w:p w14:paraId="6C0210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2D0E64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925A9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10C7B89">
            <w:pPr>
              <w:rPr>
                <w:rFonts w:hint="eastAsia" w:ascii="宋体" w:hAnsi="宋体" w:eastAsia="宋体" w:cs="宋体"/>
                <w:color w:val="auto"/>
                <w:sz w:val="21"/>
                <w:szCs w:val="21"/>
                <w:highlight w:val="none"/>
              </w:rPr>
            </w:pPr>
          </w:p>
        </w:tc>
        <w:tc>
          <w:tcPr>
            <w:tcW w:w="564" w:type="dxa"/>
            <w:shd w:val="clear" w:color="auto" w:fill="auto"/>
            <w:vAlign w:val="center"/>
          </w:tcPr>
          <w:p w14:paraId="2A836575">
            <w:pPr>
              <w:rPr>
                <w:rFonts w:hint="eastAsia" w:ascii="宋体" w:hAnsi="宋体" w:eastAsia="宋体" w:cs="宋体"/>
                <w:color w:val="auto"/>
                <w:sz w:val="21"/>
                <w:szCs w:val="21"/>
                <w:highlight w:val="none"/>
              </w:rPr>
            </w:pPr>
          </w:p>
        </w:tc>
        <w:tc>
          <w:tcPr>
            <w:tcW w:w="535" w:type="dxa"/>
            <w:shd w:val="clear" w:color="auto" w:fill="auto"/>
            <w:vAlign w:val="center"/>
          </w:tcPr>
          <w:p w14:paraId="0D94AB3B">
            <w:pPr>
              <w:rPr>
                <w:rFonts w:hint="eastAsia" w:ascii="宋体" w:hAnsi="宋体" w:eastAsia="宋体" w:cs="宋体"/>
                <w:color w:val="auto"/>
                <w:sz w:val="21"/>
                <w:szCs w:val="21"/>
                <w:highlight w:val="none"/>
              </w:rPr>
            </w:pPr>
          </w:p>
        </w:tc>
      </w:tr>
      <w:tr w14:paraId="4E15A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9906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17B126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仪器柜</w:t>
            </w:r>
          </w:p>
        </w:tc>
        <w:tc>
          <w:tcPr>
            <w:tcW w:w="10331" w:type="dxa"/>
            <w:shd w:val="clear" w:color="auto" w:fill="auto"/>
            <w:vAlign w:val="center"/>
          </w:tcPr>
          <w:p w14:paraId="5108F1A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1、尺寸1000×500×2000mm。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柜体组件（侧板、顶板、柜门）采用环保pp材质一次性注塑成型，内设加强筋。人体接触或收藏物品的部位无毛刺、刃口、棱角。榫卯连接结构，不变形，不扭曲，达到可重复拆装使用，两侧凹槽造型有很好的加强作用，丝印设计可满足多色需求，整体简洁、大气，富有活力又不失严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柜体上部为PP工程塑料镶装玻璃对开门，下部也为PP工程塑料镶装玻璃对开门，柜门中间、柜门顶部、柜门底部的对开式把手即能满足开门需要又能作为玻璃固定件，一举两得，内设3mm厚PP改性塑料活动隔板，卡槽式灵活隔断，耐酸碱、耐冲击、韧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4、柜门：950*465mm，柜门厚30mm，内嵌4mm厚钢化玻璃（符合GB 15763.2-2005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安全玻璃标准），伸缩式PP旋转门轴，四角圆弧倒角，内侧弧形圆边，把手：采用PP材质隐形拉手，材料表面经过防腐氧化处理和纯环氧树脂塑粉高温固化处理，具有较强的耐蚀性。层板：930*400mm，采用改性PP改性材料增加强度，注塑模一次性成型，带横向不低于8根纵向不低于6跟的加强筋，加强筋厚度2mm，表面沙面和光面相结合处理，承重力强，可上下调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5、背板：由6块930mm*310mm*9mm，背板厚度9.0mm±0.5mm，硬度测试：邵氏D硬度≥70。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6、底座：底座总高100mm，上下板厚各50mm±1mm，关键部位增厚≥1.5倍原厚度，承重测试（放置满载柜体）24小时，无下沉或变形。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7、拉手：把手拉力测试需承受≥50N持续拉力5000次无损坏，表面处理耐腐蚀性通过中性盐雾试验1000小时无明显腐蚀。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8、承重：依据GB/T 10357.4-2023 《家具力学性能试验 第4部分：柜类稳定性》标准测试，柜体承重150kg，24小时后无裂纹或变形 ；层板承重≥50kg负载24小时，层板无明显变形或损坏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9、耐酸碱：依据GB/T 32487-2016 《塑料家具通用技术条件》测试，硫酸、硝酸、盐酸、乙酸、磷酸等试剂溶液，无明显的变色、鼓泡、皱纹等符合要求。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10、耐腐蚀:24h乙酸盐雾试验，外观评级不低于RA级。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11、高低温测试：（80±2）℃，（-30±2）℃（24±2）h，要求外观无损坏，变形、裂纹、色泽异常，功能正常适用，承重满足要求。</w:t>
            </w:r>
          </w:p>
        </w:tc>
        <w:tc>
          <w:tcPr>
            <w:tcW w:w="442" w:type="dxa"/>
            <w:shd w:val="clear" w:color="auto" w:fill="auto"/>
            <w:vAlign w:val="center"/>
          </w:tcPr>
          <w:p w14:paraId="1C6F485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10655F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24132F5C">
            <w:pPr>
              <w:rPr>
                <w:rFonts w:hint="eastAsia" w:ascii="宋体" w:hAnsi="宋体" w:eastAsia="宋体" w:cs="宋体"/>
                <w:color w:val="auto"/>
                <w:sz w:val="21"/>
                <w:szCs w:val="21"/>
                <w:highlight w:val="none"/>
              </w:rPr>
            </w:pPr>
          </w:p>
        </w:tc>
        <w:tc>
          <w:tcPr>
            <w:tcW w:w="564" w:type="dxa"/>
            <w:shd w:val="clear" w:color="auto" w:fill="auto"/>
            <w:vAlign w:val="center"/>
          </w:tcPr>
          <w:p w14:paraId="3D6F05AD">
            <w:pPr>
              <w:rPr>
                <w:rFonts w:hint="eastAsia" w:ascii="宋体" w:hAnsi="宋体" w:eastAsia="宋体" w:cs="宋体"/>
                <w:color w:val="auto"/>
                <w:sz w:val="21"/>
                <w:szCs w:val="21"/>
                <w:highlight w:val="none"/>
              </w:rPr>
            </w:pPr>
          </w:p>
        </w:tc>
        <w:tc>
          <w:tcPr>
            <w:tcW w:w="535" w:type="dxa"/>
            <w:shd w:val="clear" w:color="auto" w:fill="auto"/>
            <w:vAlign w:val="center"/>
          </w:tcPr>
          <w:p w14:paraId="2B3BA5C0">
            <w:pPr>
              <w:rPr>
                <w:rFonts w:hint="eastAsia" w:ascii="宋体" w:hAnsi="宋体" w:eastAsia="宋体" w:cs="宋体"/>
                <w:color w:val="auto"/>
                <w:sz w:val="21"/>
                <w:szCs w:val="21"/>
                <w:highlight w:val="none"/>
              </w:rPr>
            </w:pPr>
          </w:p>
        </w:tc>
      </w:tr>
      <w:tr w14:paraId="4B0B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0B6250F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5A27658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全室布水系统</w:t>
            </w:r>
          </w:p>
        </w:tc>
        <w:tc>
          <w:tcPr>
            <w:tcW w:w="10331" w:type="dxa"/>
            <w:shd w:val="clear" w:color="auto" w:fill="auto"/>
            <w:vAlign w:val="center"/>
          </w:tcPr>
          <w:p w14:paraId="2D441E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供水管采用ф25mm和ф20mmPPR热熔管，排水管采用ф50mm的硬质PVC管，连接实验室的三联水嘴采用高压软管（不含土建施工）。</w:t>
            </w:r>
          </w:p>
        </w:tc>
        <w:tc>
          <w:tcPr>
            <w:tcW w:w="442" w:type="dxa"/>
            <w:shd w:val="clear" w:color="auto" w:fill="auto"/>
            <w:vAlign w:val="center"/>
          </w:tcPr>
          <w:p w14:paraId="62EDEF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4A6FD2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7DB4BD4">
            <w:pPr>
              <w:rPr>
                <w:rFonts w:hint="eastAsia" w:ascii="宋体" w:hAnsi="宋体" w:eastAsia="宋体" w:cs="宋体"/>
                <w:color w:val="auto"/>
                <w:sz w:val="21"/>
                <w:szCs w:val="21"/>
                <w:highlight w:val="none"/>
              </w:rPr>
            </w:pPr>
          </w:p>
        </w:tc>
        <w:tc>
          <w:tcPr>
            <w:tcW w:w="564" w:type="dxa"/>
            <w:shd w:val="clear" w:color="auto" w:fill="auto"/>
            <w:vAlign w:val="center"/>
          </w:tcPr>
          <w:p w14:paraId="59D32BB6">
            <w:pPr>
              <w:rPr>
                <w:rFonts w:hint="eastAsia" w:ascii="宋体" w:hAnsi="宋体" w:eastAsia="宋体" w:cs="宋体"/>
                <w:color w:val="auto"/>
                <w:sz w:val="21"/>
                <w:szCs w:val="21"/>
                <w:highlight w:val="none"/>
              </w:rPr>
            </w:pPr>
          </w:p>
        </w:tc>
        <w:tc>
          <w:tcPr>
            <w:tcW w:w="535" w:type="dxa"/>
            <w:shd w:val="clear" w:color="auto" w:fill="auto"/>
            <w:vAlign w:val="center"/>
          </w:tcPr>
          <w:p w14:paraId="7A4342C8">
            <w:pPr>
              <w:rPr>
                <w:rFonts w:hint="eastAsia" w:ascii="宋体" w:hAnsi="宋体" w:eastAsia="宋体" w:cs="宋体"/>
                <w:color w:val="auto"/>
                <w:sz w:val="21"/>
                <w:szCs w:val="21"/>
                <w:highlight w:val="none"/>
              </w:rPr>
            </w:pPr>
          </w:p>
        </w:tc>
      </w:tr>
      <w:tr w14:paraId="0E26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E9E70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1D40BB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w:t>
            </w:r>
          </w:p>
        </w:tc>
        <w:tc>
          <w:tcPr>
            <w:tcW w:w="10331" w:type="dxa"/>
            <w:shd w:val="clear" w:color="auto" w:fill="auto"/>
            <w:vAlign w:val="center"/>
          </w:tcPr>
          <w:p w14:paraId="5DF455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不含地下工程</w:t>
            </w:r>
          </w:p>
        </w:tc>
        <w:tc>
          <w:tcPr>
            <w:tcW w:w="442" w:type="dxa"/>
            <w:shd w:val="clear" w:color="auto" w:fill="auto"/>
            <w:vAlign w:val="center"/>
          </w:tcPr>
          <w:p w14:paraId="115E8E0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40BED58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EB3B586">
            <w:pPr>
              <w:rPr>
                <w:rFonts w:hint="eastAsia" w:ascii="宋体" w:hAnsi="宋体" w:eastAsia="宋体" w:cs="宋体"/>
                <w:color w:val="auto"/>
                <w:sz w:val="21"/>
                <w:szCs w:val="21"/>
                <w:highlight w:val="none"/>
              </w:rPr>
            </w:pPr>
          </w:p>
        </w:tc>
        <w:tc>
          <w:tcPr>
            <w:tcW w:w="564" w:type="dxa"/>
            <w:shd w:val="clear" w:color="auto" w:fill="auto"/>
            <w:vAlign w:val="center"/>
          </w:tcPr>
          <w:p w14:paraId="4AE2D3DF">
            <w:pPr>
              <w:rPr>
                <w:rFonts w:hint="eastAsia" w:ascii="宋体" w:hAnsi="宋体" w:eastAsia="宋体" w:cs="宋体"/>
                <w:color w:val="auto"/>
                <w:sz w:val="21"/>
                <w:szCs w:val="21"/>
                <w:highlight w:val="none"/>
              </w:rPr>
            </w:pPr>
          </w:p>
        </w:tc>
        <w:tc>
          <w:tcPr>
            <w:tcW w:w="535" w:type="dxa"/>
            <w:shd w:val="clear" w:color="auto" w:fill="auto"/>
            <w:vAlign w:val="center"/>
          </w:tcPr>
          <w:p w14:paraId="72CE0382">
            <w:pPr>
              <w:rPr>
                <w:rFonts w:hint="eastAsia" w:ascii="宋体" w:hAnsi="宋体" w:eastAsia="宋体" w:cs="宋体"/>
                <w:color w:val="auto"/>
                <w:sz w:val="21"/>
                <w:szCs w:val="21"/>
                <w:highlight w:val="none"/>
              </w:rPr>
            </w:pPr>
          </w:p>
        </w:tc>
      </w:tr>
      <w:tr w14:paraId="68A8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97" w:type="dxa"/>
            <w:shd w:val="clear" w:color="auto" w:fill="auto"/>
            <w:vAlign w:val="center"/>
          </w:tcPr>
          <w:p w14:paraId="52B958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21B13D9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07AFB753">
            <w:pPr>
              <w:rPr>
                <w:rFonts w:hint="eastAsia" w:ascii="宋体" w:hAnsi="宋体" w:eastAsia="宋体" w:cs="宋体"/>
                <w:color w:val="auto"/>
                <w:sz w:val="21"/>
                <w:szCs w:val="21"/>
                <w:highlight w:val="none"/>
              </w:rPr>
            </w:pPr>
          </w:p>
        </w:tc>
        <w:tc>
          <w:tcPr>
            <w:tcW w:w="442" w:type="dxa"/>
            <w:shd w:val="clear" w:color="auto" w:fill="auto"/>
            <w:vAlign w:val="center"/>
          </w:tcPr>
          <w:p w14:paraId="0CA058F8">
            <w:pPr>
              <w:rPr>
                <w:rFonts w:hint="eastAsia" w:ascii="宋体" w:hAnsi="宋体" w:eastAsia="宋体" w:cs="宋体"/>
                <w:color w:val="auto"/>
                <w:sz w:val="21"/>
                <w:szCs w:val="21"/>
                <w:highlight w:val="none"/>
              </w:rPr>
            </w:pPr>
          </w:p>
        </w:tc>
        <w:tc>
          <w:tcPr>
            <w:tcW w:w="799" w:type="dxa"/>
            <w:shd w:val="clear" w:color="auto" w:fill="auto"/>
            <w:vAlign w:val="center"/>
          </w:tcPr>
          <w:p w14:paraId="40B3E875">
            <w:pPr>
              <w:rPr>
                <w:rFonts w:hint="eastAsia" w:ascii="宋体" w:hAnsi="宋体" w:eastAsia="宋体" w:cs="宋体"/>
                <w:color w:val="auto"/>
                <w:sz w:val="21"/>
                <w:szCs w:val="21"/>
                <w:highlight w:val="none"/>
              </w:rPr>
            </w:pPr>
          </w:p>
        </w:tc>
        <w:tc>
          <w:tcPr>
            <w:tcW w:w="839" w:type="dxa"/>
            <w:shd w:val="clear" w:color="auto" w:fill="auto"/>
            <w:vAlign w:val="center"/>
          </w:tcPr>
          <w:p w14:paraId="4C2C4696">
            <w:pPr>
              <w:rPr>
                <w:rFonts w:hint="eastAsia" w:ascii="宋体" w:hAnsi="宋体" w:eastAsia="宋体" w:cs="宋体"/>
                <w:color w:val="auto"/>
                <w:sz w:val="21"/>
                <w:szCs w:val="21"/>
                <w:highlight w:val="none"/>
              </w:rPr>
            </w:pPr>
          </w:p>
        </w:tc>
        <w:tc>
          <w:tcPr>
            <w:tcW w:w="564" w:type="dxa"/>
            <w:shd w:val="clear" w:color="auto" w:fill="auto"/>
            <w:vAlign w:val="center"/>
          </w:tcPr>
          <w:p w14:paraId="2B6E1D6F">
            <w:pPr>
              <w:rPr>
                <w:rFonts w:hint="eastAsia" w:ascii="宋体" w:hAnsi="宋体" w:eastAsia="宋体" w:cs="宋体"/>
                <w:color w:val="auto"/>
                <w:sz w:val="21"/>
                <w:szCs w:val="21"/>
                <w:highlight w:val="none"/>
              </w:rPr>
            </w:pPr>
          </w:p>
        </w:tc>
        <w:tc>
          <w:tcPr>
            <w:tcW w:w="535" w:type="dxa"/>
            <w:shd w:val="clear" w:color="auto" w:fill="auto"/>
            <w:vAlign w:val="center"/>
          </w:tcPr>
          <w:p w14:paraId="18E61B89">
            <w:pPr>
              <w:rPr>
                <w:rFonts w:hint="eastAsia" w:ascii="宋体" w:hAnsi="宋体" w:eastAsia="宋体" w:cs="宋体"/>
                <w:color w:val="auto"/>
                <w:sz w:val="21"/>
                <w:szCs w:val="21"/>
                <w:highlight w:val="none"/>
              </w:rPr>
            </w:pPr>
          </w:p>
        </w:tc>
      </w:tr>
      <w:tr w14:paraId="72AF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1E8E1101">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化学仪器参数</w:t>
            </w:r>
          </w:p>
        </w:tc>
      </w:tr>
      <w:tr w14:paraId="7824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EF448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354E53F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5D087A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40BD90C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5386DF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22D645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6087A4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033627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3B08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CEA1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749" w:type="dxa"/>
            <w:shd w:val="clear" w:color="auto" w:fill="auto"/>
            <w:vAlign w:val="top"/>
          </w:tcPr>
          <w:p w14:paraId="55BFBF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危险化学品储柜</w:t>
            </w:r>
          </w:p>
        </w:tc>
        <w:tc>
          <w:tcPr>
            <w:tcW w:w="10331" w:type="dxa"/>
            <w:shd w:val="clear" w:color="auto" w:fill="auto"/>
            <w:vAlign w:val="top"/>
          </w:tcPr>
          <w:p w14:paraId="597A95D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存柜≥900mm×510mm×1200mm，防爆、防盗、阻燃、耐腐蚀，带双锁</w:t>
            </w:r>
          </w:p>
        </w:tc>
        <w:tc>
          <w:tcPr>
            <w:tcW w:w="442" w:type="dxa"/>
            <w:shd w:val="clear" w:color="auto" w:fill="auto"/>
            <w:vAlign w:val="top"/>
          </w:tcPr>
          <w:p w14:paraId="2AF992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85B57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2B0B31C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DB8465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05ADC23">
            <w:pPr>
              <w:rPr>
                <w:rFonts w:hint="eastAsia" w:ascii="宋体" w:hAnsi="宋体" w:eastAsia="宋体" w:cs="宋体"/>
                <w:color w:val="auto"/>
                <w:sz w:val="21"/>
                <w:szCs w:val="21"/>
                <w:highlight w:val="none"/>
              </w:rPr>
            </w:pPr>
          </w:p>
        </w:tc>
      </w:tr>
      <w:tr w14:paraId="4B06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994CE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749" w:type="dxa"/>
            <w:shd w:val="clear" w:color="auto" w:fill="auto"/>
            <w:vAlign w:val="top"/>
          </w:tcPr>
          <w:p w14:paraId="5FF956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紧急喷淋器</w:t>
            </w:r>
          </w:p>
        </w:tc>
        <w:tc>
          <w:tcPr>
            <w:tcW w:w="10331" w:type="dxa"/>
            <w:shd w:val="clear" w:color="auto" w:fill="auto"/>
            <w:vAlign w:val="top"/>
          </w:tcPr>
          <w:p w14:paraId="5BEC467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不锈钢材质，喷淋流量120L/min～180L/min</w:t>
            </w:r>
          </w:p>
        </w:tc>
        <w:tc>
          <w:tcPr>
            <w:tcW w:w="442" w:type="dxa"/>
            <w:shd w:val="clear" w:color="auto" w:fill="auto"/>
            <w:vAlign w:val="top"/>
          </w:tcPr>
          <w:p w14:paraId="5498AD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F3C71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2636E0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040533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72DD90">
            <w:pPr>
              <w:rPr>
                <w:rFonts w:hint="eastAsia" w:ascii="宋体" w:hAnsi="宋体" w:eastAsia="宋体" w:cs="宋体"/>
                <w:color w:val="auto"/>
                <w:sz w:val="21"/>
                <w:szCs w:val="21"/>
                <w:highlight w:val="none"/>
              </w:rPr>
            </w:pPr>
          </w:p>
        </w:tc>
      </w:tr>
      <w:tr w14:paraId="7066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A4366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749" w:type="dxa"/>
            <w:shd w:val="clear" w:color="auto" w:fill="auto"/>
            <w:vAlign w:val="top"/>
          </w:tcPr>
          <w:p w14:paraId="4EB2D9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洗眼器</w:t>
            </w:r>
          </w:p>
        </w:tc>
        <w:tc>
          <w:tcPr>
            <w:tcW w:w="10331" w:type="dxa"/>
            <w:shd w:val="clear" w:color="auto" w:fill="auto"/>
            <w:vAlign w:val="top"/>
          </w:tcPr>
          <w:p w14:paraId="3E3A1E1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台式双口，铜质阀体，软性橡胶喷淋头，水流锁定开关，1.5m供水软管，PVC管外覆不锈钢网，流量12L/min～18L/min</w:t>
            </w:r>
          </w:p>
        </w:tc>
        <w:tc>
          <w:tcPr>
            <w:tcW w:w="442" w:type="dxa"/>
            <w:shd w:val="clear" w:color="auto" w:fill="auto"/>
            <w:vAlign w:val="top"/>
          </w:tcPr>
          <w:p w14:paraId="18BC37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4DC08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58212C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76A565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B69C90F">
            <w:pPr>
              <w:rPr>
                <w:rFonts w:hint="eastAsia" w:ascii="宋体" w:hAnsi="宋体" w:eastAsia="宋体" w:cs="宋体"/>
                <w:color w:val="auto"/>
                <w:sz w:val="21"/>
                <w:szCs w:val="21"/>
                <w:highlight w:val="none"/>
              </w:rPr>
            </w:pPr>
          </w:p>
        </w:tc>
      </w:tr>
      <w:tr w14:paraId="51BD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5B8C3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w:t>
            </w:r>
          </w:p>
        </w:tc>
        <w:tc>
          <w:tcPr>
            <w:tcW w:w="749" w:type="dxa"/>
            <w:shd w:val="clear" w:color="auto" w:fill="auto"/>
            <w:vAlign w:val="top"/>
          </w:tcPr>
          <w:p w14:paraId="780A05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灭火毯</w:t>
            </w:r>
          </w:p>
        </w:tc>
        <w:tc>
          <w:tcPr>
            <w:tcW w:w="10331" w:type="dxa"/>
            <w:shd w:val="clear" w:color="auto" w:fill="auto"/>
            <w:vAlign w:val="top"/>
          </w:tcPr>
          <w:p w14:paraId="79ED65E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玻璃纤维材质，1200mm×1800mm</w:t>
            </w:r>
          </w:p>
        </w:tc>
        <w:tc>
          <w:tcPr>
            <w:tcW w:w="442" w:type="dxa"/>
            <w:shd w:val="clear" w:color="auto" w:fill="auto"/>
            <w:vAlign w:val="top"/>
          </w:tcPr>
          <w:p w14:paraId="535E81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件</w:t>
            </w:r>
          </w:p>
        </w:tc>
        <w:tc>
          <w:tcPr>
            <w:tcW w:w="799" w:type="dxa"/>
            <w:shd w:val="clear" w:color="auto" w:fill="auto"/>
            <w:vAlign w:val="top"/>
          </w:tcPr>
          <w:p w14:paraId="4841D8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DC92F9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D008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2C93D6A">
            <w:pPr>
              <w:rPr>
                <w:rFonts w:hint="eastAsia" w:ascii="宋体" w:hAnsi="宋体" w:eastAsia="宋体" w:cs="宋体"/>
                <w:color w:val="auto"/>
                <w:sz w:val="21"/>
                <w:szCs w:val="21"/>
                <w:highlight w:val="none"/>
              </w:rPr>
            </w:pPr>
          </w:p>
        </w:tc>
      </w:tr>
      <w:tr w14:paraId="6F28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6F99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749" w:type="dxa"/>
            <w:shd w:val="clear" w:color="auto" w:fill="auto"/>
            <w:vAlign w:val="top"/>
          </w:tcPr>
          <w:p w14:paraId="06B93A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简易急救箱</w:t>
            </w:r>
          </w:p>
        </w:tc>
        <w:tc>
          <w:tcPr>
            <w:tcW w:w="10331" w:type="dxa"/>
            <w:shd w:val="clear" w:color="auto" w:fill="auto"/>
            <w:vAlign w:val="top"/>
          </w:tcPr>
          <w:p w14:paraId="034DCE2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箱内至少包括：医用酒精、饱和碳酸氢钠溶液、饱和硼酸溶液、创可贴、灭菌结晶磺胺、碘伏、胶布、医用纱布、药棉、手术剪、镊子、止血带（长度≥30cm）、烫伤膏、甘油等。</w:t>
            </w:r>
          </w:p>
        </w:tc>
        <w:tc>
          <w:tcPr>
            <w:tcW w:w="442" w:type="dxa"/>
            <w:shd w:val="clear" w:color="auto" w:fill="auto"/>
            <w:vAlign w:val="top"/>
          </w:tcPr>
          <w:p w14:paraId="78A074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755A6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AB84F0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83268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A0950B">
            <w:pPr>
              <w:rPr>
                <w:rFonts w:hint="eastAsia" w:ascii="宋体" w:hAnsi="宋体" w:eastAsia="宋体" w:cs="宋体"/>
                <w:color w:val="auto"/>
                <w:sz w:val="21"/>
                <w:szCs w:val="21"/>
                <w:highlight w:val="none"/>
              </w:rPr>
            </w:pPr>
          </w:p>
        </w:tc>
      </w:tr>
      <w:tr w14:paraId="0EB8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967F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w:t>
            </w:r>
          </w:p>
        </w:tc>
        <w:tc>
          <w:tcPr>
            <w:tcW w:w="749" w:type="dxa"/>
            <w:shd w:val="clear" w:color="auto" w:fill="auto"/>
            <w:vAlign w:val="top"/>
          </w:tcPr>
          <w:p w14:paraId="0C0226B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工作服</w:t>
            </w:r>
          </w:p>
        </w:tc>
        <w:tc>
          <w:tcPr>
            <w:tcW w:w="10331" w:type="dxa"/>
            <w:shd w:val="solid" w:color="FFFFFF" w:fill="auto"/>
            <w:vAlign w:val="top"/>
          </w:tcPr>
          <w:p w14:paraId="06A11E0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材质：涤卡，身长≥120cm，颜色为白色；2．工作服具有一定的防静电，及防酸、碱及其他化学腐蚀的能力；3．产品应做工精细，产品外观无破损、斑点、污物等缺陷；4．产品所用材料应能满足日常穿用和中学实验室日常使用要求，具有一定耐穿性、牢固性和舒适感。</w:t>
            </w:r>
          </w:p>
        </w:tc>
        <w:tc>
          <w:tcPr>
            <w:tcW w:w="442" w:type="dxa"/>
            <w:shd w:val="clear" w:color="auto" w:fill="auto"/>
            <w:vAlign w:val="top"/>
          </w:tcPr>
          <w:p w14:paraId="396EDE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件</w:t>
            </w:r>
          </w:p>
        </w:tc>
        <w:tc>
          <w:tcPr>
            <w:tcW w:w="799" w:type="dxa"/>
            <w:shd w:val="clear" w:color="auto" w:fill="auto"/>
            <w:vAlign w:val="top"/>
          </w:tcPr>
          <w:p w14:paraId="0A3DBA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48637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9CEC50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AB6998">
            <w:pPr>
              <w:rPr>
                <w:rFonts w:hint="eastAsia" w:ascii="宋体" w:hAnsi="宋体" w:eastAsia="宋体" w:cs="宋体"/>
                <w:color w:val="auto"/>
                <w:sz w:val="21"/>
                <w:szCs w:val="21"/>
                <w:highlight w:val="none"/>
              </w:rPr>
            </w:pPr>
          </w:p>
        </w:tc>
      </w:tr>
      <w:tr w14:paraId="155A5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F4EF8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w:t>
            </w:r>
          </w:p>
        </w:tc>
        <w:tc>
          <w:tcPr>
            <w:tcW w:w="749" w:type="dxa"/>
            <w:shd w:val="clear" w:color="auto" w:fill="auto"/>
            <w:vAlign w:val="top"/>
          </w:tcPr>
          <w:p w14:paraId="726232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护目镜</w:t>
            </w:r>
          </w:p>
        </w:tc>
        <w:tc>
          <w:tcPr>
            <w:tcW w:w="10331" w:type="dxa"/>
            <w:shd w:val="clear" w:color="auto" w:fill="auto"/>
            <w:vAlign w:val="top"/>
          </w:tcPr>
          <w:p w14:paraId="7DD88C7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vAlign w:val="top"/>
          </w:tcPr>
          <w:p w14:paraId="71AF5A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2B171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1B875F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011D27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6AD5BC">
            <w:pPr>
              <w:rPr>
                <w:rFonts w:hint="eastAsia" w:ascii="宋体" w:hAnsi="宋体" w:eastAsia="宋体" w:cs="宋体"/>
                <w:color w:val="auto"/>
                <w:sz w:val="21"/>
                <w:szCs w:val="21"/>
                <w:highlight w:val="none"/>
              </w:rPr>
            </w:pPr>
          </w:p>
        </w:tc>
      </w:tr>
      <w:tr w14:paraId="614A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D9295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w:t>
            </w:r>
          </w:p>
        </w:tc>
        <w:tc>
          <w:tcPr>
            <w:tcW w:w="749" w:type="dxa"/>
            <w:shd w:val="clear" w:color="auto" w:fill="auto"/>
            <w:vAlign w:val="top"/>
          </w:tcPr>
          <w:p w14:paraId="02DE910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防护面罩</w:t>
            </w:r>
          </w:p>
        </w:tc>
        <w:tc>
          <w:tcPr>
            <w:tcW w:w="10331" w:type="dxa"/>
            <w:shd w:val="clear" w:color="auto" w:fill="auto"/>
            <w:vAlign w:val="top"/>
          </w:tcPr>
          <w:p w14:paraId="72E1347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1．产品为一体式隔离防雾透明面罩，面部全遮挡；2．面罩下方有可拆卸透气孔；配可调节松紧带。3、外观尺寸不小于：190mm*90mm*175mm；重量不小于180g</w:t>
            </w:r>
          </w:p>
        </w:tc>
        <w:tc>
          <w:tcPr>
            <w:tcW w:w="442" w:type="dxa"/>
            <w:shd w:val="clear" w:color="auto" w:fill="auto"/>
            <w:vAlign w:val="top"/>
          </w:tcPr>
          <w:p w14:paraId="25F5EA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6739D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2524D7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032EA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856B8E">
            <w:pPr>
              <w:rPr>
                <w:rFonts w:hint="eastAsia" w:ascii="宋体" w:hAnsi="宋体" w:eastAsia="宋体" w:cs="宋体"/>
                <w:color w:val="auto"/>
                <w:sz w:val="21"/>
                <w:szCs w:val="21"/>
                <w:highlight w:val="none"/>
              </w:rPr>
            </w:pPr>
          </w:p>
        </w:tc>
      </w:tr>
      <w:tr w14:paraId="6A48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24AF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w:t>
            </w:r>
          </w:p>
        </w:tc>
        <w:tc>
          <w:tcPr>
            <w:tcW w:w="749" w:type="dxa"/>
            <w:shd w:val="clear" w:color="auto" w:fill="auto"/>
            <w:vAlign w:val="top"/>
          </w:tcPr>
          <w:p w14:paraId="170784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防毒口罩</w:t>
            </w:r>
          </w:p>
        </w:tc>
        <w:tc>
          <w:tcPr>
            <w:tcW w:w="10331" w:type="dxa"/>
            <w:shd w:val="clear" w:color="auto" w:fill="auto"/>
            <w:vAlign w:val="top"/>
          </w:tcPr>
          <w:p w14:paraId="08A328F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E型（标色：黄），1．产品是直接式防毒口罩；2．产品由主体、滤毒盒、滤毒材料、吸气阀和系带组成；3．产品口罩能完全罩住口、鼻不漏气；4．产品系带可调节松紧；</w:t>
            </w:r>
          </w:p>
        </w:tc>
        <w:tc>
          <w:tcPr>
            <w:tcW w:w="442" w:type="dxa"/>
            <w:shd w:val="clear" w:color="auto" w:fill="auto"/>
            <w:vAlign w:val="top"/>
          </w:tcPr>
          <w:p w14:paraId="2FF087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DB56FB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17D01D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F76C8D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EF8E773">
            <w:pPr>
              <w:rPr>
                <w:rFonts w:hint="eastAsia" w:ascii="宋体" w:hAnsi="宋体" w:eastAsia="宋体" w:cs="宋体"/>
                <w:color w:val="auto"/>
                <w:sz w:val="21"/>
                <w:szCs w:val="21"/>
                <w:highlight w:val="none"/>
              </w:rPr>
            </w:pPr>
          </w:p>
        </w:tc>
      </w:tr>
      <w:tr w14:paraId="21CC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08DE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749" w:type="dxa"/>
            <w:shd w:val="clear" w:color="auto" w:fill="auto"/>
            <w:vAlign w:val="top"/>
          </w:tcPr>
          <w:p w14:paraId="2BF971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防毒口罩</w:t>
            </w:r>
          </w:p>
        </w:tc>
        <w:tc>
          <w:tcPr>
            <w:tcW w:w="10331" w:type="dxa"/>
            <w:shd w:val="clear" w:color="auto" w:fill="auto"/>
            <w:vAlign w:val="top"/>
          </w:tcPr>
          <w:p w14:paraId="5045DF4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CO型（标色：白），7件套装包含：主体1个、梯形滤毒盒2个、梯形滤棉2片、滤棉盒2个。</w:t>
            </w:r>
          </w:p>
        </w:tc>
        <w:tc>
          <w:tcPr>
            <w:tcW w:w="442" w:type="dxa"/>
            <w:shd w:val="clear" w:color="auto" w:fill="auto"/>
            <w:vAlign w:val="top"/>
          </w:tcPr>
          <w:p w14:paraId="4CFC4CA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7F820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04734A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F9BB4D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67B70E">
            <w:pPr>
              <w:rPr>
                <w:rFonts w:hint="eastAsia" w:ascii="宋体" w:hAnsi="宋体" w:eastAsia="宋体" w:cs="宋体"/>
                <w:color w:val="auto"/>
                <w:sz w:val="21"/>
                <w:szCs w:val="21"/>
                <w:highlight w:val="none"/>
              </w:rPr>
            </w:pPr>
          </w:p>
        </w:tc>
      </w:tr>
      <w:tr w14:paraId="303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706A2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w:t>
            </w:r>
          </w:p>
        </w:tc>
        <w:tc>
          <w:tcPr>
            <w:tcW w:w="749" w:type="dxa"/>
            <w:shd w:val="clear" w:color="auto" w:fill="auto"/>
            <w:vAlign w:val="top"/>
          </w:tcPr>
          <w:p w14:paraId="4EF33CC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耐酸手套</w:t>
            </w:r>
          </w:p>
        </w:tc>
        <w:tc>
          <w:tcPr>
            <w:tcW w:w="10331" w:type="dxa"/>
            <w:shd w:val="clear" w:color="auto" w:fill="auto"/>
            <w:vAlign w:val="top"/>
          </w:tcPr>
          <w:p w14:paraId="7F5897F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机械性能不低于3级，无破损，手套应有长度≥15cm的套袖</w:t>
            </w:r>
          </w:p>
        </w:tc>
        <w:tc>
          <w:tcPr>
            <w:tcW w:w="442" w:type="dxa"/>
            <w:shd w:val="clear" w:color="auto" w:fill="auto"/>
            <w:vAlign w:val="top"/>
          </w:tcPr>
          <w:p w14:paraId="7B6025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6A7BC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26F54D9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7E5D8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7E35A56">
            <w:pPr>
              <w:rPr>
                <w:rFonts w:hint="eastAsia" w:ascii="宋体" w:hAnsi="宋体" w:eastAsia="宋体" w:cs="宋体"/>
                <w:color w:val="auto"/>
                <w:sz w:val="21"/>
                <w:szCs w:val="21"/>
                <w:highlight w:val="none"/>
              </w:rPr>
            </w:pPr>
          </w:p>
        </w:tc>
      </w:tr>
      <w:tr w14:paraId="3EF1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00C99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w:t>
            </w:r>
          </w:p>
        </w:tc>
        <w:tc>
          <w:tcPr>
            <w:tcW w:w="749" w:type="dxa"/>
            <w:shd w:val="clear" w:color="auto" w:fill="auto"/>
            <w:vAlign w:val="top"/>
          </w:tcPr>
          <w:p w14:paraId="5B5C640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一次性乳胶手套</w:t>
            </w:r>
          </w:p>
        </w:tc>
        <w:tc>
          <w:tcPr>
            <w:tcW w:w="10331" w:type="dxa"/>
            <w:shd w:val="clear" w:color="auto" w:fill="auto"/>
            <w:vAlign w:val="top"/>
          </w:tcPr>
          <w:p w14:paraId="32DA548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一次性乳胶手套；1、产品为橡胶制品，长袖口带五指套；2、应耐强酸、强碱及氧化剂、还原剂等化学药品试剂的腐蚀，并结实耐用；3、冬季不得发硬，夏季不得粘连；4、各部位应完整严密，无开裂和小孔。</w:t>
            </w:r>
          </w:p>
        </w:tc>
        <w:tc>
          <w:tcPr>
            <w:tcW w:w="442" w:type="dxa"/>
            <w:shd w:val="clear" w:color="auto" w:fill="auto"/>
            <w:vAlign w:val="top"/>
          </w:tcPr>
          <w:p w14:paraId="4DEE942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16B299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7934B8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B7AC32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0EAA268">
            <w:pPr>
              <w:rPr>
                <w:rFonts w:hint="eastAsia" w:ascii="宋体" w:hAnsi="宋体" w:eastAsia="宋体" w:cs="宋体"/>
                <w:color w:val="auto"/>
                <w:sz w:val="21"/>
                <w:szCs w:val="21"/>
                <w:highlight w:val="none"/>
              </w:rPr>
            </w:pPr>
          </w:p>
        </w:tc>
      </w:tr>
      <w:tr w14:paraId="591C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91C3FC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w:t>
            </w:r>
          </w:p>
        </w:tc>
        <w:tc>
          <w:tcPr>
            <w:tcW w:w="749" w:type="dxa"/>
            <w:shd w:val="clear" w:color="auto" w:fill="auto"/>
            <w:vAlign w:val="top"/>
          </w:tcPr>
          <w:p w14:paraId="6AD5D5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化学实验废水处理装置</w:t>
            </w:r>
          </w:p>
        </w:tc>
        <w:tc>
          <w:tcPr>
            <w:tcW w:w="10331" w:type="dxa"/>
            <w:shd w:val="clear" w:color="auto" w:fill="auto"/>
            <w:vAlign w:val="top"/>
          </w:tcPr>
          <w:p w14:paraId="1A4E429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主体透明，能进行pH测试、酸碱废液中和、重金属凝聚和过滤，兼作教学使用，能处理中学常见无机化学废液，同时可以通过仪器内的活性炭吸附少量混入的有机物。应配备适量的凝聚剂和助凝剂，至少应配备更换用活性炭包1个。处理量≥6L/次</w:t>
            </w:r>
          </w:p>
        </w:tc>
        <w:tc>
          <w:tcPr>
            <w:tcW w:w="442" w:type="dxa"/>
            <w:shd w:val="clear" w:color="auto" w:fill="auto"/>
            <w:vAlign w:val="top"/>
          </w:tcPr>
          <w:p w14:paraId="19076B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2225E1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365562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59B53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A34CC25">
            <w:pPr>
              <w:rPr>
                <w:rFonts w:hint="eastAsia" w:ascii="宋体" w:hAnsi="宋体" w:eastAsia="宋体" w:cs="宋体"/>
                <w:color w:val="auto"/>
                <w:sz w:val="21"/>
                <w:szCs w:val="21"/>
                <w:highlight w:val="none"/>
              </w:rPr>
            </w:pPr>
          </w:p>
        </w:tc>
      </w:tr>
      <w:tr w14:paraId="14B0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DA8C5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w:t>
            </w:r>
          </w:p>
        </w:tc>
        <w:tc>
          <w:tcPr>
            <w:tcW w:w="749" w:type="dxa"/>
            <w:shd w:val="clear" w:color="auto" w:fill="auto"/>
            <w:vAlign w:val="top"/>
          </w:tcPr>
          <w:p w14:paraId="01D43E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废液分类回收桶</w:t>
            </w:r>
          </w:p>
        </w:tc>
        <w:tc>
          <w:tcPr>
            <w:tcW w:w="10331" w:type="dxa"/>
            <w:shd w:val="clear" w:color="auto" w:fill="auto"/>
            <w:vAlign w:val="top"/>
          </w:tcPr>
          <w:p w14:paraId="52E6275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塑料制，25L</w:t>
            </w:r>
          </w:p>
        </w:tc>
        <w:tc>
          <w:tcPr>
            <w:tcW w:w="442" w:type="dxa"/>
            <w:shd w:val="clear" w:color="auto" w:fill="auto"/>
            <w:vAlign w:val="top"/>
          </w:tcPr>
          <w:p w14:paraId="48F6B23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DD6B7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5F21C46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9456C5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C474FCB">
            <w:pPr>
              <w:rPr>
                <w:rFonts w:hint="eastAsia" w:ascii="宋体" w:hAnsi="宋体" w:eastAsia="宋体" w:cs="宋体"/>
                <w:color w:val="auto"/>
                <w:sz w:val="21"/>
                <w:szCs w:val="21"/>
                <w:highlight w:val="none"/>
              </w:rPr>
            </w:pPr>
          </w:p>
        </w:tc>
      </w:tr>
      <w:tr w14:paraId="0D87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AB302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w:t>
            </w:r>
          </w:p>
        </w:tc>
        <w:tc>
          <w:tcPr>
            <w:tcW w:w="749" w:type="dxa"/>
            <w:shd w:val="clear" w:color="auto" w:fill="auto"/>
            <w:vAlign w:val="top"/>
          </w:tcPr>
          <w:p w14:paraId="4E40BD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电动离心机</w:t>
            </w:r>
          </w:p>
        </w:tc>
        <w:tc>
          <w:tcPr>
            <w:tcW w:w="10331" w:type="dxa"/>
            <w:shd w:val="clear" w:color="auto" w:fill="auto"/>
            <w:vAlign w:val="top"/>
          </w:tcPr>
          <w:p w14:paraId="7D9D2CA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1：使用电源：220V，50HZ2：定时范围：0-60分3：额定功率：60W4：调速范围：数显屏幕；0-4000转/分5：容量：10ml×8孔6：全金属材质外壳，盖板为方形塑料半透明材质。。</w:t>
            </w:r>
          </w:p>
        </w:tc>
        <w:tc>
          <w:tcPr>
            <w:tcW w:w="442" w:type="dxa"/>
            <w:shd w:val="clear" w:color="auto" w:fill="auto"/>
            <w:vAlign w:val="top"/>
          </w:tcPr>
          <w:p w14:paraId="5E13C2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1FF48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1F4699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54FAF9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171223">
            <w:pPr>
              <w:rPr>
                <w:rFonts w:hint="eastAsia" w:ascii="宋体" w:hAnsi="宋体" w:eastAsia="宋体" w:cs="宋体"/>
                <w:color w:val="auto"/>
                <w:sz w:val="21"/>
                <w:szCs w:val="21"/>
                <w:highlight w:val="none"/>
              </w:rPr>
            </w:pPr>
          </w:p>
        </w:tc>
      </w:tr>
      <w:tr w14:paraId="0402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BB7FD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w:t>
            </w:r>
          </w:p>
        </w:tc>
        <w:tc>
          <w:tcPr>
            <w:tcW w:w="749" w:type="dxa"/>
            <w:shd w:val="clear" w:color="auto" w:fill="auto"/>
            <w:vAlign w:val="top"/>
          </w:tcPr>
          <w:p w14:paraId="782E1F3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电加热器</w:t>
            </w:r>
          </w:p>
        </w:tc>
        <w:tc>
          <w:tcPr>
            <w:tcW w:w="10331" w:type="dxa"/>
            <w:shd w:val="clear" w:color="auto" w:fill="auto"/>
            <w:vAlign w:val="top"/>
          </w:tcPr>
          <w:p w14:paraId="05E89C5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机身整体圆形设计ABS工程塑料外壳。机身直径为155mm，加热盘直径120mm；额定功率800W，额定频率50HZ；电源220V，温度旋钮调节：小火、中火、大火</w:t>
            </w:r>
          </w:p>
        </w:tc>
        <w:tc>
          <w:tcPr>
            <w:tcW w:w="442" w:type="dxa"/>
            <w:shd w:val="clear" w:color="auto" w:fill="auto"/>
            <w:vAlign w:val="top"/>
          </w:tcPr>
          <w:p w14:paraId="55E60A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0B0CB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4568A8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5D919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15E886">
            <w:pPr>
              <w:rPr>
                <w:rFonts w:hint="eastAsia" w:ascii="宋体" w:hAnsi="宋体" w:eastAsia="宋体" w:cs="宋体"/>
                <w:color w:val="auto"/>
                <w:sz w:val="21"/>
                <w:szCs w:val="21"/>
                <w:highlight w:val="none"/>
              </w:rPr>
            </w:pPr>
          </w:p>
        </w:tc>
      </w:tr>
      <w:tr w14:paraId="271F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0B83D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w:t>
            </w:r>
          </w:p>
        </w:tc>
        <w:tc>
          <w:tcPr>
            <w:tcW w:w="749" w:type="dxa"/>
            <w:shd w:val="clear" w:color="auto" w:fill="auto"/>
            <w:vAlign w:val="top"/>
          </w:tcPr>
          <w:p w14:paraId="2885BAC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蒸馏水器</w:t>
            </w:r>
          </w:p>
        </w:tc>
        <w:tc>
          <w:tcPr>
            <w:tcW w:w="10331" w:type="dxa"/>
            <w:shd w:val="clear" w:color="auto" w:fill="auto"/>
            <w:vAlign w:val="top"/>
          </w:tcPr>
          <w:p w14:paraId="06F7E5D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1、5L不锈钢材质；2、整体结构由蒸发锅、冷凝器、加热部分等组成，蒸发锅采用优质不锈钢薄板，经过滚动、延伸与先进的焊接方法加工而成；3、出水量：不小于5升/小时。</w:t>
            </w:r>
          </w:p>
        </w:tc>
        <w:tc>
          <w:tcPr>
            <w:tcW w:w="442" w:type="dxa"/>
            <w:shd w:val="clear" w:color="auto" w:fill="auto"/>
            <w:vAlign w:val="top"/>
          </w:tcPr>
          <w:p w14:paraId="2F6778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5AFFA8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387280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A97EA3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B5CC867">
            <w:pPr>
              <w:rPr>
                <w:rFonts w:hint="eastAsia" w:ascii="宋体" w:hAnsi="宋体" w:eastAsia="宋体" w:cs="宋体"/>
                <w:color w:val="auto"/>
                <w:sz w:val="21"/>
                <w:szCs w:val="21"/>
                <w:highlight w:val="none"/>
              </w:rPr>
            </w:pPr>
          </w:p>
        </w:tc>
      </w:tr>
      <w:tr w14:paraId="3F53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D4800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w:t>
            </w:r>
          </w:p>
        </w:tc>
        <w:tc>
          <w:tcPr>
            <w:tcW w:w="749" w:type="dxa"/>
            <w:shd w:val="clear" w:color="auto" w:fill="auto"/>
            <w:vAlign w:val="top"/>
          </w:tcPr>
          <w:p w14:paraId="116138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列管式烘干器</w:t>
            </w:r>
          </w:p>
        </w:tc>
        <w:tc>
          <w:tcPr>
            <w:tcW w:w="10331" w:type="dxa"/>
            <w:shd w:val="clear" w:color="auto" w:fill="auto"/>
            <w:vAlign w:val="top"/>
          </w:tcPr>
          <w:p w14:paraId="2912EA8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产品由外壳、13支通风管、电源线、发热器、风扇等组成，外形尺寸约290×250×360mm。2、仪器外壳采用工程塑料制作，通风管采用外径12mm的金属管制作，管壁厚不小于2mm，长度185mm，每支通风管上均布10个直径为φ5mm的通气孔。3、仪器工作电压：AC220V/50HZ；仪器电机功率：15W；发热功率：250W±20%。</w:t>
            </w:r>
          </w:p>
        </w:tc>
        <w:tc>
          <w:tcPr>
            <w:tcW w:w="442" w:type="dxa"/>
            <w:shd w:val="clear" w:color="auto" w:fill="auto"/>
            <w:vAlign w:val="top"/>
          </w:tcPr>
          <w:p w14:paraId="790466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99BD1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D8E4C0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D0A1E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A98ECFC">
            <w:pPr>
              <w:rPr>
                <w:rFonts w:hint="eastAsia" w:ascii="宋体" w:hAnsi="宋体" w:eastAsia="宋体" w:cs="宋体"/>
                <w:color w:val="auto"/>
                <w:sz w:val="21"/>
                <w:szCs w:val="21"/>
                <w:highlight w:val="none"/>
              </w:rPr>
            </w:pPr>
          </w:p>
        </w:tc>
      </w:tr>
      <w:tr w14:paraId="322E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FD877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w:t>
            </w:r>
          </w:p>
        </w:tc>
        <w:tc>
          <w:tcPr>
            <w:tcW w:w="749" w:type="dxa"/>
            <w:shd w:val="clear" w:color="auto" w:fill="auto"/>
            <w:vAlign w:val="top"/>
          </w:tcPr>
          <w:p w14:paraId="4F07969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烘干箱</w:t>
            </w:r>
          </w:p>
        </w:tc>
        <w:tc>
          <w:tcPr>
            <w:tcW w:w="10331" w:type="dxa"/>
            <w:shd w:val="clear" w:color="auto" w:fill="auto"/>
            <w:vAlign w:val="top"/>
          </w:tcPr>
          <w:p w14:paraId="2A31576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电热鼓风型功率≥600W，1.5级（温度均匀性为±0.03℃，温度波动性为1.5℃），烘干温度250℃以下，箱体内有隔板，内部容积≥350mm×350mm×350mm</w:t>
            </w:r>
          </w:p>
        </w:tc>
        <w:tc>
          <w:tcPr>
            <w:tcW w:w="442" w:type="dxa"/>
            <w:shd w:val="clear" w:color="auto" w:fill="auto"/>
            <w:vAlign w:val="top"/>
          </w:tcPr>
          <w:p w14:paraId="15C503C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1ADC5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E30BFB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8BF6C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FCCC3F1">
            <w:pPr>
              <w:rPr>
                <w:rFonts w:hint="eastAsia" w:ascii="宋体" w:hAnsi="宋体" w:eastAsia="宋体" w:cs="宋体"/>
                <w:color w:val="auto"/>
                <w:sz w:val="21"/>
                <w:szCs w:val="21"/>
                <w:highlight w:val="none"/>
              </w:rPr>
            </w:pPr>
          </w:p>
        </w:tc>
      </w:tr>
      <w:tr w14:paraId="66FC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BB95D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t>
            </w:r>
          </w:p>
        </w:tc>
        <w:tc>
          <w:tcPr>
            <w:tcW w:w="749" w:type="dxa"/>
            <w:shd w:val="clear" w:color="auto" w:fill="auto"/>
            <w:vAlign w:val="top"/>
          </w:tcPr>
          <w:p w14:paraId="70C964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学生电源</w:t>
            </w:r>
          </w:p>
        </w:tc>
        <w:tc>
          <w:tcPr>
            <w:tcW w:w="10331" w:type="dxa"/>
            <w:shd w:val="clear" w:color="auto" w:fill="auto"/>
            <w:vAlign w:val="top"/>
          </w:tcPr>
          <w:p w14:paraId="344B7CA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1、直流稳压输出1.5V～12V(1.5V、3V、4.5V、6V、7.5V、9V、12V)，共7档电压选择；额定电流1.5A，输出电流达1.6A时自动切断，安全试验电压大于3000V。面板配备电源指示灯和过载指示灯，操作简单直观。                                                           2、输入电压:220V/50HZ。                                                                                     3、外壳ABS塑料或金属材质，尺寸：≥205mm*160mm*110mm</w:t>
            </w:r>
          </w:p>
        </w:tc>
        <w:tc>
          <w:tcPr>
            <w:tcW w:w="442" w:type="dxa"/>
            <w:shd w:val="clear" w:color="auto" w:fill="auto"/>
            <w:vAlign w:val="top"/>
          </w:tcPr>
          <w:p w14:paraId="692F3A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98F0C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0CDDD2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144424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EF52680">
            <w:pPr>
              <w:rPr>
                <w:rFonts w:hint="eastAsia" w:ascii="宋体" w:hAnsi="宋体" w:eastAsia="宋体" w:cs="宋体"/>
                <w:color w:val="auto"/>
                <w:sz w:val="21"/>
                <w:szCs w:val="21"/>
                <w:highlight w:val="none"/>
              </w:rPr>
            </w:pPr>
          </w:p>
        </w:tc>
      </w:tr>
      <w:tr w14:paraId="1AF2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2D9F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w:t>
            </w:r>
          </w:p>
        </w:tc>
        <w:tc>
          <w:tcPr>
            <w:tcW w:w="749" w:type="dxa"/>
            <w:shd w:val="clear" w:color="auto" w:fill="auto"/>
            <w:vAlign w:val="top"/>
          </w:tcPr>
          <w:p w14:paraId="208315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教学电源</w:t>
            </w:r>
          </w:p>
        </w:tc>
        <w:tc>
          <w:tcPr>
            <w:tcW w:w="10331" w:type="dxa"/>
            <w:shd w:val="clear" w:color="auto" w:fill="auto"/>
            <w:vAlign w:val="top"/>
          </w:tcPr>
          <w:p w14:paraId="5752726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 xml:space="preserve">交流2V～12V，5A，每2V一档；直流1.5V～12V，2A，分为1.5V、3V、4.5V、6V、9V、12V，共6档 </w:t>
            </w:r>
          </w:p>
        </w:tc>
        <w:tc>
          <w:tcPr>
            <w:tcW w:w="442" w:type="dxa"/>
            <w:shd w:val="clear" w:color="auto" w:fill="auto"/>
            <w:vAlign w:val="top"/>
          </w:tcPr>
          <w:p w14:paraId="01ECA6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2716C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4DC5B9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33094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8AA2E3D">
            <w:pPr>
              <w:rPr>
                <w:rFonts w:hint="eastAsia" w:ascii="宋体" w:hAnsi="宋体" w:eastAsia="宋体" w:cs="宋体"/>
                <w:color w:val="auto"/>
                <w:sz w:val="21"/>
                <w:szCs w:val="21"/>
                <w:highlight w:val="none"/>
              </w:rPr>
            </w:pPr>
          </w:p>
        </w:tc>
      </w:tr>
      <w:tr w14:paraId="4F67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7893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w:t>
            </w:r>
          </w:p>
        </w:tc>
        <w:tc>
          <w:tcPr>
            <w:tcW w:w="749" w:type="dxa"/>
            <w:shd w:val="clear" w:color="auto" w:fill="auto"/>
            <w:vAlign w:val="top"/>
          </w:tcPr>
          <w:p w14:paraId="15FE08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仪器车</w:t>
            </w:r>
          </w:p>
        </w:tc>
        <w:tc>
          <w:tcPr>
            <w:tcW w:w="10331" w:type="dxa"/>
            <w:shd w:val="clear" w:color="auto" w:fill="auto"/>
            <w:vAlign w:val="top"/>
          </w:tcPr>
          <w:p w14:paraId="4EB7D23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600mm×400mm×800mm至少两层，各层带可拆卸护栏，总载重≥60kg</w:t>
            </w:r>
          </w:p>
        </w:tc>
        <w:tc>
          <w:tcPr>
            <w:tcW w:w="442" w:type="dxa"/>
            <w:shd w:val="clear" w:color="auto" w:fill="auto"/>
            <w:vAlign w:val="top"/>
          </w:tcPr>
          <w:p w14:paraId="77E0C8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辆</w:t>
            </w:r>
          </w:p>
        </w:tc>
        <w:tc>
          <w:tcPr>
            <w:tcW w:w="799" w:type="dxa"/>
            <w:shd w:val="clear" w:color="auto" w:fill="auto"/>
            <w:vAlign w:val="top"/>
          </w:tcPr>
          <w:p w14:paraId="292AE7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229FEA9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EE2C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9FAE956">
            <w:pPr>
              <w:rPr>
                <w:rFonts w:hint="eastAsia" w:ascii="宋体" w:hAnsi="宋体" w:eastAsia="宋体" w:cs="宋体"/>
                <w:color w:val="auto"/>
                <w:sz w:val="21"/>
                <w:szCs w:val="21"/>
                <w:highlight w:val="none"/>
              </w:rPr>
            </w:pPr>
          </w:p>
        </w:tc>
      </w:tr>
      <w:tr w14:paraId="48477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D1368FC">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23</w:t>
            </w:r>
          </w:p>
        </w:tc>
        <w:tc>
          <w:tcPr>
            <w:tcW w:w="749" w:type="dxa"/>
            <w:shd w:val="clear" w:color="auto" w:fill="auto"/>
            <w:vAlign w:val="top"/>
          </w:tcPr>
          <w:p w14:paraId="5EDB9DED">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试剂瓶托盘</w:t>
            </w:r>
          </w:p>
        </w:tc>
        <w:tc>
          <w:tcPr>
            <w:tcW w:w="10331" w:type="dxa"/>
            <w:shd w:val="clear" w:color="auto" w:fill="auto"/>
            <w:vAlign w:val="top"/>
          </w:tcPr>
          <w:p w14:paraId="058457A1">
            <w:pPr>
              <w:spacing w:beforeLines="0" w:afterLine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pp材质，400mm×290mm×50mm</w:t>
            </w:r>
          </w:p>
        </w:tc>
        <w:tc>
          <w:tcPr>
            <w:tcW w:w="442" w:type="dxa"/>
            <w:shd w:val="clear" w:color="auto" w:fill="auto"/>
            <w:vAlign w:val="top"/>
          </w:tcPr>
          <w:p w14:paraId="3C63FD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811F7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w:t>
            </w:r>
          </w:p>
        </w:tc>
        <w:tc>
          <w:tcPr>
            <w:tcW w:w="839" w:type="dxa"/>
            <w:shd w:val="clear" w:color="auto" w:fill="auto"/>
            <w:vAlign w:val="top"/>
          </w:tcPr>
          <w:p w14:paraId="32493F0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A8ABCC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EE5999">
            <w:pPr>
              <w:rPr>
                <w:rFonts w:hint="eastAsia" w:ascii="宋体" w:hAnsi="宋体" w:eastAsia="宋体" w:cs="宋体"/>
                <w:color w:val="auto"/>
                <w:sz w:val="21"/>
                <w:szCs w:val="21"/>
                <w:highlight w:val="none"/>
              </w:rPr>
            </w:pPr>
          </w:p>
        </w:tc>
      </w:tr>
      <w:tr w14:paraId="6034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17BCC06">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24</w:t>
            </w:r>
          </w:p>
        </w:tc>
        <w:tc>
          <w:tcPr>
            <w:tcW w:w="749" w:type="dxa"/>
            <w:shd w:val="clear" w:color="auto" w:fill="auto"/>
            <w:vAlign w:val="top"/>
          </w:tcPr>
          <w:p w14:paraId="3B0C72D5">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实验用品提篮</w:t>
            </w:r>
          </w:p>
        </w:tc>
        <w:tc>
          <w:tcPr>
            <w:tcW w:w="10331" w:type="dxa"/>
            <w:shd w:val="clear" w:color="auto" w:fill="auto"/>
            <w:vAlign w:val="top"/>
          </w:tcPr>
          <w:p w14:paraId="13132689">
            <w:pPr>
              <w:spacing w:beforeLines="0" w:afterLine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（塑料）中号，中间有试管固定孔，提手可拆卸。ABS塑料成型；</w:t>
            </w:r>
          </w:p>
        </w:tc>
        <w:tc>
          <w:tcPr>
            <w:tcW w:w="442" w:type="dxa"/>
            <w:shd w:val="clear" w:color="auto" w:fill="auto"/>
            <w:vAlign w:val="top"/>
          </w:tcPr>
          <w:p w14:paraId="2EAF75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B28989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2E7742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E6BA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63A1F3">
            <w:pPr>
              <w:rPr>
                <w:rFonts w:hint="eastAsia" w:ascii="宋体" w:hAnsi="宋体" w:eastAsia="宋体" w:cs="宋体"/>
                <w:color w:val="auto"/>
                <w:sz w:val="21"/>
                <w:szCs w:val="21"/>
                <w:highlight w:val="none"/>
              </w:rPr>
            </w:pPr>
          </w:p>
        </w:tc>
      </w:tr>
      <w:tr w14:paraId="3CAD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37026A4">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25</w:t>
            </w:r>
          </w:p>
        </w:tc>
        <w:tc>
          <w:tcPr>
            <w:tcW w:w="749" w:type="dxa"/>
            <w:shd w:val="clear" w:color="auto" w:fill="auto"/>
            <w:vAlign w:val="top"/>
          </w:tcPr>
          <w:p w14:paraId="098D82B8">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一字螺丝刀</w:t>
            </w:r>
          </w:p>
        </w:tc>
        <w:tc>
          <w:tcPr>
            <w:tcW w:w="10331" w:type="dxa"/>
            <w:shd w:val="solid" w:color="FFFFFF" w:fill="auto"/>
            <w:vAlign w:val="top"/>
          </w:tcPr>
          <w:p w14:paraId="4A3CA38C">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一字槽；规格整体长度不小于200mm，工作长度不小于100mm；2．旋杆采用45#钢，工作部硬度不低于HRC48。手柄采用绝缘材质，外形根据人体工程学设计，手感舒适；3．旋杆应经镀铬防锈处理；4．旋柄为硬质塑料制成，表面光洁、无毛刺，无缩迹。与旋杆接合牢固，并有产品标记及标准编号。</w:t>
            </w:r>
          </w:p>
        </w:tc>
        <w:tc>
          <w:tcPr>
            <w:tcW w:w="442" w:type="dxa"/>
            <w:shd w:val="clear" w:color="auto" w:fill="auto"/>
            <w:vAlign w:val="top"/>
          </w:tcPr>
          <w:p w14:paraId="00BD7A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431442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855349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5ED66A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9F7685">
            <w:pPr>
              <w:rPr>
                <w:rFonts w:hint="eastAsia" w:ascii="宋体" w:hAnsi="宋体" w:eastAsia="宋体" w:cs="宋体"/>
                <w:color w:val="auto"/>
                <w:sz w:val="21"/>
                <w:szCs w:val="21"/>
                <w:highlight w:val="none"/>
              </w:rPr>
            </w:pPr>
          </w:p>
        </w:tc>
      </w:tr>
      <w:tr w14:paraId="1E068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EAD34DF">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26</w:t>
            </w:r>
          </w:p>
        </w:tc>
        <w:tc>
          <w:tcPr>
            <w:tcW w:w="749" w:type="dxa"/>
            <w:shd w:val="clear" w:color="auto" w:fill="auto"/>
            <w:vAlign w:val="top"/>
          </w:tcPr>
          <w:p w14:paraId="4F307AF7">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十字螺丝刀</w:t>
            </w:r>
          </w:p>
        </w:tc>
        <w:tc>
          <w:tcPr>
            <w:tcW w:w="10331" w:type="dxa"/>
            <w:shd w:val="solid" w:color="FFFFFF" w:fill="auto"/>
            <w:vAlign w:val="top"/>
          </w:tcPr>
          <w:p w14:paraId="17EF24B0">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1．十字槽；规格长度≥200mm，工作长度≥100mm；2．旋杆材质≥45#钢，硬度≥HRC48，手柄采用绝缘材质；3．旋杆做镀铬防锈处理；4．旋柄为硬质塑料制成。</w:t>
            </w:r>
          </w:p>
        </w:tc>
        <w:tc>
          <w:tcPr>
            <w:tcW w:w="442" w:type="dxa"/>
            <w:shd w:val="clear" w:color="auto" w:fill="auto"/>
            <w:vAlign w:val="top"/>
          </w:tcPr>
          <w:p w14:paraId="2C46D7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2EFFA0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EDD0DA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933C8C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2D5D028">
            <w:pPr>
              <w:rPr>
                <w:rFonts w:hint="eastAsia" w:ascii="宋体" w:hAnsi="宋体" w:eastAsia="宋体" w:cs="宋体"/>
                <w:color w:val="auto"/>
                <w:sz w:val="21"/>
                <w:szCs w:val="21"/>
                <w:highlight w:val="none"/>
              </w:rPr>
            </w:pPr>
          </w:p>
        </w:tc>
      </w:tr>
      <w:tr w14:paraId="6447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B6FEEA">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27</w:t>
            </w:r>
          </w:p>
        </w:tc>
        <w:tc>
          <w:tcPr>
            <w:tcW w:w="749" w:type="dxa"/>
            <w:shd w:val="clear" w:color="auto" w:fill="auto"/>
            <w:vAlign w:val="top"/>
          </w:tcPr>
          <w:p w14:paraId="5D996D37">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钢丝钳</w:t>
            </w:r>
          </w:p>
        </w:tc>
        <w:tc>
          <w:tcPr>
            <w:tcW w:w="10331" w:type="dxa"/>
            <w:shd w:val="clear" w:color="auto" w:fill="auto"/>
            <w:vAlign w:val="top"/>
          </w:tcPr>
          <w:p w14:paraId="3EBCD954">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160mm</w:t>
            </w:r>
          </w:p>
        </w:tc>
        <w:tc>
          <w:tcPr>
            <w:tcW w:w="442" w:type="dxa"/>
            <w:shd w:val="clear" w:color="auto" w:fill="auto"/>
            <w:vAlign w:val="top"/>
          </w:tcPr>
          <w:p w14:paraId="6F2EC1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7B4969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D94DD8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0FE3E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AC39B3">
            <w:pPr>
              <w:rPr>
                <w:rFonts w:hint="eastAsia" w:ascii="宋体" w:hAnsi="宋体" w:eastAsia="宋体" w:cs="宋体"/>
                <w:color w:val="auto"/>
                <w:sz w:val="21"/>
                <w:szCs w:val="21"/>
                <w:highlight w:val="none"/>
              </w:rPr>
            </w:pPr>
          </w:p>
        </w:tc>
      </w:tr>
      <w:tr w14:paraId="294F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8E95D36">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28</w:t>
            </w:r>
          </w:p>
        </w:tc>
        <w:tc>
          <w:tcPr>
            <w:tcW w:w="749" w:type="dxa"/>
            <w:shd w:val="clear" w:color="auto" w:fill="auto"/>
            <w:vAlign w:val="top"/>
          </w:tcPr>
          <w:p w14:paraId="65D859FC">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钢锤</w:t>
            </w:r>
          </w:p>
        </w:tc>
        <w:tc>
          <w:tcPr>
            <w:tcW w:w="10331" w:type="dxa"/>
            <w:shd w:val="clear" w:color="auto" w:fill="auto"/>
            <w:vAlign w:val="top"/>
          </w:tcPr>
          <w:p w14:paraId="30618F98">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0.25kg，羊角锤</w:t>
            </w:r>
          </w:p>
        </w:tc>
        <w:tc>
          <w:tcPr>
            <w:tcW w:w="442" w:type="dxa"/>
            <w:shd w:val="clear" w:color="auto" w:fill="auto"/>
            <w:vAlign w:val="top"/>
          </w:tcPr>
          <w:p w14:paraId="163A98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230D22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5BA5E4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EC73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BBA79D">
            <w:pPr>
              <w:rPr>
                <w:rFonts w:hint="eastAsia" w:ascii="宋体" w:hAnsi="宋体" w:eastAsia="宋体" w:cs="宋体"/>
                <w:color w:val="auto"/>
                <w:sz w:val="21"/>
                <w:szCs w:val="21"/>
                <w:highlight w:val="none"/>
              </w:rPr>
            </w:pPr>
          </w:p>
        </w:tc>
      </w:tr>
      <w:tr w14:paraId="1BF46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DF59ED9">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29</w:t>
            </w:r>
          </w:p>
        </w:tc>
        <w:tc>
          <w:tcPr>
            <w:tcW w:w="749" w:type="dxa"/>
            <w:shd w:val="clear" w:color="auto" w:fill="auto"/>
            <w:vAlign w:val="top"/>
          </w:tcPr>
          <w:p w14:paraId="7A6A1854">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三角锉</w:t>
            </w:r>
          </w:p>
        </w:tc>
        <w:tc>
          <w:tcPr>
            <w:tcW w:w="10331" w:type="dxa"/>
            <w:shd w:val="clear" w:color="auto" w:fill="auto"/>
            <w:vAlign w:val="top"/>
          </w:tcPr>
          <w:p w14:paraId="613B34EE">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250mm，带柄</w:t>
            </w:r>
          </w:p>
        </w:tc>
        <w:tc>
          <w:tcPr>
            <w:tcW w:w="442" w:type="dxa"/>
            <w:shd w:val="clear" w:color="auto" w:fill="auto"/>
            <w:vAlign w:val="top"/>
          </w:tcPr>
          <w:p w14:paraId="6D0945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1219A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B3AFE5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3BDE2D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27718C">
            <w:pPr>
              <w:rPr>
                <w:rFonts w:hint="eastAsia" w:ascii="宋体" w:hAnsi="宋体" w:eastAsia="宋体" w:cs="宋体"/>
                <w:color w:val="auto"/>
                <w:sz w:val="21"/>
                <w:szCs w:val="21"/>
                <w:highlight w:val="none"/>
              </w:rPr>
            </w:pPr>
          </w:p>
        </w:tc>
      </w:tr>
      <w:tr w14:paraId="0BF7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A2502BF">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w:t>
            </w:r>
          </w:p>
        </w:tc>
        <w:tc>
          <w:tcPr>
            <w:tcW w:w="749" w:type="dxa"/>
            <w:shd w:val="clear" w:color="auto" w:fill="auto"/>
            <w:vAlign w:val="top"/>
          </w:tcPr>
          <w:p w14:paraId="2F476F72">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民用剪刀</w:t>
            </w:r>
          </w:p>
        </w:tc>
        <w:tc>
          <w:tcPr>
            <w:tcW w:w="10331" w:type="dxa"/>
            <w:shd w:val="solid" w:color="FFFFFF" w:fill="auto"/>
            <w:vAlign w:val="top"/>
          </w:tcPr>
          <w:p w14:paraId="2973E371">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1.优质合金钢制，表面防锈处理，手握部分采用塑料套；2.规格：≥长150mm；3.刃口锋利，用于裁剪布料。</w:t>
            </w:r>
          </w:p>
        </w:tc>
        <w:tc>
          <w:tcPr>
            <w:tcW w:w="442" w:type="dxa"/>
            <w:shd w:val="clear" w:color="auto" w:fill="auto"/>
            <w:vAlign w:val="top"/>
          </w:tcPr>
          <w:p w14:paraId="7C115C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把</w:t>
            </w:r>
          </w:p>
        </w:tc>
        <w:tc>
          <w:tcPr>
            <w:tcW w:w="799" w:type="dxa"/>
            <w:shd w:val="clear" w:color="auto" w:fill="auto"/>
            <w:vAlign w:val="top"/>
          </w:tcPr>
          <w:p w14:paraId="3D8440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7B0D5AC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1D333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3835CB">
            <w:pPr>
              <w:rPr>
                <w:rFonts w:hint="eastAsia" w:ascii="宋体" w:hAnsi="宋体" w:eastAsia="宋体" w:cs="宋体"/>
                <w:color w:val="auto"/>
                <w:sz w:val="21"/>
                <w:szCs w:val="21"/>
                <w:highlight w:val="none"/>
              </w:rPr>
            </w:pPr>
          </w:p>
        </w:tc>
      </w:tr>
      <w:tr w14:paraId="5E7A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F8B93B2">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w:t>
            </w:r>
          </w:p>
        </w:tc>
        <w:tc>
          <w:tcPr>
            <w:tcW w:w="749" w:type="dxa"/>
            <w:shd w:val="clear" w:color="auto" w:fill="auto"/>
            <w:vAlign w:val="top"/>
          </w:tcPr>
          <w:p w14:paraId="38B683E1">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玻璃瓶盖开户器</w:t>
            </w:r>
          </w:p>
        </w:tc>
        <w:tc>
          <w:tcPr>
            <w:tcW w:w="10331" w:type="dxa"/>
            <w:shd w:val="clear" w:color="auto" w:fill="auto"/>
            <w:vAlign w:val="top"/>
          </w:tcPr>
          <w:p w14:paraId="5089AC4D">
            <w:pPr>
              <w:spacing w:beforeLines="0" w:afterLine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钢制</w:t>
            </w:r>
          </w:p>
        </w:tc>
        <w:tc>
          <w:tcPr>
            <w:tcW w:w="442" w:type="dxa"/>
            <w:shd w:val="clear" w:color="auto" w:fill="auto"/>
            <w:vAlign w:val="top"/>
          </w:tcPr>
          <w:p w14:paraId="2E595E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068CE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67720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4E16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209709">
            <w:pPr>
              <w:rPr>
                <w:rFonts w:hint="eastAsia" w:ascii="宋体" w:hAnsi="宋体" w:eastAsia="宋体" w:cs="宋体"/>
                <w:color w:val="auto"/>
                <w:sz w:val="21"/>
                <w:szCs w:val="21"/>
                <w:highlight w:val="none"/>
              </w:rPr>
            </w:pPr>
          </w:p>
        </w:tc>
      </w:tr>
      <w:tr w14:paraId="7DE2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37B5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w:t>
            </w:r>
          </w:p>
        </w:tc>
        <w:tc>
          <w:tcPr>
            <w:tcW w:w="749" w:type="dxa"/>
            <w:shd w:val="clear" w:color="auto" w:fill="auto"/>
            <w:vAlign w:val="top"/>
          </w:tcPr>
          <w:p w14:paraId="72D5E9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玻璃管切割器</w:t>
            </w:r>
          </w:p>
        </w:tc>
        <w:tc>
          <w:tcPr>
            <w:tcW w:w="10331" w:type="dxa"/>
            <w:shd w:val="clear" w:color="auto" w:fill="auto"/>
            <w:vAlign w:val="top"/>
          </w:tcPr>
          <w:p w14:paraId="54D25E8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可切割直径20mm以下玻璃管</w:t>
            </w:r>
          </w:p>
        </w:tc>
        <w:tc>
          <w:tcPr>
            <w:tcW w:w="442" w:type="dxa"/>
            <w:shd w:val="clear" w:color="auto" w:fill="auto"/>
            <w:vAlign w:val="top"/>
          </w:tcPr>
          <w:p w14:paraId="65ACED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E31CE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BBF273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BE4500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55C6B63">
            <w:pPr>
              <w:rPr>
                <w:rFonts w:hint="eastAsia" w:ascii="宋体" w:hAnsi="宋体" w:eastAsia="宋体" w:cs="宋体"/>
                <w:color w:val="auto"/>
                <w:sz w:val="21"/>
                <w:szCs w:val="21"/>
                <w:highlight w:val="none"/>
              </w:rPr>
            </w:pPr>
          </w:p>
        </w:tc>
      </w:tr>
      <w:tr w14:paraId="17D3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AB6C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w:t>
            </w:r>
          </w:p>
        </w:tc>
        <w:tc>
          <w:tcPr>
            <w:tcW w:w="749" w:type="dxa"/>
            <w:shd w:val="clear" w:color="auto" w:fill="auto"/>
            <w:vAlign w:val="top"/>
          </w:tcPr>
          <w:p w14:paraId="59247C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打孔器</w:t>
            </w:r>
          </w:p>
        </w:tc>
        <w:tc>
          <w:tcPr>
            <w:tcW w:w="10331" w:type="dxa"/>
            <w:shd w:val="clear" w:color="auto" w:fill="auto"/>
            <w:vAlign w:val="top"/>
          </w:tcPr>
          <w:p w14:paraId="6609088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不锈钢材质，把手位置有塑料包裹。穿孔管用外径为6mm．8mm．10mm，管长80mm，壁厚1mm的冷拔无缝钢管，手柄用2mm厚低碳钢板，通用条Φ3mm碳素钢等制成。五件为一套，可穿4mm．6mm．8mm的圆孔。</w:t>
            </w:r>
          </w:p>
        </w:tc>
        <w:tc>
          <w:tcPr>
            <w:tcW w:w="442" w:type="dxa"/>
            <w:shd w:val="clear" w:color="auto" w:fill="auto"/>
            <w:vAlign w:val="top"/>
          </w:tcPr>
          <w:p w14:paraId="3571DA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8E1DD2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53A1D5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FAE6EB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0CE2883">
            <w:pPr>
              <w:rPr>
                <w:rFonts w:hint="eastAsia" w:ascii="宋体" w:hAnsi="宋体" w:eastAsia="宋体" w:cs="宋体"/>
                <w:color w:val="auto"/>
                <w:sz w:val="21"/>
                <w:szCs w:val="21"/>
                <w:highlight w:val="none"/>
              </w:rPr>
            </w:pPr>
          </w:p>
        </w:tc>
      </w:tr>
      <w:tr w14:paraId="6CBB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C24C7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w:t>
            </w:r>
          </w:p>
        </w:tc>
        <w:tc>
          <w:tcPr>
            <w:tcW w:w="749" w:type="dxa"/>
            <w:shd w:val="clear" w:color="auto" w:fill="auto"/>
            <w:vAlign w:val="top"/>
          </w:tcPr>
          <w:p w14:paraId="2C75BB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打孔夹板</w:t>
            </w:r>
          </w:p>
        </w:tc>
        <w:tc>
          <w:tcPr>
            <w:tcW w:w="10331" w:type="dxa"/>
            <w:shd w:val="clear" w:color="auto" w:fill="auto"/>
            <w:vAlign w:val="top"/>
          </w:tcPr>
          <w:p w14:paraId="2BE9A93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硬木或硬塑料制</w:t>
            </w:r>
          </w:p>
        </w:tc>
        <w:tc>
          <w:tcPr>
            <w:tcW w:w="442" w:type="dxa"/>
            <w:shd w:val="clear" w:color="auto" w:fill="auto"/>
            <w:vAlign w:val="top"/>
          </w:tcPr>
          <w:p w14:paraId="5F4241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47FFB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2129A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496A51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9142FF">
            <w:pPr>
              <w:rPr>
                <w:rFonts w:hint="eastAsia" w:ascii="宋体" w:hAnsi="宋体" w:eastAsia="宋体" w:cs="宋体"/>
                <w:color w:val="auto"/>
                <w:sz w:val="21"/>
                <w:szCs w:val="21"/>
                <w:highlight w:val="none"/>
              </w:rPr>
            </w:pPr>
          </w:p>
        </w:tc>
      </w:tr>
      <w:tr w14:paraId="57F7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857F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w:t>
            </w:r>
          </w:p>
        </w:tc>
        <w:tc>
          <w:tcPr>
            <w:tcW w:w="749" w:type="dxa"/>
            <w:shd w:val="clear" w:color="auto" w:fill="auto"/>
            <w:vAlign w:val="top"/>
          </w:tcPr>
          <w:p w14:paraId="127483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打孔器刮刀</w:t>
            </w:r>
          </w:p>
        </w:tc>
        <w:tc>
          <w:tcPr>
            <w:tcW w:w="10331" w:type="dxa"/>
            <w:shd w:val="clear" w:color="auto" w:fill="auto"/>
            <w:vAlign w:val="top"/>
          </w:tcPr>
          <w:p w14:paraId="61DB75C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刮刀宜用65M板制成，表面热处理，55HRC～60HRC，总长为70mm±0.5mm，宽14.5mm±0.1mm，厚1.8mm±0.5mm，刀口角度宜为60°±5°，锋刃＜0.1mm</w:t>
            </w:r>
          </w:p>
        </w:tc>
        <w:tc>
          <w:tcPr>
            <w:tcW w:w="442" w:type="dxa"/>
            <w:shd w:val="clear" w:color="auto" w:fill="auto"/>
            <w:vAlign w:val="top"/>
          </w:tcPr>
          <w:p w14:paraId="478405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C5EB4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7C37A7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768267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09247E">
            <w:pPr>
              <w:rPr>
                <w:rFonts w:hint="eastAsia" w:ascii="宋体" w:hAnsi="宋体" w:eastAsia="宋体" w:cs="宋体"/>
                <w:color w:val="auto"/>
                <w:sz w:val="21"/>
                <w:szCs w:val="21"/>
                <w:highlight w:val="none"/>
              </w:rPr>
            </w:pPr>
          </w:p>
        </w:tc>
      </w:tr>
      <w:tr w14:paraId="3AA8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306C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w:t>
            </w:r>
          </w:p>
        </w:tc>
        <w:tc>
          <w:tcPr>
            <w:tcW w:w="749" w:type="dxa"/>
            <w:shd w:val="clear" w:color="auto" w:fill="auto"/>
            <w:vAlign w:val="top"/>
          </w:tcPr>
          <w:p w14:paraId="0508D0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电动钻孔器</w:t>
            </w:r>
          </w:p>
        </w:tc>
        <w:tc>
          <w:tcPr>
            <w:tcW w:w="10331" w:type="dxa"/>
            <w:shd w:val="clear" w:color="auto" w:fill="auto"/>
            <w:vAlign w:val="top"/>
          </w:tcPr>
          <w:p w14:paraId="5D98EC6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本仪器主要由：电源开关底座电机罩钻夹头钻头卡盘卡盘手柄锁紧螺母给进手柄组成；全金属材质，主体尺寸：410mm*150mm*160mm</w:t>
            </w:r>
          </w:p>
        </w:tc>
        <w:tc>
          <w:tcPr>
            <w:tcW w:w="442" w:type="dxa"/>
            <w:shd w:val="clear" w:color="auto" w:fill="auto"/>
            <w:vAlign w:val="top"/>
          </w:tcPr>
          <w:p w14:paraId="179CA9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079A6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5DAA5B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6BBCB7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CB0C8E">
            <w:pPr>
              <w:rPr>
                <w:rFonts w:hint="eastAsia" w:ascii="宋体" w:hAnsi="宋体" w:eastAsia="宋体" w:cs="宋体"/>
                <w:color w:val="auto"/>
                <w:sz w:val="21"/>
                <w:szCs w:val="21"/>
                <w:highlight w:val="none"/>
              </w:rPr>
            </w:pPr>
          </w:p>
        </w:tc>
      </w:tr>
      <w:tr w14:paraId="70FD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C40A3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w:t>
            </w:r>
          </w:p>
        </w:tc>
        <w:tc>
          <w:tcPr>
            <w:tcW w:w="749" w:type="dxa"/>
            <w:shd w:val="clear" w:color="auto" w:fill="auto"/>
            <w:vAlign w:val="top"/>
          </w:tcPr>
          <w:p w14:paraId="3091DE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托盘天平</w:t>
            </w:r>
          </w:p>
        </w:tc>
        <w:tc>
          <w:tcPr>
            <w:tcW w:w="10331" w:type="dxa"/>
            <w:shd w:val="clear" w:color="auto" w:fill="auto"/>
            <w:vAlign w:val="top"/>
          </w:tcPr>
          <w:p w14:paraId="04CA6BA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100g，0.1g</w:t>
            </w:r>
          </w:p>
        </w:tc>
        <w:tc>
          <w:tcPr>
            <w:tcW w:w="442" w:type="dxa"/>
            <w:shd w:val="clear" w:color="auto" w:fill="auto"/>
            <w:vAlign w:val="top"/>
          </w:tcPr>
          <w:p w14:paraId="059E89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C9129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C21287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01262C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0DA016B">
            <w:pPr>
              <w:rPr>
                <w:rFonts w:hint="eastAsia" w:ascii="宋体" w:hAnsi="宋体" w:eastAsia="宋体" w:cs="宋体"/>
                <w:color w:val="auto"/>
                <w:sz w:val="21"/>
                <w:szCs w:val="21"/>
                <w:highlight w:val="none"/>
              </w:rPr>
            </w:pPr>
          </w:p>
        </w:tc>
      </w:tr>
      <w:tr w14:paraId="32752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8BF2F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38</w:t>
            </w:r>
          </w:p>
        </w:tc>
        <w:tc>
          <w:tcPr>
            <w:tcW w:w="749" w:type="dxa"/>
            <w:shd w:val="clear" w:color="auto" w:fill="auto"/>
            <w:vAlign w:val="top"/>
          </w:tcPr>
          <w:p w14:paraId="22283A3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托盘天平</w:t>
            </w:r>
          </w:p>
        </w:tc>
        <w:tc>
          <w:tcPr>
            <w:tcW w:w="10331" w:type="dxa"/>
            <w:shd w:val="clear" w:color="auto" w:fill="auto"/>
            <w:vAlign w:val="top"/>
          </w:tcPr>
          <w:p w14:paraId="620FAFE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500g，0.5g；</w:t>
            </w:r>
          </w:p>
        </w:tc>
        <w:tc>
          <w:tcPr>
            <w:tcW w:w="442" w:type="dxa"/>
            <w:shd w:val="clear" w:color="auto" w:fill="auto"/>
            <w:vAlign w:val="top"/>
          </w:tcPr>
          <w:p w14:paraId="68EAF1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EB697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7B99CC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468B24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593F67B">
            <w:pPr>
              <w:rPr>
                <w:rFonts w:hint="eastAsia" w:ascii="宋体" w:hAnsi="宋体" w:eastAsia="宋体" w:cs="宋体"/>
                <w:color w:val="auto"/>
                <w:sz w:val="21"/>
                <w:szCs w:val="21"/>
                <w:highlight w:val="none"/>
              </w:rPr>
            </w:pPr>
          </w:p>
        </w:tc>
      </w:tr>
      <w:tr w14:paraId="34E3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CF18B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39</w:t>
            </w:r>
          </w:p>
        </w:tc>
        <w:tc>
          <w:tcPr>
            <w:tcW w:w="749" w:type="dxa"/>
            <w:shd w:val="clear" w:color="auto" w:fill="auto"/>
            <w:vAlign w:val="top"/>
          </w:tcPr>
          <w:p w14:paraId="069567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电子天平</w:t>
            </w:r>
          </w:p>
        </w:tc>
        <w:tc>
          <w:tcPr>
            <w:tcW w:w="10331" w:type="dxa"/>
            <w:shd w:val="clear" w:color="auto" w:fill="auto"/>
            <w:vAlign w:val="top"/>
          </w:tcPr>
          <w:p w14:paraId="1F1943A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200g，0.0001g材质：塑料外壳，铝合金托盘；外箱尺寸：≥217*120*280mm</w:t>
            </w:r>
          </w:p>
        </w:tc>
        <w:tc>
          <w:tcPr>
            <w:tcW w:w="442" w:type="dxa"/>
            <w:shd w:val="clear" w:color="auto" w:fill="auto"/>
            <w:vAlign w:val="top"/>
          </w:tcPr>
          <w:p w14:paraId="7C85D04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26481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68818E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F8B74A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E0ED09C">
            <w:pPr>
              <w:rPr>
                <w:rFonts w:hint="eastAsia" w:ascii="宋体" w:hAnsi="宋体" w:eastAsia="宋体" w:cs="宋体"/>
                <w:color w:val="auto"/>
                <w:sz w:val="21"/>
                <w:szCs w:val="21"/>
                <w:highlight w:val="none"/>
              </w:rPr>
            </w:pPr>
          </w:p>
        </w:tc>
      </w:tr>
      <w:tr w14:paraId="632A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3101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40</w:t>
            </w:r>
          </w:p>
        </w:tc>
        <w:tc>
          <w:tcPr>
            <w:tcW w:w="749" w:type="dxa"/>
            <w:shd w:val="clear" w:color="auto" w:fill="auto"/>
            <w:vAlign w:val="top"/>
          </w:tcPr>
          <w:p w14:paraId="0816A6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电子天平</w:t>
            </w:r>
          </w:p>
        </w:tc>
        <w:tc>
          <w:tcPr>
            <w:tcW w:w="10331" w:type="dxa"/>
            <w:shd w:val="clear" w:color="auto" w:fill="auto"/>
            <w:vAlign w:val="top"/>
          </w:tcPr>
          <w:p w14:paraId="07306D6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200g，0.01g</w:t>
            </w:r>
          </w:p>
        </w:tc>
        <w:tc>
          <w:tcPr>
            <w:tcW w:w="442" w:type="dxa"/>
            <w:shd w:val="clear" w:color="auto" w:fill="auto"/>
            <w:vAlign w:val="top"/>
          </w:tcPr>
          <w:p w14:paraId="7DEFB5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1E0AAE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w:t>
            </w:r>
          </w:p>
        </w:tc>
        <w:tc>
          <w:tcPr>
            <w:tcW w:w="839" w:type="dxa"/>
            <w:shd w:val="clear" w:color="auto" w:fill="auto"/>
            <w:vAlign w:val="top"/>
          </w:tcPr>
          <w:p w14:paraId="1DE8B3C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7258D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9CC89E9">
            <w:pPr>
              <w:rPr>
                <w:rFonts w:hint="eastAsia" w:ascii="宋体" w:hAnsi="宋体" w:eastAsia="宋体" w:cs="宋体"/>
                <w:color w:val="auto"/>
                <w:sz w:val="21"/>
                <w:szCs w:val="21"/>
                <w:highlight w:val="none"/>
              </w:rPr>
            </w:pPr>
          </w:p>
        </w:tc>
      </w:tr>
      <w:tr w14:paraId="52E0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D8544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41</w:t>
            </w:r>
          </w:p>
        </w:tc>
        <w:tc>
          <w:tcPr>
            <w:tcW w:w="749" w:type="dxa"/>
            <w:shd w:val="clear" w:color="auto" w:fill="auto"/>
            <w:vAlign w:val="top"/>
          </w:tcPr>
          <w:p w14:paraId="29AF4D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电子天平</w:t>
            </w:r>
          </w:p>
        </w:tc>
        <w:tc>
          <w:tcPr>
            <w:tcW w:w="10331" w:type="dxa"/>
            <w:shd w:val="clear" w:color="auto" w:fill="auto"/>
            <w:vAlign w:val="top"/>
          </w:tcPr>
          <w:p w14:paraId="0C319A9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1000g，0.1g</w:t>
            </w:r>
          </w:p>
        </w:tc>
        <w:tc>
          <w:tcPr>
            <w:tcW w:w="442" w:type="dxa"/>
            <w:shd w:val="clear" w:color="auto" w:fill="auto"/>
            <w:vAlign w:val="top"/>
          </w:tcPr>
          <w:p w14:paraId="4A8D92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2CCDD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A0760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D70335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A6E99E">
            <w:pPr>
              <w:rPr>
                <w:rFonts w:hint="eastAsia" w:ascii="宋体" w:hAnsi="宋体" w:eastAsia="宋体" w:cs="宋体"/>
                <w:color w:val="auto"/>
                <w:sz w:val="21"/>
                <w:szCs w:val="21"/>
                <w:highlight w:val="none"/>
              </w:rPr>
            </w:pPr>
          </w:p>
        </w:tc>
      </w:tr>
      <w:tr w14:paraId="0F1C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A199C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42</w:t>
            </w:r>
          </w:p>
        </w:tc>
        <w:tc>
          <w:tcPr>
            <w:tcW w:w="749" w:type="dxa"/>
            <w:shd w:val="clear" w:color="auto" w:fill="auto"/>
            <w:vAlign w:val="top"/>
          </w:tcPr>
          <w:p w14:paraId="0554AB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红液温度计</w:t>
            </w:r>
          </w:p>
        </w:tc>
        <w:tc>
          <w:tcPr>
            <w:tcW w:w="10331" w:type="dxa"/>
            <w:shd w:val="clear" w:color="auto" w:fill="auto"/>
            <w:vAlign w:val="top"/>
          </w:tcPr>
          <w:p w14:paraId="5421494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0℃～100℃，分度值1℃，示值误差＜1.5</w:t>
            </w:r>
          </w:p>
        </w:tc>
        <w:tc>
          <w:tcPr>
            <w:tcW w:w="442" w:type="dxa"/>
            <w:shd w:val="clear" w:color="auto" w:fill="auto"/>
            <w:vAlign w:val="top"/>
          </w:tcPr>
          <w:p w14:paraId="083835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242E55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76129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79D7BE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F45E699">
            <w:pPr>
              <w:rPr>
                <w:rFonts w:hint="eastAsia" w:ascii="宋体" w:hAnsi="宋体" w:eastAsia="宋体" w:cs="宋体"/>
                <w:color w:val="auto"/>
                <w:sz w:val="21"/>
                <w:szCs w:val="21"/>
                <w:highlight w:val="none"/>
              </w:rPr>
            </w:pPr>
          </w:p>
        </w:tc>
      </w:tr>
      <w:tr w14:paraId="5DE9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0B24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43</w:t>
            </w:r>
          </w:p>
        </w:tc>
        <w:tc>
          <w:tcPr>
            <w:tcW w:w="749" w:type="dxa"/>
            <w:shd w:val="clear" w:color="auto" w:fill="auto"/>
            <w:vAlign w:val="top"/>
          </w:tcPr>
          <w:p w14:paraId="4DC8E3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水银温度计</w:t>
            </w:r>
          </w:p>
        </w:tc>
        <w:tc>
          <w:tcPr>
            <w:tcW w:w="10331" w:type="dxa"/>
            <w:shd w:val="clear" w:color="auto" w:fill="auto"/>
            <w:vAlign w:val="top"/>
          </w:tcPr>
          <w:p w14:paraId="486B149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℃0℃～200℃，分度值1℃，示值误差＜0.5℃，有保护套</w:t>
            </w:r>
          </w:p>
        </w:tc>
        <w:tc>
          <w:tcPr>
            <w:tcW w:w="442" w:type="dxa"/>
            <w:shd w:val="clear" w:color="auto" w:fill="auto"/>
            <w:vAlign w:val="top"/>
          </w:tcPr>
          <w:p w14:paraId="7F84BBC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58A608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274FAA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294C9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C46BFF2">
            <w:pPr>
              <w:rPr>
                <w:rFonts w:hint="eastAsia" w:ascii="宋体" w:hAnsi="宋体" w:eastAsia="宋体" w:cs="宋体"/>
                <w:color w:val="auto"/>
                <w:sz w:val="21"/>
                <w:szCs w:val="21"/>
                <w:highlight w:val="none"/>
              </w:rPr>
            </w:pPr>
          </w:p>
        </w:tc>
      </w:tr>
      <w:tr w14:paraId="04C2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44072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44</w:t>
            </w:r>
          </w:p>
        </w:tc>
        <w:tc>
          <w:tcPr>
            <w:tcW w:w="749" w:type="dxa"/>
            <w:shd w:val="clear" w:color="auto" w:fill="auto"/>
            <w:vAlign w:val="top"/>
          </w:tcPr>
          <w:p w14:paraId="470D04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数字测温计</w:t>
            </w:r>
          </w:p>
        </w:tc>
        <w:tc>
          <w:tcPr>
            <w:tcW w:w="10331" w:type="dxa"/>
            <w:shd w:val="clear" w:color="auto" w:fill="auto"/>
            <w:vAlign w:val="top"/>
          </w:tcPr>
          <w:p w14:paraId="5FC06F6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量程-30℃～200℃，分辨力0.1℃。不接电脑，可独立运行，自带显示屏</w:t>
            </w:r>
          </w:p>
        </w:tc>
        <w:tc>
          <w:tcPr>
            <w:tcW w:w="442" w:type="dxa"/>
            <w:shd w:val="clear" w:color="auto" w:fill="auto"/>
            <w:vAlign w:val="top"/>
          </w:tcPr>
          <w:p w14:paraId="12F39F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022318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35FCE5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91FF0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EB5FE54">
            <w:pPr>
              <w:rPr>
                <w:rFonts w:hint="eastAsia" w:ascii="宋体" w:hAnsi="宋体" w:eastAsia="宋体" w:cs="宋体"/>
                <w:color w:val="auto"/>
                <w:sz w:val="21"/>
                <w:szCs w:val="21"/>
                <w:highlight w:val="none"/>
              </w:rPr>
            </w:pPr>
          </w:p>
        </w:tc>
      </w:tr>
      <w:tr w14:paraId="29996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E76AF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45</w:t>
            </w:r>
          </w:p>
        </w:tc>
        <w:tc>
          <w:tcPr>
            <w:tcW w:w="749" w:type="dxa"/>
            <w:shd w:val="clear" w:color="auto" w:fill="auto"/>
            <w:vAlign w:val="top"/>
          </w:tcPr>
          <w:p w14:paraId="735E06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多用电表</w:t>
            </w:r>
          </w:p>
        </w:tc>
        <w:tc>
          <w:tcPr>
            <w:tcW w:w="10331" w:type="dxa"/>
            <w:shd w:val="clear" w:color="auto" w:fill="auto"/>
            <w:vAlign w:val="top"/>
          </w:tcPr>
          <w:p w14:paraId="720DDDD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直流电流、电压、电阻2.5级，交流电压5级</w:t>
            </w:r>
          </w:p>
        </w:tc>
        <w:tc>
          <w:tcPr>
            <w:tcW w:w="442" w:type="dxa"/>
            <w:shd w:val="clear" w:color="auto" w:fill="auto"/>
            <w:vAlign w:val="top"/>
          </w:tcPr>
          <w:p w14:paraId="70B033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E3A5C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4BC48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59387A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8A94675">
            <w:pPr>
              <w:rPr>
                <w:rFonts w:hint="eastAsia" w:ascii="宋体" w:hAnsi="宋体" w:eastAsia="宋体" w:cs="宋体"/>
                <w:color w:val="auto"/>
                <w:sz w:val="21"/>
                <w:szCs w:val="21"/>
                <w:highlight w:val="none"/>
              </w:rPr>
            </w:pPr>
          </w:p>
        </w:tc>
      </w:tr>
      <w:tr w14:paraId="14C4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F56BD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46</w:t>
            </w:r>
          </w:p>
        </w:tc>
        <w:tc>
          <w:tcPr>
            <w:tcW w:w="749" w:type="dxa"/>
            <w:shd w:val="clear" w:color="auto" w:fill="auto"/>
            <w:vAlign w:val="top"/>
          </w:tcPr>
          <w:p w14:paraId="12E882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酸度计</w:t>
            </w:r>
          </w:p>
        </w:tc>
        <w:tc>
          <w:tcPr>
            <w:tcW w:w="10331" w:type="dxa"/>
            <w:shd w:val="clear" w:color="auto" w:fill="auto"/>
            <w:vAlign w:val="top"/>
          </w:tcPr>
          <w:p w14:paraId="742B673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笔式，pH测量范围0～14，分辨力0.1，读数清晰，有自动关机节电模式，配校准试剂</w:t>
            </w:r>
          </w:p>
        </w:tc>
        <w:tc>
          <w:tcPr>
            <w:tcW w:w="442" w:type="dxa"/>
            <w:shd w:val="clear" w:color="auto" w:fill="auto"/>
            <w:vAlign w:val="top"/>
          </w:tcPr>
          <w:p w14:paraId="42DF38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264CBB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C24F7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C63DEA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E56C042">
            <w:pPr>
              <w:rPr>
                <w:rFonts w:hint="eastAsia" w:ascii="宋体" w:hAnsi="宋体" w:eastAsia="宋体" w:cs="宋体"/>
                <w:color w:val="auto"/>
                <w:sz w:val="21"/>
                <w:szCs w:val="21"/>
                <w:highlight w:val="none"/>
              </w:rPr>
            </w:pPr>
          </w:p>
        </w:tc>
      </w:tr>
      <w:tr w14:paraId="1A62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F1679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47</w:t>
            </w:r>
          </w:p>
        </w:tc>
        <w:tc>
          <w:tcPr>
            <w:tcW w:w="749" w:type="dxa"/>
            <w:shd w:val="clear" w:color="auto" w:fill="auto"/>
            <w:vAlign w:val="top"/>
          </w:tcPr>
          <w:p w14:paraId="2E7D30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教学支架</w:t>
            </w:r>
          </w:p>
        </w:tc>
        <w:tc>
          <w:tcPr>
            <w:tcW w:w="10331" w:type="dxa"/>
            <w:shd w:val="clear" w:color="auto" w:fill="auto"/>
            <w:vAlign w:val="top"/>
          </w:tcPr>
          <w:p w14:paraId="7646F52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方形座，含铁夹、复夹、铁圈，重心稳定不晃动，夹持器内侧应有垫衬；</w:t>
            </w:r>
          </w:p>
        </w:tc>
        <w:tc>
          <w:tcPr>
            <w:tcW w:w="442" w:type="dxa"/>
            <w:shd w:val="clear" w:color="auto" w:fill="auto"/>
            <w:vAlign w:val="top"/>
          </w:tcPr>
          <w:p w14:paraId="2C5370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302577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BDC1C7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F52408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073CD2">
            <w:pPr>
              <w:rPr>
                <w:rFonts w:hint="eastAsia" w:ascii="宋体" w:hAnsi="宋体" w:eastAsia="宋体" w:cs="宋体"/>
                <w:color w:val="auto"/>
                <w:sz w:val="21"/>
                <w:szCs w:val="21"/>
                <w:highlight w:val="none"/>
              </w:rPr>
            </w:pPr>
          </w:p>
        </w:tc>
      </w:tr>
      <w:tr w14:paraId="0655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50E9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48</w:t>
            </w:r>
          </w:p>
        </w:tc>
        <w:tc>
          <w:tcPr>
            <w:tcW w:w="749" w:type="dxa"/>
            <w:shd w:val="clear" w:color="auto" w:fill="auto"/>
            <w:vAlign w:val="top"/>
          </w:tcPr>
          <w:p w14:paraId="7046BB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三脚架</w:t>
            </w:r>
          </w:p>
        </w:tc>
        <w:tc>
          <w:tcPr>
            <w:tcW w:w="10331" w:type="dxa"/>
            <w:shd w:val="clear" w:color="auto" w:fill="auto"/>
            <w:vAlign w:val="top"/>
          </w:tcPr>
          <w:p w14:paraId="4E6CAB0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铁制，环内径75mm，高150mm；</w:t>
            </w:r>
          </w:p>
        </w:tc>
        <w:tc>
          <w:tcPr>
            <w:tcW w:w="442" w:type="dxa"/>
            <w:shd w:val="clear" w:color="auto" w:fill="auto"/>
            <w:vAlign w:val="top"/>
          </w:tcPr>
          <w:p w14:paraId="228831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09CEA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C67E83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8276A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10A9D9">
            <w:pPr>
              <w:rPr>
                <w:rFonts w:hint="eastAsia" w:ascii="宋体" w:hAnsi="宋体" w:eastAsia="宋体" w:cs="宋体"/>
                <w:color w:val="auto"/>
                <w:sz w:val="21"/>
                <w:szCs w:val="21"/>
                <w:highlight w:val="none"/>
              </w:rPr>
            </w:pPr>
          </w:p>
        </w:tc>
      </w:tr>
      <w:tr w14:paraId="31F3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CBAD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49</w:t>
            </w:r>
          </w:p>
        </w:tc>
        <w:tc>
          <w:tcPr>
            <w:tcW w:w="749" w:type="dxa"/>
            <w:shd w:val="clear" w:color="auto" w:fill="auto"/>
            <w:vAlign w:val="top"/>
          </w:tcPr>
          <w:p w14:paraId="57C439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泥三角</w:t>
            </w:r>
          </w:p>
        </w:tc>
        <w:tc>
          <w:tcPr>
            <w:tcW w:w="10331" w:type="dxa"/>
            <w:shd w:val="clear" w:color="auto" w:fill="auto"/>
            <w:vAlign w:val="top"/>
          </w:tcPr>
          <w:p w14:paraId="614B0C6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陶制或者瓷制，内径应保证稳定支撑30mm坩埚</w:t>
            </w:r>
          </w:p>
        </w:tc>
        <w:tc>
          <w:tcPr>
            <w:tcW w:w="442" w:type="dxa"/>
            <w:shd w:val="clear" w:color="auto" w:fill="auto"/>
            <w:vAlign w:val="top"/>
          </w:tcPr>
          <w:p w14:paraId="150A49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0F3A3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28AD21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DDFD2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5B4FA0">
            <w:pPr>
              <w:rPr>
                <w:rFonts w:hint="eastAsia" w:ascii="宋体" w:hAnsi="宋体" w:eastAsia="宋体" w:cs="宋体"/>
                <w:color w:val="auto"/>
                <w:sz w:val="21"/>
                <w:szCs w:val="21"/>
                <w:highlight w:val="none"/>
              </w:rPr>
            </w:pPr>
          </w:p>
        </w:tc>
      </w:tr>
      <w:tr w14:paraId="663A5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B08A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w:t>
            </w:r>
          </w:p>
        </w:tc>
        <w:tc>
          <w:tcPr>
            <w:tcW w:w="749" w:type="dxa"/>
            <w:shd w:val="clear" w:color="auto" w:fill="auto"/>
            <w:vAlign w:val="top"/>
          </w:tcPr>
          <w:p w14:paraId="7334110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试管架</w:t>
            </w:r>
          </w:p>
        </w:tc>
        <w:tc>
          <w:tcPr>
            <w:tcW w:w="10331" w:type="dxa"/>
            <w:shd w:val="clear" w:color="auto" w:fill="auto"/>
            <w:vAlign w:val="top"/>
          </w:tcPr>
          <w:p w14:paraId="0F260F2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塑料制，8孔，孔径21mm，立柱粘结牢固；</w:t>
            </w:r>
          </w:p>
        </w:tc>
        <w:tc>
          <w:tcPr>
            <w:tcW w:w="442" w:type="dxa"/>
            <w:shd w:val="clear" w:color="auto" w:fill="auto"/>
            <w:vAlign w:val="top"/>
          </w:tcPr>
          <w:p w14:paraId="17C5073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62E288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2A2020F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961DDA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F01E6AC">
            <w:pPr>
              <w:rPr>
                <w:rFonts w:hint="eastAsia" w:ascii="宋体" w:hAnsi="宋体" w:eastAsia="宋体" w:cs="宋体"/>
                <w:color w:val="auto"/>
                <w:sz w:val="21"/>
                <w:szCs w:val="21"/>
                <w:highlight w:val="none"/>
              </w:rPr>
            </w:pPr>
          </w:p>
        </w:tc>
      </w:tr>
      <w:tr w14:paraId="4D25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4780D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51</w:t>
            </w:r>
          </w:p>
        </w:tc>
        <w:tc>
          <w:tcPr>
            <w:tcW w:w="749" w:type="dxa"/>
            <w:shd w:val="clear" w:color="auto" w:fill="auto"/>
            <w:vAlign w:val="top"/>
          </w:tcPr>
          <w:p w14:paraId="28C59F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试管架</w:t>
            </w:r>
          </w:p>
        </w:tc>
        <w:tc>
          <w:tcPr>
            <w:tcW w:w="10331" w:type="dxa"/>
            <w:shd w:val="clear" w:color="auto" w:fill="auto"/>
            <w:vAlign w:val="top"/>
          </w:tcPr>
          <w:p w14:paraId="3ABA88A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木制，8孔，孔径25mm</w:t>
            </w:r>
          </w:p>
        </w:tc>
        <w:tc>
          <w:tcPr>
            <w:tcW w:w="442" w:type="dxa"/>
            <w:shd w:val="clear" w:color="auto" w:fill="auto"/>
            <w:vAlign w:val="top"/>
          </w:tcPr>
          <w:p w14:paraId="6CCC9D5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0BEA69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w:t>
            </w:r>
          </w:p>
        </w:tc>
        <w:tc>
          <w:tcPr>
            <w:tcW w:w="839" w:type="dxa"/>
            <w:shd w:val="clear" w:color="auto" w:fill="auto"/>
            <w:vAlign w:val="top"/>
          </w:tcPr>
          <w:p w14:paraId="0D116A1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F6150D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BFC41F4">
            <w:pPr>
              <w:rPr>
                <w:rFonts w:hint="eastAsia" w:ascii="宋体" w:hAnsi="宋体" w:eastAsia="宋体" w:cs="宋体"/>
                <w:color w:val="auto"/>
                <w:sz w:val="21"/>
                <w:szCs w:val="21"/>
                <w:highlight w:val="none"/>
              </w:rPr>
            </w:pPr>
          </w:p>
        </w:tc>
      </w:tr>
      <w:tr w14:paraId="2100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2D32C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52</w:t>
            </w:r>
          </w:p>
        </w:tc>
        <w:tc>
          <w:tcPr>
            <w:tcW w:w="749" w:type="dxa"/>
            <w:shd w:val="clear" w:color="auto" w:fill="auto"/>
            <w:vAlign w:val="top"/>
          </w:tcPr>
          <w:p w14:paraId="2C42D7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试管架</w:t>
            </w:r>
          </w:p>
        </w:tc>
        <w:tc>
          <w:tcPr>
            <w:tcW w:w="10331" w:type="dxa"/>
            <w:shd w:val="clear" w:color="auto" w:fill="auto"/>
            <w:vAlign w:val="top"/>
          </w:tcPr>
          <w:p w14:paraId="2B130C8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塑料制，12孔</w:t>
            </w:r>
          </w:p>
        </w:tc>
        <w:tc>
          <w:tcPr>
            <w:tcW w:w="442" w:type="dxa"/>
            <w:shd w:val="clear" w:color="auto" w:fill="auto"/>
            <w:vAlign w:val="top"/>
          </w:tcPr>
          <w:p w14:paraId="65F6CB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3130E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w:t>
            </w:r>
          </w:p>
        </w:tc>
        <w:tc>
          <w:tcPr>
            <w:tcW w:w="839" w:type="dxa"/>
            <w:shd w:val="clear" w:color="auto" w:fill="auto"/>
            <w:vAlign w:val="top"/>
          </w:tcPr>
          <w:p w14:paraId="69FE76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6D5ABD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B89B7D">
            <w:pPr>
              <w:rPr>
                <w:rFonts w:hint="eastAsia" w:ascii="宋体" w:hAnsi="宋体" w:eastAsia="宋体" w:cs="宋体"/>
                <w:color w:val="auto"/>
                <w:sz w:val="21"/>
                <w:szCs w:val="21"/>
                <w:highlight w:val="none"/>
              </w:rPr>
            </w:pPr>
          </w:p>
        </w:tc>
      </w:tr>
      <w:tr w14:paraId="15CC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91D68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53</w:t>
            </w:r>
          </w:p>
        </w:tc>
        <w:tc>
          <w:tcPr>
            <w:tcW w:w="749" w:type="dxa"/>
            <w:shd w:val="clear" w:color="auto" w:fill="auto"/>
            <w:vAlign w:val="top"/>
          </w:tcPr>
          <w:p w14:paraId="3C9773C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漏斗架</w:t>
            </w:r>
          </w:p>
        </w:tc>
        <w:tc>
          <w:tcPr>
            <w:tcW w:w="10331" w:type="dxa"/>
            <w:shd w:val="clear" w:color="auto" w:fill="auto"/>
            <w:vAlign w:val="top"/>
          </w:tcPr>
          <w:p w14:paraId="7C8FFF3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铝合金材质</w:t>
            </w:r>
          </w:p>
        </w:tc>
        <w:tc>
          <w:tcPr>
            <w:tcW w:w="442" w:type="dxa"/>
            <w:shd w:val="clear" w:color="auto" w:fill="auto"/>
            <w:vAlign w:val="top"/>
          </w:tcPr>
          <w:p w14:paraId="3FE84F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9FF0B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1DE8CF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EBA2CB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0ACA05">
            <w:pPr>
              <w:rPr>
                <w:rFonts w:hint="eastAsia" w:ascii="宋体" w:hAnsi="宋体" w:eastAsia="宋体" w:cs="宋体"/>
                <w:color w:val="auto"/>
                <w:sz w:val="21"/>
                <w:szCs w:val="21"/>
                <w:highlight w:val="none"/>
              </w:rPr>
            </w:pPr>
          </w:p>
        </w:tc>
      </w:tr>
      <w:tr w14:paraId="2FD0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E153DF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54</w:t>
            </w:r>
          </w:p>
        </w:tc>
        <w:tc>
          <w:tcPr>
            <w:tcW w:w="749" w:type="dxa"/>
            <w:shd w:val="clear" w:color="auto" w:fill="auto"/>
            <w:vAlign w:val="top"/>
          </w:tcPr>
          <w:p w14:paraId="6D2CB6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滴定台</w:t>
            </w:r>
          </w:p>
        </w:tc>
        <w:tc>
          <w:tcPr>
            <w:tcW w:w="10331" w:type="dxa"/>
            <w:shd w:val="clear" w:color="auto" w:fill="auto"/>
            <w:vAlign w:val="top"/>
          </w:tcPr>
          <w:p w14:paraId="0F5E62F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人造石或大理石白色台面，重心稳定不晃动，底部有四个橡胶垫脚</w:t>
            </w:r>
          </w:p>
        </w:tc>
        <w:tc>
          <w:tcPr>
            <w:tcW w:w="442" w:type="dxa"/>
            <w:shd w:val="clear" w:color="auto" w:fill="auto"/>
            <w:vAlign w:val="top"/>
          </w:tcPr>
          <w:p w14:paraId="6910E6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22D17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212F67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7FDB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380BA9">
            <w:pPr>
              <w:rPr>
                <w:rFonts w:hint="eastAsia" w:ascii="宋体" w:hAnsi="宋体" w:eastAsia="宋体" w:cs="宋体"/>
                <w:color w:val="auto"/>
                <w:sz w:val="21"/>
                <w:szCs w:val="21"/>
                <w:highlight w:val="none"/>
              </w:rPr>
            </w:pPr>
          </w:p>
        </w:tc>
      </w:tr>
      <w:tr w14:paraId="01DA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2954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55</w:t>
            </w:r>
          </w:p>
        </w:tc>
        <w:tc>
          <w:tcPr>
            <w:tcW w:w="749" w:type="dxa"/>
            <w:shd w:val="clear" w:color="auto" w:fill="auto"/>
            <w:vAlign w:val="top"/>
          </w:tcPr>
          <w:p w14:paraId="06C529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滴定夹</w:t>
            </w:r>
          </w:p>
        </w:tc>
        <w:tc>
          <w:tcPr>
            <w:tcW w:w="10331" w:type="dxa"/>
            <w:shd w:val="clear" w:color="auto" w:fill="auto"/>
            <w:vAlign w:val="top"/>
          </w:tcPr>
          <w:p w14:paraId="1FA03DF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加持部位有防滑脱凹槽</w:t>
            </w:r>
          </w:p>
        </w:tc>
        <w:tc>
          <w:tcPr>
            <w:tcW w:w="442" w:type="dxa"/>
            <w:shd w:val="clear" w:color="auto" w:fill="auto"/>
            <w:vAlign w:val="top"/>
          </w:tcPr>
          <w:p w14:paraId="2AAE04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0CEFC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69B0D0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6B74B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32EC040">
            <w:pPr>
              <w:rPr>
                <w:rFonts w:hint="eastAsia" w:ascii="宋体" w:hAnsi="宋体" w:eastAsia="宋体" w:cs="宋体"/>
                <w:color w:val="auto"/>
                <w:sz w:val="21"/>
                <w:szCs w:val="21"/>
                <w:highlight w:val="none"/>
              </w:rPr>
            </w:pPr>
          </w:p>
        </w:tc>
      </w:tr>
      <w:tr w14:paraId="3E1D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2C66F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749" w:type="dxa"/>
            <w:shd w:val="clear" w:color="auto" w:fill="auto"/>
            <w:vAlign w:val="top"/>
          </w:tcPr>
          <w:p w14:paraId="19A3A99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多用滴管架</w:t>
            </w:r>
          </w:p>
        </w:tc>
        <w:tc>
          <w:tcPr>
            <w:tcW w:w="10331" w:type="dxa"/>
            <w:shd w:val="clear" w:color="auto" w:fill="auto"/>
            <w:vAlign w:val="top"/>
          </w:tcPr>
          <w:p w14:paraId="01412FC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塑料制，底部有圆形凹槽</w:t>
            </w:r>
          </w:p>
        </w:tc>
        <w:tc>
          <w:tcPr>
            <w:tcW w:w="442" w:type="dxa"/>
            <w:shd w:val="clear" w:color="auto" w:fill="auto"/>
            <w:vAlign w:val="top"/>
          </w:tcPr>
          <w:p w14:paraId="2BAFC6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114BB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259119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4F7DA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966A2E">
            <w:pPr>
              <w:rPr>
                <w:rFonts w:hint="eastAsia" w:ascii="宋体" w:hAnsi="宋体" w:eastAsia="宋体" w:cs="宋体"/>
                <w:color w:val="auto"/>
                <w:sz w:val="21"/>
                <w:szCs w:val="21"/>
                <w:highlight w:val="none"/>
              </w:rPr>
            </w:pPr>
          </w:p>
        </w:tc>
      </w:tr>
      <w:tr w14:paraId="5101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14EB8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57</w:t>
            </w:r>
          </w:p>
        </w:tc>
        <w:tc>
          <w:tcPr>
            <w:tcW w:w="749" w:type="dxa"/>
            <w:shd w:val="clear" w:color="auto" w:fill="auto"/>
            <w:vAlign w:val="top"/>
          </w:tcPr>
          <w:p w14:paraId="34EC99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298EA99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10mL透明钠钙玻璃制，分度线、数字和标志应完整、清晰和耐久，容积为20℃时充满量筒刻度线所容纳体积</w:t>
            </w:r>
          </w:p>
        </w:tc>
        <w:tc>
          <w:tcPr>
            <w:tcW w:w="442" w:type="dxa"/>
            <w:shd w:val="clear" w:color="auto" w:fill="auto"/>
            <w:vAlign w:val="top"/>
          </w:tcPr>
          <w:p w14:paraId="4545DB0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8628C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3758A2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695CB4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83D4C4">
            <w:pPr>
              <w:rPr>
                <w:rFonts w:hint="eastAsia" w:ascii="宋体" w:hAnsi="宋体" w:eastAsia="宋体" w:cs="宋体"/>
                <w:color w:val="auto"/>
                <w:sz w:val="21"/>
                <w:szCs w:val="21"/>
                <w:highlight w:val="none"/>
              </w:rPr>
            </w:pPr>
          </w:p>
        </w:tc>
      </w:tr>
      <w:tr w14:paraId="5030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DF4CC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58</w:t>
            </w:r>
          </w:p>
        </w:tc>
        <w:tc>
          <w:tcPr>
            <w:tcW w:w="749" w:type="dxa"/>
            <w:shd w:val="clear" w:color="auto" w:fill="auto"/>
            <w:vAlign w:val="top"/>
          </w:tcPr>
          <w:p w14:paraId="00E114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3BF7809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25mL透明钠钙玻璃制，分度线、数字和标志应完整、清晰和耐久，容积为20℃时充满量筒刻度线所容纳体积</w:t>
            </w:r>
          </w:p>
        </w:tc>
        <w:tc>
          <w:tcPr>
            <w:tcW w:w="442" w:type="dxa"/>
            <w:shd w:val="clear" w:color="auto" w:fill="auto"/>
            <w:vAlign w:val="top"/>
          </w:tcPr>
          <w:p w14:paraId="5D2DCE1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AC683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AF5C45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E2968C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1982FD">
            <w:pPr>
              <w:rPr>
                <w:rFonts w:hint="eastAsia" w:ascii="宋体" w:hAnsi="宋体" w:eastAsia="宋体" w:cs="宋体"/>
                <w:color w:val="auto"/>
                <w:sz w:val="21"/>
                <w:szCs w:val="21"/>
                <w:highlight w:val="none"/>
              </w:rPr>
            </w:pPr>
          </w:p>
        </w:tc>
      </w:tr>
      <w:tr w14:paraId="530A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819AD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59</w:t>
            </w:r>
          </w:p>
        </w:tc>
        <w:tc>
          <w:tcPr>
            <w:tcW w:w="749" w:type="dxa"/>
            <w:shd w:val="clear" w:color="auto" w:fill="auto"/>
            <w:vAlign w:val="top"/>
          </w:tcPr>
          <w:p w14:paraId="160FE4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3AAF28B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50mL透明钠钙玻璃制，分度线、数字和标志应完整、清晰和耐久，容积为20℃时充满量筒刻度线所容纳体积</w:t>
            </w:r>
          </w:p>
        </w:tc>
        <w:tc>
          <w:tcPr>
            <w:tcW w:w="442" w:type="dxa"/>
            <w:shd w:val="clear" w:color="auto" w:fill="auto"/>
            <w:vAlign w:val="top"/>
          </w:tcPr>
          <w:p w14:paraId="784CA7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C8D8E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0B90CA6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8CCF9A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25E0715">
            <w:pPr>
              <w:rPr>
                <w:rFonts w:hint="eastAsia" w:ascii="宋体" w:hAnsi="宋体" w:eastAsia="宋体" w:cs="宋体"/>
                <w:color w:val="auto"/>
                <w:sz w:val="21"/>
                <w:szCs w:val="21"/>
                <w:highlight w:val="none"/>
              </w:rPr>
            </w:pPr>
          </w:p>
        </w:tc>
      </w:tr>
      <w:tr w14:paraId="0CE4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57C9E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w:t>
            </w:r>
          </w:p>
        </w:tc>
        <w:tc>
          <w:tcPr>
            <w:tcW w:w="749" w:type="dxa"/>
            <w:shd w:val="clear" w:color="auto" w:fill="auto"/>
            <w:vAlign w:val="top"/>
          </w:tcPr>
          <w:p w14:paraId="1A08E4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01F7BAC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100ml透明钠钙玻璃制，分度线、数字和标志应完整、清晰和耐久，容积为20℃时充满量筒刻度线所容纳体积；</w:t>
            </w:r>
          </w:p>
        </w:tc>
        <w:tc>
          <w:tcPr>
            <w:tcW w:w="442" w:type="dxa"/>
            <w:shd w:val="clear" w:color="auto" w:fill="auto"/>
            <w:vAlign w:val="top"/>
          </w:tcPr>
          <w:p w14:paraId="17EFD2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F6F81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31B94EA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877503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7547601">
            <w:pPr>
              <w:rPr>
                <w:rFonts w:hint="eastAsia" w:ascii="宋体" w:hAnsi="宋体" w:eastAsia="宋体" w:cs="宋体"/>
                <w:color w:val="auto"/>
                <w:sz w:val="21"/>
                <w:szCs w:val="21"/>
                <w:highlight w:val="none"/>
              </w:rPr>
            </w:pPr>
          </w:p>
        </w:tc>
      </w:tr>
      <w:tr w14:paraId="6BC6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0A45A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61</w:t>
            </w:r>
          </w:p>
        </w:tc>
        <w:tc>
          <w:tcPr>
            <w:tcW w:w="749" w:type="dxa"/>
            <w:shd w:val="clear" w:color="auto" w:fill="auto"/>
            <w:vAlign w:val="top"/>
          </w:tcPr>
          <w:p w14:paraId="6F8FBD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量筒</w:t>
            </w:r>
          </w:p>
        </w:tc>
        <w:tc>
          <w:tcPr>
            <w:tcW w:w="10331" w:type="dxa"/>
            <w:shd w:val="clear" w:color="auto" w:fill="auto"/>
            <w:vAlign w:val="top"/>
          </w:tcPr>
          <w:p w14:paraId="7D1D9C1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500mL透明钠钙玻璃制，分度线、数字和标志应完整、清晰和耐久，容积为20℃时充满量筒刻度线所容纳体积</w:t>
            </w:r>
          </w:p>
        </w:tc>
        <w:tc>
          <w:tcPr>
            <w:tcW w:w="442" w:type="dxa"/>
            <w:shd w:val="clear" w:color="auto" w:fill="auto"/>
            <w:vAlign w:val="top"/>
          </w:tcPr>
          <w:p w14:paraId="1C33BF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94456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4FDC497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96BD6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D72BB4C">
            <w:pPr>
              <w:rPr>
                <w:rFonts w:hint="eastAsia" w:ascii="宋体" w:hAnsi="宋体" w:eastAsia="宋体" w:cs="宋体"/>
                <w:color w:val="auto"/>
                <w:sz w:val="21"/>
                <w:szCs w:val="21"/>
                <w:highlight w:val="none"/>
              </w:rPr>
            </w:pPr>
          </w:p>
        </w:tc>
      </w:tr>
      <w:tr w14:paraId="3043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BBA7F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62</w:t>
            </w:r>
          </w:p>
        </w:tc>
        <w:tc>
          <w:tcPr>
            <w:tcW w:w="749" w:type="dxa"/>
            <w:shd w:val="clear" w:color="auto" w:fill="auto"/>
            <w:vAlign w:val="top"/>
          </w:tcPr>
          <w:p w14:paraId="12DCFB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容量瓶</w:t>
            </w:r>
          </w:p>
        </w:tc>
        <w:tc>
          <w:tcPr>
            <w:tcW w:w="10331" w:type="dxa"/>
            <w:shd w:val="clear" w:color="auto" w:fill="auto"/>
            <w:vAlign w:val="top"/>
          </w:tcPr>
          <w:p w14:paraId="5C9FFF0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250mL透明硼硅酸盐玻璃制，刻度线应在瓶颈下部三分之二处，清晰耐久，粗细均匀</w:t>
            </w:r>
          </w:p>
        </w:tc>
        <w:tc>
          <w:tcPr>
            <w:tcW w:w="442" w:type="dxa"/>
            <w:shd w:val="clear" w:color="auto" w:fill="auto"/>
            <w:vAlign w:val="top"/>
          </w:tcPr>
          <w:p w14:paraId="73A069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78C03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1F93F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B516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C5395F">
            <w:pPr>
              <w:rPr>
                <w:rFonts w:hint="eastAsia" w:ascii="宋体" w:hAnsi="宋体" w:eastAsia="宋体" w:cs="宋体"/>
                <w:color w:val="auto"/>
                <w:sz w:val="21"/>
                <w:szCs w:val="21"/>
                <w:highlight w:val="none"/>
              </w:rPr>
            </w:pPr>
          </w:p>
        </w:tc>
      </w:tr>
      <w:tr w14:paraId="5259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F2085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63</w:t>
            </w:r>
          </w:p>
        </w:tc>
        <w:tc>
          <w:tcPr>
            <w:tcW w:w="749" w:type="dxa"/>
            <w:shd w:val="clear" w:color="auto" w:fill="auto"/>
            <w:vAlign w:val="top"/>
          </w:tcPr>
          <w:p w14:paraId="4D1C1B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容量瓶</w:t>
            </w:r>
          </w:p>
        </w:tc>
        <w:tc>
          <w:tcPr>
            <w:tcW w:w="10331" w:type="dxa"/>
            <w:shd w:val="clear" w:color="auto" w:fill="auto"/>
            <w:vAlign w:val="top"/>
          </w:tcPr>
          <w:p w14:paraId="34BA7A0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500mL透明硼硅酸盐玻璃制，刻度线应在瓶颈下部三分之二处，清晰耐久，粗细均匀</w:t>
            </w:r>
          </w:p>
        </w:tc>
        <w:tc>
          <w:tcPr>
            <w:tcW w:w="442" w:type="dxa"/>
            <w:shd w:val="clear" w:color="auto" w:fill="auto"/>
            <w:vAlign w:val="top"/>
          </w:tcPr>
          <w:p w14:paraId="721F4A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C7A20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21EB5A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5079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92C701">
            <w:pPr>
              <w:rPr>
                <w:rFonts w:hint="eastAsia" w:ascii="宋体" w:hAnsi="宋体" w:eastAsia="宋体" w:cs="宋体"/>
                <w:color w:val="auto"/>
                <w:sz w:val="21"/>
                <w:szCs w:val="21"/>
                <w:highlight w:val="none"/>
              </w:rPr>
            </w:pPr>
          </w:p>
        </w:tc>
      </w:tr>
      <w:tr w14:paraId="5B8C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FC3AE9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64</w:t>
            </w:r>
          </w:p>
        </w:tc>
        <w:tc>
          <w:tcPr>
            <w:tcW w:w="749" w:type="dxa"/>
            <w:shd w:val="clear" w:color="auto" w:fill="auto"/>
            <w:vAlign w:val="top"/>
          </w:tcPr>
          <w:p w14:paraId="278A35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滴定管</w:t>
            </w:r>
          </w:p>
        </w:tc>
        <w:tc>
          <w:tcPr>
            <w:tcW w:w="10331" w:type="dxa"/>
            <w:shd w:val="clear" w:color="auto" w:fill="auto"/>
            <w:vAlign w:val="top"/>
          </w:tcPr>
          <w:p w14:paraId="1CD60EB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酸式，具塞，25mL透明钠钙玻璃制，良好外观，不应有积水条纹</w:t>
            </w:r>
          </w:p>
        </w:tc>
        <w:tc>
          <w:tcPr>
            <w:tcW w:w="442" w:type="dxa"/>
            <w:shd w:val="clear" w:color="auto" w:fill="auto"/>
            <w:vAlign w:val="top"/>
          </w:tcPr>
          <w:p w14:paraId="1DC579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2B0B90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27B38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911D0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146867">
            <w:pPr>
              <w:rPr>
                <w:rFonts w:hint="eastAsia" w:ascii="宋体" w:hAnsi="宋体" w:eastAsia="宋体" w:cs="宋体"/>
                <w:color w:val="auto"/>
                <w:sz w:val="21"/>
                <w:szCs w:val="21"/>
                <w:highlight w:val="none"/>
              </w:rPr>
            </w:pPr>
          </w:p>
        </w:tc>
      </w:tr>
      <w:tr w14:paraId="67CE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536A08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65</w:t>
            </w:r>
          </w:p>
        </w:tc>
        <w:tc>
          <w:tcPr>
            <w:tcW w:w="749" w:type="dxa"/>
            <w:shd w:val="clear" w:color="auto" w:fill="auto"/>
            <w:vAlign w:val="top"/>
          </w:tcPr>
          <w:p w14:paraId="73496C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滴定管</w:t>
            </w:r>
          </w:p>
        </w:tc>
        <w:tc>
          <w:tcPr>
            <w:tcW w:w="10331" w:type="dxa"/>
            <w:shd w:val="clear" w:color="auto" w:fill="auto"/>
            <w:vAlign w:val="top"/>
          </w:tcPr>
          <w:p w14:paraId="2C33A4D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碱式，无塞，25mL透明钠钙玻璃制，良好外观，不应有积水条纹</w:t>
            </w:r>
          </w:p>
        </w:tc>
        <w:tc>
          <w:tcPr>
            <w:tcW w:w="442" w:type="dxa"/>
            <w:shd w:val="clear" w:color="auto" w:fill="auto"/>
            <w:vAlign w:val="top"/>
          </w:tcPr>
          <w:p w14:paraId="389880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674A43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536491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D09DBA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680E73">
            <w:pPr>
              <w:rPr>
                <w:rFonts w:hint="eastAsia" w:ascii="宋体" w:hAnsi="宋体" w:eastAsia="宋体" w:cs="宋体"/>
                <w:color w:val="auto"/>
                <w:sz w:val="21"/>
                <w:szCs w:val="21"/>
                <w:highlight w:val="none"/>
              </w:rPr>
            </w:pPr>
          </w:p>
        </w:tc>
      </w:tr>
      <w:tr w14:paraId="49A5F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87388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66</w:t>
            </w:r>
          </w:p>
        </w:tc>
        <w:tc>
          <w:tcPr>
            <w:tcW w:w="749" w:type="dxa"/>
            <w:shd w:val="clear" w:color="auto" w:fill="auto"/>
            <w:vAlign w:val="top"/>
          </w:tcPr>
          <w:p w14:paraId="5703F6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滴定管</w:t>
            </w:r>
          </w:p>
        </w:tc>
        <w:tc>
          <w:tcPr>
            <w:tcW w:w="10331" w:type="dxa"/>
            <w:shd w:val="clear" w:color="auto" w:fill="auto"/>
            <w:vAlign w:val="top"/>
          </w:tcPr>
          <w:p w14:paraId="1B77B6F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活塞材质聚四氟乙烯，25mL透明钠钙玻璃制，良好外观，不应有积水条纹</w:t>
            </w:r>
          </w:p>
        </w:tc>
        <w:tc>
          <w:tcPr>
            <w:tcW w:w="442" w:type="dxa"/>
            <w:shd w:val="clear" w:color="auto" w:fill="auto"/>
            <w:vAlign w:val="top"/>
          </w:tcPr>
          <w:p w14:paraId="7FB60B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6B0F35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576C3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ACD9E2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344C76">
            <w:pPr>
              <w:rPr>
                <w:rFonts w:hint="eastAsia" w:ascii="宋体" w:hAnsi="宋体" w:eastAsia="宋体" w:cs="宋体"/>
                <w:color w:val="auto"/>
                <w:sz w:val="21"/>
                <w:szCs w:val="21"/>
                <w:highlight w:val="none"/>
              </w:rPr>
            </w:pPr>
          </w:p>
        </w:tc>
      </w:tr>
      <w:tr w14:paraId="58C2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CB39E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67</w:t>
            </w:r>
          </w:p>
        </w:tc>
        <w:tc>
          <w:tcPr>
            <w:tcW w:w="749" w:type="dxa"/>
            <w:shd w:val="clear" w:color="auto" w:fill="auto"/>
            <w:vAlign w:val="top"/>
          </w:tcPr>
          <w:p w14:paraId="78D986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w:t>
            </w:r>
          </w:p>
        </w:tc>
        <w:tc>
          <w:tcPr>
            <w:tcW w:w="10331" w:type="dxa"/>
            <w:shd w:val="clear" w:color="auto" w:fill="auto"/>
            <w:vAlign w:val="top"/>
          </w:tcPr>
          <w:p w14:paraId="41D8EDA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Φ12mm×70mm透明硼硅酸盐玻璃制</w:t>
            </w:r>
          </w:p>
        </w:tc>
        <w:tc>
          <w:tcPr>
            <w:tcW w:w="442" w:type="dxa"/>
            <w:shd w:val="clear" w:color="auto" w:fill="auto"/>
            <w:vAlign w:val="top"/>
          </w:tcPr>
          <w:p w14:paraId="10C3DE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56D2CE1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128</w:t>
            </w:r>
          </w:p>
        </w:tc>
        <w:tc>
          <w:tcPr>
            <w:tcW w:w="839" w:type="dxa"/>
            <w:shd w:val="clear" w:color="auto" w:fill="auto"/>
            <w:vAlign w:val="top"/>
          </w:tcPr>
          <w:p w14:paraId="019D172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9BE19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D7355C">
            <w:pPr>
              <w:rPr>
                <w:rFonts w:hint="eastAsia" w:ascii="宋体" w:hAnsi="宋体" w:eastAsia="宋体" w:cs="宋体"/>
                <w:color w:val="auto"/>
                <w:sz w:val="21"/>
                <w:szCs w:val="21"/>
                <w:highlight w:val="none"/>
              </w:rPr>
            </w:pPr>
          </w:p>
        </w:tc>
      </w:tr>
      <w:tr w14:paraId="68D4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548F8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68</w:t>
            </w:r>
          </w:p>
        </w:tc>
        <w:tc>
          <w:tcPr>
            <w:tcW w:w="749" w:type="dxa"/>
            <w:shd w:val="clear" w:color="auto" w:fill="auto"/>
            <w:vAlign w:val="top"/>
          </w:tcPr>
          <w:p w14:paraId="79050C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w:t>
            </w:r>
          </w:p>
        </w:tc>
        <w:tc>
          <w:tcPr>
            <w:tcW w:w="10331" w:type="dxa"/>
            <w:shd w:val="clear" w:color="auto" w:fill="auto"/>
            <w:vAlign w:val="top"/>
          </w:tcPr>
          <w:p w14:paraId="48D70E5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Φ15mm×150mm透明硼硅酸盐玻璃制</w:t>
            </w:r>
          </w:p>
        </w:tc>
        <w:tc>
          <w:tcPr>
            <w:tcW w:w="442" w:type="dxa"/>
            <w:shd w:val="clear" w:color="auto" w:fill="auto"/>
            <w:vAlign w:val="top"/>
          </w:tcPr>
          <w:p w14:paraId="4F5115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791E27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282</w:t>
            </w:r>
          </w:p>
        </w:tc>
        <w:tc>
          <w:tcPr>
            <w:tcW w:w="839" w:type="dxa"/>
            <w:shd w:val="clear" w:color="auto" w:fill="auto"/>
            <w:vAlign w:val="top"/>
          </w:tcPr>
          <w:p w14:paraId="0361968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A3A273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304E0D">
            <w:pPr>
              <w:rPr>
                <w:rFonts w:hint="eastAsia" w:ascii="宋体" w:hAnsi="宋体" w:eastAsia="宋体" w:cs="宋体"/>
                <w:color w:val="auto"/>
                <w:sz w:val="21"/>
                <w:szCs w:val="21"/>
                <w:highlight w:val="none"/>
              </w:rPr>
            </w:pPr>
          </w:p>
        </w:tc>
      </w:tr>
      <w:tr w14:paraId="0143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BCBAE1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69</w:t>
            </w:r>
          </w:p>
        </w:tc>
        <w:tc>
          <w:tcPr>
            <w:tcW w:w="749" w:type="dxa"/>
            <w:shd w:val="clear" w:color="auto" w:fill="auto"/>
            <w:vAlign w:val="top"/>
          </w:tcPr>
          <w:p w14:paraId="42DC8F3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w:t>
            </w:r>
          </w:p>
        </w:tc>
        <w:tc>
          <w:tcPr>
            <w:tcW w:w="10331" w:type="dxa"/>
            <w:shd w:val="clear" w:color="auto" w:fill="auto"/>
            <w:vAlign w:val="top"/>
          </w:tcPr>
          <w:p w14:paraId="054C124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Φ18mm×180mm透明硼硅酸盐玻璃制</w:t>
            </w:r>
          </w:p>
        </w:tc>
        <w:tc>
          <w:tcPr>
            <w:tcW w:w="442" w:type="dxa"/>
            <w:shd w:val="clear" w:color="auto" w:fill="auto"/>
            <w:vAlign w:val="top"/>
          </w:tcPr>
          <w:p w14:paraId="63E9FA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6385BC4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839" w:type="dxa"/>
            <w:shd w:val="clear" w:color="auto" w:fill="auto"/>
            <w:vAlign w:val="top"/>
          </w:tcPr>
          <w:p w14:paraId="23363B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98785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A24CFE">
            <w:pPr>
              <w:rPr>
                <w:rFonts w:hint="eastAsia" w:ascii="宋体" w:hAnsi="宋体" w:eastAsia="宋体" w:cs="宋体"/>
                <w:color w:val="auto"/>
                <w:sz w:val="21"/>
                <w:szCs w:val="21"/>
                <w:highlight w:val="none"/>
              </w:rPr>
            </w:pPr>
          </w:p>
        </w:tc>
      </w:tr>
      <w:tr w14:paraId="52A8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FF937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70</w:t>
            </w:r>
          </w:p>
        </w:tc>
        <w:tc>
          <w:tcPr>
            <w:tcW w:w="749" w:type="dxa"/>
            <w:shd w:val="clear" w:color="auto" w:fill="auto"/>
            <w:vAlign w:val="top"/>
          </w:tcPr>
          <w:p w14:paraId="790F7F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w:t>
            </w:r>
          </w:p>
        </w:tc>
        <w:tc>
          <w:tcPr>
            <w:tcW w:w="10331" w:type="dxa"/>
            <w:shd w:val="clear" w:color="auto" w:fill="auto"/>
            <w:vAlign w:val="top"/>
          </w:tcPr>
          <w:p w14:paraId="1A6B0F5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Φ20mm×200mm透明硼硅酸盐玻璃制</w:t>
            </w:r>
          </w:p>
        </w:tc>
        <w:tc>
          <w:tcPr>
            <w:tcW w:w="442" w:type="dxa"/>
            <w:shd w:val="clear" w:color="auto" w:fill="auto"/>
            <w:vAlign w:val="top"/>
          </w:tcPr>
          <w:p w14:paraId="1C6EE63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1FB908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839" w:type="dxa"/>
            <w:shd w:val="clear" w:color="auto" w:fill="auto"/>
            <w:vAlign w:val="top"/>
          </w:tcPr>
          <w:p w14:paraId="4DF02B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5DA81D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2A14731">
            <w:pPr>
              <w:rPr>
                <w:rFonts w:hint="eastAsia" w:ascii="宋体" w:hAnsi="宋体" w:eastAsia="宋体" w:cs="宋体"/>
                <w:color w:val="auto"/>
                <w:sz w:val="21"/>
                <w:szCs w:val="21"/>
                <w:highlight w:val="none"/>
              </w:rPr>
            </w:pPr>
          </w:p>
        </w:tc>
      </w:tr>
      <w:tr w14:paraId="461F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7919F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71</w:t>
            </w:r>
          </w:p>
        </w:tc>
        <w:tc>
          <w:tcPr>
            <w:tcW w:w="749" w:type="dxa"/>
            <w:shd w:val="clear" w:color="auto" w:fill="auto"/>
            <w:vAlign w:val="top"/>
          </w:tcPr>
          <w:p w14:paraId="487661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w:t>
            </w:r>
          </w:p>
        </w:tc>
        <w:tc>
          <w:tcPr>
            <w:tcW w:w="10331" w:type="dxa"/>
            <w:shd w:val="clear" w:color="auto" w:fill="auto"/>
            <w:vAlign w:val="top"/>
          </w:tcPr>
          <w:p w14:paraId="19374B5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Φ32mm×200mm透明硼硅酸盐玻璃制</w:t>
            </w:r>
          </w:p>
        </w:tc>
        <w:tc>
          <w:tcPr>
            <w:tcW w:w="442" w:type="dxa"/>
            <w:shd w:val="clear" w:color="auto" w:fill="auto"/>
            <w:vAlign w:val="top"/>
          </w:tcPr>
          <w:p w14:paraId="2C2D95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34FBD6A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839" w:type="dxa"/>
            <w:shd w:val="clear" w:color="auto" w:fill="auto"/>
            <w:vAlign w:val="top"/>
          </w:tcPr>
          <w:p w14:paraId="2B2D71B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2A8930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9ECF4BC">
            <w:pPr>
              <w:rPr>
                <w:rFonts w:hint="eastAsia" w:ascii="宋体" w:hAnsi="宋体" w:eastAsia="宋体" w:cs="宋体"/>
                <w:color w:val="auto"/>
                <w:sz w:val="21"/>
                <w:szCs w:val="21"/>
                <w:highlight w:val="none"/>
              </w:rPr>
            </w:pPr>
          </w:p>
        </w:tc>
      </w:tr>
      <w:tr w14:paraId="7FCE1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08186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72</w:t>
            </w:r>
          </w:p>
        </w:tc>
        <w:tc>
          <w:tcPr>
            <w:tcW w:w="749" w:type="dxa"/>
            <w:shd w:val="clear" w:color="auto" w:fill="auto"/>
            <w:vAlign w:val="top"/>
          </w:tcPr>
          <w:p w14:paraId="58D9E8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口部具支试管</w:t>
            </w:r>
          </w:p>
        </w:tc>
        <w:tc>
          <w:tcPr>
            <w:tcW w:w="10331" w:type="dxa"/>
            <w:shd w:val="clear" w:color="auto" w:fill="auto"/>
            <w:vAlign w:val="top"/>
          </w:tcPr>
          <w:p w14:paraId="0307DFC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Φ20mm×200mm透明硼硅酸盐玻璃制，管底厚薄应均匀，支管连接应平滑牢固，不应有偏歪</w:t>
            </w:r>
          </w:p>
        </w:tc>
        <w:tc>
          <w:tcPr>
            <w:tcW w:w="442" w:type="dxa"/>
            <w:shd w:val="clear" w:color="auto" w:fill="auto"/>
            <w:vAlign w:val="top"/>
          </w:tcPr>
          <w:p w14:paraId="7FF067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7520B7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839" w:type="dxa"/>
            <w:shd w:val="clear" w:color="auto" w:fill="auto"/>
            <w:vAlign w:val="top"/>
          </w:tcPr>
          <w:p w14:paraId="6B226AD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F1BD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CB5863">
            <w:pPr>
              <w:rPr>
                <w:rFonts w:hint="eastAsia" w:ascii="宋体" w:hAnsi="宋体" w:eastAsia="宋体" w:cs="宋体"/>
                <w:color w:val="auto"/>
                <w:sz w:val="21"/>
                <w:szCs w:val="21"/>
                <w:highlight w:val="none"/>
              </w:rPr>
            </w:pPr>
          </w:p>
        </w:tc>
      </w:tr>
      <w:tr w14:paraId="484AC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8B5AC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73</w:t>
            </w:r>
          </w:p>
        </w:tc>
        <w:tc>
          <w:tcPr>
            <w:tcW w:w="749" w:type="dxa"/>
            <w:shd w:val="clear" w:color="auto" w:fill="auto"/>
            <w:vAlign w:val="top"/>
          </w:tcPr>
          <w:p w14:paraId="1C461F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硬质玻璃管</w:t>
            </w:r>
          </w:p>
        </w:tc>
        <w:tc>
          <w:tcPr>
            <w:tcW w:w="10331" w:type="dxa"/>
            <w:shd w:val="clear" w:color="auto" w:fill="auto"/>
            <w:vAlign w:val="top"/>
          </w:tcPr>
          <w:p w14:paraId="64F87AB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Φ15mm×150mm透明硼硅酸盐玻璃制，耐热温度≥800℃，试管两端口部应卷口</w:t>
            </w:r>
          </w:p>
        </w:tc>
        <w:tc>
          <w:tcPr>
            <w:tcW w:w="442" w:type="dxa"/>
            <w:shd w:val="clear" w:color="auto" w:fill="auto"/>
            <w:vAlign w:val="top"/>
          </w:tcPr>
          <w:p w14:paraId="298800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063F18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839" w:type="dxa"/>
            <w:shd w:val="clear" w:color="auto" w:fill="auto"/>
            <w:vAlign w:val="top"/>
          </w:tcPr>
          <w:p w14:paraId="59A5711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B2F9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657EB2C">
            <w:pPr>
              <w:rPr>
                <w:rFonts w:hint="eastAsia" w:ascii="宋体" w:hAnsi="宋体" w:eastAsia="宋体" w:cs="宋体"/>
                <w:color w:val="auto"/>
                <w:sz w:val="21"/>
                <w:szCs w:val="21"/>
                <w:highlight w:val="none"/>
              </w:rPr>
            </w:pPr>
          </w:p>
        </w:tc>
      </w:tr>
      <w:tr w14:paraId="7AA7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9D445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74</w:t>
            </w:r>
          </w:p>
        </w:tc>
        <w:tc>
          <w:tcPr>
            <w:tcW w:w="749" w:type="dxa"/>
            <w:shd w:val="clear" w:color="auto" w:fill="auto"/>
            <w:vAlign w:val="top"/>
          </w:tcPr>
          <w:p w14:paraId="72FC05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硬质玻璃管</w:t>
            </w:r>
          </w:p>
        </w:tc>
        <w:tc>
          <w:tcPr>
            <w:tcW w:w="10331" w:type="dxa"/>
            <w:shd w:val="clear" w:color="auto" w:fill="auto"/>
            <w:vAlign w:val="top"/>
          </w:tcPr>
          <w:p w14:paraId="2511B8C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Φ20mm×250mm透明硼硅酸盐玻璃制，耐热温度≥800℃，试管两端口部应卷口</w:t>
            </w:r>
          </w:p>
        </w:tc>
        <w:tc>
          <w:tcPr>
            <w:tcW w:w="442" w:type="dxa"/>
            <w:shd w:val="clear" w:color="auto" w:fill="auto"/>
            <w:vAlign w:val="top"/>
          </w:tcPr>
          <w:p w14:paraId="7E0A5F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0C82E6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839" w:type="dxa"/>
            <w:shd w:val="clear" w:color="auto" w:fill="auto"/>
            <w:vAlign w:val="top"/>
          </w:tcPr>
          <w:p w14:paraId="510AD12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80620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99A840">
            <w:pPr>
              <w:rPr>
                <w:rFonts w:hint="eastAsia" w:ascii="宋体" w:hAnsi="宋体" w:eastAsia="宋体" w:cs="宋体"/>
                <w:color w:val="auto"/>
                <w:sz w:val="21"/>
                <w:szCs w:val="21"/>
                <w:highlight w:val="none"/>
              </w:rPr>
            </w:pPr>
          </w:p>
        </w:tc>
      </w:tr>
      <w:tr w14:paraId="270B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7E62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749" w:type="dxa"/>
            <w:shd w:val="clear" w:color="auto" w:fill="auto"/>
            <w:vAlign w:val="top"/>
          </w:tcPr>
          <w:p w14:paraId="525EA9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2B53ABB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10mL透明硼硅酸盐玻璃制，烧杯的满口容量应超过标称容量的10%或烧杯的满口容量和标称容量的两液面间距不应少于10mm，并应采用容量差值较大的一种</w:t>
            </w:r>
          </w:p>
        </w:tc>
        <w:tc>
          <w:tcPr>
            <w:tcW w:w="442" w:type="dxa"/>
            <w:shd w:val="clear" w:color="auto" w:fill="auto"/>
            <w:vAlign w:val="top"/>
          </w:tcPr>
          <w:p w14:paraId="6F27E0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FEF4B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F2FE42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F13A79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6BFFA0">
            <w:pPr>
              <w:rPr>
                <w:rFonts w:hint="eastAsia" w:ascii="宋体" w:hAnsi="宋体" w:eastAsia="宋体" w:cs="宋体"/>
                <w:color w:val="auto"/>
                <w:sz w:val="21"/>
                <w:szCs w:val="21"/>
                <w:highlight w:val="none"/>
              </w:rPr>
            </w:pPr>
          </w:p>
        </w:tc>
      </w:tr>
      <w:tr w14:paraId="155E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7E2C7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76</w:t>
            </w:r>
          </w:p>
        </w:tc>
        <w:tc>
          <w:tcPr>
            <w:tcW w:w="749" w:type="dxa"/>
            <w:shd w:val="clear" w:color="auto" w:fill="auto"/>
            <w:vAlign w:val="top"/>
          </w:tcPr>
          <w:p w14:paraId="1AD2A68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1AE71F6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25mL透明硼硅酸盐玻璃制，烧杯的满口容量应超过标称容量的10%或烧杯的满口容量和标称容量的两液面间距不应少于10mm，并应采用容量差值较大的一种</w:t>
            </w:r>
          </w:p>
        </w:tc>
        <w:tc>
          <w:tcPr>
            <w:tcW w:w="442" w:type="dxa"/>
            <w:shd w:val="clear" w:color="auto" w:fill="auto"/>
            <w:vAlign w:val="top"/>
          </w:tcPr>
          <w:p w14:paraId="7B4123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C3E5E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839" w:type="dxa"/>
            <w:shd w:val="clear" w:color="auto" w:fill="auto"/>
            <w:vAlign w:val="top"/>
          </w:tcPr>
          <w:p w14:paraId="1BA48D6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7C0CF6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574181">
            <w:pPr>
              <w:rPr>
                <w:rFonts w:hint="eastAsia" w:ascii="宋体" w:hAnsi="宋体" w:eastAsia="宋体" w:cs="宋体"/>
                <w:color w:val="auto"/>
                <w:sz w:val="21"/>
                <w:szCs w:val="21"/>
                <w:highlight w:val="none"/>
              </w:rPr>
            </w:pPr>
          </w:p>
        </w:tc>
      </w:tr>
      <w:tr w14:paraId="25FE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599BC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77</w:t>
            </w:r>
          </w:p>
        </w:tc>
        <w:tc>
          <w:tcPr>
            <w:tcW w:w="749" w:type="dxa"/>
            <w:shd w:val="clear" w:color="auto" w:fill="auto"/>
            <w:vAlign w:val="top"/>
          </w:tcPr>
          <w:p w14:paraId="7EF8B4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51C4095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 xml:space="preserve">50mL透明硼硅酸盐玻璃制，烧杯的满口容量应超过标称容量的10%或烧杯的满口容量和标称容量的两液面间距不应少于10mm，并应采用容量差值较大的一种 </w:t>
            </w:r>
          </w:p>
        </w:tc>
        <w:tc>
          <w:tcPr>
            <w:tcW w:w="442" w:type="dxa"/>
            <w:shd w:val="clear" w:color="auto" w:fill="auto"/>
            <w:vAlign w:val="top"/>
          </w:tcPr>
          <w:p w14:paraId="3F3354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43655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839" w:type="dxa"/>
            <w:shd w:val="clear" w:color="auto" w:fill="auto"/>
            <w:vAlign w:val="top"/>
          </w:tcPr>
          <w:p w14:paraId="68ECAEB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DC701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D7EEA6">
            <w:pPr>
              <w:rPr>
                <w:rFonts w:hint="eastAsia" w:ascii="宋体" w:hAnsi="宋体" w:eastAsia="宋体" w:cs="宋体"/>
                <w:color w:val="auto"/>
                <w:sz w:val="21"/>
                <w:szCs w:val="21"/>
                <w:highlight w:val="none"/>
              </w:rPr>
            </w:pPr>
          </w:p>
        </w:tc>
      </w:tr>
      <w:tr w14:paraId="60AA9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9C612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78</w:t>
            </w:r>
          </w:p>
        </w:tc>
        <w:tc>
          <w:tcPr>
            <w:tcW w:w="749" w:type="dxa"/>
            <w:shd w:val="clear" w:color="auto" w:fill="auto"/>
            <w:vAlign w:val="top"/>
          </w:tcPr>
          <w:p w14:paraId="20A95D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5638E90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100mL透明硼硅酸盐玻璃制，烧杯的满口容量应超过标称容量的10%或烧杯的满口容量和标称容量的两液面间距不应少于10mm，并应采用容量差值较大的一种</w:t>
            </w:r>
          </w:p>
        </w:tc>
        <w:tc>
          <w:tcPr>
            <w:tcW w:w="442" w:type="dxa"/>
            <w:shd w:val="clear" w:color="auto" w:fill="auto"/>
            <w:vAlign w:val="top"/>
          </w:tcPr>
          <w:p w14:paraId="1E6E180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3E7FC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839" w:type="dxa"/>
            <w:shd w:val="clear" w:color="auto" w:fill="auto"/>
            <w:vAlign w:val="top"/>
          </w:tcPr>
          <w:p w14:paraId="0463FBB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544C10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A87248">
            <w:pPr>
              <w:rPr>
                <w:rFonts w:hint="eastAsia" w:ascii="宋体" w:hAnsi="宋体" w:eastAsia="宋体" w:cs="宋体"/>
                <w:color w:val="auto"/>
                <w:sz w:val="21"/>
                <w:szCs w:val="21"/>
                <w:highlight w:val="none"/>
              </w:rPr>
            </w:pPr>
          </w:p>
        </w:tc>
      </w:tr>
      <w:tr w14:paraId="7696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81B02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79</w:t>
            </w:r>
          </w:p>
        </w:tc>
        <w:tc>
          <w:tcPr>
            <w:tcW w:w="749" w:type="dxa"/>
            <w:shd w:val="clear" w:color="auto" w:fill="auto"/>
            <w:vAlign w:val="top"/>
          </w:tcPr>
          <w:p w14:paraId="11FC9D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06A6C15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250mL透明硼硅酸盐玻璃制，烧杯的满口容量应超过标称容量的10%或烧杯的满口容量和标称容量的两液面间距不应少于10mm，并应采用容量差值较大的一种</w:t>
            </w:r>
          </w:p>
        </w:tc>
        <w:tc>
          <w:tcPr>
            <w:tcW w:w="442" w:type="dxa"/>
            <w:shd w:val="clear" w:color="auto" w:fill="auto"/>
            <w:vAlign w:val="top"/>
          </w:tcPr>
          <w:p w14:paraId="367817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2AFA1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716BE31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94B25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E4F1B15">
            <w:pPr>
              <w:rPr>
                <w:rFonts w:hint="eastAsia" w:ascii="宋体" w:hAnsi="宋体" w:eastAsia="宋体" w:cs="宋体"/>
                <w:color w:val="auto"/>
                <w:sz w:val="21"/>
                <w:szCs w:val="21"/>
                <w:highlight w:val="none"/>
              </w:rPr>
            </w:pPr>
          </w:p>
        </w:tc>
      </w:tr>
      <w:tr w14:paraId="3869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CEE56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80</w:t>
            </w:r>
          </w:p>
        </w:tc>
        <w:tc>
          <w:tcPr>
            <w:tcW w:w="749" w:type="dxa"/>
            <w:shd w:val="clear" w:color="auto" w:fill="auto"/>
            <w:vAlign w:val="top"/>
          </w:tcPr>
          <w:p w14:paraId="64C75A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5A8D3C6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500mL透明硼硅酸盐玻璃制，烧杯的满口容量应超过标称容量的10%或烧杯的满口容量和标称容量的两液面间距不应少于10mm，并应采用容量差值较大的一种；</w:t>
            </w:r>
          </w:p>
        </w:tc>
        <w:tc>
          <w:tcPr>
            <w:tcW w:w="442" w:type="dxa"/>
            <w:shd w:val="clear" w:color="auto" w:fill="auto"/>
            <w:vAlign w:val="top"/>
          </w:tcPr>
          <w:p w14:paraId="77B306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12E1F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0D7834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B81EEC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C767080">
            <w:pPr>
              <w:rPr>
                <w:rFonts w:hint="eastAsia" w:ascii="宋体" w:hAnsi="宋体" w:eastAsia="宋体" w:cs="宋体"/>
                <w:color w:val="auto"/>
                <w:sz w:val="21"/>
                <w:szCs w:val="21"/>
                <w:highlight w:val="none"/>
              </w:rPr>
            </w:pPr>
          </w:p>
        </w:tc>
      </w:tr>
      <w:tr w14:paraId="2C78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C9751F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81</w:t>
            </w:r>
          </w:p>
        </w:tc>
        <w:tc>
          <w:tcPr>
            <w:tcW w:w="749" w:type="dxa"/>
            <w:shd w:val="clear" w:color="auto" w:fill="auto"/>
            <w:vAlign w:val="top"/>
          </w:tcPr>
          <w:p w14:paraId="1928FE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w:t>
            </w:r>
          </w:p>
        </w:tc>
        <w:tc>
          <w:tcPr>
            <w:tcW w:w="10331" w:type="dxa"/>
            <w:shd w:val="clear" w:color="auto" w:fill="auto"/>
            <w:vAlign w:val="top"/>
          </w:tcPr>
          <w:p w14:paraId="24AF46B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1000mL透明硼硅酸盐玻璃制，烧杯的满口容量应超过标称容量的10%或烧杯的满口容量和标称容量的两液面间距不应少于10mm，并应采用容量差值较大的一种</w:t>
            </w:r>
          </w:p>
        </w:tc>
        <w:tc>
          <w:tcPr>
            <w:tcW w:w="442" w:type="dxa"/>
            <w:shd w:val="clear" w:color="auto" w:fill="auto"/>
            <w:vAlign w:val="top"/>
          </w:tcPr>
          <w:p w14:paraId="6B1836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B6A1B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4AF1C5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291F8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DD4DD9">
            <w:pPr>
              <w:rPr>
                <w:rFonts w:hint="eastAsia" w:ascii="宋体" w:hAnsi="宋体" w:eastAsia="宋体" w:cs="宋体"/>
                <w:color w:val="auto"/>
                <w:sz w:val="21"/>
                <w:szCs w:val="21"/>
                <w:highlight w:val="none"/>
              </w:rPr>
            </w:pPr>
          </w:p>
        </w:tc>
      </w:tr>
      <w:tr w14:paraId="51209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AB3B7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82</w:t>
            </w:r>
          </w:p>
        </w:tc>
        <w:tc>
          <w:tcPr>
            <w:tcW w:w="749" w:type="dxa"/>
            <w:shd w:val="clear" w:color="auto" w:fill="auto"/>
            <w:vAlign w:val="top"/>
          </w:tcPr>
          <w:p w14:paraId="6B1D03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烧瓶</w:t>
            </w:r>
          </w:p>
        </w:tc>
        <w:tc>
          <w:tcPr>
            <w:tcW w:w="10331" w:type="dxa"/>
            <w:shd w:val="clear" w:color="auto" w:fill="auto"/>
            <w:vAlign w:val="top"/>
          </w:tcPr>
          <w:p w14:paraId="4523B0B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250mL，圆底透明硼硅酸盐玻璃制，玻璃薄厚均匀，底部应规整</w:t>
            </w:r>
          </w:p>
        </w:tc>
        <w:tc>
          <w:tcPr>
            <w:tcW w:w="442" w:type="dxa"/>
            <w:shd w:val="clear" w:color="auto" w:fill="auto"/>
            <w:vAlign w:val="top"/>
          </w:tcPr>
          <w:p w14:paraId="272329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8F4B7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w:t>
            </w:r>
          </w:p>
        </w:tc>
        <w:tc>
          <w:tcPr>
            <w:tcW w:w="839" w:type="dxa"/>
            <w:shd w:val="clear" w:color="auto" w:fill="auto"/>
            <w:vAlign w:val="top"/>
          </w:tcPr>
          <w:p w14:paraId="672E68E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864FD9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F56BB8">
            <w:pPr>
              <w:rPr>
                <w:rFonts w:hint="eastAsia" w:ascii="宋体" w:hAnsi="宋体" w:eastAsia="宋体" w:cs="宋体"/>
                <w:color w:val="auto"/>
                <w:sz w:val="21"/>
                <w:szCs w:val="21"/>
                <w:highlight w:val="none"/>
              </w:rPr>
            </w:pPr>
          </w:p>
        </w:tc>
      </w:tr>
      <w:tr w14:paraId="72557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A87DC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83</w:t>
            </w:r>
          </w:p>
        </w:tc>
        <w:tc>
          <w:tcPr>
            <w:tcW w:w="749" w:type="dxa"/>
            <w:shd w:val="clear" w:color="auto" w:fill="auto"/>
            <w:vAlign w:val="top"/>
          </w:tcPr>
          <w:p w14:paraId="4E35BE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烧瓶</w:t>
            </w:r>
          </w:p>
        </w:tc>
        <w:tc>
          <w:tcPr>
            <w:tcW w:w="10331" w:type="dxa"/>
            <w:shd w:val="clear" w:color="auto" w:fill="auto"/>
            <w:vAlign w:val="top"/>
          </w:tcPr>
          <w:p w14:paraId="24C9CC9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251mL，平底透明硼硅酸盐玻璃制，平底烧瓶放在平台上时，应直立不摇晃、不转动</w:t>
            </w:r>
          </w:p>
        </w:tc>
        <w:tc>
          <w:tcPr>
            <w:tcW w:w="442" w:type="dxa"/>
            <w:shd w:val="clear" w:color="auto" w:fill="auto"/>
            <w:vAlign w:val="top"/>
          </w:tcPr>
          <w:p w14:paraId="3F58C2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F7ABF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2C6359A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6D56D7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845715">
            <w:pPr>
              <w:rPr>
                <w:rFonts w:hint="eastAsia" w:ascii="宋体" w:hAnsi="宋体" w:eastAsia="宋体" w:cs="宋体"/>
                <w:color w:val="auto"/>
                <w:sz w:val="21"/>
                <w:szCs w:val="21"/>
                <w:highlight w:val="none"/>
              </w:rPr>
            </w:pPr>
          </w:p>
        </w:tc>
      </w:tr>
      <w:tr w14:paraId="6B29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A73E0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84</w:t>
            </w:r>
          </w:p>
        </w:tc>
        <w:tc>
          <w:tcPr>
            <w:tcW w:w="749" w:type="dxa"/>
            <w:shd w:val="clear" w:color="auto" w:fill="auto"/>
            <w:vAlign w:val="top"/>
          </w:tcPr>
          <w:p w14:paraId="3E20AD9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锥形瓶</w:t>
            </w:r>
          </w:p>
        </w:tc>
        <w:tc>
          <w:tcPr>
            <w:tcW w:w="10331" w:type="dxa"/>
            <w:shd w:val="clear" w:color="auto" w:fill="auto"/>
            <w:vAlign w:val="top"/>
          </w:tcPr>
          <w:p w14:paraId="48A94A7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100mL透明硼硅酸盐玻璃制，放在平台上应直立不摇晃、不转动</w:t>
            </w:r>
          </w:p>
        </w:tc>
        <w:tc>
          <w:tcPr>
            <w:tcW w:w="442" w:type="dxa"/>
            <w:shd w:val="clear" w:color="auto" w:fill="auto"/>
            <w:vAlign w:val="top"/>
          </w:tcPr>
          <w:p w14:paraId="7E57C7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C6867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41603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B6EC7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ABF7390">
            <w:pPr>
              <w:rPr>
                <w:rFonts w:hint="eastAsia" w:ascii="宋体" w:hAnsi="宋体" w:eastAsia="宋体" w:cs="宋体"/>
                <w:color w:val="auto"/>
                <w:sz w:val="21"/>
                <w:szCs w:val="21"/>
                <w:highlight w:val="none"/>
              </w:rPr>
            </w:pPr>
          </w:p>
        </w:tc>
      </w:tr>
      <w:tr w14:paraId="5D7D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AA501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85</w:t>
            </w:r>
          </w:p>
        </w:tc>
        <w:tc>
          <w:tcPr>
            <w:tcW w:w="749" w:type="dxa"/>
            <w:shd w:val="clear" w:color="auto" w:fill="auto"/>
            <w:vAlign w:val="top"/>
          </w:tcPr>
          <w:p w14:paraId="6C45B1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锥形瓶</w:t>
            </w:r>
          </w:p>
        </w:tc>
        <w:tc>
          <w:tcPr>
            <w:tcW w:w="10331" w:type="dxa"/>
            <w:shd w:val="clear" w:color="auto" w:fill="auto"/>
            <w:vAlign w:val="top"/>
          </w:tcPr>
          <w:p w14:paraId="2B32A8E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250mL透明硼硅酸盐玻璃制，放在平台上应直立不摇晃、不转动</w:t>
            </w:r>
          </w:p>
        </w:tc>
        <w:tc>
          <w:tcPr>
            <w:tcW w:w="442" w:type="dxa"/>
            <w:shd w:val="clear" w:color="auto" w:fill="auto"/>
            <w:vAlign w:val="top"/>
          </w:tcPr>
          <w:p w14:paraId="02E98E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DF9ACF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839" w:type="dxa"/>
            <w:shd w:val="clear" w:color="auto" w:fill="auto"/>
            <w:vAlign w:val="top"/>
          </w:tcPr>
          <w:p w14:paraId="06FF741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6801C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C26E484">
            <w:pPr>
              <w:rPr>
                <w:rFonts w:hint="eastAsia" w:ascii="宋体" w:hAnsi="宋体" w:eastAsia="宋体" w:cs="宋体"/>
                <w:color w:val="auto"/>
                <w:sz w:val="21"/>
                <w:szCs w:val="21"/>
                <w:highlight w:val="none"/>
              </w:rPr>
            </w:pPr>
          </w:p>
        </w:tc>
      </w:tr>
      <w:tr w14:paraId="735B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5046F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86</w:t>
            </w:r>
          </w:p>
        </w:tc>
        <w:tc>
          <w:tcPr>
            <w:tcW w:w="749" w:type="dxa"/>
            <w:shd w:val="clear" w:color="auto" w:fill="auto"/>
            <w:vAlign w:val="top"/>
          </w:tcPr>
          <w:p w14:paraId="2E08AC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蒸馏烧瓶</w:t>
            </w:r>
          </w:p>
        </w:tc>
        <w:tc>
          <w:tcPr>
            <w:tcW w:w="10331" w:type="dxa"/>
            <w:shd w:val="clear" w:color="auto" w:fill="auto"/>
            <w:vAlign w:val="top"/>
          </w:tcPr>
          <w:p w14:paraId="616B8F9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250mL透明硼硅酸盐玻璃制，烧瓶的颈部同一截面应该呈圆形，颈的口部不应呈锥形，并适当提高强度</w:t>
            </w:r>
          </w:p>
        </w:tc>
        <w:tc>
          <w:tcPr>
            <w:tcW w:w="442" w:type="dxa"/>
            <w:shd w:val="clear" w:color="auto" w:fill="auto"/>
            <w:vAlign w:val="top"/>
          </w:tcPr>
          <w:p w14:paraId="6521E4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FB017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9742BD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CC1C7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825154">
            <w:pPr>
              <w:rPr>
                <w:rFonts w:hint="eastAsia" w:ascii="宋体" w:hAnsi="宋体" w:eastAsia="宋体" w:cs="宋体"/>
                <w:color w:val="auto"/>
                <w:sz w:val="21"/>
                <w:szCs w:val="21"/>
                <w:highlight w:val="none"/>
              </w:rPr>
            </w:pPr>
          </w:p>
        </w:tc>
      </w:tr>
      <w:tr w14:paraId="3D71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49051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87</w:t>
            </w:r>
          </w:p>
        </w:tc>
        <w:tc>
          <w:tcPr>
            <w:tcW w:w="749" w:type="dxa"/>
            <w:shd w:val="clear" w:color="auto" w:fill="auto"/>
            <w:vAlign w:val="top"/>
          </w:tcPr>
          <w:p w14:paraId="6A30ED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集气瓶</w:t>
            </w:r>
          </w:p>
        </w:tc>
        <w:tc>
          <w:tcPr>
            <w:tcW w:w="10331" w:type="dxa"/>
            <w:shd w:val="clear" w:color="auto" w:fill="auto"/>
            <w:vAlign w:val="top"/>
          </w:tcPr>
          <w:p w14:paraId="45ECA35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125mL透明钠钙玻璃制，磨砂面应均匀地覆盖瓶口端面与盖板，磨砂面不应有光斑；盖板四角应倒角，四边应磨光盖板与瓶口密合性应符合：盖板与瓶口充分湿润盖合后，倒提瓶体盖板在瓶口上保持30s不脱落</w:t>
            </w:r>
          </w:p>
        </w:tc>
        <w:tc>
          <w:tcPr>
            <w:tcW w:w="442" w:type="dxa"/>
            <w:shd w:val="clear" w:color="auto" w:fill="auto"/>
            <w:vAlign w:val="top"/>
          </w:tcPr>
          <w:p w14:paraId="2FD47F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A9F8E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647D03B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D218B1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590A6C4">
            <w:pPr>
              <w:rPr>
                <w:rFonts w:hint="eastAsia" w:ascii="宋体" w:hAnsi="宋体" w:eastAsia="宋体" w:cs="宋体"/>
                <w:color w:val="auto"/>
                <w:sz w:val="21"/>
                <w:szCs w:val="21"/>
                <w:highlight w:val="none"/>
              </w:rPr>
            </w:pPr>
          </w:p>
        </w:tc>
      </w:tr>
      <w:tr w14:paraId="396D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CDF34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88</w:t>
            </w:r>
          </w:p>
        </w:tc>
        <w:tc>
          <w:tcPr>
            <w:tcW w:w="749" w:type="dxa"/>
            <w:shd w:val="clear" w:color="auto" w:fill="auto"/>
            <w:vAlign w:val="top"/>
          </w:tcPr>
          <w:p w14:paraId="31E8573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集气瓶</w:t>
            </w:r>
          </w:p>
        </w:tc>
        <w:tc>
          <w:tcPr>
            <w:tcW w:w="10331" w:type="dxa"/>
            <w:shd w:val="clear" w:color="auto" w:fill="auto"/>
            <w:vAlign w:val="top"/>
          </w:tcPr>
          <w:p w14:paraId="688BD68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250mL透明钠钙玻璃制，磨砂面应均匀地覆盖瓶口端面与盖板，磨砂面不应有光斑；盖板四角应倒角，四边应磨光盖板与瓶口密合性应符合：盖板与瓶口充分湿润盖合后，倒提瓶体盖板在瓶口上保持30s不脱落</w:t>
            </w:r>
          </w:p>
        </w:tc>
        <w:tc>
          <w:tcPr>
            <w:tcW w:w="442" w:type="dxa"/>
            <w:shd w:val="clear" w:color="auto" w:fill="auto"/>
            <w:vAlign w:val="top"/>
          </w:tcPr>
          <w:p w14:paraId="4ECC70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0BD50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t>
            </w:r>
          </w:p>
        </w:tc>
        <w:tc>
          <w:tcPr>
            <w:tcW w:w="839" w:type="dxa"/>
            <w:shd w:val="clear" w:color="auto" w:fill="auto"/>
            <w:vAlign w:val="top"/>
          </w:tcPr>
          <w:p w14:paraId="530B420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E5E9BA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A8585E">
            <w:pPr>
              <w:rPr>
                <w:rFonts w:hint="eastAsia" w:ascii="宋体" w:hAnsi="宋体" w:eastAsia="宋体" w:cs="宋体"/>
                <w:color w:val="auto"/>
                <w:sz w:val="21"/>
                <w:szCs w:val="21"/>
                <w:highlight w:val="none"/>
              </w:rPr>
            </w:pPr>
          </w:p>
        </w:tc>
      </w:tr>
      <w:tr w14:paraId="542C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576E1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89</w:t>
            </w:r>
          </w:p>
        </w:tc>
        <w:tc>
          <w:tcPr>
            <w:tcW w:w="749" w:type="dxa"/>
            <w:shd w:val="clear" w:color="auto" w:fill="auto"/>
            <w:vAlign w:val="top"/>
          </w:tcPr>
          <w:p w14:paraId="4FBF3CA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液封除毒气集气瓶</w:t>
            </w:r>
          </w:p>
        </w:tc>
        <w:tc>
          <w:tcPr>
            <w:tcW w:w="10331" w:type="dxa"/>
            <w:shd w:val="clear" w:color="auto" w:fill="auto"/>
            <w:vAlign w:val="top"/>
          </w:tcPr>
          <w:p w14:paraId="33D30C7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250mL瓶口光滑，液封口深度≥1cm</w:t>
            </w:r>
          </w:p>
        </w:tc>
        <w:tc>
          <w:tcPr>
            <w:tcW w:w="442" w:type="dxa"/>
            <w:shd w:val="clear" w:color="auto" w:fill="auto"/>
            <w:vAlign w:val="top"/>
          </w:tcPr>
          <w:p w14:paraId="6674BE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1ED4E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478C1BF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DE3EBC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7DD7F59">
            <w:pPr>
              <w:rPr>
                <w:rFonts w:hint="eastAsia" w:ascii="宋体" w:hAnsi="宋体" w:eastAsia="宋体" w:cs="宋体"/>
                <w:color w:val="auto"/>
                <w:sz w:val="21"/>
                <w:szCs w:val="21"/>
                <w:highlight w:val="none"/>
              </w:rPr>
            </w:pPr>
          </w:p>
        </w:tc>
      </w:tr>
      <w:tr w14:paraId="2B7E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4371BC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90</w:t>
            </w:r>
          </w:p>
        </w:tc>
        <w:tc>
          <w:tcPr>
            <w:tcW w:w="749" w:type="dxa"/>
            <w:shd w:val="clear" w:color="auto" w:fill="auto"/>
            <w:vAlign w:val="top"/>
          </w:tcPr>
          <w:p w14:paraId="2E1821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广口瓶</w:t>
            </w:r>
          </w:p>
        </w:tc>
        <w:tc>
          <w:tcPr>
            <w:tcW w:w="10331" w:type="dxa"/>
            <w:shd w:val="clear" w:color="auto" w:fill="auto"/>
            <w:vAlign w:val="top"/>
          </w:tcPr>
          <w:p w14:paraId="2F3DAC2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60mL透明钠钙玻璃制，瓶塞与瓶口紧实，不晃动；口部应圆整光滑，底部应平整，放置平台上不应摇晃或转动</w:t>
            </w:r>
          </w:p>
        </w:tc>
        <w:tc>
          <w:tcPr>
            <w:tcW w:w="442" w:type="dxa"/>
            <w:shd w:val="clear" w:color="auto" w:fill="auto"/>
            <w:vAlign w:val="top"/>
          </w:tcPr>
          <w:p w14:paraId="5D4461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1C0F30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170</w:t>
            </w:r>
          </w:p>
        </w:tc>
        <w:tc>
          <w:tcPr>
            <w:tcW w:w="839" w:type="dxa"/>
            <w:shd w:val="clear" w:color="auto" w:fill="auto"/>
            <w:vAlign w:val="top"/>
          </w:tcPr>
          <w:p w14:paraId="077BB3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B8D15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D10DB43">
            <w:pPr>
              <w:rPr>
                <w:rFonts w:hint="eastAsia" w:ascii="宋体" w:hAnsi="宋体" w:eastAsia="宋体" w:cs="宋体"/>
                <w:color w:val="auto"/>
                <w:sz w:val="21"/>
                <w:szCs w:val="21"/>
                <w:highlight w:val="none"/>
              </w:rPr>
            </w:pPr>
          </w:p>
        </w:tc>
      </w:tr>
      <w:tr w14:paraId="147E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B15AAF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91</w:t>
            </w:r>
          </w:p>
        </w:tc>
        <w:tc>
          <w:tcPr>
            <w:tcW w:w="749" w:type="dxa"/>
            <w:shd w:val="clear" w:color="auto" w:fill="auto"/>
            <w:vAlign w:val="top"/>
          </w:tcPr>
          <w:p w14:paraId="54B8B7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广口瓶</w:t>
            </w:r>
          </w:p>
        </w:tc>
        <w:tc>
          <w:tcPr>
            <w:tcW w:w="10331" w:type="dxa"/>
            <w:shd w:val="clear" w:color="auto" w:fill="auto"/>
            <w:vAlign w:val="top"/>
          </w:tcPr>
          <w:p w14:paraId="3E28887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125mL透明钠钙玻璃制，瓶塞与瓶口紧实，不晃动；口部应圆整光滑，底部应平整，放置平台上不应摇晃或转动</w:t>
            </w:r>
          </w:p>
        </w:tc>
        <w:tc>
          <w:tcPr>
            <w:tcW w:w="442" w:type="dxa"/>
            <w:shd w:val="clear" w:color="auto" w:fill="auto"/>
            <w:vAlign w:val="top"/>
          </w:tcPr>
          <w:p w14:paraId="1BDE283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1D10B7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0B1E02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13D7D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22C587">
            <w:pPr>
              <w:rPr>
                <w:rFonts w:hint="eastAsia" w:ascii="宋体" w:hAnsi="宋体" w:eastAsia="宋体" w:cs="宋体"/>
                <w:color w:val="auto"/>
                <w:sz w:val="21"/>
                <w:szCs w:val="21"/>
                <w:highlight w:val="none"/>
              </w:rPr>
            </w:pPr>
          </w:p>
        </w:tc>
      </w:tr>
      <w:tr w14:paraId="5F21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6AFCE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92</w:t>
            </w:r>
          </w:p>
        </w:tc>
        <w:tc>
          <w:tcPr>
            <w:tcW w:w="749" w:type="dxa"/>
            <w:shd w:val="clear" w:color="auto" w:fill="auto"/>
            <w:vAlign w:val="top"/>
          </w:tcPr>
          <w:p w14:paraId="6BA9512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广口瓶</w:t>
            </w:r>
          </w:p>
        </w:tc>
        <w:tc>
          <w:tcPr>
            <w:tcW w:w="10331" w:type="dxa"/>
            <w:shd w:val="clear" w:color="auto" w:fill="auto"/>
            <w:vAlign w:val="top"/>
          </w:tcPr>
          <w:p w14:paraId="238B4D0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250mL透明钠钙玻璃制，瓶塞与瓶口紧实，不晃动；口部应圆整光滑，底部应平整，放置平台上不应摇晃或转动</w:t>
            </w:r>
          </w:p>
        </w:tc>
        <w:tc>
          <w:tcPr>
            <w:tcW w:w="442" w:type="dxa"/>
            <w:shd w:val="clear" w:color="auto" w:fill="auto"/>
            <w:vAlign w:val="top"/>
          </w:tcPr>
          <w:p w14:paraId="77C6D4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79674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054045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64CD8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0C8C0E">
            <w:pPr>
              <w:rPr>
                <w:rFonts w:hint="eastAsia" w:ascii="宋体" w:hAnsi="宋体" w:eastAsia="宋体" w:cs="宋体"/>
                <w:color w:val="auto"/>
                <w:sz w:val="21"/>
                <w:szCs w:val="21"/>
                <w:highlight w:val="none"/>
              </w:rPr>
            </w:pPr>
          </w:p>
        </w:tc>
      </w:tr>
      <w:tr w14:paraId="5C9E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327B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93</w:t>
            </w:r>
          </w:p>
        </w:tc>
        <w:tc>
          <w:tcPr>
            <w:tcW w:w="749" w:type="dxa"/>
            <w:shd w:val="clear" w:color="auto" w:fill="auto"/>
            <w:vAlign w:val="top"/>
          </w:tcPr>
          <w:p w14:paraId="59A654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广口瓶</w:t>
            </w:r>
          </w:p>
        </w:tc>
        <w:tc>
          <w:tcPr>
            <w:tcW w:w="10331" w:type="dxa"/>
            <w:shd w:val="clear" w:color="auto" w:fill="auto"/>
            <w:vAlign w:val="top"/>
          </w:tcPr>
          <w:p w14:paraId="2705CBC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500mL透明钠钙玻璃制，瓶塞与瓶口紧实，不晃动；口部应圆整光滑，底部应平整，放置平台上不应摇晃或转动</w:t>
            </w:r>
          </w:p>
        </w:tc>
        <w:tc>
          <w:tcPr>
            <w:tcW w:w="442" w:type="dxa"/>
            <w:shd w:val="clear" w:color="auto" w:fill="auto"/>
            <w:vAlign w:val="top"/>
          </w:tcPr>
          <w:p w14:paraId="7BDBB5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B4DA9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9F34EE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C66C6B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0A372DC">
            <w:pPr>
              <w:rPr>
                <w:rFonts w:hint="eastAsia" w:ascii="宋体" w:hAnsi="宋体" w:eastAsia="宋体" w:cs="宋体"/>
                <w:color w:val="auto"/>
                <w:sz w:val="21"/>
                <w:szCs w:val="21"/>
                <w:highlight w:val="none"/>
              </w:rPr>
            </w:pPr>
          </w:p>
        </w:tc>
      </w:tr>
      <w:tr w14:paraId="271D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4E9F8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94</w:t>
            </w:r>
          </w:p>
        </w:tc>
        <w:tc>
          <w:tcPr>
            <w:tcW w:w="749" w:type="dxa"/>
            <w:shd w:val="clear" w:color="auto" w:fill="auto"/>
            <w:vAlign w:val="top"/>
          </w:tcPr>
          <w:p w14:paraId="4ACC9C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茶色广口瓶</w:t>
            </w:r>
          </w:p>
        </w:tc>
        <w:tc>
          <w:tcPr>
            <w:tcW w:w="10331" w:type="dxa"/>
            <w:shd w:val="clear" w:color="auto" w:fill="auto"/>
            <w:vAlign w:val="top"/>
          </w:tcPr>
          <w:p w14:paraId="0F99799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60mL黄棕色钠钙玻璃制，瓶塞与瓶口紧实，不晃动；口部应圆整光滑，底部应平整，放置平台上不应摇晃或转动</w:t>
            </w:r>
          </w:p>
        </w:tc>
        <w:tc>
          <w:tcPr>
            <w:tcW w:w="442" w:type="dxa"/>
            <w:shd w:val="clear" w:color="auto" w:fill="auto"/>
            <w:vAlign w:val="top"/>
          </w:tcPr>
          <w:p w14:paraId="49ED79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C1B35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w:t>
            </w:r>
          </w:p>
        </w:tc>
        <w:tc>
          <w:tcPr>
            <w:tcW w:w="839" w:type="dxa"/>
            <w:shd w:val="clear" w:color="auto" w:fill="auto"/>
            <w:vAlign w:val="top"/>
          </w:tcPr>
          <w:p w14:paraId="583182C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A49BA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27639E0">
            <w:pPr>
              <w:rPr>
                <w:rFonts w:hint="eastAsia" w:ascii="宋体" w:hAnsi="宋体" w:eastAsia="宋体" w:cs="宋体"/>
                <w:color w:val="auto"/>
                <w:sz w:val="21"/>
                <w:szCs w:val="21"/>
                <w:highlight w:val="none"/>
              </w:rPr>
            </w:pPr>
          </w:p>
        </w:tc>
      </w:tr>
      <w:tr w14:paraId="232F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38EE2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95</w:t>
            </w:r>
          </w:p>
        </w:tc>
        <w:tc>
          <w:tcPr>
            <w:tcW w:w="749" w:type="dxa"/>
            <w:shd w:val="clear" w:color="auto" w:fill="auto"/>
            <w:vAlign w:val="top"/>
          </w:tcPr>
          <w:p w14:paraId="67E6A0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茶色广口瓶</w:t>
            </w:r>
          </w:p>
        </w:tc>
        <w:tc>
          <w:tcPr>
            <w:tcW w:w="10331" w:type="dxa"/>
            <w:shd w:val="clear" w:color="auto" w:fill="auto"/>
            <w:vAlign w:val="top"/>
          </w:tcPr>
          <w:p w14:paraId="1B2C08D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125mL黄棕色钠钙玻璃制，瓶塞与瓶口紧实，不晃动；口部应圆整光滑，底部应平整，放置平台上不应摇晃或转动</w:t>
            </w:r>
          </w:p>
        </w:tc>
        <w:tc>
          <w:tcPr>
            <w:tcW w:w="442" w:type="dxa"/>
            <w:shd w:val="clear" w:color="auto" w:fill="auto"/>
            <w:vAlign w:val="top"/>
          </w:tcPr>
          <w:p w14:paraId="5363E03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6E516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2CFD64C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B919AF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10C868">
            <w:pPr>
              <w:rPr>
                <w:rFonts w:hint="eastAsia" w:ascii="宋体" w:hAnsi="宋体" w:eastAsia="宋体" w:cs="宋体"/>
                <w:color w:val="auto"/>
                <w:sz w:val="21"/>
                <w:szCs w:val="21"/>
                <w:highlight w:val="none"/>
              </w:rPr>
            </w:pPr>
          </w:p>
        </w:tc>
      </w:tr>
      <w:tr w14:paraId="16E0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CF916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96</w:t>
            </w:r>
          </w:p>
        </w:tc>
        <w:tc>
          <w:tcPr>
            <w:tcW w:w="749" w:type="dxa"/>
            <w:shd w:val="clear" w:color="auto" w:fill="auto"/>
            <w:vAlign w:val="top"/>
          </w:tcPr>
          <w:p w14:paraId="4D2F5B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茶色广口瓶</w:t>
            </w:r>
          </w:p>
        </w:tc>
        <w:tc>
          <w:tcPr>
            <w:tcW w:w="10331" w:type="dxa"/>
            <w:shd w:val="clear" w:color="auto" w:fill="auto"/>
            <w:vAlign w:val="top"/>
          </w:tcPr>
          <w:p w14:paraId="730F83E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250mL黄棕色钠钙玻璃制，瓶塞与瓶口紧实，不晃动；口部应圆整光滑，底部应平整，放置平台上不应摇晃或转动</w:t>
            </w:r>
          </w:p>
        </w:tc>
        <w:tc>
          <w:tcPr>
            <w:tcW w:w="442" w:type="dxa"/>
            <w:shd w:val="clear" w:color="auto" w:fill="auto"/>
            <w:vAlign w:val="top"/>
          </w:tcPr>
          <w:p w14:paraId="68BC68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D9B2D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7C21C34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7A35C1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D72472">
            <w:pPr>
              <w:rPr>
                <w:rFonts w:hint="eastAsia" w:ascii="宋体" w:hAnsi="宋体" w:eastAsia="宋体" w:cs="宋体"/>
                <w:color w:val="auto"/>
                <w:sz w:val="21"/>
                <w:szCs w:val="21"/>
                <w:highlight w:val="none"/>
              </w:rPr>
            </w:pPr>
          </w:p>
        </w:tc>
      </w:tr>
      <w:tr w14:paraId="117A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43F0D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97</w:t>
            </w:r>
          </w:p>
        </w:tc>
        <w:tc>
          <w:tcPr>
            <w:tcW w:w="749" w:type="dxa"/>
            <w:shd w:val="clear" w:color="auto" w:fill="auto"/>
            <w:vAlign w:val="top"/>
          </w:tcPr>
          <w:p w14:paraId="007DBC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细口瓶</w:t>
            </w:r>
          </w:p>
        </w:tc>
        <w:tc>
          <w:tcPr>
            <w:tcW w:w="10331" w:type="dxa"/>
            <w:shd w:val="clear" w:color="auto" w:fill="auto"/>
            <w:vAlign w:val="top"/>
          </w:tcPr>
          <w:p w14:paraId="7E4A0D0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60mL透明钠钙玻璃制，瓶塞与瓶口紧实，不晃动；口部应圆整光滑，底部应平整，放置平台上不应摇晃或转动</w:t>
            </w:r>
          </w:p>
        </w:tc>
        <w:tc>
          <w:tcPr>
            <w:tcW w:w="442" w:type="dxa"/>
            <w:shd w:val="clear" w:color="auto" w:fill="auto"/>
            <w:vAlign w:val="top"/>
          </w:tcPr>
          <w:p w14:paraId="7210BB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449C4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59C77DC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DF980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7FA6CB">
            <w:pPr>
              <w:rPr>
                <w:rFonts w:hint="eastAsia" w:ascii="宋体" w:hAnsi="宋体" w:eastAsia="宋体" w:cs="宋体"/>
                <w:color w:val="auto"/>
                <w:sz w:val="21"/>
                <w:szCs w:val="21"/>
                <w:highlight w:val="none"/>
              </w:rPr>
            </w:pPr>
          </w:p>
        </w:tc>
      </w:tr>
      <w:tr w14:paraId="2D74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A810E8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98</w:t>
            </w:r>
          </w:p>
        </w:tc>
        <w:tc>
          <w:tcPr>
            <w:tcW w:w="749" w:type="dxa"/>
            <w:shd w:val="clear" w:color="auto" w:fill="auto"/>
            <w:vAlign w:val="top"/>
          </w:tcPr>
          <w:p w14:paraId="546EA2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细口瓶</w:t>
            </w:r>
          </w:p>
        </w:tc>
        <w:tc>
          <w:tcPr>
            <w:tcW w:w="10331" w:type="dxa"/>
            <w:shd w:val="clear" w:color="auto" w:fill="auto"/>
            <w:vAlign w:val="top"/>
          </w:tcPr>
          <w:p w14:paraId="4FA31E2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125mL透明钠钙玻璃制，瓶塞与瓶口紧实，不晃动；口部应圆整光滑，底部应平整，放置平台上不应摇晃或转动</w:t>
            </w:r>
          </w:p>
        </w:tc>
        <w:tc>
          <w:tcPr>
            <w:tcW w:w="442" w:type="dxa"/>
            <w:shd w:val="clear" w:color="auto" w:fill="auto"/>
            <w:vAlign w:val="top"/>
          </w:tcPr>
          <w:p w14:paraId="03A94C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9EE7B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200</w:t>
            </w:r>
          </w:p>
        </w:tc>
        <w:tc>
          <w:tcPr>
            <w:tcW w:w="839" w:type="dxa"/>
            <w:shd w:val="clear" w:color="auto" w:fill="auto"/>
            <w:vAlign w:val="top"/>
          </w:tcPr>
          <w:p w14:paraId="6CE2610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DE0E80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CD9909">
            <w:pPr>
              <w:rPr>
                <w:rFonts w:hint="eastAsia" w:ascii="宋体" w:hAnsi="宋体" w:eastAsia="宋体" w:cs="宋体"/>
                <w:color w:val="auto"/>
                <w:sz w:val="21"/>
                <w:szCs w:val="21"/>
                <w:highlight w:val="none"/>
              </w:rPr>
            </w:pPr>
          </w:p>
        </w:tc>
      </w:tr>
      <w:tr w14:paraId="1A2A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07958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99</w:t>
            </w:r>
          </w:p>
        </w:tc>
        <w:tc>
          <w:tcPr>
            <w:tcW w:w="749" w:type="dxa"/>
            <w:shd w:val="clear" w:color="auto" w:fill="auto"/>
            <w:vAlign w:val="top"/>
          </w:tcPr>
          <w:p w14:paraId="65F016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细口瓶</w:t>
            </w:r>
          </w:p>
        </w:tc>
        <w:tc>
          <w:tcPr>
            <w:tcW w:w="10331" w:type="dxa"/>
            <w:shd w:val="clear" w:color="auto" w:fill="auto"/>
            <w:vAlign w:val="top"/>
          </w:tcPr>
          <w:p w14:paraId="0AB4297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250mL透明钠钙玻璃制，瓶塞与瓶口紧实，不晃动；口部应圆整光滑，底部应平整，放置平台上不应摇晃或转动</w:t>
            </w:r>
          </w:p>
        </w:tc>
        <w:tc>
          <w:tcPr>
            <w:tcW w:w="442" w:type="dxa"/>
            <w:shd w:val="clear" w:color="auto" w:fill="auto"/>
            <w:vAlign w:val="top"/>
          </w:tcPr>
          <w:p w14:paraId="484768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DE372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839" w:type="dxa"/>
            <w:shd w:val="clear" w:color="auto" w:fill="auto"/>
            <w:vAlign w:val="top"/>
          </w:tcPr>
          <w:p w14:paraId="555A32C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25F25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B0AFA4">
            <w:pPr>
              <w:rPr>
                <w:rFonts w:hint="eastAsia" w:ascii="宋体" w:hAnsi="宋体" w:eastAsia="宋体" w:cs="宋体"/>
                <w:color w:val="auto"/>
                <w:sz w:val="21"/>
                <w:szCs w:val="21"/>
                <w:highlight w:val="none"/>
              </w:rPr>
            </w:pPr>
          </w:p>
        </w:tc>
      </w:tr>
      <w:tr w14:paraId="1464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84901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749" w:type="dxa"/>
            <w:shd w:val="clear" w:color="auto" w:fill="auto"/>
            <w:vAlign w:val="top"/>
          </w:tcPr>
          <w:p w14:paraId="35AD80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细口瓶</w:t>
            </w:r>
          </w:p>
        </w:tc>
        <w:tc>
          <w:tcPr>
            <w:tcW w:w="10331" w:type="dxa"/>
            <w:shd w:val="clear" w:color="auto" w:fill="auto"/>
            <w:vAlign w:val="top"/>
          </w:tcPr>
          <w:p w14:paraId="540F455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500mL透明钠钙玻璃制，瓶塞与瓶口紧实，不晃动；口部应圆整光滑，底部应平整，放置平台上不应摇晃或转动</w:t>
            </w:r>
          </w:p>
        </w:tc>
        <w:tc>
          <w:tcPr>
            <w:tcW w:w="442" w:type="dxa"/>
            <w:shd w:val="clear" w:color="auto" w:fill="auto"/>
            <w:vAlign w:val="top"/>
          </w:tcPr>
          <w:p w14:paraId="76E769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14FAC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0579BA7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E00AD4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C24D20">
            <w:pPr>
              <w:rPr>
                <w:rFonts w:hint="eastAsia" w:ascii="宋体" w:hAnsi="宋体" w:eastAsia="宋体" w:cs="宋体"/>
                <w:color w:val="auto"/>
                <w:sz w:val="21"/>
                <w:szCs w:val="21"/>
                <w:highlight w:val="none"/>
              </w:rPr>
            </w:pPr>
          </w:p>
        </w:tc>
      </w:tr>
      <w:tr w14:paraId="025D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6948B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101</w:t>
            </w:r>
          </w:p>
        </w:tc>
        <w:tc>
          <w:tcPr>
            <w:tcW w:w="749" w:type="dxa"/>
            <w:shd w:val="clear" w:color="auto" w:fill="auto"/>
            <w:vAlign w:val="top"/>
          </w:tcPr>
          <w:p w14:paraId="1C2F46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细口瓶</w:t>
            </w:r>
          </w:p>
        </w:tc>
        <w:tc>
          <w:tcPr>
            <w:tcW w:w="10331" w:type="dxa"/>
            <w:shd w:val="clear" w:color="auto" w:fill="auto"/>
            <w:vAlign w:val="top"/>
          </w:tcPr>
          <w:p w14:paraId="31CDC44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1000mL透明钠钙玻璃制，瓶塞与瓶口紧实，不晃动；口部应圆整光滑，底部应平整，放置平台上不应摇晃或转动</w:t>
            </w:r>
          </w:p>
        </w:tc>
        <w:tc>
          <w:tcPr>
            <w:tcW w:w="442" w:type="dxa"/>
            <w:shd w:val="clear" w:color="auto" w:fill="auto"/>
            <w:vAlign w:val="top"/>
          </w:tcPr>
          <w:p w14:paraId="64E7FBC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AA5A2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4C0163E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026176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7A38F3B">
            <w:pPr>
              <w:rPr>
                <w:rFonts w:hint="eastAsia" w:ascii="宋体" w:hAnsi="宋体" w:eastAsia="宋体" w:cs="宋体"/>
                <w:color w:val="auto"/>
                <w:sz w:val="21"/>
                <w:szCs w:val="21"/>
                <w:highlight w:val="none"/>
              </w:rPr>
            </w:pPr>
          </w:p>
        </w:tc>
      </w:tr>
      <w:tr w14:paraId="1E46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0D429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102</w:t>
            </w:r>
          </w:p>
        </w:tc>
        <w:tc>
          <w:tcPr>
            <w:tcW w:w="749" w:type="dxa"/>
            <w:shd w:val="clear" w:color="auto" w:fill="auto"/>
            <w:vAlign w:val="top"/>
          </w:tcPr>
          <w:p w14:paraId="187E86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细口瓶</w:t>
            </w:r>
          </w:p>
        </w:tc>
        <w:tc>
          <w:tcPr>
            <w:tcW w:w="10331" w:type="dxa"/>
            <w:shd w:val="clear" w:color="auto" w:fill="auto"/>
            <w:vAlign w:val="top"/>
          </w:tcPr>
          <w:p w14:paraId="06F61FB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3000mL透明钠钙玻璃制，瓶塞与瓶口紧实，不晃动；口部应圆整光滑，底部应平整，放置平台上不应摇晃或转动</w:t>
            </w:r>
          </w:p>
        </w:tc>
        <w:tc>
          <w:tcPr>
            <w:tcW w:w="442" w:type="dxa"/>
            <w:shd w:val="clear" w:color="auto" w:fill="auto"/>
            <w:vAlign w:val="top"/>
          </w:tcPr>
          <w:p w14:paraId="3C6521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226F63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69F675E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89249A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FFB6A4">
            <w:pPr>
              <w:rPr>
                <w:rFonts w:hint="eastAsia" w:ascii="宋体" w:hAnsi="宋体" w:eastAsia="宋体" w:cs="宋体"/>
                <w:color w:val="auto"/>
                <w:sz w:val="21"/>
                <w:szCs w:val="21"/>
                <w:highlight w:val="none"/>
              </w:rPr>
            </w:pPr>
          </w:p>
        </w:tc>
      </w:tr>
      <w:tr w14:paraId="25AC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FEA0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103</w:t>
            </w:r>
          </w:p>
        </w:tc>
        <w:tc>
          <w:tcPr>
            <w:tcW w:w="749" w:type="dxa"/>
            <w:shd w:val="clear" w:color="auto" w:fill="auto"/>
            <w:vAlign w:val="top"/>
          </w:tcPr>
          <w:p w14:paraId="731AD7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茶色细口瓶</w:t>
            </w:r>
          </w:p>
        </w:tc>
        <w:tc>
          <w:tcPr>
            <w:tcW w:w="10331" w:type="dxa"/>
            <w:shd w:val="clear" w:color="auto" w:fill="auto"/>
            <w:vAlign w:val="top"/>
          </w:tcPr>
          <w:p w14:paraId="4867D8A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60mL黄棕色钠钙玻璃制，瓶塞与瓶口紧实，不晃动；口部应圆整光滑，底部应平整，放置平台上不应摇晃或转动</w:t>
            </w:r>
          </w:p>
        </w:tc>
        <w:tc>
          <w:tcPr>
            <w:tcW w:w="442" w:type="dxa"/>
            <w:shd w:val="clear" w:color="auto" w:fill="auto"/>
            <w:vAlign w:val="top"/>
          </w:tcPr>
          <w:p w14:paraId="01A2C8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62861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50341B5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4433B6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8374A2">
            <w:pPr>
              <w:rPr>
                <w:rFonts w:hint="eastAsia" w:ascii="宋体" w:hAnsi="宋体" w:eastAsia="宋体" w:cs="宋体"/>
                <w:color w:val="auto"/>
                <w:sz w:val="21"/>
                <w:szCs w:val="21"/>
                <w:highlight w:val="none"/>
              </w:rPr>
            </w:pPr>
          </w:p>
        </w:tc>
      </w:tr>
      <w:tr w14:paraId="5BAA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A95D0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104</w:t>
            </w:r>
          </w:p>
        </w:tc>
        <w:tc>
          <w:tcPr>
            <w:tcW w:w="749" w:type="dxa"/>
            <w:shd w:val="clear" w:color="auto" w:fill="auto"/>
            <w:vAlign w:val="top"/>
          </w:tcPr>
          <w:p w14:paraId="74C6B6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茶色细口瓶</w:t>
            </w:r>
          </w:p>
        </w:tc>
        <w:tc>
          <w:tcPr>
            <w:tcW w:w="10331" w:type="dxa"/>
            <w:shd w:val="clear" w:color="auto" w:fill="auto"/>
            <w:vAlign w:val="top"/>
          </w:tcPr>
          <w:p w14:paraId="18E7B03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125mL黄棕色钠钙玻璃制，瓶塞与瓶口紧实，不晃动；口部应圆整光滑，底部应平整，放置平台上不应摇晃或转动</w:t>
            </w:r>
          </w:p>
        </w:tc>
        <w:tc>
          <w:tcPr>
            <w:tcW w:w="442" w:type="dxa"/>
            <w:shd w:val="clear" w:color="auto" w:fill="auto"/>
            <w:vAlign w:val="top"/>
          </w:tcPr>
          <w:p w14:paraId="451766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7C8B6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C62574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B8DD6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82C448">
            <w:pPr>
              <w:rPr>
                <w:rFonts w:hint="eastAsia" w:ascii="宋体" w:hAnsi="宋体" w:eastAsia="宋体" w:cs="宋体"/>
                <w:color w:val="auto"/>
                <w:sz w:val="21"/>
                <w:szCs w:val="21"/>
                <w:highlight w:val="none"/>
              </w:rPr>
            </w:pPr>
          </w:p>
        </w:tc>
      </w:tr>
      <w:tr w14:paraId="3B96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3C01D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105</w:t>
            </w:r>
          </w:p>
        </w:tc>
        <w:tc>
          <w:tcPr>
            <w:tcW w:w="749" w:type="dxa"/>
            <w:shd w:val="clear" w:color="auto" w:fill="auto"/>
            <w:vAlign w:val="top"/>
          </w:tcPr>
          <w:p w14:paraId="0A671F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茶色细口瓶</w:t>
            </w:r>
          </w:p>
        </w:tc>
        <w:tc>
          <w:tcPr>
            <w:tcW w:w="10331" w:type="dxa"/>
            <w:shd w:val="clear" w:color="auto" w:fill="auto"/>
            <w:vAlign w:val="top"/>
          </w:tcPr>
          <w:p w14:paraId="76FD21D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250mL黄棕色钠钙玻璃制，瓶塞与瓶口紧实，不晃动；口部应圆整光滑，底部应平整，放置平台上不应摇晃或转动</w:t>
            </w:r>
          </w:p>
        </w:tc>
        <w:tc>
          <w:tcPr>
            <w:tcW w:w="442" w:type="dxa"/>
            <w:shd w:val="clear" w:color="auto" w:fill="auto"/>
            <w:vAlign w:val="top"/>
          </w:tcPr>
          <w:p w14:paraId="6972DA4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0BD83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462E47B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FD5E0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C92AB7">
            <w:pPr>
              <w:rPr>
                <w:rFonts w:hint="eastAsia" w:ascii="宋体" w:hAnsi="宋体" w:eastAsia="宋体" w:cs="宋体"/>
                <w:color w:val="auto"/>
                <w:sz w:val="21"/>
                <w:szCs w:val="21"/>
                <w:highlight w:val="none"/>
              </w:rPr>
            </w:pPr>
          </w:p>
        </w:tc>
      </w:tr>
      <w:tr w14:paraId="6B28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9ACE0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106</w:t>
            </w:r>
          </w:p>
        </w:tc>
        <w:tc>
          <w:tcPr>
            <w:tcW w:w="749" w:type="dxa"/>
            <w:shd w:val="clear" w:color="auto" w:fill="auto"/>
            <w:vAlign w:val="top"/>
          </w:tcPr>
          <w:p w14:paraId="1FBABB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茶色细口瓶</w:t>
            </w:r>
          </w:p>
        </w:tc>
        <w:tc>
          <w:tcPr>
            <w:tcW w:w="10331" w:type="dxa"/>
            <w:shd w:val="clear" w:color="auto" w:fill="auto"/>
            <w:vAlign w:val="top"/>
          </w:tcPr>
          <w:p w14:paraId="5E182DB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500mL黄棕色钠钙玻璃制，瓶塞与瓶口紧实，不晃动；口部应圆整光滑，底部应平整，放置平台上不应摇晃或转动</w:t>
            </w:r>
          </w:p>
        </w:tc>
        <w:tc>
          <w:tcPr>
            <w:tcW w:w="442" w:type="dxa"/>
            <w:shd w:val="clear" w:color="auto" w:fill="auto"/>
            <w:vAlign w:val="top"/>
          </w:tcPr>
          <w:p w14:paraId="2C579F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C2EB4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347769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B747F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499FEED">
            <w:pPr>
              <w:rPr>
                <w:rFonts w:hint="eastAsia" w:ascii="宋体" w:hAnsi="宋体" w:eastAsia="宋体" w:cs="宋体"/>
                <w:color w:val="auto"/>
                <w:sz w:val="21"/>
                <w:szCs w:val="21"/>
                <w:highlight w:val="none"/>
              </w:rPr>
            </w:pPr>
          </w:p>
        </w:tc>
      </w:tr>
      <w:tr w14:paraId="74270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7AC22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107</w:t>
            </w:r>
          </w:p>
        </w:tc>
        <w:tc>
          <w:tcPr>
            <w:tcW w:w="749" w:type="dxa"/>
            <w:shd w:val="clear" w:color="auto" w:fill="auto"/>
            <w:vAlign w:val="top"/>
          </w:tcPr>
          <w:p w14:paraId="2C38AF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茶色细口瓶</w:t>
            </w:r>
          </w:p>
        </w:tc>
        <w:tc>
          <w:tcPr>
            <w:tcW w:w="10331" w:type="dxa"/>
            <w:shd w:val="clear" w:color="auto" w:fill="auto"/>
            <w:vAlign w:val="top"/>
          </w:tcPr>
          <w:p w14:paraId="250DCB6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1000mL黄棕色钠钙玻璃制，瓶塞与瓶口紧实，不晃动；口部应圆整光滑，底部应平整，放置平台上不应摇晃或转动</w:t>
            </w:r>
          </w:p>
        </w:tc>
        <w:tc>
          <w:tcPr>
            <w:tcW w:w="442" w:type="dxa"/>
            <w:shd w:val="clear" w:color="auto" w:fill="auto"/>
            <w:vAlign w:val="top"/>
          </w:tcPr>
          <w:p w14:paraId="134ED3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D20562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DA1605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B5B7DD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1313BD">
            <w:pPr>
              <w:rPr>
                <w:rFonts w:hint="eastAsia" w:ascii="宋体" w:hAnsi="宋体" w:eastAsia="宋体" w:cs="宋体"/>
                <w:color w:val="auto"/>
                <w:sz w:val="21"/>
                <w:szCs w:val="21"/>
                <w:highlight w:val="none"/>
              </w:rPr>
            </w:pPr>
          </w:p>
        </w:tc>
      </w:tr>
      <w:tr w14:paraId="5F6E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89865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108</w:t>
            </w:r>
          </w:p>
        </w:tc>
        <w:tc>
          <w:tcPr>
            <w:tcW w:w="749" w:type="dxa"/>
            <w:shd w:val="clear" w:color="auto" w:fill="auto"/>
            <w:vAlign w:val="top"/>
          </w:tcPr>
          <w:p w14:paraId="37640A3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滴瓶</w:t>
            </w:r>
          </w:p>
        </w:tc>
        <w:tc>
          <w:tcPr>
            <w:tcW w:w="10331" w:type="dxa"/>
            <w:shd w:val="clear" w:color="auto" w:fill="auto"/>
            <w:vAlign w:val="top"/>
          </w:tcPr>
          <w:p w14:paraId="57D2325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30mL透明钠钙玻璃制，瓶口细磨，磨砂面应均匀细腻，滴管应附橡胶帽，吸放弹性好，开口直径6mm，与滴管口套合牢固稳定</w:t>
            </w:r>
          </w:p>
        </w:tc>
        <w:tc>
          <w:tcPr>
            <w:tcW w:w="442" w:type="dxa"/>
            <w:shd w:val="clear" w:color="auto" w:fill="auto"/>
            <w:vAlign w:val="top"/>
          </w:tcPr>
          <w:p w14:paraId="2ED985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37EF9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29D1615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BEFD57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0682B33">
            <w:pPr>
              <w:rPr>
                <w:rFonts w:hint="eastAsia" w:ascii="宋体" w:hAnsi="宋体" w:eastAsia="宋体" w:cs="宋体"/>
                <w:color w:val="auto"/>
                <w:sz w:val="21"/>
                <w:szCs w:val="21"/>
                <w:highlight w:val="none"/>
              </w:rPr>
            </w:pPr>
          </w:p>
        </w:tc>
      </w:tr>
      <w:tr w14:paraId="44B2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0FE04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109</w:t>
            </w:r>
          </w:p>
        </w:tc>
        <w:tc>
          <w:tcPr>
            <w:tcW w:w="749" w:type="dxa"/>
            <w:shd w:val="clear" w:color="auto" w:fill="auto"/>
            <w:vAlign w:val="top"/>
          </w:tcPr>
          <w:p w14:paraId="3D4DCE6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滴瓶</w:t>
            </w:r>
          </w:p>
        </w:tc>
        <w:tc>
          <w:tcPr>
            <w:tcW w:w="10331" w:type="dxa"/>
            <w:shd w:val="clear" w:color="auto" w:fill="auto"/>
            <w:vAlign w:val="top"/>
          </w:tcPr>
          <w:p w14:paraId="4DB7600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60mL透明钠钙玻璃制，瓶口细磨，磨砂面应均匀细腻，滴管应附橡胶帽，吸放弹性好，开口直径6mm，与滴管口套合牢固稳定</w:t>
            </w:r>
          </w:p>
        </w:tc>
        <w:tc>
          <w:tcPr>
            <w:tcW w:w="442" w:type="dxa"/>
            <w:shd w:val="clear" w:color="auto" w:fill="auto"/>
            <w:vAlign w:val="top"/>
          </w:tcPr>
          <w:p w14:paraId="2BB82B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EEBA7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75</w:t>
            </w:r>
          </w:p>
        </w:tc>
        <w:tc>
          <w:tcPr>
            <w:tcW w:w="839" w:type="dxa"/>
            <w:shd w:val="clear" w:color="auto" w:fill="auto"/>
            <w:vAlign w:val="top"/>
          </w:tcPr>
          <w:p w14:paraId="5946319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676ACA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3421DFB">
            <w:pPr>
              <w:rPr>
                <w:rFonts w:hint="eastAsia" w:ascii="宋体" w:hAnsi="宋体" w:eastAsia="宋体" w:cs="宋体"/>
                <w:color w:val="auto"/>
                <w:sz w:val="21"/>
                <w:szCs w:val="21"/>
                <w:highlight w:val="none"/>
              </w:rPr>
            </w:pPr>
          </w:p>
        </w:tc>
      </w:tr>
      <w:tr w14:paraId="692EB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4B2B4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110</w:t>
            </w:r>
          </w:p>
        </w:tc>
        <w:tc>
          <w:tcPr>
            <w:tcW w:w="749" w:type="dxa"/>
            <w:shd w:val="clear" w:color="auto" w:fill="auto"/>
            <w:vAlign w:val="top"/>
          </w:tcPr>
          <w:p w14:paraId="6E1D48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茶色滴瓶</w:t>
            </w:r>
          </w:p>
        </w:tc>
        <w:tc>
          <w:tcPr>
            <w:tcW w:w="10331" w:type="dxa"/>
            <w:shd w:val="clear" w:color="auto" w:fill="auto"/>
            <w:vAlign w:val="top"/>
          </w:tcPr>
          <w:p w14:paraId="6229104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30mL黄棕色钠钙玻璃制，瓶口细磨，磨砂面应均匀细腻，滴管应附橡胶帽，吸放弹性好，开口直径6mm，与滴管口套合牢固稳定</w:t>
            </w:r>
          </w:p>
        </w:tc>
        <w:tc>
          <w:tcPr>
            <w:tcW w:w="442" w:type="dxa"/>
            <w:shd w:val="clear" w:color="auto" w:fill="auto"/>
            <w:vAlign w:val="top"/>
          </w:tcPr>
          <w:p w14:paraId="1B70DB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28B28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54CA32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588574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CADD83">
            <w:pPr>
              <w:rPr>
                <w:rFonts w:hint="eastAsia" w:ascii="宋体" w:hAnsi="宋体" w:eastAsia="宋体" w:cs="宋体"/>
                <w:color w:val="auto"/>
                <w:sz w:val="21"/>
                <w:szCs w:val="21"/>
                <w:highlight w:val="none"/>
              </w:rPr>
            </w:pPr>
          </w:p>
        </w:tc>
      </w:tr>
      <w:tr w14:paraId="37E3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46EE5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111</w:t>
            </w:r>
          </w:p>
        </w:tc>
        <w:tc>
          <w:tcPr>
            <w:tcW w:w="749" w:type="dxa"/>
            <w:shd w:val="clear" w:color="auto" w:fill="auto"/>
            <w:vAlign w:val="top"/>
          </w:tcPr>
          <w:p w14:paraId="635919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茶色滴瓶</w:t>
            </w:r>
          </w:p>
        </w:tc>
        <w:tc>
          <w:tcPr>
            <w:tcW w:w="10331" w:type="dxa"/>
            <w:shd w:val="clear" w:color="auto" w:fill="auto"/>
            <w:vAlign w:val="top"/>
          </w:tcPr>
          <w:p w14:paraId="01F1395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60mL黄棕色钠钙玻璃制，瓶口细磨，磨砂面应均匀细腻，滴管应附橡胶帽，吸放弹性好，开口直径6mm，与滴管口套合牢固稳定</w:t>
            </w:r>
          </w:p>
        </w:tc>
        <w:tc>
          <w:tcPr>
            <w:tcW w:w="442" w:type="dxa"/>
            <w:shd w:val="clear" w:color="auto" w:fill="auto"/>
            <w:vAlign w:val="top"/>
          </w:tcPr>
          <w:p w14:paraId="14C97E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22F46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42CEFE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E67A4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CF01FB">
            <w:pPr>
              <w:rPr>
                <w:rFonts w:hint="eastAsia" w:ascii="宋体" w:hAnsi="宋体" w:eastAsia="宋体" w:cs="宋体"/>
                <w:color w:val="auto"/>
                <w:sz w:val="21"/>
                <w:szCs w:val="21"/>
                <w:highlight w:val="none"/>
              </w:rPr>
            </w:pPr>
          </w:p>
        </w:tc>
      </w:tr>
      <w:tr w14:paraId="22DF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4987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112</w:t>
            </w:r>
          </w:p>
        </w:tc>
        <w:tc>
          <w:tcPr>
            <w:tcW w:w="749" w:type="dxa"/>
            <w:shd w:val="clear" w:color="auto" w:fill="auto"/>
            <w:vAlign w:val="top"/>
          </w:tcPr>
          <w:p w14:paraId="084AC6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酒精灯</w:t>
            </w:r>
          </w:p>
        </w:tc>
        <w:tc>
          <w:tcPr>
            <w:tcW w:w="10331" w:type="dxa"/>
            <w:shd w:val="clear" w:color="auto" w:fill="auto"/>
            <w:vAlign w:val="top"/>
          </w:tcPr>
          <w:p w14:paraId="483887F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150mL透明钠钙玻璃制，无明显黄绿色。灯口应平整，瓷灯头与灯口平面间隙不应超过1.5mm。玻璃灯罩应磨口。瓷灯头应为白色，完全覆盖灯口，表面无缺陷。配置与灯口孔径相适应的整齐完整的棉线灯芯；</w:t>
            </w:r>
          </w:p>
        </w:tc>
        <w:tc>
          <w:tcPr>
            <w:tcW w:w="442" w:type="dxa"/>
            <w:shd w:val="clear" w:color="auto" w:fill="auto"/>
            <w:vAlign w:val="top"/>
          </w:tcPr>
          <w:p w14:paraId="5708051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F73B7C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13152F1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971624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6F2A8F">
            <w:pPr>
              <w:rPr>
                <w:rFonts w:hint="eastAsia" w:ascii="宋体" w:hAnsi="宋体" w:eastAsia="宋体" w:cs="宋体"/>
                <w:color w:val="auto"/>
                <w:sz w:val="21"/>
                <w:szCs w:val="21"/>
                <w:highlight w:val="none"/>
              </w:rPr>
            </w:pPr>
          </w:p>
        </w:tc>
      </w:tr>
      <w:tr w14:paraId="5758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42ABC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113</w:t>
            </w:r>
          </w:p>
        </w:tc>
        <w:tc>
          <w:tcPr>
            <w:tcW w:w="749" w:type="dxa"/>
            <w:shd w:val="clear" w:color="auto" w:fill="auto"/>
            <w:vAlign w:val="top"/>
          </w:tcPr>
          <w:p w14:paraId="722993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干燥器</w:t>
            </w:r>
          </w:p>
        </w:tc>
        <w:tc>
          <w:tcPr>
            <w:tcW w:w="10331" w:type="dxa"/>
            <w:shd w:val="clear" w:color="auto" w:fill="auto"/>
            <w:vAlign w:val="top"/>
          </w:tcPr>
          <w:p w14:paraId="36C13CE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150mm磨口平整，密封严实，隔板大小合适，不少于5个圆孔</w:t>
            </w:r>
          </w:p>
        </w:tc>
        <w:tc>
          <w:tcPr>
            <w:tcW w:w="442" w:type="dxa"/>
            <w:shd w:val="clear" w:color="auto" w:fill="auto"/>
            <w:vAlign w:val="top"/>
          </w:tcPr>
          <w:p w14:paraId="1CEE70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0F650C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46A66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72F448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B0DDF7">
            <w:pPr>
              <w:rPr>
                <w:rFonts w:hint="eastAsia" w:ascii="宋体" w:hAnsi="宋体" w:eastAsia="宋体" w:cs="宋体"/>
                <w:color w:val="auto"/>
                <w:sz w:val="21"/>
                <w:szCs w:val="21"/>
                <w:highlight w:val="none"/>
              </w:rPr>
            </w:pPr>
          </w:p>
        </w:tc>
      </w:tr>
      <w:tr w14:paraId="03FC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8DB8D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114</w:t>
            </w:r>
          </w:p>
        </w:tc>
        <w:tc>
          <w:tcPr>
            <w:tcW w:w="749" w:type="dxa"/>
            <w:shd w:val="clear" w:color="auto" w:fill="auto"/>
            <w:vAlign w:val="top"/>
          </w:tcPr>
          <w:p w14:paraId="12CE56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气体发生器</w:t>
            </w:r>
          </w:p>
        </w:tc>
        <w:tc>
          <w:tcPr>
            <w:tcW w:w="10331" w:type="dxa"/>
            <w:shd w:val="clear" w:color="auto" w:fill="auto"/>
            <w:vAlign w:val="top"/>
          </w:tcPr>
          <w:p w14:paraId="42FCB87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250mL漏斗柄与瓶身连接口内壁间隔≤2mm（单边）</w:t>
            </w:r>
          </w:p>
        </w:tc>
        <w:tc>
          <w:tcPr>
            <w:tcW w:w="442" w:type="dxa"/>
            <w:shd w:val="clear" w:color="auto" w:fill="auto"/>
            <w:vAlign w:val="top"/>
          </w:tcPr>
          <w:p w14:paraId="122BDC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7E18B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FEB61F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419014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106CFE7">
            <w:pPr>
              <w:rPr>
                <w:rFonts w:hint="eastAsia" w:ascii="宋体" w:hAnsi="宋体" w:eastAsia="宋体" w:cs="宋体"/>
                <w:color w:val="auto"/>
                <w:sz w:val="21"/>
                <w:szCs w:val="21"/>
                <w:highlight w:val="none"/>
              </w:rPr>
            </w:pPr>
          </w:p>
        </w:tc>
      </w:tr>
      <w:tr w14:paraId="07E2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AFA4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115</w:t>
            </w:r>
          </w:p>
        </w:tc>
        <w:tc>
          <w:tcPr>
            <w:tcW w:w="749" w:type="dxa"/>
            <w:shd w:val="clear" w:color="auto" w:fill="auto"/>
            <w:vAlign w:val="top"/>
          </w:tcPr>
          <w:p w14:paraId="16C133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冷凝器</w:t>
            </w:r>
          </w:p>
        </w:tc>
        <w:tc>
          <w:tcPr>
            <w:tcW w:w="10331" w:type="dxa"/>
            <w:shd w:val="clear" w:color="auto" w:fill="auto"/>
            <w:vAlign w:val="top"/>
          </w:tcPr>
          <w:p w14:paraId="5674892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300mm±10mm直形，管径均匀，应有防滑脱沟槽</w:t>
            </w:r>
          </w:p>
        </w:tc>
        <w:tc>
          <w:tcPr>
            <w:tcW w:w="442" w:type="dxa"/>
            <w:shd w:val="clear" w:color="auto" w:fill="auto"/>
            <w:vAlign w:val="top"/>
          </w:tcPr>
          <w:p w14:paraId="72902D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6A01D1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C0037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9DFF3D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63B211">
            <w:pPr>
              <w:rPr>
                <w:rFonts w:hint="eastAsia" w:ascii="宋体" w:hAnsi="宋体" w:eastAsia="宋体" w:cs="宋体"/>
                <w:color w:val="auto"/>
                <w:sz w:val="21"/>
                <w:szCs w:val="21"/>
                <w:highlight w:val="none"/>
              </w:rPr>
            </w:pPr>
          </w:p>
        </w:tc>
      </w:tr>
      <w:tr w14:paraId="53C8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E440FE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116</w:t>
            </w:r>
          </w:p>
        </w:tc>
        <w:tc>
          <w:tcPr>
            <w:tcW w:w="749" w:type="dxa"/>
            <w:shd w:val="clear" w:color="auto" w:fill="auto"/>
            <w:vAlign w:val="top"/>
          </w:tcPr>
          <w:p w14:paraId="4EBE8D6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牛角管</w:t>
            </w:r>
          </w:p>
        </w:tc>
        <w:tc>
          <w:tcPr>
            <w:tcW w:w="10331" w:type="dxa"/>
            <w:shd w:val="clear" w:color="auto" w:fill="auto"/>
            <w:vAlign w:val="top"/>
          </w:tcPr>
          <w:p w14:paraId="0CB11BC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Φ18mm×150mm弯形，尖嘴处厚度＞1mm</w:t>
            </w:r>
          </w:p>
        </w:tc>
        <w:tc>
          <w:tcPr>
            <w:tcW w:w="442" w:type="dxa"/>
            <w:shd w:val="clear" w:color="auto" w:fill="auto"/>
            <w:vAlign w:val="top"/>
          </w:tcPr>
          <w:p w14:paraId="318D6E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47EFEC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63A7965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FBEC82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D6D8364">
            <w:pPr>
              <w:rPr>
                <w:rFonts w:hint="eastAsia" w:ascii="宋体" w:hAnsi="宋体" w:eastAsia="宋体" w:cs="宋体"/>
                <w:color w:val="auto"/>
                <w:sz w:val="21"/>
                <w:szCs w:val="21"/>
                <w:highlight w:val="none"/>
              </w:rPr>
            </w:pPr>
          </w:p>
        </w:tc>
      </w:tr>
      <w:tr w14:paraId="56A9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568D9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117</w:t>
            </w:r>
          </w:p>
        </w:tc>
        <w:tc>
          <w:tcPr>
            <w:tcW w:w="749" w:type="dxa"/>
            <w:shd w:val="clear" w:color="auto" w:fill="auto"/>
            <w:vAlign w:val="top"/>
          </w:tcPr>
          <w:p w14:paraId="2952FF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漏斗</w:t>
            </w:r>
          </w:p>
        </w:tc>
        <w:tc>
          <w:tcPr>
            <w:tcW w:w="10331" w:type="dxa"/>
            <w:shd w:val="clear" w:color="auto" w:fill="auto"/>
            <w:vAlign w:val="top"/>
          </w:tcPr>
          <w:p w14:paraId="48402F6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60mm直径准确，锥度适中</w:t>
            </w:r>
          </w:p>
        </w:tc>
        <w:tc>
          <w:tcPr>
            <w:tcW w:w="442" w:type="dxa"/>
            <w:shd w:val="clear" w:color="auto" w:fill="auto"/>
            <w:vAlign w:val="top"/>
          </w:tcPr>
          <w:p w14:paraId="478B1D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038F4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B30EE0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FAEC05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154010">
            <w:pPr>
              <w:rPr>
                <w:rFonts w:hint="eastAsia" w:ascii="宋体" w:hAnsi="宋体" w:eastAsia="宋体" w:cs="宋体"/>
                <w:color w:val="auto"/>
                <w:sz w:val="21"/>
                <w:szCs w:val="21"/>
                <w:highlight w:val="none"/>
              </w:rPr>
            </w:pPr>
          </w:p>
        </w:tc>
      </w:tr>
      <w:tr w14:paraId="279B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A121F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118</w:t>
            </w:r>
          </w:p>
        </w:tc>
        <w:tc>
          <w:tcPr>
            <w:tcW w:w="749" w:type="dxa"/>
            <w:shd w:val="clear" w:color="auto" w:fill="auto"/>
            <w:vAlign w:val="top"/>
          </w:tcPr>
          <w:p w14:paraId="0BEF49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漏斗</w:t>
            </w:r>
          </w:p>
        </w:tc>
        <w:tc>
          <w:tcPr>
            <w:tcW w:w="10331" w:type="dxa"/>
            <w:shd w:val="clear" w:color="auto" w:fill="auto"/>
            <w:vAlign w:val="top"/>
          </w:tcPr>
          <w:p w14:paraId="4CC35E8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90mm直径准确，锥度适中</w:t>
            </w:r>
          </w:p>
        </w:tc>
        <w:tc>
          <w:tcPr>
            <w:tcW w:w="442" w:type="dxa"/>
            <w:shd w:val="clear" w:color="auto" w:fill="auto"/>
            <w:vAlign w:val="top"/>
          </w:tcPr>
          <w:p w14:paraId="3B8269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BA7CE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1C6589E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86280D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EA5C33">
            <w:pPr>
              <w:rPr>
                <w:rFonts w:hint="eastAsia" w:ascii="宋体" w:hAnsi="宋体" w:eastAsia="宋体" w:cs="宋体"/>
                <w:color w:val="auto"/>
                <w:sz w:val="21"/>
                <w:szCs w:val="21"/>
                <w:highlight w:val="none"/>
              </w:rPr>
            </w:pPr>
          </w:p>
        </w:tc>
      </w:tr>
      <w:tr w14:paraId="02FB1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97566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119</w:t>
            </w:r>
          </w:p>
        </w:tc>
        <w:tc>
          <w:tcPr>
            <w:tcW w:w="749" w:type="dxa"/>
            <w:shd w:val="clear" w:color="auto" w:fill="auto"/>
            <w:vAlign w:val="top"/>
          </w:tcPr>
          <w:p w14:paraId="45B7D9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安全漏斗</w:t>
            </w:r>
          </w:p>
        </w:tc>
        <w:tc>
          <w:tcPr>
            <w:tcW w:w="10331" w:type="dxa"/>
            <w:shd w:val="clear" w:color="auto" w:fill="auto"/>
            <w:vAlign w:val="top"/>
          </w:tcPr>
          <w:p w14:paraId="179323E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直形，径长300mm上口直径40mm±3mm，玻璃壁厚度适中</w:t>
            </w:r>
          </w:p>
        </w:tc>
        <w:tc>
          <w:tcPr>
            <w:tcW w:w="442" w:type="dxa"/>
            <w:shd w:val="clear" w:color="auto" w:fill="auto"/>
            <w:vAlign w:val="top"/>
          </w:tcPr>
          <w:p w14:paraId="55EAB99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3D8DF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01F71FA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A66D27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B9E6BF2">
            <w:pPr>
              <w:rPr>
                <w:rFonts w:hint="eastAsia" w:ascii="宋体" w:hAnsi="宋体" w:eastAsia="宋体" w:cs="宋体"/>
                <w:color w:val="auto"/>
                <w:sz w:val="21"/>
                <w:szCs w:val="21"/>
                <w:highlight w:val="none"/>
              </w:rPr>
            </w:pPr>
          </w:p>
        </w:tc>
      </w:tr>
      <w:tr w14:paraId="4FF4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25B0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120</w:t>
            </w:r>
          </w:p>
        </w:tc>
        <w:tc>
          <w:tcPr>
            <w:tcW w:w="749" w:type="dxa"/>
            <w:shd w:val="clear" w:color="auto" w:fill="auto"/>
            <w:vAlign w:val="top"/>
          </w:tcPr>
          <w:p w14:paraId="6D8BB6A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安全漏斗</w:t>
            </w:r>
          </w:p>
        </w:tc>
        <w:tc>
          <w:tcPr>
            <w:tcW w:w="10331" w:type="dxa"/>
            <w:shd w:val="clear" w:color="auto" w:fill="auto"/>
            <w:vAlign w:val="top"/>
          </w:tcPr>
          <w:p w14:paraId="5A5E7C4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双球球径高度、直径一致，双球应位于环管中部，应无明显偏斜</w:t>
            </w:r>
          </w:p>
        </w:tc>
        <w:tc>
          <w:tcPr>
            <w:tcW w:w="442" w:type="dxa"/>
            <w:shd w:val="clear" w:color="auto" w:fill="auto"/>
            <w:vAlign w:val="top"/>
          </w:tcPr>
          <w:p w14:paraId="23DFE9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4C4C8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72B9C9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328A53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D707F8">
            <w:pPr>
              <w:rPr>
                <w:rFonts w:hint="eastAsia" w:ascii="宋体" w:hAnsi="宋体" w:eastAsia="宋体" w:cs="宋体"/>
                <w:color w:val="auto"/>
                <w:sz w:val="21"/>
                <w:szCs w:val="21"/>
                <w:highlight w:val="none"/>
              </w:rPr>
            </w:pPr>
          </w:p>
        </w:tc>
      </w:tr>
      <w:tr w14:paraId="055D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12A4D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121</w:t>
            </w:r>
          </w:p>
        </w:tc>
        <w:tc>
          <w:tcPr>
            <w:tcW w:w="749" w:type="dxa"/>
            <w:shd w:val="clear" w:color="auto" w:fill="auto"/>
            <w:vAlign w:val="top"/>
          </w:tcPr>
          <w:p w14:paraId="5D26C2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分液漏斗</w:t>
            </w:r>
          </w:p>
        </w:tc>
        <w:tc>
          <w:tcPr>
            <w:tcW w:w="10331" w:type="dxa"/>
            <w:shd w:val="clear" w:color="auto" w:fill="auto"/>
            <w:vAlign w:val="top"/>
          </w:tcPr>
          <w:p w14:paraId="7E14715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50mL，锥型瓶塞应有凹槽，瓶口有气孔</w:t>
            </w:r>
          </w:p>
        </w:tc>
        <w:tc>
          <w:tcPr>
            <w:tcW w:w="442" w:type="dxa"/>
            <w:shd w:val="clear" w:color="auto" w:fill="auto"/>
            <w:vAlign w:val="top"/>
          </w:tcPr>
          <w:p w14:paraId="0F74A21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45BB82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29A7914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89B36D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257206F">
            <w:pPr>
              <w:rPr>
                <w:rFonts w:hint="eastAsia" w:ascii="宋体" w:hAnsi="宋体" w:eastAsia="宋体" w:cs="宋体"/>
                <w:color w:val="auto"/>
                <w:sz w:val="21"/>
                <w:szCs w:val="21"/>
                <w:highlight w:val="none"/>
              </w:rPr>
            </w:pPr>
          </w:p>
        </w:tc>
      </w:tr>
      <w:tr w14:paraId="51C6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14720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122</w:t>
            </w:r>
          </w:p>
        </w:tc>
        <w:tc>
          <w:tcPr>
            <w:tcW w:w="749" w:type="dxa"/>
            <w:shd w:val="clear" w:color="auto" w:fill="auto"/>
            <w:vAlign w:val="top"/>
          </w:tcPr>
          <w:p w14:paraId="64829EA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分液漏斗</w:t>
            </w:r>
          </w:p>
        </w:tc>
        <w:tc>
          <w:tcPr>
            <w:tcW w:w="10331" w:type="dxa"/>
            <w:shd w:val="clear" w:color="auto" w:fill="auto"/>
            <w:vAlign w:val="top"/>
          </w:tcPr>
          <w:p w14:paraId="25A1B91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50mL，球型瓶塞应有凹槽，瓶口有气孔</w:t>
            </w:r>
          </w:p>
        </w:tc>
        <w:tc>
          <w:tcPr>
            <w:tcW w:w="442" w:type="dxa"/>
            <w:shd w:val="clear" w:color="auto" w:fill="auto"/>
            <w:vAlign w:val="top"/>
          </w:tcPr>
          <w:p w14:paraId="0F91D60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1E8DB5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58075D3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DA1A21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89EA16D">
            <w:pPr>
              <w:rPr>
                <w:rFonts w:hint="eastAsia" w:ascii="宋体" w:hAnsi="宋体" w:eastAsia="宋体" w:cs="宋体"/>
                <w:color w:val="auto"/>
                <w:sz w:val="21"/>
                <w:szCs w:val="21"/>
                <w:highlight w:val="none"/>
              </w:rPr>
            </w:pPr>
          </w:p>
        </w:tc>
      </w:tr>
      <w:tr w14:paraId="4080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B27417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123</w:t>
            </w:r>
          </w:p>
        </w:tc>
        <w:tc>
          <w:tcPr>
            <w:tcW w:w="749" w:type="dxa"/>
            <w:shd w:val="clear" w:color="auto" w:fill="auto"/>
            <w:vAlign w:val="top"/>
          </w:tcPr>
          <w:p w14:paraId="619FD5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三通连接管</w:t>
            </w:r>
          </w:p>
        </w:tc>
        <w:tc>
          <w:tcPr>
            <w:tcW w:w="10331" w:type="dxa"/>
            <w:shd w:val="clear" w:color="auto" w:fill="auto"/>
            <w:vAlign w:val="top"/>
          </w:tcPr>
          <w:p w14:paraId="6239F0B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T形Φ7mm～8mm，连接完好，管口应作打磨或烧结处理</w:t>
            </w:r>
          </w:p>
        </w:tc>
        <w:tc>
          <w:tcPr>
            <w:tcW w:w="442" w:type="dxa"/>
            <w:shd w:val="clear" w:color="auto" w:fill="auto"/>
            <w:vAlign w:val="top"/>
          </w:tcPr>
          <w:p w14:paraId="078967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FAB16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B35959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A6E62E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BCBCA9">
            <w:pPr>
              <w:rPr>
                <w:rFonts w:hint="eastAsia" w:ascii="宋体" w:hAnsi="宋体" w:eastAsia="宋体" w:cs="宋体"/>
                <w:color w:val="auto"/>
                <w:sz w:val="21"/>
                <w:szCs w:val="21"/>
                <w:highlight w:val="none"/>
              </w:rPr>
            </w:pPr>
          </w:p>
        </w:tc>
      </w:tr>
      <w:tr w14:paraId="1CCF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B8BB9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124</w:t>
            </w:r>
          </w:p>
        </w:tc>
        <w:tc>
          <w:tcPr>
            <w:tcW w:w="749" w:type="dxa"/>
            <w:shd w:val="clear" w:color="auto" w:fill="auto"/>
            <w:vAlign w:val="top"/>
          </w:tcPr>
          <w:p w14:paraId="20DAAEB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三通连接管</w:t>
            </w:r>
          </w:p>
        </w:tc>
        <w:tc>
          <w:tcPr>
            <w:tcW w:w="10331" w:type="dxa"/>
            <w:shd w:val="clear" w:color="auto" w:fill="auto"/>
            <w:vAlign w:val="top"/>
          </w:tcPr>
          <w:p w14:paraId="049B3A0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Y形Φ7mm～8mm，连接完好，管口应作打磨或烧结处理</w:t>
            </w:r>
          </w:p>
        </w:tc>
        <w:tc>
          <w:tcPr>
            <w:tcW w:w="442" w:type="dxa"/>
            <w:shd w:val="clear" w:color="auto" w:fill="auto"/>
            <w:vAlign w:val="top"/>
          </w:tcPr>
          <w:p w14:paraId="042AE0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B770A0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055743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16B46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C914773">
            <w:pPr>
              <w:rPr>
                <w:rFonts w:hint="eastAsia" w:ascii="宋体" w:hAnsi="宋体" w:eastAsia="宋体" w:cs="宋体"/>
                <w:color w:val="auto"/>
                <w:sz w:val="21"/>
                <w:szCs w:val="21"/>
                <w:highlight w:val="none"/>
              </w:rPr>
            </w:pPr>
          </w:p>
        </w:tc>
      </w:tr>
      <w:tr w14:paraId="4CC77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F7849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w:t>
            </w:r>
          </w:p>
        </w:tc>
        <w:tc>
          <w:tcPr>
            <w:tcW w:w="749" w:type="dxa"/>
            <w:shd w:val="clear" w:color="auto" w:fill="auto"/>
            <w:vAlign w:val="top"/>
          </w:tcPr>
          <w:p w14:paraId="6968A5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滴管</w:t>
            </w:r>
          </w:p>
        </w:tc>
        <w:tc>
          <w:tcPr>
            <w:tcW w:w="10331" w:type="dxa"/>
            <w:shd w:val="clear" w:color="auto" w:fill="auto"/>
            <w:vAlign w:val="top"/>
          </w:tcPr>
          <w:p w14:paraId="680DBE9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100mm直形，滴管尖嘴口径1mm，上端有防滑脱翻口，翻口处直径比滴管直径略多1mm～2mm</w:t>
            </w:r>
          </w:p>
        </w:tc>
        <w:tc>
          <w:tcPr>
            <w:tcW w:w="442" w:type="dxa"/>
            <w:shd w:val="clear" w:color="auto" w:fill="auto"/>
            <w:vAlign w:val="top"/>
          </w:tcPr>
          <w:p w14:paraId="7B7C6B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0C0135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6E2A78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835C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842FCA0">
            <w:pPr>
              <w:rPr>
                <w:rFonts w:hint="eastAsia" w:ascii="宋体" w:hAnsi="宋体" w:eastAsia="宋体" w:cs="宋体"/>
                <w:color w:val="auto"/>
                <w:sz w:val="21"/>
                <w:szCs w:val="21"/>
                <w:highlight w:val="none"/>
              </w:rPr>
            </w:pPr>
          </w:p>
        </w:tc>
      </w:tr>
      <w:tr w14:paraId="34CE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1588A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126</w:t>
            </w:r>
          </w:p>
        </w:tc>
        <w:tc>
          <w:tcPr>
            <w:tcW w:w="749" w:type="dxa"/>
            <w:shd w:val="clear" w:color="auto" w:fill="auto"/>
            <w:vAlign w:val="top"/>
          </w:tcPr>
          <w:p w14:paraId="78A64A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滴管</w:t>
            </w:r>
          </w:p>
        </w:tc>
        <w:tc>
          <w:tcPr>
            <w:tcW w:w="10331" w:type="dxa"/>
            <w:shd w:val="clear" w:color="auto" w:fill="auto"/>
            <w:vAlign w:val="top"/>
          </w:tcPr>
          <w:p w14:paraId="64D06D2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150mm直形，滴管尖嘴口径1mm，上端有防滑脱翻口，翻口处直径比滴管直径略多1mm～2mm</w:t>
            </w:r>
          </w:p>
        </w:tc>
        <w:tc>
          <w:tcPr>
            <w:tcW w:w="442" w:type="dxa"/>
            <w:shd w:val="clear" w:color="auto" w:fill="auto"/>
            <w:vAlign w:val="top"/>
          </w:tcPr>
          <w:p w14:paraId="4F1E9FB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3E7706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56</w:t>
            </w:r>
          </w:p>
        </w:tc>
        <w:tc>
          <w:tcPr>
            <w:tcW w:w="839" w:type="dxa"/>
            <w:shd w:val="clear" w:color="auto" w:fill="auto"/>
            <w:vAlign w:val="top"/>
          </w:tcPr>
          <w:p w14:paraId="0BC0627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274A0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9CC44E">
            <w:pPr>
              <w:rPr>
                <w:rFonts w:hint="eastAsia" w:ascii="宋体" w:hAnsi="宋体" w:eastAsia="宋体" w:cs="宋体"/>
                <w:color w:val="auto"/>
                <w:sz w:val="21"/>
                <w:szCs w:val="21"/>
                <w:highlight w:val="none"/>
              </w:rPr>
            </w:pPr>
          </w:p>
        </w:tc>
      </w:tr>
      <w:tr w14:paraId="624F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733DA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127</w:t>
            </w:r>
          </w:p>
        </w:tc>
        <w:tc>
          <w:tcPr>
            <w:tcW w:w="749" w:type="dxa"/>
            <w:shd w:val="clear" w:color="auto" w:fill="auto"/>
            <w:vAlign w:val="top"/>
          </w:tcPr>
          <w:p w14:paraId="254AF2B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干燥管</w:t>
            </w:r>
          </w:p>
        </w:tc>
        <w:tc>
          <w:tcPr>
            <w:tcW w:w="10331" w:type="dxa"/>
            <w:shd w:val="clear" w:color="auto" w:fill="auto"/>
            <w:vAlign w:val="top"/>
          </w:tcPr>
          <w:p w14:paraId="0C23A08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145mm，单球硼硅酸盐玻璃制，玻璃壁厚度适中，球体圆润，导气管长度≥2cm，最好有防滑脱沟槽</w:t>
            </w:r>
          </w:p>
        </w:tc>
        <w:tc>
          <w:tcPr>
            <w:tcW w:w="442" w:type="dxa"/>
            <w:shd w:val="clear" w:color="auto" w:fill="auto"/>
            <w:vAlign w:val="top"/>
          </w:tcPr>
          <w:p w14:paraId="60CD3B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2C77D5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w:t>
            </w:r>
          </w:p>
        </w:tc>
        <w:tc>
          <w:tcPr>
            <w:tcW w:w="839" w:type="dxa"/>
            <w:shd w:val="clear" w:color="auto" w:fill="auto"/>
            <w:vAlign w:val="top"/>
          </w:tcPr>
          <w:p w14:paraId="37CF61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4F427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1D37270">
            <w:pPr>
              <w:rPr>
                <w:rFonts w:hint="eastAsia" w:ascii="宋体" w:hAnsi="宋体" w:eastAsia="宋体" w:cs="宋体"/>
                <w:color w:val="auto"/>
                <w:sz w:val="21"/>
                <w:szCs w:val="21"/>
                <w:highlight w:val="none"/>
              </w:rPr>
            </w:pPr>
          </w:p>
        </w:tc>
      </w:tr>
      <w:tr w14:paraId="278C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6B251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128</w:t>
            </w:r>
          </w:p>
        </w:tc>
        <w:tc>
          <w:tcPr>
            <w:tcW w:w="749" w:type="dxa"/>
            <w:shd w:val="clear" w:color="auto" w:fill="auto"/>
            <w:vAlign w:val="top"/>
          </w:tcPr>
          <w:p w14:paraId="773E8D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干燥管</w:t>
            </w:r>
          </w:p>
        </w:tc>
        <w:tc>
          <w:tcPr>
            <w:tcW w:w="10331" w:type="dxa"/>
            <w:shd w:val="clear" w:color="auto" w:fill="auto"/>
            <w:vAlign w:val="top"/>
          </w:tcPr>
          <w:p w14:paraId="2F775C6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Φ15mm×150mm，U型硼硅酸盐玻璃制，玻璃壁厚度适中，球体圆润，导气管长度≥2cm，最好有防滑脱沟槽</w:t>
            </w:r>
          </w:p>
        </w:tc>
        <w:tc>
          <w:tcPr>
            <w:tcW w:w="442" w:type="dxa"/>
            <w:shd w:val="clear" w:color="auto" w:fill="auto"/>
            <w:vAlign w:val="top"/>
          </w:tcPr>
          <w:p w14:paraId="7564DE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546489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6DD0D8D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20E9CE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7D3C7F">
            <w:pPr>
              <w:rPr>
                <w:rFonts w:hint="eastAsia" w:ascii="宋体" w:hAnsi="宋体" w:eastAsia="宋体" w:cs="宋体"/>
                <w:color w:val="auto"/>
                <w:sz w:val="21"/>
                <w:szCs w:val="21"/>
                <w:highlight w:val="none"/>
              </w:rPr>
            </w:pPr>
          </w:p>
        </w:tc>
      </w:tr>
      <w:tr w14:paraId="4D12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D7F7C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129</w:t>
            </w:r>
          </w:p>
        </w:tc>
        <w:tc>
          <w:tcPr>
            <w:tcW w:w="749" w:type="dxa"/>
            <w:shd w:val="clear" w:color="auto" w:fill="auto"/>
            <w:vAlign w:val="top"/>
          </w:tcPr>
          <w:p w14:paraId="34976D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玻璃活塞</w:t>
            </w:r>
          </w:p>
        </w:tc>
        <w:tc>
          <w:tcPr>
            <w:tcW w:w="10331" w:type="dxa"/>
            <w:shd w:val="clear" w:color="auto" w:fill="auto"/>
            <w:vAlign w:val="top"/>
          </w:tcPr>
          <w:p w14:paraId="05AE03A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直形吻合良好，不漏气，不漏液</w:t>
            </w:r>
          </w:p>
        </w:tc>
        <w:tc>
          <w:tcPr>
            <w:tcW w:w="442" w:type="dxa"/>
            <w:shd w:val="clear" w:color="auto" w:fill="auto"/>
            <w:vAlign w:val="top"/>
          </w:tcPr>
          <w:p w14:paraId="52B654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06C9A3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42188B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EF869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EA57C1B">
            <w:pPr>
              <w:rPr>
                <w:rFonts w:hint="eastAsia" w:ascii="宋体" w:hAnsi="宋体" w:eastAsia="宋体" w:cs="宋体"/>
                <w:color w:val="auto"/>
                <w:sz w:val="21"/>
                <w:szCs w:val="21"/>
                <w:highlight w:val="none"/>
              </w:rPr>
            </w:pPr>
          </w:p>
        </w:tc>
      </w:tr>
      <w:tr w14:paraId="37BA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F86802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130</w:t>
            </w:r>
          </w:p>
        </w:tc>
        <w:tc>
          <w:tcPr>
            <w:tcW w:w="749" w:type="dxa"/>
            <w:shd w:val="clear" w:color="auto" w:fill="auto"/>
            <w:vAlign w:val="top"/>
          </w:tcPr>
          <w:p w14:paraId="414B7E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圆水槽</w:t>
            </w:r>
          </w:p>
        </w:tc>
        <w:tc>
          <w:tcPr>
            <w:tcW w:w="10331" w:type="dxa"/>
            <w:shd w:val="clear" w:color="auto" w:fill="auto"/>
            <w:vAlign w:val="top"/>
          </w:tcPr>
          <w:p w14:paraId="48936C0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Φ210mm×110mm水槽底部应平整，不应凸底，壁厚和底厚应均匀，口部端面应平整，边和口应圆滑</w:t>
            </w:r>
          </w:p>
        </w:tc>
        <w:tc>
          <w:tcPr>
            <w:tcW w:w="442" w:type="dxa"/>
            <w:shd w:val="clear" w:color="auto" w:fill="auto"/>
            <w:vAlign w:val="top"/>
          </w:tcPr>
          <w:p w14:paraId="51627C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B0820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713F65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07F437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F41AF3">
            <w:pPr>
              <w:rPr>
                <w:rFonts w:hint="eastAsia" w:ascii="宋体" w:hAnsi="宋体" w:eastAsia="宋体" w:cs="宋体"/>
                <w:color w:val="auto"/>
                <w:sz w:val="21"/>
                <w:szCs w:val="21"/>
                <w:highlight w:val="none"/>
              </w:rPr>
            </w:pPr>
          </w:p>
        </w:tc>
      </w:tr>
      <w:tr w14:paraId="509C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41D25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131</w:t>
            </w:r>
          </w:p>
        </w:tc>
        <w:tc>
          <w:tcPr>
            <w:tcW w:w="749" w:type="dxa"/>
            <w:shd w:val="clear" w:color="auto" w:fill="auto"/>
            <w:vAlign w:val="top"/>
          </w:tcPr>
          <w:p w14:paraId="34FC15A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圆水槽</w:t>
            </w:r>
          </w:p>
        </w:tc>
        <w:tc>
          <w:tcPr>
            <w:tcW w:w="10331" w:type="dxa"/>
            <w:shd w:val="clear" w:color="auto" w:fill="auto"/>
            <w:vAlign w:val="top"/>
          </w:tcPr>
          <w:p w14:paraId="45C6D18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Φ270mm×140mm水槽底部应平整，不应凸底，壁厚和底厚应均匀，口部端面应平整，边和口应圆滑</w:t>
            </w:r>
          </w:p>
        </w:tc>
        <w:tc>
          <w:tcPr>
            <w:tcW w:w="442" w:type="dxa"/>
            <w:shd w:val="clear" w:color="auto" w:fill="auto"/>
            <w:vAlign w:val="top"/>
          </w:tcPr>
          <w:p w14:paraId="29178A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C03921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342CDE6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B71743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3AFB5F">
            <w:pPr>
              <w:rPr>
                <w:rFonts w:hint="eastAsia" w:ascii="宋体" w:hAnsi="宋体" w:eastAsia="宋体" w:cs="宋体"/>
                <w:color w:val="auto"/>
                <w:sz w:val="21"/>
                <w:szCs w:val="21"/>
                <w:highlight w:val="none"/>
              </w:rPr>
            </w:pPr>
          </w:p>
        </w:tc>
      </w:tr>
      <w:tr w14:paraId="4DD6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E8475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132</w:t>
            </w:r>
          </w:p>
        </w:tc>
        <w:tc>
          <w:tcPr>
            <w:tcW w:w="749" w:type="dxa"/>
            <w:shd w:val="clear" w:color="auto" w:fill="auto"/>
            <w:vAlign w:val="top"/>
          </w:tcPr>
          <w:p w14:paraId="4758BF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坩埚</w:t>
            </w:r>
          </w:p>
        </w:tc>
        <w:tc>
          <w:tcPr>
            <w:tcW w:w="10331" w:type="dxa"/>
            <w:shd w:val="clear" w:color="auto" w:fill="auto"/>
            <w:vAlign w:val="top"/>
          </w:tcPr>
          <w:p w14:paraId="0F9D8E0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瓷制，30mL，耐热≥1200℃，内外壁光滑，外壁涂釉，配有坩埚盖</w:t>
            </w:r>
          </w:p>
        </w:tc>
        <w:tc>
          <w:tcPr>
            <w:tcW w:w="442" w:type="dxa"/>
            <w:shd w:val="clear" w:color="auto" w:fill="auto"/>
            <w:vAlign w:val="top"/>
          </w:tcPr>
          <w:p w14:paraId="33B1A5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42B7D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426642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960F9A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3F2E2A6">
            <w:pPr>
              <w:rPr>
                <w:rFonts w:hint="eastAsia" w:ascii="宋体" w:hAnsi="宋体" w:eastAsia="宋体" w:cs="宋体"/>
                <w:color w:val="auto"/>
                <w:sz w:val="21"/>
                <w:szCs w:val="21"/>
                <w:highlight w:val="none"/>
              </w:rPr>
            </w:pPr>
          </w:p>
        </w:tc>
      </w:tr>
      <w:tr w14:paraId="361E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A6F57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133</w:t>
            </w:r>
          </w:p>
        </w:tc>
        <w:tc>
          <w:tcPr>
            <w:tcW w:w="749" w:type="dxa"/>
            <w:shd w:val="clear" w:color="auto" w:fill="auto"/>
            <w:vAlign w:val="top"/>
          </w:tcPr>
          <w:p w14:paraId="6C858D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坩埚钳</w:t>
            </w:r>
          </w:p>
        </w:tc>
        <w:tc>
          <w:tcPr>
            <w:tcW w:w="10331" w:type="dxa"/>
            <w:shd w:val="clear" w:color="auto" w:fill="auto"/>
            <w:vAlign w:val="top"/>
          </w:tcPr>
          <w:p w14:paraId="6AC5AB4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200mm，钢制，中间弯曲部分内径应在2cm～3cm</w:t>
            </w:r>
          </w:p>
        </w:tc>
        <w:tc>
          <w:tcPr>
            <w:tcW w:w="442" w:type="dxa"/>
            <w:shd w:val="clear" w:color="auto" w:fill="auto"/>
            <w:vAlign w:val="top"/>
          </w:tcPr>
          <w:p w14:paraId="1990C8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E84B5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00AE2E6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59E6DB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D1E567">
            <w:pPr>
              <w:rPr>
                <w:rFonts w:hint="eastAsia" w:ascii="宋体" w:hAnsi="宋体" w:eastAsia="宋体" w:cs="宋体"/>
                <w:color w:val="auto"/>
                <w:sz w:val="21"/>
                <w:szCs w:val="21"/>
                <w:highlight w:val="none"/>
              </w:rPr>
            </w:pPr>
          </w:p>
        </w:tc>
      </w:tr>
      <w:tr w14:paraId="617D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10A58A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134</w:t>
            </w:r>
          </w:p>
        </w:tc>
        <w:tc>
          <w:tcPr>
            <w:tcW w:w="749" w:type="dxa"/>
            <w:shd w:val="clear" w:color="auto" w:fill="auto"/>
            <w:vAlign w:val="top"/>
          </w:tcPr>
          <w:p w14:paraId="27099FD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烧杯夹</w:t>
            </w:r>
          </w:p>
        </w:tc>
        <w:tc>
          <w:tcPr>
            <w:tcW w:w="10331" w:type="dxa"/>
            <w:shd w:val="clear" w:color="auto" w:fill="auto"/>
            <w:vAlign w:val="top"/>
          </w:tcPr>
          <w:p w14:paraId="4104242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钢制或不锈钢制，夹持部位应有橡胶保护套，避免与玻璃烧杯直接接触</w:t>
            </w:r>
          </w:p>
        </w:tc>
        <w:tc>
          <w:tcPr>
            <w:tcW w:w="442" w:type="dxa"/>
            <w:shd w:val="clear" w:color="auto" w:fill="auto"/>
            <w:vAlign w:val="top"/>
          </w:tcPr>
          <w:p w14:paraId="1DCE42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918B4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01FF8EC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6D240E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703F6A">
            <w:pPr>
              <w:rPr>
                <w:rFonts w:hint="eastAsia" w:ascii="宋体" w:hAnsi="宋体" w:eastAsia="宋体" w:cs="宋体"/>
                <w:color w:val="auto"/>
                <w:sz w:val="21"/>
                <w:szCs w:val="21"/>
                <w:highlight w:val="none"/>
              </w:rPr>
            </w:pPr>
          </w:p>
        </w:tc>
      </w:tr>
      <w:tr w14:paraId="7FF4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A933F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135</w:t>
            </w:r>
          </w:p>
        </w:tc>
        <w:tc>
          <w:tcPr>
            <w:tcW w:w="749" w:type="dxa"/>
            <w:shd w:val="clear" w:color="auto" w:fill="auto"/>
            <w:vAlign w:val="top"/>
          </w:tcPr>
          <w:p w14:paraId="551181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镊子</w:t>
            </w:r>
          </w:p>
        </w:tc>
        <w:tc>
          <w:tcPr>
            <w:tcW w:w="10331" w:type="dxa"/>
            <w:shd w:val="clear" w:color="auto" w:fill="auto"/>
            <w:vAlign w:val="top"/>
          </w:tcPr>
          <w:p w14:paraId="0E8335A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不锈钢制，平头，长125mm，钢板厚1.2mm，前部应有防滑脱锯齿</w:t>
            </w:r>
          </w:p>
        </w:tc>
        <w:tc>
          <w:tcPr>
            <w:tcW w:w="442" w:type="dxa"/>
            <w:shd w:val="clear" w:color="auto" w:fill="auto"/>
            <w:vAlign w:val="top"/>
          </w:tcPr>
          <w:p w14:paraId="5F568EF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17867D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F56A9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0981AB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83274D">
            <w:pPr>
              <w:rPr>
                <w:rFonts w:hint="eastAsia" w:ascii="宋体" w:hAnsi="宋体" w:eastAsia="宋体" w:cs="宋体"/>
                <w:color w:val="auto"/>
                <w:sz w:val="21"/>
                <w:szCs w:val="21"/>
                <w:highlight w:val="none"/>
              </w:rPr>
            </w:pPr>
          </w:p>
        </w:tc>
      </w:tr>
      <w:tr w14:paraId="46C1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4008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136</w:t>
            </w:r>
          </w:p>
        </w:tc>
        <w:tc>
          <w:tcPr>
            <w:tcW w:w="749" w:type="dxa"/>
            <w:shd w:val="clear" w:color="auto" w:fill="auto"/>
            <w:vAlign w:val="top"/>
          </w:tcPr>
          <w:p w14:paraId="6108B89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试管夹</w:t>
            </w:r>
          </w:p>
        </w:tc>
        <w:tc>
          <w:tcPr>
            <w:tcW w:w="10331" w:type="dxa"/>
            <w:shd w:val="clear" w:color="auto" w:fill="auto"/>
            <w:vAlign w:val="top"/>
          </w:tcPr>
          <w:p w14:paraId="22AEC65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木制或者竹制，长度≥200mm，宽度约20mm，厚度约20mm。试管夹闭口缝≤1mm，开口距离≥25mm。毡块粘接牢固，试管夹弹簧作防锈处理。试管夹持部位圆弧内径≤15mm</w:t>
            </w:r>
          </w:p>
        </w:tc>
        <w:tc>
          <w:tcPr>
            <w:tcW w:w="442" w:type="dxa"/>
            <w:shd w:val="clear" w:color="auto" w:fill="auto"/>
            <w:vAlign w:val="top"/>
          </w:tcPr>
          <w:p w14:paraId="5B6383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E2E92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602D86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9C1F9C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1851C2">
            <w:pPr>
              <w:rPr>
                <w:rFonts w:hint="eastAsia" w:ascii="宋体" w:hAnsi="宋体" w:eastAsia="宋体" w:cs="宋体"/>
                <w:color w:val="auto"/>
                <w:sz w:val="21"/>
                <w:szCs w:val="21"/>
                <w:highlight w:val="none"/>
              </w:rPr>
            </w:pPr>
          </w:p>
        </w:tc>
      </w:tr>
      <w:tr w14:paraId="1DDC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A1BF20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137</w:t>
            </w:r>
          </w:p>
        </w:tc>
        <w:tc>
          <w:tcPr>
            <w:tcW w:w="749" w:type="dxa"/>
            <w:shd w:val="clear" w:color="auto" w:fill="auto"/>
            <w:vAlign w:val="top"/>
          </w:tcPr>
          <w:p w14:paraId="0D68EB1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止水皮管夹</w:t>
            </w:r>
          </w:p>
        </w:tc>
        <w:tc>
          <w:tcPr>
            <w:tcW w:w="10331" w:type="dxa"/>
            <w:shd w:val="clear" w:color="auto" w:fill="auto"/>
            <w:vAlign w:val="top"/>
          </w:tcPr>
          <w:p w14:paraId="5B7FA3A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Φ3mm钢丝制成，作防锈处理，夹持角度≥60º，弹性好，不漏液</w:t>
            </w:r>
          </w:p>
        </w:tc>
        <w:tc>
          <w:tcPr>
            <w:tcW w:w="442" w:type="dxa"/>
            <w:shd w:val="clear" w:color="auto" w:fill="auto"/>
            <w:vAlign w:val="top"/>
          </w:tcPr>
          <w:p w14:paraId="73F32B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D9FB03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E0416A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CD19F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F8CF5A3">
            <w:pPr>
              <w:rPr>
                <w:rFonts w:hint="eastAsia" w:ascii="宋体" w:hAnsi="宋体" w:eastAsia="宋体" w:cs="宋体"/>
                <w:color w:val="auto"/>
                <w:sz w:val="21"/>
                <w:szCs w:val="21"/>
                <w:highlight w:val="none"/>
              </w:rPr>
            </w:pPr>
          </w:p>
        </w:tc>
      </w:tr>
      <w:tr w14:paraId="33D6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6AF8E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138</w:t>
            </w:r>
          </w:p>
        </w:tc>
        <w:tc>
          <w:tcPr>
            <w:tcW w:w="749" w:type="dxa"/>
            <w:shd w:val="clear" w:color="auto" w:fill="auto"/>
            <w:vAlign w:val="top"/>
          </w:tcPr>
          <w:p w14:paraId="0AFB09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螺旋皮管夹</w:t>
            </w:r>
          </w:p>
        </w:tc>
        <w:tc>
          <w:tcPr>
            <w:tcW w:w="10331" w:type="dxa"/>
            <w:shd w:val="clear" w:color="auto" w:fill="auto"/>
            <w:vAlign w:val="top"/>
          </w:tcPr>
          <w:p w14:paraId="3996D34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由支架管和带压板的螺杆等组成。外形尺寸约为33mm×20mm×8mm，旋转方便，不易变形，压板厚度≥1mm</w:t>
            </w:r>
          </w:p>
        </w:tc>
        <w:tc>
          <w:tcPr>
            <w:tcW w:w="442" w:type="dxa"/>
            <w:shd w:val="clear" w:color="auto" w:fill="auto"/>
            <w:vAlign w:val="top"/>
          </w:tcPr>
          <w:p w14:paraId="1682F8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20C89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776D74A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08674D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95F4DD0">
            <w:pPr>
              <w:rPr>
                <w:rFonts w:hint="eastAsia" w:ascii="宋体" w:hAnsi="宋体" w:eastAsia="宋体" w:cs="宋体"/>
                <w:color w:val="auto"/>
                <w:sz w:val="21"/>
                <w:szCs w:val="21"/>
                <w:highlight w:val="none"/>
              </w:rPr>
            </w:pPr>
          </w:p>
        </w:tc>
      </w:tr>
      <w:tr w14:paraId="3086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5F2C22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139</w:t>
            </w:r>
          </w:p>
        </w:tc>
        <w:tc>
          <w:tcPr>
            <w:tcW w:w="749" w:type="dxa"/>
            <w:shd w:val="clear" w:color="auto" w:fill="auto"/>
            <w:vAlign w:val="top"/>
          </w:tcPr>
          <w:p w14:paraId="1036619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石棉网</w:t>
            </w:r>
          </w:p>
        </w:tc>
        <w:tc>
          <w:tcPr>
            <w:tcW w:w="10331" w:type="dxa"/>
            <w:shd w:val="clear" w:color="auto" w:fill="auto"/>
            <w:vAlign w:val="top"/>
          </w:tcPr>
          <w:p w14:paraId="0078145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金属网尺寸≥125mm×125mm，0.8mm钢丝制成，石棉材料不易脱落，石棉网边缘钢丝应作简单处理</w:t>
            </w:r>
          </w:p>
        </w:tc>
        <w:tc>
          <w:tcPr>
            <w:tcW w:w="442" w:type="dxa"/>
            <w:shd w:val="clear" w:color="auto" w:fill="auto"/>
            <w:vAlign w:val="top"/>
          </w:tcPr>
          <w:p w14:paraId="5B20E2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A7225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A8927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B849F3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B3CC0C6">
            <w:pPr>
              <w:rPr>
                <w:rFonts w:hint="eastAsia" w:ascii="宋体" w:hAnsi="宋体" w:eastAsia="宋体" w:cs="宋体"/>
                <w:color w:val="auto"/>
                <w:sz w:val="21"/>
                <w:szCs w:val="21"/>
                <w:highlight w:val="none"/>
              </w:rPr>
            </w:pPr>
          </w:p>
        </w:tc>
      </w:tr>
      <w:tr w14:paraId="09294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E08C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140</w:t>
            </w:r>
          </w:p>
        </w:tc>
        <w:tc>
          <w:tcPr>
            <w:tcW w:w="749" w:type="dxa"/>
            <w:shd w:val="clear" w:color="auto" w:fill="auto"/>
            <w:vAlign w:val="top"/>
          </w:tcPr>
          <w:p w14:paraId="09A592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陶土网</w:t>
            </w:r>
          </w:p>
        </w:tc>
        <w:tc>
          <w:tcPr>
            <w:tcW w:w="10331" w:type="dxa"/>
            <w:shd w:val="clear" w:color="auto" w:fill="auto"/>
            <w:vAlign w:val="top"/>
          </w:tcPr>
          <w:p w14:paraId="574ED03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金属网尺寸≥125mm×125mm，耐火材料为陶土，功能等同于石棉网</w:t>
            </w:r>
          </w:p>
        </w:tc>
        <w:tc>
          <w:tcPr>
            <w:tcW w:w="442" w:type="dxa"/>
            <w:shd w:val="clear" w:color="auto" w:fill="auto"/>
            <w:vAlign w:val="top"/>
          </w:tcPr>
          <w:p w14:paraId="25A6BD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3F75C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28BA67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7C50B7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8188D95">
            <w:pPr>
              <w:rPr>
                <w:rFonts w:hint="eastAsia" w:ascii="宋体" w:hAnsi="宋体" w:eastAsia="宋体" w:cs="宋体"/>
                <w:color w:val="auto"/>
                <w:sz w:val="21"/>
                <w:szCs w:val="21"/>
                <w:highlight w:val="none"/>
              </w:rPr>
            </w:pPr>
          </w:p>
        </w:tc>
      </w:tr>
      <w:tr w14:paraId="08D8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B36575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141</w:t>
            </w:r>
          </w:p>
        </w:tc>
        <w:tc>
          <w:tcPr>
            <w:tcW w:w="749" w:type="dxa"/>
            <w:shd w:val="clear" w:color="auto" w:fill="auto"/>
            <w:vAlign w:val="top"/>
          </w:tcPr>
          <w:p w14:paraId="66D361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燃烧匙</w:t>
            </w:r>
          </w:p>
        </w:tc>
        <w:tc>
          <w:tcPr>
            <w:tcW w:w="10331" w:type="dxa"/>
            <w:shd w:val="clear" w:color="auto" w:fill="auto"/>
            <w:vAlign w:val="top"/>
          </w:tcPr>
          <w:p w14:paraId="3808463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铜勺，勺直径18mm，深10mm，铁柄，柄长约300mm，长柄和铜勺连接稳定结实</w:t>
            </w:r>
          </w:p>
        </w:tc>
        <w:tc>
          <w:tcPr>
            <w:tcW w:w="442" w:type="dxa"/>
            <w:shd w:val="clear" w:color="auto" w:fill="auto"/>
            <w:vAlign w:val="top"/>
          </w:tcPr>
          <w:p w14:paraId="2DE712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39896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EA2582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C0163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06EDCE">
            <w:pPr>
              <w:rPr>
                <w:rFonts w:hint="eastAsia" w:ascii="宋体" w:hAnsi="宋体" w:eastAsia="宋体" w:cs="宋体"/>
                <w:color w:val="auto"/>
                <w:sz w:val="21"/>
                <w:szCs w:val="21"/>
                <w:highlight w:val="none"/>
              </w:rPr>
            </w:pPr>
          </w:p>
        </w:tc>
      </w:tr>
      <w:tr w14:paraId="5600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114EEA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142</w:t>
            </w:r>
          </w:p>
        </w:tc>
        <w:tc>
          <w:tcPr>
            <w:tcW w:w="749" w:type="dxa"/>
            <w:shd w:val="clear" w:color="auto" w:fill="auto"/>
            <w:vAlign w:val="top"/>
          </w:tcPr>
          <w:p w14:paraId="1640EF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药匙</w:t>
            </w:r>
          </w:p>
        </w:tc>
        <w:tc>
          <w:tcPr>
            <w:tcW w:w="10331" w:type="dxa"/>
            <w:shd w:val="clear" w:color="auto" w:fill="auto"/>
            <w:vAlign w:val="top"/>
          </w:tcPr>
          <w:p w14:paraId="71EBAC9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长度≥13cm，带小勺，材质可选金属、牛角、塑料</w:t>
            </w:r>
          </w:p>
        </w:tc>
        <w:tc>
          <w:tcPr>
            <w:tcW w:w="442" w:type="dxa"/>
            <w:shd w:val="clear" w:color="auto" w:fill="auto"/>
            <w:vAlign w:val="top"/>
          </w:tcPr>
          <w:p w14:paraId="02192D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91661B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139B5B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D7300E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3EDAE1">
            <w:pPr>
              <w:rPr>
                <w:rFonts w:hint="eastAsia" w:ascii="宋体" w:hAnsi="宋体" w:eastAsia="宋体" w:cs="宋体"/>
                <w:color w:val="auto"/>
                <w:sz w:val="21"/>
                <w:szCs w:val="21"/>
                <w:highlight w:val="none"/>
              </w:rPr>
            </w:pPr>
          </w:p>
        </w:tc>
      </w:tr>
      <w:tr w14:paraId="5965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59D47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143</w:t>
            </w:r>
          </w:p>
        </w:tc>
        <w:tc>
          <w:tcPr>
            <w:tcW w:w="749" w:type="dxa"/>
            <w:shd w:val="clear" w:color="auto" w:fill="auto"/>
            <w:vAlign w:val="top"/>
          </w:tcPr>
          <w:p w14:paraId="1786C06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玻璃管</w:t>
            </w:r>
          </w:p>
        </w:tc>
        <w:tc>
          <w:tcPr>
            <w:tcW w:w="10331" w:type="dxa"/>
            <w:shd w:val="clear" w:color="auto" w:fill="auto"/>
            <w:vAlign w:val="top"/>
          </w:tcPr>
          <w:p w14:paraId="69B2B47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Φ5mm～6mm中性料，管口应打磨或烧结，避免划伤事故</w:t>
            </w:r>
          </w:p>
        </w:tc>
        <w:tc>
          <w:tcPr>
            <w:tcW w:w="442" w:type="dxa"/>
            <w:shd w:val="clear" w:color="auto" w:fill="auto"/>
            <w:vAlign w:val="top"/>
          </w:tcPr>
          <w:p w14:paraId="7446EC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kg</w:t>
            </w:r>
          </w:p>
        </w:tc>
        <w:tc>
          <w:tcPr>
            <w:tcW w:w="799" w:type="dxa"/>
            <w:shd w:val="clear" w:color="auto" w:fill="auto"/>
            <w:vAlign w:val="top"/>
          </w:tcPr>
          <w:p w14:paraId="5573281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15883C2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4722C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DB60616">
            <w:pPr>
              <w:rPr>
                <w:rFonts w:hint="eastAsia" w:ascii="宋体" w:hAnsi="宋体" w:eastAsia="宋体" w:cs="宋体"/>
                <w:color w:val="auto"/>
                <w:sz w:val="21"/>
                <w:szCs w:val="21"/>
                <w:highlight w:val="none"/>
              </w:rPr>
            </w:pPr>
          </w:p>
        </w:tc>
      </w:tr>
      <w:tr w14:paraId="35F1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E2E15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144</w:t>
            </w:r>
          </w:p>
        </w:tc>
        <w:tc>
          <w:tcPr>
            <w:tcW w:w="749" w:type="dxa"/>
            <w:shd w:val="clear" w:color="auto" w:fill="auto"/>
            <w:vAlign w:val="top"/>
          </w:tcPr>
          <w:p w14:paraId="1B731B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玻璃管</w:t>
            </w:r>
          </w:p>
        </w:tc>
        <w:tc>
          <w:tcPr>
            <w:tcW w:w="10331" w:type="dxa"/>
            <w:shd w:val="clear" w:color="auto" w:fill="auto"/>
            <w:vAlign w:val="top"/>
          </w:tcPr>
          <w:p w14:paraId="71C254B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Φ7mm～8mm中性料，管口应打磨或烧结，避免划伤事故</w:t>
            </w:r>
          </w:p>
        </w:tc>
        <w:tc>
          <w:tcPr>
            <w:tcW w:w="442" w:type="dxa"/>
            <w:shd w:val="clear" w:color="auto" w:fill="auto"/>
            <w:vAlign w:val="top"/>
          </w:tcPr>
          <w:p w14:paraId="17E8A1E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kg</w:t>
            </w:r>
          </w:p>
        </w:tc>
        <w:tc>
          <w:tcPr>
            <w:tcW w:w="799" w:type="dxa"/>
            <w:shd w:val="clear" w:color="auto" w:fill="auto"/>
            <w:vAlign w:val="top"/>
          </w:tcPr>
          <w:p w14:paraId="783244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w:t>
            </w:r>
          </w:p>
        </w:tc>
        <w:tc>
          <w:tcPr>
            <w:tcW w:w="839" w:type="dxa"/>
            <w:shd w:val="clear" w:color="auto" w:fill="auto"/>
            <w:vAlign w:val="top"/>
          </w:tcPr>
          <w:p w14:paraId="434E927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279BA8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C0C47C">
            <w:pPr>
              <w:rPr>
                <w:rFonts w:hint="eastAsia" w:ascii="宋体" w:hAnsi="宋体" w:eastAsia="宋体" w:cs="宋体"/>
                <w:color w:val="auto"/>
                <w:sz w:val="21"/>
                <w:szCs w:val="21"/>
                <w:highlight w:val="none"/>
              </w:rPr>
            </w:pPr>
          </w:p>
        </w:tc>
      </w:tr>
      <w:tr w14:paraId="22B3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0EE3B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145</w:t>
            </w:r>
          </w:p>
        </w:tc>
        <w:tc>
          <w:tcPr>
            <w:tcW w:w="749" w:type="dxa"/>
            <w:shd w:val="clear" w:color="auto" w:fill="auto"/>
            <w:vAlign w:val="top"/>
          </w:tcPr>
          <w:p w14:paraId="485CBF0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玻璃弯管</w:t>
            </w:r>
          </w:p>
        </w:tc>
        <w:tc>
          <w:tcPr>
            <w:tcW w:w="10331" w:type="dxa"/>
            <w:shd w:val="clear" w:color="auto" w:fill="auto"/>
            <w:vAlign w:val="top"/>
          </w:tcPr>
          <w:p w14:paraId="1B6FF4B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Φ7mm～8mm一端长度为6cm～7cm，另一端长度约20cm，形状为锐角、直角和钝角，管口应打磨或烧结，避免划伤事故</w:t>
            </w:r>
          </w:p>
        </w:tc>
        <w:tc>
          <w:tcPr>
            <w:tcW w:w="442" w:type="dxa"/>
            <w:shd w:val="clear" w:color="auto" w:fill="auto"/>
            <w:vAlign w:val="top"/>
          </w:tcPr>
          <w:p w14:paraId="626CDDB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kg</w:t>
            </w:r>
          </w:p>
        </w:tc>
        <w:tc>
          <w:tcPr>
            <w:tcW w:w="799" w:type="dxa"/>
            <w:shd w:val="clear" w:color="auto" w:fill="auto"/>
            <w:vAlign w:val="top"/>
          </w:tcPr>
          <w:p w14:paraId="28506C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F8986A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601872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D13E1CB">
            <w:pPr>
              <w:rPr>
                <w:rFonts w:hint="eastAsia" w:ascii="宋体" w:hAnsi="宋体" w:eastAsia="宋体" w:cs="宋体"/>
                <w:color w:val="auto"/>
                <w:sz w:val="21"/>
                <w:szCs w:val="21"/>
                <w:highlight w:val="none"/>
              </w:rPr>
            </w:pPr>
          </w:p>
        </w:tc>
      </w:tr>
      <w:tr w14:paraId="4904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D723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146</w:t>
            </w:r>
          </w:p>
        </w:tc>
        <w:tc>
          <w:tcPr>
            <w:tcW w:w="749" w:type="dxa"/>
            <w:shd w:val="clear" w:color="auto" w:fill="auto"/>
            <w:vAlign w:val="top"/>
          </w:tcPr>
          <w:p w14:paraId="125FB9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玻璃棒</w:t>
            </w:r>
          </w:p>
        </w:tc>
        <w:tc>
          <w:tcPr>
            <w:tcW w:w="10331" w:type="dxa"/>
            <w:shd w:val="clear" w:color="auto" w:fill="auto"/>
            <w:vAlign w:val="top"/>
          </w:tcPr>
          <w:p w14:paraId="130C8F1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Φ5mm～6mm粗细均匀，两端烧结使其光滑</w:t>
            </w:r>
          </w:p>
        </w:tc>
        <w:tc>
          <w:tcPr>
            <w:tcW w:w="442" w:type="dxa"/>
            <w:shd w:val="clear" w:color="auto" w:fill="auto"/>
            <w:vAlign w:val="top"/>
          </w:tcPr>
          <w:p w14:paraId="745A409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kg</w:t>
            </w:r>
          </w:p>
        </w:tc>
        <w:tc>
          <w:tcPr>
            <w:tcW w:w="799" w:type="dxa"/>
            <w:shd w:val="clear" w:color="auto" w:fill="auto"/>
            <w:vAlign w:val="top"/>
          </w:tcPr>
          <w:p w14:paraId="54B005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2AF859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2D0CFD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E38F7A4">
            <w:pPr>
              <w:rPr>
                <w:rFonts w:hint="eastAsia" w:ascii="宋体" w:hAnsi="宋体" w:eastAsia="宋体" w:cs="宋体"/>
                <w:color w:val="auto"/>
                <w:sz w:val="21"/>
                <w:szCs w:val="21"/>
                <w:highlight w:val="none"/>
              </w:rPr>
            </w:pPr>
          </w:p>
        </w:tc>
      </w:tr>
      <w:tr w14:paraId="6EF9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3EBDD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147</w:t>
            </w:r>
          </w:p>
        </w:tc>
        <w:tc>
          <w:tcPr>
            <w:tcW w:w="749" w:type="dxa"/>
            <w:shd w:val="clear" w:color="auto" w:fill="auto"/>
            <w:vAlign w:val="top"/>
          </w:tcPr>
          <w:p w14:paraId="6F293B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玻璃棒</w:t>
            </w:r>
          </w:p>
        </w:tc>
        <w:tc>
          <w:tcPr>
            <w:tcW w:w="10331" w:type="dxa"/>
            <w:shd w:val="clear" w:color="auto" w:fill="auto"/>
            <w:vAlign w:val="top"/>
          </w:tcPr>
          <w:p w14:paraId="15A4B7D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Φ7mm～8mm粗细均匀，两端烧结使其光滑</w:t>
            </w:r>
          </w:p>
        </w:tc>
        <w:tc>
          <w:tcPr>
            <w:tcW w:w="442" w:type="dxa"/>
            <w:shd w:val="clear" w:color="auto" w:fill="auto"/>
            <w:vAlign w:val="top"/>
          </w:tcPr>
          <w:p w14:paraId="55B9E80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kg</w:t>
            </w:r>
          </w:p>
        </w:tc>
        <w:tc>
          <w:tcPr>
            <w:tcW w:w="799" w:type="dxa"/>
            <w:shd w:val="clear" w:color="auto" w:fill="auto"/>
            <w:vAlign w:val="top"/>
          </w:tcPr>
          <w:p w14:paraId="1AA7301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40C6CF3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12399B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66E4D01">
            <w:pPr>
              <w:rPr>
                <w:rFonts w:hint="eastAsia" w:ascii="宋体" w:hAnsi="宋体" w:eastAsia="宋体" w:cs="宋体"/>
                <w:color w:val="auto"/>
                <w:sz w:val="21"/>
                <w:szCs w:val="21"/>
                <w:highlight w:val="none"/>
              </w:rPr>
            </w:pPr>
          </w:p>
        </w:tc>
      </w:tr>
      <w:tr w14:paraId="2FAE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F8DA9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148</w:t>
            </w:r>
          </w:p>
        </w:tc>
        <w:tc>
          <w:tcPr>
            <w:tcW w:w="749" w:type="dxa"/>
            <w:shd w:val="clear" w:color="auto" w:fill="auto"/>
            <w:vAlign w:val="top"/>
          </w:tcPr>
          <w:p w14:paraId="4E72762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橡胶塞</w:t>
            </w:r>
          </w:p>
        </w:tc>
        <w:tc>
          <w:tcPr>
            <w:tcW w:w="10331" w:type="dxa"/>
            <w:shd w:val="clear" w:color="auto" w:fill="auto"/>
            <w:vAlign w:val="top"/>
          </w:tcPr>
          <w:p w14:paraId="25C94D9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000、00、0～10号白色，质地均匀</w:t>
            </w:r>
          </w:p>
        </w:tc>
        <w:tc>
          <w:tcPr>
            <w:tcW w:w="442" w:type="dxa"/>
            <w:shd w:val="clear" w:color="auto" w:fill="auto"/>
            <w:vAlign w:val="top"/>
          </w:tcPr>
          <w:p w14:paraId="1AD0841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kg</w:t>
            </w:r>
          </w:p>
        </w:tc>
        <w:tc>
          <w:tcPr>
            <w:tcW w:w="799" w:type="dxa"/>
            <w:shd w:val="clear" w:color="auto" w:fill="auto"/>
            <w:vAlign w:val="top"/>
          </w:tcPr>
          <w:p w14:paraId="6FC2A99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w:t>
            </w:r>
          </w:p>
        </w:tc>
        <w:tc>
          <w:tcPr>
            <w:tcW w:w="839" w:type="dxa"/>
            <w:shd w:val="clear" w:color="auto" w:fill="auto"/>
            <w:vAlign w:val="top"/>
          </w:tcPr>
          <w:p w14:paraId="7427C1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516D35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7F7808">
            <w:pPr>
              <w:rPr>
                <w:rFonts w:hint="eastAsia" w:ascii="宋体" w:hAnsi="宋体" w:eastAsia="宋体" w:cs="宋体"/>
                <w:color w:val="auto"/>
                <w:sz w:val="21"/>
                <w:szCs w:val="21"/>
                <w:highlight w:val="none"/>
              </w:rPr>
            </w:pPr>
          </w:p>
        </w:tc>
      </w:tr>
      <w:tr w14:paraId="3627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E568CE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149</w:t>
            </w:r>
          </w:p>
        </w:tc>
        <w:tc>
          <w:tcPr>
            <w:tcW w:w="749" w:type="dxa"/>
            <w:shd w:val="clear" w:color="auto" w:fill="auto"/>
            <w:vAlign w:val="top"/>
          </w:tcPr>
          <w:p w14:paraId="5ECD4D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橡胶管</w:t>
            </w:r>
          </w:p>
        </w:tc>
        <w:tc>
          <w:tcPr>
            <w:tcW w:w="10331" w:type="dxa"/>
            <w:shd w:val="clear" w:color="auto" w:fill="auto"/>
            <w:vAlign w:val="top"/>
          </w:tcPr>
          <w:p w14:paraId="67E1A6C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外径9mm，内径6mm乳白色，具有耐油、耐酸碱、耐压等特性</w:t>
            </w:r>
          </w:p>
        </w:tc>
        <w:tc>
          <w:tcPr>
            <w:tcW w:w="442" w:type="dxa"/>
            <w:shd w:val="clear" w:color="auto" w:fill="auto"/>
            <w:vAlign w:val="top"/>
          </w:tcPr>
          <w:p w14:paraId="506838C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kg</w:t>
            </w:r>
          </w:p>
        </w:tc>
        <w:tc>
          <w:tcPr>
            <w:tcW w:w="799" w:type="dxa"/>
            <w:shd w:val="clear" w:color="auto" w:fill="auto"/>
            <w:vAlign w:val="top"/>
          </w:tcPr>
          <w:p w14:paraId="62D788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7D28D18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19F30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5E2369">
            <w:pPr>
              <w:rPr>
                <w:rFonts w:hint="eastAsia" w:ascii="宋体" w:hAnsi="宋体" w:eastAsia="宋体" w:cs="宋体"/>
                <w:color w:val="auto"/>
                <w:sz w:val="21"/>
                <w:szCs w:val="21"/>
                <w:highlight w:val="none"/>
              </w:rPr>
            </w:pPr>
          </w:p>
        </w:tc>
      </w:tr>
      <w:tr w14:paraId="28DD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F4D42E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150</w:t>
            </w:r>
          </w:p>
        </w:tc>
        <w:tc>
          <w:tcPr>
            <w:tcW w:w="749" w:type="dxa"/>
            <w:shd w:val="clear" w:color="auto" w:fill="auto"/>
            <w:vAlign w:val="top"/>
          </w:tcPr>
          <w:p w14:paraId="2ADED4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乳胶管</w:t>
            </w:r>
          </w:p>
        </w:tc>
        <w:tc>
          <w:tcPr>
            <w:tcW w:w="10331" w:type="dxa"/>
            <w:shd w:val="clear" w:color="auto" w:fill="auto"/>
            <w:vAlign w:val="top"/>
          </w:tcPr>
          <w:p w14:paraId="4A324A0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外径6mm，内径4mm弹力好，拉力范围可在自身的6倍，回弹力100%</w:t>
            </w:r>
          </w:p>
        </w:tc>
        <w:tc>
          <w:tcPr>
            <w:tcW w:w="442" w:type="dxa"/>
            <w:shd w:val="clear" w:color="auto" w:fill="auto"/>
            <w:vAlign w:val="top"/>
          </w:tcPr>
          <w:p w14:paraId="069350D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w:t>
            </w:r>
          </w:p>
        </w:tc>
        <w:tc>
          <w:tcPr>
            <w:tcW w:w="799" w:type="dxa"/>
            <w:shd w:val="clear" w:color="auto" w:fill="auto"/>
            <w:vAlign w:val="top"/>
          </w:tcPr>
          <w:p w14:paraId="2B977A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t>
            </w:r>
          </w:p>
        </w:tc>
        <w:tc>
          <w:tcPr>
            <w:tcW w:w="839" w:type="dxa"/>
            <w:shd w:val="clear" w:color="auto" w:fill="auto"/>
            <w:vAlign w:val="top"/>
          </w:tcPr>
          <w:p w14:paraId="34D53FB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1D7DE3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622838">
            <w:pPr>
              <w:rPr>
                <w:rFonts w:hint="eastAsia" w:ascii="宋体" w:hAnsi="宋体" w:eastAsia="宋体" w:cs="宋体"/>
                <w:color w:val="auto"/>
                <w:sz w:val="21"/>
                <w:szCs w:val="21"/>
                <w:highlight w:val="none"/>
              </w:rPr>
            </w:pPr>
          </w:p>
        </w:tc>
      </w:tr>
      <w:tr w14:paraId="540C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732798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151</w:t>
            </w:r>
          </w:p>
        </w:tc>
        <w:tc>
          <w:tcPr>
            <w:tcW w:w="749" w:type="dxa"/>
            <w:shd w:val="clear" w:color="auto" w:fill="auto"/>
            <w:vAlign w:val="top"/>
          </w:tcPr>
          <w:p w14:paraId="60F616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试管刷</w:t>
            </w:r>
          </w:p>
        </w:tc>
        <w:tc>
          <w:tcPr>
            <w:tcW w:w="10331" w:type="dxa"/>
            <w:shd w:val="clear" w:color="auto" w:fill="auto"/>
            <w:vAlign w:val="top"/>
          </w:tcPr>
          <w:p w14:paraId="7313AE4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Φ12mm手持部分顶端应为环状，顶部要有刷丝，铁丝不可外露</w:t>
            </w:r>
          </w:p>
        </w:tc>
        <w:tc>
          <w:tcPr>
            <w:tcW w:w="442" w:type="dxa"/>
            <w:shd w:val="clear" w:color="auto" w:fill="auto"/>
            <w:vAlign w:val="top"/>
          </w:tcPr>
          <w:p w14:paraId="6048C1E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6A24B1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7A3E03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A1BFE0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CE44C36">
            <w:pPr>
              <w:rPr>
                <w:rFonts w:hint="eastAsia" w:ascii="宋体" w:hAnsi="宋体" w:eastAsia="宋体" w:cs="宋体"/>
                <w:color w:val="auto"/>
                <w:sz w:val="21"/>
                <w:szCs w:val="21"/>
                <w:highlight w:val="none"/>
              </w:rPr>
            </w:pPr>
          </w:p>
        </w:tc>
      </w:tr>
      <w:tr w14:paraId="5C1E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9578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152</w:t>
            </w:r>
          </w:p>
        </w:tc>
        <w:tc>
          <w:tcPr>
            <w:tcW w:w="749" w:type="dxa"/>
            <w:shd w:val="clear" w:color="auto" w:fill="auto"/>
            <w:vAlign w:val="top"/>
          </w:tcPr>
          <w:p w14:paraId="660CDC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烧瓶刷</w:t>
            </w:r>
          </w:p>
        </w:tc>
        <w:tc>
          <w:tcPr>
            <w:tcW w:w="10331" w:type="dxa"/>
            <w:shd w:val="clear" w:color="auto" w:fill="auto"/>
            <w:vAlign w:val="top"/>
          </w:tcPr>
          <w:p w14:paraId="63DFC8A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250mL烧瓶用手持部分顶端应为环状，顶部要有刷丝，铁丝不可外露</w:t>
            </w:r>
          </w:p>
        </w:tc>
        <w:tc>
          <w:tcPr>
            <w:tcW w:w="442" w:type="dxa"/>
            <w:shd w:val="clear" w:color="auto" w:fill="auto"/>
            <w:vAlign w:val="top"/>
          </w:tcPr>
          <w:p w14:paraId="2447C21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62E46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114F9F4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B34B0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FAA7E5">
            <w:pPr>
              <w:rPr>
                <w:rFonts w:hint="eastAsia" w:ascii="宋体" w:hAnsi="宋体" w:eastAsia="宋体" w:cs="宋体"/>
                <w:color w:val="auto"/>
                <w:sz w:val="21"/>
                <w:szCs w:val="21"/>
                <w:highlight w:val="none"/>
              </w:rPr>
            </w:pPr>
          </w:p>
        </w:tc>
      </w:tr>
      <w:tr w14:paraId="43E3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CF53C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153</w:t>
            </w:r>
          </w:p>
        </w:tc>
        <w:tc>
          <w:tcPr>
            <w:tcW w:w="749" w:type="dxa"/>
            <w:shd w:val="clear" w:color="auto" w:fill="auto"/>
            <w:vAlign w:val="top"/>
          </w:tcPr>
          <w:p w14:paraId="3905EA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结晶皿</w:t>
            </w:r>
          </w:p>
        </w:tc>
        <w:tc>
          <w:tcPr>
            <w:tcW w:w="10331" w:type="dxa"/>
            <w:shd w:val="clear" w:color="auto" w:fill="auto"/>
            <w:vAlign w:val="top"/>
          </w:tcPr>
          <w:p w14:paraId="204B808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80mm，平底无色硼硅酸盐玻璃制</w:t>
            </w:r>
          </w:p>
        </w:tc>
        <w:tc>
          <w:tcPr>
            <w:tcW w:w="442" w:type="dxa"/>
            <w:shd w:val="clear" w:color="auto" w:fill="auto"/>
            <w:vAlign w:val="top"/>
          </w:tcPr>
          <w:p w14:paraId="2BB298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0E806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40404F0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2AE27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CE7B2E">
            <w:pPr>
              <w:rPr>
                <w:rFonts w:hint="eastAsia" w:ascii="宋体" w:hAnsi="宋体" w:eastAsia="宋体" w:cs="宋体"/>
                <w:color w:val="auto"/>
                <w:sz w:val="21"/>
                <w:szCs w:val="21"/>
                <w:highlight w:val="none"/>
              </w:rPr>
            </w:pPr>
          </w:p>
        </w:tc>
      </w:tr>
      <w:tr w14:paraId="0780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01A39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154</w:t>
            </w:r>
          </w:p>
        </w:tc>
        <w:tc>
          <w:tcPr>
            <w:tcW w:w="749" w:type="dxa"/>
            <w:shd w:val="clear" w:color="auto" w:fill="auto"/>
            <w:vAlign w:val="top"/>
          </w:tcPr>
          <w:p w14:paraId="7854D1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表面皿</w:t>
            </w:r>
          </w:p>
        </w:tc>
        <w:tc>
          <w:tcPr>
            <w:tcW w:w="10331" w:type="dxa"/>
            <w:shd w:val="clear" w:color="auto" w:fill="auto"/>
            <w:vAlign w:val="top"/>
          </w:tcPr>
          <w:p w14:paraId="7E64A56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60mm无色硼硅酸盐玻璃制</w:t>
            </w:r>
          </w:p>
        </w:tc>
        <w:tc>
          <w:tcPr>
            <w:tcW w:w="442" w:type="dxa"/>
            <w:shd w:val="clear" w:color="auto" w:fill="auto"/>
            <w:vAlign w:val="top"/>
          </w:tcPr>
          <w:p w14:paraId="4005719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BB70E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2149747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201CC6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46499F">
            <w:pPr>
              <w:rPr>
                <w:rFonts w:hint="eastAsia" w:ascii="宋体" w:hAnsi="宋体" w:eastAsia="宋体" w:cs="宋体"/>
                <w:color w:val="auto"/>
                <w:sz w:val="21"/>
                <w:szCs w:val="21"/>
                <w:highlight w:val="none"/>
              </w:rPr>
            </w:pPr>
          </w:p>
        </w:tc>
      </w:tr>
      <w:tr w14:paraId="3455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F21FC3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155</w:t>
            </w:r>
          </w:p>
        </w:tc>
        <w:tc>
          <w:tcPr>
            <w:tcW w:w="749" w:type="dxa"/>
            <w:shd w:val="clear" w:color="auto" w:fill="auto"/>
            <w:vAlign w:val="top"/>
          </w:tcPr>
          <w:p w14:paraId="7BCCFE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表面皿</w:t>
            </w:r>
          </w:p>
        </w:tc>
        <w:tc>
          <w:tcPr>
            <w:tcW w:w="10331" w:type="dxa"/>
            <w:shd w:val="clear" w:color="auto" w:fill="auto"/>
            <w:vAlign w:val="top"/>
          </w:tcPr>
          <w:p w14:paraId="7C375D7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100mm无色硼硅酸盐玻璃制</w:t>
            </w:r>
          </w:p>
        </w:tc>
        <w:tc>
          <w:tcPr>
            <w:tcW w:w="442" w:type="dxa"/>
            <w:shd w:val="clear" w:color="auto" w:fill="auto"/>
            <w:vAlign w:val="top"/>
          </w:tcPr>
          <w:p w14:paraId="2A2428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FF1A7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1C373B0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FF8F0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E80782">
            <w:pPr>
              <w:rPr>
                <w:rFonts w:hint="eastAsia" w:ascii="宋体" w:hAnsi="宋体" w:eastAsia="宋体" w:cs="宋体"/>
                <w:color w:val="auto"/>
                <w:sz w:val="21"/>
                <w:szCs w:val="21"/>
                <w:highlight w:val="none"/>
              </w:rPr>
            </w:pPr>
          </w:p>
        </w:tc>
      </w:tr>
      <w:tr w14:paraId="3AC9C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8C835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156</w:t>
            </w:r>
          </w:p>
        </w:tc>
        <w:tc>
          <w:tcPr>
            <w:tcW w:w="749" w:type="dxa"/>
            <w:shd w:val="clear" w:color="auto" w:fill="auto"/>
            <w:vAlign w:val="top"/>
          </w:tcPr>
          <w:p w14:paraId="0C446F6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研钵</w:t>
            </w:r>
          </w:p>
        </w:tc>
        <w:tc>
          <w:tcPr>
            <w:tcW w:w="10331" w:type="dxa"/>
            <w:shd w:val="clear" w:color="auto" w:fill="auto"/>
            <w:vAlign w:val="top"/>
          </w:tcPr>
          <w:p w14:paraId="6CAB1B4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60mm瓷或玻璃制，配有研杵，内部粗糙便于研磨，外部光滑</w:t>
            </w:r>
          </w:p>
        </w:tc>
        <w:tc>
          <w:tcPr>
            <w:tcW w:w="442" w:type="dxa"/>
            <w:shd w:val="clear" w:color="auto" w:fill="auto"/>
            <w:vAlign w:val="top"/>
          </w:tcPr>
          <w:p w14:paraId="751B9F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885D3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72313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85D0E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ED0023">
            <w:pPr>
              <w:rPr>
                <w:rFonts w:hint="eastAsia" w:ascii="宋体" w:hAnsi="宋体" w:eastAsia="宋体" w:cs="宋体"/>
                <w:color w:val="auto"/>
                <w:sz w:val="21"/>
                <w:szCs w:val="21"/>
                <w:highlight w:val="none"/>
              </w:rPr>
            </w:pPr>
          </w:p>
        </w:tc>
      </w:tr>
      <w:tr w14:paraId="1CC7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C3443A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157</w:t>
            </w:r>
          </w:p>
        </w:tc>
        <w:tc>
          <w:tcPr>
            <w:tcW w:w="749" w:type="dxa"/>
            <w:shd w:val="clear" w:color="auto" w:fill="auto"/>
            <w:vAlign w:val="top"/>
          </w:tcPr>
          <w:p w14:paraId="6CF8C1F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研钵</w:t>
            </w:r>
          </w:p>
        </w:tc>
        <w:tc>
          <w:tcPr>
            <w:tcW w:w="10331" w:type="dxa"/>
            <w:shd w:val="clear" w:color="auto" w:fill="auto"/>
            <w:vAlign w:val="top"/>
          </w:tcPr>
          <w:p w14:paraId="2EB0FE9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100mm瓷或玻璃制，配有研杵，内部粗糙便于研磨，外部光滑</w:t>
            </w:r>
          </w:p>
        </w:tc>
        <w:tc>
          <w:tcPr>
            <w:tcW w:w="442" w:type="dxa"/>
            <w:shd w:val="clear" w:color="auto" w:fill="auto"/>
            <w:vAlign w:val="top"/>
          </w:tcPr>
          <w:p w14:paraId="665DBD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D6C76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79C2DC5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39A0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09A0D4">
            <w:pPr>
              <w:rPr>
                <w:rFonts w:hint="eastAsia" w:ascii="宋体" w:hAnsi="宋体" w:eastAsia="宋体" w:cs="宋体"/>
                <w:color w:val="auto"/>
                <w:sz w:val="21"/>
                <w:szCs w:val="21"/>
                <w:highlight w:val="none"/>
              </w:rPr>
            </w:pPr>
          </w:p>
        </w:tc>
      </w:tr>
      <w:tr w14:paraId="7990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8DA484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158</w:t>
            </w:r>
          </w:p>
        </w:tc>
        <w:tc>
          <w:tcPr>
            <w:tcW w:w="749" w:type="dxa"/>
            <w:shd w:val="clear" w:color="auto" w:fill="auto"/>
            <w:vAlign w:val="top"/>
          </w:tcPr>
          <w:p w14:paraId="21B4C6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蒸发皿</w:t>
            </w:r>
          </w:p>
        </w:tc>
        <w:tc>
          <w:tcPr>
            <w:tcW w:w="10331" w:type="dxa"/>
            <w:shd w:val="clear" w:color="auto" w:fill="auto"/>
            <w:vAlign w:val="top"/>
          </w:tcPr>
          <w:p w14:paraId="5C01F8E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100mm瓷制，耐受温度≥800℃</w:t>
            </w:r>
          </w:p>
        </w:tc>
        <w:tc>
          <w:tcPr>
            <w:tcW w:w="442" w:type="dxa"/>
            <w:shd w:val="clear" w:color="auto" w:fill="auto"/>
            <w:vAlign w:val="top"/>
          </w:tcPr>
          <w:p w14:paraId="3B6BBC6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A6C27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A816C1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31828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4684EA">
            <w:pPr>
              <w:rPr>
                <w:rFonts w:hint="eastAsia" w:ascii="宋体" w:hAnsi="宋体" w:eastAsia="宋体" w:cs="宋体"/>
                <w:color w:val="auto"/>
                <w:sz w:val="21"/>
                <w:szCs w:val="21"/>
                <w:highlight w:val="none"/>
              </w:rPr>
            </w:pPr>
          </w:p>
        </w:tc>
      </w:tr>
      <w:tr w14:paraId="1D07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24939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159</w:t>
            </w:r>
          </w:p>
        </w:tc>
        <w:tc>
          <w:tcPr>
            <w:tcW w:w="749" w:type="dxa"/>
            <w:shd w:val="clear" w:color="auto" w:fill="auto"/>
            <w:vAlign w:val="top"/>
          </w:tcPr>
          <w:p w14:paraId="25A819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蒸发皿</w:t>
            </w:r>
          </w:p>
        </w:tc>
        <w:tc>
          <w:tcPr>
            <w:tcW w:w="10331" w:type="dxa"/>
            <w:shd w:val="clear" w:color="auto" w:fill="auto"/>
            <w:vAlign w:val="top"/>
          </w:tcPr>
          <w:p w14:paraId="4A5B8D5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120mm瓷制，耐受温度≥800℃</w:t>
            </w:r>
          </w:p>
        </w:tc>
        <w:tc>
          <w:tcPr>
            <w:tcW w:w="442" w:type="dxa"/>
            <w:shd w:val="clear" w:color="auto" w:fill="auto"/>
            <w:vAlign w:val="top"/>
          </w:tcPr>
          <w:p w14:paraId="791F183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DE71A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839" w:type="dxa"/>
            <w:shd w:val="clear" w:color="auto" w:fill="auto"/>
            <w:vAlign w:val="top"/>
          </w:tcPr>
          <w:p w14:paraId="13B4117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EBF6D0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DE646E0">
            <w:pPr>
              <w:rPr>
                <w:rFonts w:hint="eastAsia" w:ascii="宋体" w:hAnsi="宋体" w:eastAsia="宋体" w:cs="宋体"/>
                <w:color w:val="auto"/>
                <w:sz w:val="21"/>
                <w:szCs w:val="21"/>
                <w:highlight w:val="none"/>
              </w:rPr>
            </w:pPr>
          </w:p>
        </w:tc>
      </w:tr>
      <w:tr w14:paraId="341E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BF78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160</w:t>
            </w:r>
          </w:p>
        </w:tc>
        <w:tc>
          <w:tcPr>
            <w:tcW w:w="749" w:type="dxa"/>
            <w:shd w:val="clear" w:color="auto" w:fill="auto"/>
            <w:vAlign w:val="top"/>
          </w:tcPr>
          <w:p w14:paraId="07F435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反应板</w:t>
            </w:r>
          </w:p>
        </w:tc>
        <w:tc>
          <w:tcPr>
            <w:tcW w:w="10331" w:type="dxa"/>
            <w:shd w:val="clear" w:color="auto" w:fill="auto"/>
            <w:vAlign w:val="top"/>
          </w:tcPr>
          <w:p w14:paraId="2ACA184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白色陶瓷，6孔，表面有釉层，不会发生溶液渗透</w:t>
            </w:r>
          </w:p>
        </w:tc>
        <w:tc>
          <w:tcPr>
            <w:tcW w:w="442" w:type="dxa"/>
            <w:shd w:val="clear" w:color="auto" w:fill="auto"/>
            <w:vAlign w:val="top"/>
          </w:tcPr>
          <w:p w14:paraId="2A69E85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14417AE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0187C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B0CC04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93367F">
            <w:pPr>
              <w:rPr>
                <w:rFonts w:hint="eastAsia" w:ascii="宋体" w:hAnsi="宋体" w:eastAsia="宋体" w:cs="宋体"/>
                <w:color w:val="auto"/>
                <w:sz w:val="21"/>
                <w:szCs w:val="21"/>
                <w:highlight w:val="none"/>
              </w:rPr>
            </w:pPr>
          </w:p>
        </w:tc>
      </w:tr>
      <w:tr w14:paraId="56E2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115213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161</w:t>
            </w:r>
          </w:p>
        </w:tc>
        <w:tc>
          <w:tcPr>
            <w:tcW w:w="749" w:type="dxa"/>
            <w:shd w:val="clear" w:color="auto" w:fill="auto"/>
            <w:vAlign w:val="top"/>
          </w:tcPr>
          <w:p w14:paraId="570707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井穴板</w:t>
            </w:r>
          </w:p>
        </w:tc>
        <w:tc>
          <w:tcPr>
            <w:tcW w:w="10331" w:type="dxa"/>
            <w:shd w:val="clear" w:color="auto" w:fill="auto"/>
            <w:vAlign w:val="top"/>
          </w:tcPr>
          <w:p w14:paraId="2D9EE1C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透明塑料，9孔，每孔0.7mL，可以重复使用</w:t>
            </w:r>
          </w:p>
        </w:tc>
        <w:tc>
          <w:tcPr>
            <w:tcW w:w="442" w:type="dxa"/>
            <w:shd w:val="clear" w:color="auto" w:fill="auto"/>
            <w:vAlign w:val="top"/>
          </w:tcPr>
          <w:p w14:paraId="7FE600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530468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AF0FF1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390882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0EA32A">
            <w:pPr>
              <w:rPr>
                <w:rFonts w:hint="eastAsia" w:ascii="宋体" w:hAnsi="宋体" w:eastAsia="宋体" w:cs="宋体"/>
                <w:color w:val="auto"/>
                <w:sz w:val="21"/>
                <w:szCs w:val="21"/>
                <w:highlight w:val="none"/>
              </w:rPr>
            </w:pPr>
          </w:p>
        </w:tc>
      </w:tr>
      <w:tr w14:paraId="57E0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9B7EAF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162</w:t>
            </w:r>
          </w:p>
        </w:tc>
        <w:tc>
          <w:tcPr>
            <w:tcW w:w="749" w:type="dxa"/>
            <w:shd w:val="clear" w:color="auto" w:fill="auto"/>
            <w:vAlign w:val="top"/>
          </w:tcPr>
          <w:p w14:paraId="73F42D3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井穴板</w:t>
            </w:r>
          </w:p>
        </w:tc>
        <w:tc>
          <w:tcPr>
            <w:tcW w:w="10331" w:type="dxa"/>
            <w:shd w:val="clear" w:color="auto" w:fill="auto"/>
            <w:vAlign w:val="top"/>
          </w:tcPr>
          <w:p w14:paraId="5D24101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透明塑料，6孔，每孔5mL，配6个双导气管的井穴塞，可以重复使用</w:t>
            </w:r>
          </w:p>
        </w:tc>
        <w:tc>
          <w:tcPr>
            <w:tcW w:w="442" w:type="dxa"/>
            <w:shd w:val="clear" w:color="auto" w:fill="auto"/>
            <w:vAlign w:val="top"/>
          </w:tcPr>
          <w:p w14:paraId="7116A7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2C2D1B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3EDA3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5488C1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098E726">
            <w:pPr>
              <w:rPr>
                <w:rFonts w:hint="eastAsia" w:ascii="宋体" w:hAnsi="宋体" w:eastAsia="宋体" w:cs="宋体"/>
                <w:color w:val="auto"/>
                <w:sz w:val="21"/>
                <w:szCs w:val="21"/>
                <w:highlight w:val="none"/>
              </w:rPr>
            </w:pPr>
          </w:p>
        </w:tc>
      </w:tr>
      <w:tr w14:paraId="16D4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FED29A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163</w:t>
            </w:r>
          </w:p>
        </w:tc>
        <w:tc>
          <w:tcPr>
            <w:tcW w:w="749" w:type="dxa"/>
            <w:shd w:val="clear" w:color="auto" w:fill="auto"/>
            <w:vAlign w:val="top"/>
          </w:tcPr>
          <w:p w14:paraId="0317A9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塑料多用滴管</w:t>
            </w:r>
          </w:p>
        </w:tc>
        <w:tc>
          <w:tcPr>
            <w:tcW w:w="10331" w:type="dxa"/>
            <w:shd w:val="clear" w:color="auto" w:fill="auto"/>
            <w:vAlign w:val="top"/>
          </w:tcPr>
          <w:p w14:paraId="4F12397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弹性圆筒形吸泡和一根Φ1mm×120mm的径管连接而成，容积4mL，环保材料，弹性好</w:t>
            </w:r>
          </w:p>
        </w:tc>
        <w:tc>
          <w:tcPr>
            <w:tcW w:w="442" w:type="dxa"/>
            <w:shd w:val="clear" w:color="auto" w:fill="auto"/>
            <w:vAlign w:val="top"/>
          </w:tcPr>
          <w:p w14:paraId="4726A86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支</w:t>
            </w:r>
          </w:p>
        </w:tc>
        <w:tc>
          <w:tcPr>
            <w:tcW w:w="799" w:type="dxa"/>
            <w:shd w:val="clear" w:color="auto" w:fill="auto"/>
            <w:vAlign w:val="top"/>
          </w:tcPr>
          <w:p w14:paraId="1858F8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282</w:t>
            </w:r>
          </w:p>
        </w:tc>
        <w:tc>
          <w:tcPr>
            <w:tcW w:w="839" w:type="dxa"/>
            <w:shd w:val="clear" w:color="auto" w:fill="auto"/>
            <w:vAlign w:val="top"/>
          </w:tcPr>
          <w:p w14:paraId="50E6B2E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EBA26E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C4991E8">
            <w:pPr>
              <w:rPr>
                <w:rFonts w:hint="eastAsia" w:ascii="宋体" w:hAnsi="宋体" w:eastAsia="宋体" w:cs="宋体"/>
                <w:color w:val="auto"/>
                <w:sz w:val="21"/>
                <w:szCs w:val="21"/>
                <w:highlight w:val="none"/>
              </w:rPr>
            </w:pPr>
          </w:p>
        </w:tc>
      </w:tr>
      <w:tr w14:paraId="7782C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FEF611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164</w:t>
            </w:r>
          </w:p>
        </w:tc>
        <w:tc>
          <w:tcPr>
            <w:tcW w:w="749" w:type="dxa"/>
            <w:shd w:val="clear" w:color="auto" w:fill="auto"/>
            <w:vAlign w:val="top"/>
          </w:tcPr>
          <w:p w14:paraId="48FB68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塑料洗瓶</w:t>
            </w:r>
          </w:p>
        </w:tc>
        <w:tc>
          <w:tcPr>
            <w:tcW w:w="10331" w:type="dxa"/>
            <w:shd w:val="clear" w:color="auto" w:fill="auto"/>
            <w:vAlign w:val="top"/>
          </w:tcPr>
          <w:p w14:paraId="3E536E2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250mL或500mL，水嘴略向下倾斜，口径1mm～2mm，瓶口紧实不漏气</w:t>
            </w:r>
          </w:p>
        </w:tc>
        <w:tc>
          <w:tcPr>
            <w:tcW w:w="442" w:type="dxa"/>
            <w:shd w:val="clear" w:color="auto" w:fill="auto"/>
            <w:vAlign w:val="top"/>
          </w:tcPr>
          <w:p w14:paraId="436E4A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6A7DF29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F71992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E78AE9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B6D840">
            <w:pPr>
              <w:rPr>
                <w:rFonts w:hint="eastAsia" w:ascii="宋体" w:hAnsi="宋体" w:eastAsia="宋体" w:cs="宋体"/>
                <w:color w:val="auto"/>
                <w:sz w:val="21"/>
                <w:szCs w:val="21"/>
                <w:highlight w:val="none"/>
              </w:rPr>
            </w:pPr>
          </w:p>
        </w:tc>
      </w:tr>
      <w:tr w14:paraId="260E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DDD0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165</w:t>
            </w:r>
          </w:p>
        </w:tc>
        <w:tc>
          <w:tcPr>
            <w:tcW w:w="749" w:type="dxa"/>
            <w:shd w:val="clear" w:color="auto" w:fill="auto"/>
            <w:vAlign w:val="top"/>
          </w:tcPr>
          <w:p w14:paraId="7EE908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塑料水槽</w:t>
            </w:r>
          </w:p>
        </w:tc>
        <w:tc>
          <w:tcPr>
            <w:tcW w:w="10331" w:type="dxa"/>
            <w:shd w:val="clear" w:color="auto" w:fill="auto"/>
            <w:vAlign w:val="top"/>
          </w:tcPr>
          <w:p w14:paraId="283F6A4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 xml:space="preserve">250mm×180mm×100mm </w:t>
            </w:r>
          </w:p>
        </w:tc>
        <w:tc>
          <w:tcPr>
            <w:tcW w:w="442" w:type="dxa"/>
            <w:shd w:val="clear" w:color="auto" w:fill="auto"/>
            <w:vAlign w:val="top"/>
          </w:tcPr>
          <w:p w14:paraId="616402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BD1FF8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131DB3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9BE523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9835FD0">
            <w:pPr>
              <w:rPr>
                <w:rFonts w:hint="eastAsia" w:ascii="宋体" w:hAnsi="宋体" w:eastAsia="宋体" w:cs="宋体"/>
                <w:color w:val="auto"/>
                <w:sz w:val="21"/>
                <w:szCs w:val="21"/>
                <w:highlight w:val="none"/>
              </w:rPr>
            </w:pPr>
          </w:p>
        </w:tc>
      </w:tr>
      <w:tr w14:paraId="49FA4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5CAC9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166</w:t>
            </w:r>
          </w:p>
        </w:tc>
        <w:tc>
          <w:tcPr>
            <w:tcW w:w="749" w:type="dxa"/>
            <w:shd w:val="clear" w:color="auto" w:fill="auto"/>
            <w:vAlign w:val="top"/>
          </w:tcPr>
          <w:p w14:paraId="523356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集气瓶挂扣器</w:t>
            </w:r>
          </w:p>
        </w:tc>
        <w:tc>
          <w:tcPr>
            <w:tcW w:w="10331" w:type="dxa"/>
            <w:shd w:val="clear" w:color="auto" w:fill="auto"/>
            <w:vAlign w:val="top"/>
          </w:tcPr>
          <w:p w14:paraId="24792F1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125mL，塑料制</w:t>
            </w:r>
          </w:p>
        </w:tc>
        <w:tc>
          <w:tcPr>
            <w:tcW w:w="442" w:type="dxa"/>
            <w:shd w:val="clear" w:color="auto" w:fill="auto"/>
            <w:vAlign w:val="top"/>
          </w:tcPr>
          <w:p w14:paraId="4FAE9E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59232D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710692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85098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1D0EFE2">
            <w:pPr>
              <w:rPr>
                <w:rFonts w:hint="eastAsia" w:ascii="宋体" w:hAnsi="宋体" w:eastAsia="宋体" w:cs="宋体"/>
                <w:color w:val="auto"/>
                <w:sz w:val="21"/>
                <w:szCs w:val="21"/>
                <w:highlight w:val="none"/>
              </w:rPr>
            </w:pPr>
          </w:p>
        </w:tc>
      </w:tr>
      <w:tr w14:paraId="2F07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7BECE2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167</w:t>
            </w:r>
          </w:p>
        </w:tc>
        <w:tc>
          <w:tcPr>
            <w:tcW w:w="749" w:type="dxa"/>
            <w:shd w:val="clear" w:color="auto" w:fill="auto"/>
            <w:vAlign w:val="top"/>
          </w:tcPr>
          <w:p w14:paraId="067D8F5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集气瓶挂扣器</w:t>
            </w:r>
          </w:p>
        </w:tc>
        <w:tc>
          <w:tcPr>
            <w:tcW w:w="10331" w:type="dxa"/>
            <w:shd w:val="clear" w:color="auto" w:fill="auto"/>
            <w:vAlign w:val="top"/>
          </w:tcPr>
          <w:p w14:paraId="3335361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250mL，塑料制</w:t>
            </w:r>
          </w:p>
        </w:tc>
        <w:tc>
          <w:tcPr>
            <w:tcW w:w="442" w:type="dxa"/>
            <w:shd w:val="clear" w:color="auto" w:fill="auto"/>
            <w:vAlign w:val="top"/>
          </w:tcPr>
          <w:p w14:paraId="608DA6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1446F9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5F946B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D8B368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B40C12">
            <w:pPr>
              <w:rPr>
                <w:rFonts w:hint="eastAsia" w:ascii="宋体" w:hAnsi="宋体" w:eastAsia="宋体" w:cs="宋体"/>
                <w:color w:val="auto"/>
                <w:sz w:val="21"/>
                <w:szCs w:val="21"/>
                <w:highlight w:val="none"/>
              </w:rPr>
            </w:pPr>
          </w:p>
        </w:tc>
      </w:tr>
      <w:tr w14:paraId="18CA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2F6E2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168</w:t>
            </w:r>
          </w:p>
        </w:tc>
        <w:tc>
          <w:tcPr>
            <w:tcW w:w="749" w:type="dxa"/>
            <w:shd w:val="clear" w:color="auto" w:fill="auto"/>
            <w:vAlign w:val="top"/>
          </w:tcPr>
          <w:p w14:paraId="3954869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升降台</w:t>
            </w:r>
          </w:p>
        </w:tc>
        <w:tc>
          <w:tcPr>
            <w:tcW w:w="10331" w:type="dxa"/>
            <w:shd w:val="clear" w:color="auto" w:fill="auto"/>
            <w:vAlign w:val="top"/>
          </w:tcPr>
          <w:p w14:paraId="7331251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 xml:space="preserve">上下台面为不锈钢材质，100mm×100mm，台面升降范围50mm～150mm </w:t>
            </w:r>
          </w:p>
        </w:tc>
        <w:tc>
          <w:tcPr>
            <w:tcW w:w="442" w:type="dxa"/>
            <w:shd w:val="clear" w:color="auto" w:fill="auto"/>
            <w:vAlign w:val="top"/>
          </w:tcPr>
          <w:p w14:paraId="0E5E8CE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04FC75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342148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7B189B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CC79BF">
            <w:pPr>
              <w:rPr>
                <w:rFonts w:hint="eastAsia" w:ascii="宋体" w:hAnsi="宋体" w:eastAsia="宋体" w:cs="宋体"/>
                <w:color w:val="auto"/>
                <w:sz w:val="21"/>
                <w:szCs w:val="21"/>
                <w:highlight w:val="none"/>
              </w:rPr>
            </w:pPr>
          </w:p>
        </w:tc>
      </w:tr>
      <w:tr w14:paraId="2F14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56F66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169</w:t>
            </w:r>
          </w:p>
        </w:tc>
        <w:tc>
          <w:tcPr>
            <w:tcW w:w="749" w:type="dxa"/>
            <w:shd w:val="clear" w:color="auto" w:fill="auto"/>
            <w:vAlign w:val="top"/>
          </w:tcPr>
          <w:p w14:paraId="55AAD2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注射器</w:t>
            </w:r>
          </w:p>
        </w:tc>
        <w:tc>
          <w:tcPr>
            <w:tcW w:w="10331" w:type="dxa"/>
            <w:shd w:val="clear" w:color="auto" w:fill="auto"/>
            <w:vAlign w:val="top"/>
          </w:tcPr>
          <w:p w14:paraId="0612B8E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10mL，塑料制,符合医用器具卫生标准</w:t>
            </w:r>
          </w:p>
        </w:tc>
        <w:tc>
          <w:tcPr>
            <w:tcW w:w="442" w:type="dxa"/>
            <w:shd w:val="clear" w:color="auto" w:fill="auto"/>
            <w:vAlign w:val="top"/>
          </w:tcPr>
          <w:p w14:paraId="5C76F8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只</w:t>
            </w:r>
          </w:p>
        </w:tc>
        <w:tc>
          <w:tcPr>
            <w:tcW w:w="799" w:type="dxa"/>
            <w:shd w:val="clear" w:color="auto" w:fill="auto"/>
            <w:vAlign w:val="top"/>
          </w:tcPr>
          <w:p w14:paraId="77F5AB4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B2BA93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1AA836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E72AD95">
            <w:pPr>
              <w:rPr>
                <w:rFonts w:hint="eastAsia" w:ascii="宋体" w:hAnsi="宋体" w:eastAsia="宋体" w:cs="宋体"/>
                <w:color w:val="auto"/>
                <w:sz w:val="21"/>
                <w:szCs w:val="21"/>
                <w:highlight w:val="none"/>
              </w:rPr>
            </w:pPr>
          </w:p>
        </w:tc>
      </w:tr>
      <w:tr w14:paraId="1C20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B38CDC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170</w:t>
            </w:r>
          </w:p>
        </w:tc>
        <w:tc>
          <w:tcPr>
            <w:tcW w:w="749" w:type="dxa"/>
            <w:shd w:val="clear" w:color="auto" w:fill="auto"/>
            <w:vAlign w:val="top"/>
          </w:tcPr>
          <w:p w14:paraId="33C1EED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酒精喷灯</w:t>
            </w:r>
          </w:p>
        </w:tc>
        <w:tc>
          <w:tcPr>
            <w:tcW w:w="10331" w:type="dxa"/>
            <w:shd w:val="clear" w:color="auto" w:fill="auto"/>
            <w:vAlign w:val="top"/>
          </w:tcPr>
          <w:p w14:paraId="1FBE5DB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坐式，铜制，壶体容积≥300mL，火焰高度为150mm～180mm，火焰温度为960℃±60℃</w:t>
            </w:r>
          </w:p>
        </w:tc>
        <w:tc>
          <w:tcPr>
            <w:tcW w:w="442" w:type="dxa"/>
            <w:shd w:val="clear" w:color="auto" w:fill="auto"/>
            <w:vAlign w:val="top"/>
          </w:tcPr>
          <w:p w14:paraId="46643E0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288795A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081C0A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23E7C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F0B22F">
            <w:pPr>
              <w:rPr>
                <w:rFonts w:hint="eastAsia" w:ascii="宋体" w:hAnsi="宋体" w:eastAsia="宋体" w:cs="宋体"/>
                <w:color w:val="auto"/>
                <w:sz w:val="21"/>
                <w:szCs w:val="21"/>
                <w:highlight w:val="none"/>
              </w:rPr>
            </w:pPr>
          </w:p>
        </w:tc>
      </w:tr>
      <w:tr w14:paraId="4CEC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2A76B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171</w:t>
            </w:r>
          </w:p>
        </w:tc>
        <w:tc>
          <w:tcPr>
            <w:tcW w:w="749" w:type="dxa"/>
            <w:shd w:val="clear" w:color="auto" w:fill="auto"/>
            <w:vAlign w:val="top"/>
          </w:tcPr>
          <w:p w14:paraId="3C7D4F8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储气式本生灯</w:t>
            </w:r>
          </w:p>
        </w:tc>
        <w:tc>
          <w:tcPr>
            <w:tcW w:w="10331" w:type="dxa"/>
            <w:shd w:val="clear" w:color="auto" w:fill="auto"/>
            <w:vAlign w:val="top"/>
          </w:tcPr>
          <w:p w14:paraId="66D4E19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台式，不锈钢制，火焰温度≥1000℃，有空气控制阀，火焰可调节，丁烷气燃料容量≥30g，应通过安全性测试；</w:t>
            </w:r>
          </w:p>
        </w:tc>
        <w:tc>
          <w:tcPr>
            <w:tcW w:w="442" w:type="dxa"/>
            <w:shd w:val="clear" w:color="auto" w:fill="auto"/>
            <w:vAlign w:val="top"/>
          </w:tcPr>
          <w:p w14:paraId="43B48F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3762A59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D7084A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5194D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6B9E712">
            <w:pPr>
              <w:rPr>
                <w:rFonts w:hint="eastAsia" w:ascii="宋体" w:hAnsi="宋体" w:eastAsia="宋体" w:cs="宋体"/>
                <w:color w:val="auto"/>
                <w:sz w:val="21"/>
                <w:szCs w:val="21"/>
                <w:highlight w:val="none"/>
              </w:rPr>
            </w:pPr>
          </w:p>
        </w:tc>
      </w:tr>
      <w:tr w14:paraId="2DB5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E954D4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172</w:t>
            </w:r>
          </w:p>
        </w:tc>
        <w:tc>
          <w:tcPr>
            <w:tcW w:w="749" w:type="dxa"/>
            <w:shd w:val="clear" w:color="auto" w:fill="auto"/>
            <w:vAlign w:val="top"/>
          </w:tcPr>
          <w:p w14:paraId="24FBE1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储气装置</w:t>
            </w:r>
          </w:p>
        </w:tc>
        <w:tc>
          <w:tcPr>
            <w:tcW w:w="10331" w:type="dxa"/>
            <w:shd w:val="clear" w:color="auto" w:fill="auto"/>
            <w:vAlign w:val="top"/>
          </w:tcPr>
          <w:p w14:paraId="64F12C8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容积≥2L</w:t>
            </w:r>
          </w:p>
        </w:tc>
        <w:tc>
          <w:tcPr>
            <w:tcW w:w="442" w:type="dxa"/>
            <w:shd w:val="clear" w:color="auto" w:fill="auto"/>
            <w:vAlign w:val="top"/>
          </w:tcPr>
          <w:p w14:paraId="0AB6533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25535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1F5AE1F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2CA4AD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748EEA1">
            <w:pPr>
              <w:rPr>
                <w:rFonts w:hint="eastAsia" w:ascii="宋体" w:hAnsi="宋体" w:eastAsia="宋体" w:cs="宋体"/>
                <w:color w:val="auto"/>
                <w:sz w:val="21"/>
                <w:szCs w:val="21"/>
                <w:highlight w:val="none"/>
              </w:rPr>
            </w:pPr>
          </w:p>
        </w:tc>
      </w:tr>
      <w:tr w14:paraId="6C03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B1F1F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173</w:t>
            </w:r>
          </w:p>
        </w:tc>
        <w:tc>
          <w:tcPr>
            <w:tcW w:w="749" w:type="dxa"/>
            <w:shd w:val="clear" w:color="auto" w:fill="auto"/>
            <w:vAlign w:val="top"/>
          </w:tcPr>
          <w:p w14:paraId="3DF782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储气袋</w:t>
            </w:r>
          </w:p>
        </w:tc>
        <w:tc>
          <w:tcPr>
            <w:tcW w:w="10331" w:type="dxa"/>
            <w:shd w:val="clear" w:color="auto" w:fill="auto"/>
            <w:vAlign w:val="top"/>
          </w:tcPr>
          <w:p w14:paraId="6CF7A6C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容积≥30L，可承受≥10.6kPa压力，使用PVC和橡胶尼龙材料制成，导气管为硅胶软管，长度≥50cm，软管应有止气阀，关闭时确保不漏气</w:t>
            </w:r>
          </w:p>
        </w:tc>
        <w:tc>
          <w:tcPr>
            <w:tcW w:w="442" w:type="dxa"/>
            <w:shd w:val="clear" w:color="auto" w:fill="auto"/>
            <w:vAlign w:val="top"/>
          </w:tcPr>
          <w:p w14:paraId="3AA1F1E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E04A4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CC1B21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A014FC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19189DE">
            <w:pPr>
              <w:rPr>
                <w:rFonts w:hint="eastAsia" w:ascii="宋体" w:hAnsi="宋体" w:eastAsia="宋体" w:cs="宋体"/>
                <w:color w:val="auto"/>
                <w:sz w:val="21"/>
                <w:szCs w:val="21"/>
                <w:highlight w:val="none"/>
              </w:rPr>
            </w:pPr>
          </w:p>
        </w:tc>
      </w:tr>
      <w:tr w14:paraId="30F8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77599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174</w:t>
            </w:r>
          </w:p>
        </w:tc>
        <w:tc>
          <w:tcPr>
            <w:tcW w:w="749" w:type="dxa"/>
            <w:shd w:val="clear" w:color="auto" w:fill="auto"/>
            <w:vAlign w:val="top"/>
          </w:tcPr>
          <w:p w14:paraId="6DB8B9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磁力加热搅拌器</w:t>
            </w:r>
          </w:p>
        </w:tc>
        <w:tc>
          <w:tcPr>
            <w:tcW w:w="10331" w:type="dxa"/>
            <w:shd w:val="clear" w:color="auto" w:fill="auto"/>
            <w:vAlign w:val="top"/>
          </w:tcPr>
          <w:p w14:paraId="39CE10D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产品由机壳、加热盘，搅拌棒，立柱等组成。与1000mL、500mL烧杯配套使用。配二粒条形搅拌籽（玻璃封装）。使用电源：AC220V±22V50Hz。消耗功率：300W±25W；2．电机采用无级调速，调速范围为250r/min～2600r/min；3．加热温度采用无级调温，调温加热盘温度小于300℃；</w:t>
            </w:r>
          </w:p>
        </w:tc>
        <w:tc>
          <w:tcPr>
            <w:tcW w:w="442" w:type="dxa"/>
            <w:shd w:val="clear" w:color="auto" w:fill="auto"/>
            <w:vAlign w:val="top"/>
          </w:tcPr>
          <w:p w14:paraId="570E30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4EC7E8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62A89C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D466D7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FAC57C">
            <w:pPr>
              <w:rPr>
                <w:rFonts w:hint="eastAsia" w:ascii="宋体" w:hAnsi="宋体" w:eastAsia="宋体" w:cs="宋体"/>
                <w:color w:val="auto"/>
                <w:sz w:val="21"/>
                <w:szCs w:val="21"/>
                <w:highlight w:val="none"/>
              </w:rPr>
            </w:pPr>
          </w:p>
        </w:tc>
      </w:tr>
      <w:tr w14:paraId="1E33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D9B8E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175</w:t>
            </w:r>
          </w:p>
        </w:tc>
        <w:tc>
          <w:tcPr>
            <w:tcW w:w="749" w:type="dxa"/>
            <w:shd w:val="clear" w:color="auto" w:fill="auto"/>
            <w:vAlign w:val="top"/>
          </w:tcPr>
          <w:p w14:paraId="59D068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初中化学实验材料</w:t>
            </w:r>
          </w:p>
        </w:tc>
        <w:tc>
          <w:tcPr>
            <w:tcW w:w="10331" w:type="dxa"/>
            <w:shd w:val="clear" w:color="auto" w:fill="auto"/>
            <w:vAlign w:val="top"/>
          </w:tcPr>
          <w:p w14:paraId="6D8751E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黄铜片、硬铝片、火柴、蜡烛、木板、电池、电珠、砂纸、面粉、凡士林等；透明塑料盒包装</w:t>
            </w:r>
          </w:p>
        </w:tc>
        <w:tc>
          <w:tcPr>
            <w:tcW w:w="442" w:type="dxa"/>
            <w:shd w:val="clear" w:color="auto" w:fill="auto"/>
            <w:vAlign w:val="top"/>
          </w:tcPr>
          <w:p w14:paraId="6A9F59B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份</w:t>
            </w:r>
          </w:p>
        </w:tc>
        <w:tc>
          <w:tcPr>
            <w:tcW w:w="799" w:type="dxa"/>
            <w:shd w:val="clear" w:color="auto" w:fill="auto"/>
            <w:vAlign w:val="top"/>
          </w:tcPr>
          <w:p w14:paraId="4EDC3A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074B4B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FD1BFC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0BAE0A7">
            <w:pPr>
              <w:rPr>
                <w:rFonts w:hint="eastAsia" w:ascii="宋体" w:hAnsi="宋体" w:eastAsia="宋体" w:cs="宋体"/>
                <w:color w:val="auto"/>
                <w:sz w:val="21"/>
                <w:szCs w:val="21"/>
                <w:highlight w:val="none"/>
              </w:rPr>
            </w:pPr>
          </w:p>
        </w:tc>
      </w:tr>
      <w:tr w14:paraId="3A3F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27207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176</w:t>
            </w:r>
          </w:p>
        </w:tc>
        <w:tc>
          <w:tcPr>
            <w:tcW w:w="749" w:type="dxa"/>
            <w:shd w:val="clear" w:color="auto" w:fill="auto"/>
            <w:vAlign w:val="top"/>
          </w:tcPr>
          <w:p w14:paraId="27239F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金属矿物、金属及合金标本</w:t>
            </w:r>
          </w:p>
        </w:tc>
        <w:tc>
          <w:tcPr>
            <w:tcW w:w="10331" w:type="dxa"/>
            <w:shd w:val="clear" w:color="auto" w:fill="auto"/>
            <w:vAlign w:val="top"/>
          </w:tcPr>
          <w:p w14:paraId="390829E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标本盒≥180mm×150mm×50mm，每种类型不少于5种，耐用，不易损坏，便于保存，适合观察</w:t>
            </w:r>
          </w:p>
        </w:tc>
        <w:tc>
          <w:tcPr>
            <w:tcW w:w="442" w:type="dxa"/>
            <w:shd w:val="clear" w:color="auto" w:fill="auto"/>
            <w:vAlign w:val="top"/>
          </w:tcPr>
          <w:p w14:paraId="673B85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4F6147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C478D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89324B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444004">
            <w:pPr>
              <w:rPr>
                <w:rFonts w:hint="eastAsia" w:ascii="宋体" w:hAnsi="宋体" w:eastAsia="宋体" w:cs="宋体"/>
                <w:color w:val="auto"/>
                <w:sz w:val="21"/>
                <w:szCs w:val="21"/>
                <w:highlight w:val="none"/>
              </w:rPr>
            </w:pPr>
          </w:p>
        </w:tc>
      </w:tr>
      <w:tr w14:paraId="4A2B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26B6E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177</w:t>
            </w:r>
          </w:p>
        </w:tc>
        <w:tc>
          <w:tcPr>
            <w:tcW w:w="749" w:type="dxa"/>
            <w:shd w:val="clear" w:color="auto" w:fill="auto"/>
            <w:vAlign w:val="top"/>
          </w:tcPr>
          <w:p w14:paraId="4FD6180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溶液导电演示器</w:t>
            </w:r>
          </w:p>
        </w:tc>
        <w:tc>
          <w:tcPr>
            <w:tcW w:w="10331" w:type="dxa"/>
            <w:shd w:val="clear" w:color="auto" w:fill="auto"/>
            <w:vAlign w:val="top"/>
          </w:tcPr>
          <w:p w14:paraId="7EA5F7E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数显电表式，全金属外壳。10mA，DC6V，串联电位器1kΩ，电阻560Ω。五组溶液同时比较，1×7开关（其中一档校准）；</w:t>
            </w:r>
          </w:p>
        </w:tc>
        <w:tc>
          <w:tcPr>
            <w:tcW w:w="442" w:type="dxa"/>
            <w:shd w:val="clear" w:color="auto" w:fill="auto"/>
            <w:vAlign w:val="top"/>
          </w:tcPr>
          <w:p w14:paraId="1F5616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DD109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A73EE9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ECDD6C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9E46B4">
            <w:pPr>
              <w:rPr>
                <w:rFonts w:hint="eastAsia" w:ascii="宋体" w:hAnsi="宋体" w:eastAsia="宋体" w:cs="宋体"/>
                <w:color w:val="auto"/>
                <w:sz w:val="21"/>
                <w:szCs w:val="21"/>
                <w:highlight w:val="none"/>
              </w:rPr>
            </w:pPr>
          </w:p>
        </w:tc>
      </w:tr>
      <w:tr w14:paraId="5CA2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2C439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178</w:t>
            </w:r>
          </w:p>
        </w:tc>
        <w:tc>
          <w:tcPr>
            <w:tcW w:w="749" w:type="dxa"/>
            <w:shd w:val="clear" w:color="auto" w:fill="auto"/>
            <w:vAlign w:val="top"/>
          </w:tcPr>
          <w:p w14:paraId="757D2A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微型溶液导电实验器</w:t>
            </w:r>
          </w:p>
        </w:tc>
        <w:tc>
          <w:tcPr>
            <w:tcW w:w="10331" w:type="dxa"/>
            <w:shd w:val="clear" w:color="auto" w:fill="auto"/>
            <w:vAlign w:val="top"/>
          </w:tcPr>
          <w:p w14:paraId="7E2BEE6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所需每种溶液≤3mL</w:t>
            </w:r>
          </w:p>
        </w:tc>
        <w:tc>
          <w:tcPr>
            <w:tcW w:w="442" w:type="dxa"/>
            <w:shd w:val="clear" w:color="auto" w:fill="auto"/>
            <w:vAlign w:val="top"/>
          </w:tcPr>
          <w:p w14:paraId="0871752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1A8D83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23AE69C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35481A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E76BAF">
            <w:pPr>
              <w:rPr>
                <w:rFonts w:hint="eastAsia" w:ascii="宋体" w:hAnsi="宋体" w:eastAsia="宋体" w:cs="宋体"/>
                <w:color w:val="auto"/>
                <w:sz w:val="21"/>
                <w:szCs w:val="21"/>
                <w:highlight w:val="none"/>
              </w:rPr>
            </w:pPr>
          </w:p>
        </w:tc>
      </w:tr>
      <w:tr w14:paraId="0769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A88CB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179</w:t>
            </w:r>
          </w:p>
        </w:tc>
        <w:tc>
          <w:tcPr>
            <w:tcW w:w="749" w:type="dxa"/>
            <w:shd w:val="clear" w:color="auto" w:fill="auto"/>
            <w:vAlign w:val="top"/>
          </w:tcPr>
          <w:p w14:paraId="064F63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气体实验微型装置</w:t>
            </w:r>
          </w:p>
        </w:tc>
        <w:tc>
          <w:tcPr>
            <w:tcW w:w="10331" w:type="dxa"/>
            <w:shd w:val="clear" w:color="auto" w:fill="auto"/>
            <w:vAlign w:val="top"/>
          </w:tcPr>
          <w:p w14:paraId="033D00D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含单球短管、单球长管、双球管、集气管、制气管等硬质玻璃仪器，无明显外观缺陷，规格30mL配置齐全，能组装成整套的综合性微型实验装置试剂瓶规格12mL，不少于28个。能完成与氧气、二氧化碳、氢气、一氧化碳等气体有关的实验，包括燃烧的条件实验</w:t>
            </w:r>
          </w:p>
        </w:tc>
        <w:tc>
          <w:tcPr>
            <w:tcW w:w="442" w:type="dxa"/>
            <w:shd w:val="clear" w:color="auto" w:fill="auto"/>
            <w:vAlign w:val="top"/>
          </w:tcPr>
          <w:p w14:paraId="524B0B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5757E6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0B5B5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6CBC0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5B1ECBE">
            <w:pPr>
              <w:rPr>
                <w:rFonts w:hint="eastAsia" w:ascii="宋体" w:hAnsi="宋体" w:eastAsia="宋体" w:cs="宋体"/>
                <w:color w:val="auto"/>
                <w:sz w:val="21"/>
                <w:szCs w:val="21"/>
                <w:highlight w:val="none"/>
              </w:rPr>
            </w:pPr>
          </w:p>
        </w:tc>
      </w:tr>
      <w:tr w14:paraId="7DAE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2A0C5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180</w:t>
            </w:r>
          </w:p>
        </w:tc>
        <w:tc>
          <w:tcPr>
            <w:tcW w:w="749" w:type="dxa"/>
            <w:shd w:val="clear" w:color="auto" w:fill="auto"/>
            <w:vAlign w:val="top"/>
          </w:tcPr>
          <w:p w14:paraId="3465682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身边的化学物质实验箱</w:t>
            </w:r>
          </w:p>
        </w:tc>
        <w:tc>
          <w:tcPr>
            <w:tcW w:w="10331" w:type="dxa"/>
            <w:shd w:val="clear" w:color="auto" w:fill="auto"/>
            <w:vAlign w:val="top"/>
          </w:tcPr>
          <w:p w14:paraId="29EB6EB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能完成空气、水、碳和碳的氧化物、金属、溶液、酸碱盐的相关实验玻璃仪器均无明显外观缺陷，仪器规格匹配</w:t>
            </w:r>
          </w:p>
        </w:tc>
        <w:tc>
          <w:tcPr>
            <w:tcW w:w="442" w:type="dxa"/>
            <w:shd w:val="clear" w:color="auto" w:fill="auto"/>
            <w:vAlign w:val="top"/>
          </w:tcPr>
          <w:p w14:paraId="59DC460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top"/>
          </w:tcPr>
          <w:p w14:paraId="7AC56F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CB5A5E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CCD8E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2D33C6">
            <w:pPr>
              <w:rPr>
                <w:rFonts w:hint="eastAsia" w:ascii="宋体" w:hAnsi="宋体" w:eastAsia="宋体" w:cs="宋体"/>
                <w:color w:val="auto"/>
                <w:sz w:val="21"/>
                <w:szCs w:val="21"/>
                <w:highlight w:val="none"/>
              </w:rPr>
            </w:pPr>
          </w:p>
        </w:tc>
      </w:tr>
      <w:tr w14:paraId="1B09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3D8B7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181</w:t>
            </w:r>
          </w:p>
        </w:tc>
        <w:tc>
          <w:tcPr>
            <w:tcW w:w="749" w:type="dxa"/>
            <w:shd w:val="clear" w:color="auto" w:fill="auto"/>
            <w:vAlign w:val="top"/>
          </w:tcPr>
          <w:p w14:paraId="592D9DB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水电解演示器</w:t>
            </w:r>
          </w:p>
        </w:tc>
        <w:tc>
          <w:tcPr>
            <w:tcW w:w="10331" w:type="dxa"/>
            <w:shd w:val="clear" w:color="auto" w:fill="auto"/>
            <w:vAlign w:val="top"/>
          </w:tcPr>
          <w:p w14:paraId="7455327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产品由底座、接线柱、密闭室、电极、密封圈、胶塞、观察管、实心金属支撑杆、上支架、连接胶管、漏斗、放气嘴等组成。底座由ABS材料制作，尺寸140mm×100mm×20mm；密闭室由透明性好的“372”材料制作，尺寸约95×45×40mm；观察管为玻璃制品，容积约30ml。产品由底座、接线柱、密闭室、电极、密封圈、胶塞、观察管、实心金属支撑杆、上支架、连接胶管、漏斗、放气嘴等组成。底座由ABS材料制作，尺寸140mm×100mm×20mm；密闭室由透明性好的“372”材料制作，尺寸约95×45×40mm；观察管为玻璃制品，容积约30ml。整体高度约400mm。</w:t>
            </w:r>
          </w:p>
        </w:tc>
        <w:tc>
          <w:tcPr>
            <w:tcW w:w="442" w:type="dxa"/>
            <w:shd w:val="clear" w:color="auto" w:fill="auto"/>
            <w:vAlign w:val="top"/>
          </w:tcPr>
          <w:p w14:paraId="2A43638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77D3AED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D86BAF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A66DCB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6F2390E">
            <w:pPr>
              <w:rPr>
                <w:rFonts w:hint="eastAsia" w:ascii="宋体" w:hAnsi="宋体" w:eastAsia="宋体" w:cs="宋体"/>
                <w:color w:val="auto"/>
                <w:sz w:val="21"/>
                <w:szCs w:val="21"/>
                <w:highlight w:val="none"/>
              </w:rPr>
            </w:pPr>
          </w:p>
        </w:tc>
      </w:tr>
      <w:tr w14:paraId="07DA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B02F3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182</w:t>
            </w:r>
          </w:p>
        </w:tc>
        <w:tc>
          <w:tcPr>
            <w:tcW w:w="749" w:type="dxa"/>
            <w:shd w:val="clear" w:color="auto" w:fill="auto"/>
            <w:vAlign w:val="top"/>
          </w:tcPr>
          <w:p w14:paraId="0CDD92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水电解实验器</w:t>
            </w:r>
          </w:p>
        </w:tc>
        <w:tc>
          <w:tcPr>
            <w:tcW w:w="10331" w:type="dxa"/>
            <w:shd w:val="clear" w:color="auto" w:fill="auto"/>
            <w:vAlign w:val="top"/>
          </w:tcPr>
          <w:p w14:paraId="71FDBD0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电解液为10％NaOH或者5％H2SO4溶液。实验时间：制取20mL氢气，使用电压12V，时间约1min；采用相同条件电解Na2SO4溶液，时间不超过5min。电极材料应使电解水时产生的氢气与氧气的体积之比为2:1，误差≤5％；仪器无明显外观缺陷，便于操作、坚固耐用；刻度清晰耐磨，示数易于读取，电极不易损坏</w:t>
            </w:r>
          </w:p>
        </w:tc>
        <w:tc>
          <w:tcPr>
            <w:tcW w:w="442" w:type="dxa"/>
            <w:shd w:val="clear" w:color="auto" w:fill="auto"/>
            <w:vAlign w:val="top"/>
          </w:tcPr>
          <w:p w14:paraId="0876FB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台</w:t>
            </w:r>
          </w:p>
        </w:tc>
        <w:tc>
          <w:tcPr>
            <w:tcW w:w="799" w:type="dxa"/>
            <w:shd w:val="clear" w:color="auto" w:fill="auto"/>
            <w:vAlign w:val="top"/>
          </w:tcPr>
          <w:p w14:paraId="3CA2DC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6426454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AB90CE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4B0DC7">
            <w:pPr>
              <w:rPr>
                <w:rFonts w:hint="eastAsia" w:ascii="宋体" w:hAnsi="宋体" w:eastAsia="宋体" w:cs="宋体"/>
                <w:color w:val="auto"/>
                <w:sz w:val="21"/>
                <w:szCs w:val="21"/>
                <w:highlight w:val="none"/>
              </w:rPr>
            </w:pPr>
          </w:p>
        </w:tc>
      </w:tr>
      <w:tr w14:paraId="55F4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589C8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183</w:t>
            </w:r>
          </w:p>
        </w:tc>
        <w:tc>
          <w:tcPr>
            <w:tcW w:w="749" w:type="dxa"/>
            <w:shd w:val="clear" w:color="auto" w:fill="auto"/>
            <w:vAlign w:val="top"/>
          </w:tcPr>
          <w:p w14:paraId="2C2C77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金刚石结构模型</w:t>
            </w:r>
          </w:p>
        </w:tc>
        <w:tc>
          <w:tcPr>
            <w:tcW w:w="10331" w:type="dxa"/>
            <w:shd w:val="clear" w:color="auto" w:fill="auto"/>
            <w:vAlign w:val="top"/>
          </w:tcPr>
          <w:p w14:paraId="76EBF0C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碳原子：Φ30mm的4孔黑色塑料球30个；化学键：Φ3mm×35mm镀镍金属杆40根</w:t>
            </w:r>
          </w:p>
        </w:tc>
        <w:tc>
          <w:tcPr>
            <w:tcW w:w="442" w:type="dxa"/>
            <w:shd w:val="clear" w:color="auto" w:fill="auto"/>
            <w:vAlign w:val="top"/>
          </w:tcPr>
          <w:p w14:paraId="73799F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7489C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8FD17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6FA6E5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5774427">
            <w:pPr>
              <w:rPr>
                <w:rFonts w:hint="eastAsia" w:ascii="宋体" w:hAnsi="宋体" w:eastAsia="宋体" w:cs="宋体"/>
                <w:color w:val="auto"/>
                <w:sz w:val="21"/>
                <w:szCs w:val="21"/>
                <w:highlight w:val="none"/>
              </w:rPr>
            </w:pPr>
          </w:p>
        </w:tc>
      </w:tr>
      <w:tr w14:paraId="6B13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84787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184</w:t>
            </w:r>
          </w:p>
        </w:tc>
        <w:tc>
          <w:tcPr>
            <w:tcW w:w="749" w:type="dxa"/>
            <w:shd w:val="clear" w:color="auto" w:fill="auto"/>
            <w:vAlign w:val="top"/>
          </w:tcPr>
          <w:p w14:paraId="35C8A8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石墨结构模型</w:t>
            </w:r>
          </w:p>
        </w:tc>
        <w:tc>
          <w:tcPr>
            <w:tcW w:w="10331" w:type="dxa"/>
            <w:shd w:val="clear" w:color="auto" w:fill="auto"/>
            <w:vAlign w:val="top"/>
          </w:tcPr>
          <w:p w14:paraId="0364BE6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碳原子：Φ30mm的5孔黑色塑料球39个；化学键：Φ3mm×50mm镀镍金属杆45根，Φ3mm×90mm镀镍金属杆14根</w:t>
            </w:r>
          </w:p>
        </w:tc>
        <w:tc>
          <w:tcPr>
            <w:tcW w:w="442" w:type="dxa"/>
            <w:shd w:val="clear" w:color="auto" w:fill="auto"/>
            <w:vAlign w:val="top"/>
          </w:tcPr>
          <w:p w14:paraId="5AFD39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7553191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34B25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68CF8C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E74692B">
            <w:pPr>
              <w:rPr>
                <w:rFonts w:hint="eastAsia" w:ascii="宋体" w:hAnsi="宋体" w:eastAsia="宋体" w:cs="宋体"/>
                <w:color w:val="auto"/>
                <w:sz w:val="21"/>
                <w:szCs w:val="21"/>
                <w:highlight w:val="none"/>
              </w:rPr>
            </w:pPr>
          </w:p>
        </w:tc>
      </w:tr>
      <w:tr w14:paraId="7E93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487403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185</w:t>
            </w:r>
          </w:p>
        </w:tc>
        <w:tc>
          <w:tcPr>
            <w:tcW w:w="749" w:type="dxa"/>
            <w:shd w:val="clear" w:color="auto" w:fill="auto"/>
            <w:vAlign w:val="top"/>
          </w:tcPr>
          <w:p w14:paraId="0DC31F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碳-60结构模型</w:t>
            </w:r>
          </w:p>
        </w:tc>
        <w:tc>
          <w:tcPr>
            <w:tcW w:w="10331" w:type="dxa"/>
            <w:shd w:val="clear" w:color="auto" w:fill="auto"/>
            <w:vAlign w:val="top"/>
          </w:tcPr>
          <w:p w14:paraId="37664A4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碳原子：Φ30mm的3孔黑色塑料球60个；化学键：Φ6mm×25mm的镀镍金属杆90根</w:t>
            </w:r>
          </w:p>
        </w:tc>
        <w:tc>
          <w:tcPr>
            <w:tcW w:w="442" w:type="dxa"/>
            <w:shd w:val="clear" w:color="auto" w:fill="auto"/>
            <w:vAlign w:val="top"/>
          </w:tcPr>
          <w:p w14:paraId="566B193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4FB19E2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C0270D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A099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ECD4275">
            <w:pPr>
              <w:rPr>
                <w:rFonts w:hint="eastAsia" w:ascii="宋体" w:hAnsi="宋体" w:eastAsia="宋体" w:cs="宋体"/>
                <w:color w:val="auto"/>
                <w:sz w:val="21"/>
                <w:szCs w:val="21"/>
                <w:highlight w:val="none"/>
              </w:rPr>
            </w:pPr>
          </w:p>
        </w:tc>
      </w:tr>
      <w:tr w14:paraId="485D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06F6E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186</w:t>
            </w:r>
          </w:p>
        </w:tc>
        <w:tc>
          <w:tcPr>
            <w:tcW w:w="749" w:type="dxa"/>
            <w:shd w:val="clear" w:color="auto" w:fill="auto"/>
            <w:vAlign w:val="top"/>
          </w:tcPr>
          <w:p w14:paraId="5AD3BC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石墨烯结构模型</w:t>
            </w:r>
          </w:p>
        </w:tc>
        <w:tc>
          <w:tcPr>
            <w:tcW w:w="10331" w:type="dxa"/>
            <w:shd w:val="clear" w:color="auto" w:fill="auto"/>
            <w:vAlign w:val="top"/>
          </w:tcPr>
          <w:p w14:paraId="7FF2E465">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碳原子：Φ≥8mm黑色塑料球；化学键：Φ6.3mm×30mm透明塑料管</w:t>
            </w:r>
          </w:p>
        </w:tc>
        <w:tc>
          <w:tcPr>
            <w:tcW w:w="442" w:type="dxa"/>
            <w:shd w:val="clear" w:color="auto" w:fill="auto"/>
            <w:vAlign w:val="top"/>
          </w:tcPr>
          <w:p w14:paraId="18A602C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42A27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44D831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D8AAE1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1F7684E">
            <w:pPr>
              <w:rPr>
                <w:rFonts w:hint="eastAsia" w:ascii="宋体" w:hAnsi="宋体" w:eastAsia="宋体" w:cs="宋体"/>
                <w:color w:val="auto"/>
                <w:sz w:val="21"/>
                <w:szCs w:val="21"/>
                <w:highlight w:val="none"/>
              </w:rPr>
            </w:pPr>
          </w:p>
        </w:tc>
      </w:tr>
      <w:tr w14:paraId="6FD9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338C56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187</w:t>
            </w:r>
          </w:p>
        </w:tc>
        <w:tc>
          <w:tcPr>
            <w:tcW w:w="749" w:type="dxa"/>
            <w:shd w:val="clear" w:color="auto" w:fill="auto"/>
            <w:vAlign w:val="top"/>
          </w:tcPr>
          <w:p w14:paraId="5D838E8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碳纳米管结构模型</w:t>
            </w:r>
          </w:p>
        </w:tc>
        <w:tc>
          <w:tcPr>
            <w:tcW w:w="10331" w:type="dxa"/>
            <w:shd w:val="clear" w:color="auto" w:fill="auto"/>
            <w:vAlign w:val="top"/>
          </w:tcPr>
          <w:p w14:paraId="6B74930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碳原子：Φ≥8mm黑色塑料球；化学键：Φ6.3mm×30mm透明塑料管</w:t>
            </w:r>
          </w:p>
        </w:tc>
        <w:tc>
          <w:tcPr>
            <w:tcW w:w="442" w:type="dxa"/>
            <w:shd w:val="clear" w:color="auto" w:fill="auto"/>
            <w:vAlign w:val="top"/>
          </w:tcPr>
          <w:p w14:paraId="568A356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53CEDC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3B019A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514BA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980CCF">
            <w:pPr>
              <w:rPr>
                <w:rFonts w:hint="eastAsia" w:ascii="宋体" w:hAnsi="宋体" w:eastAsia="宋体" w:cs="宋体"/>
                <w:color w:val="auto"/>
                <w:sz w:val="21"/>
                <w:szCs w:val="21"/>
                <w:highlight w:val="none"/>
              </w:rPr>
            </w:pPr>
          </w:p>
        </w:tc>
      </w:tr>
      <w:tr w14:paraId="0E798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7BEE87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188</w:t>
            </w:r>
          </w:p>
        </w:tc>
        <w:tc>
          <w:tcPr>
            <w:tcW w:w="749" w:type="dxa"/>
            <w:shd w:val="clear" w:color="auto" w:fill="auto"/>
            <w:vAlign w:val="top"/>
          </w:tcPr>
          <w:p w14:paraId="7B758E3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碘升华凝华管</w:t>
            </w:r>
          </w:p>
        </w:tc>
        <w:tc>
          <w:tcPr>
            <w:tcW w:w="10331" w:type="dxa"/>
            <w:shd w:val="clear" w:color="auto" w:fill="auto"/>
            <w:vAlign w:val="top"/>
          </w:tcPr>
          <w:p w14:paraId="68B8910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 xml:space="preserve">≥Φ34mm×28mm，应采用无色透明硼硅酸盐玻璃制造，手柄与主管应连接平滑牢固，不应偏歪；主管应加碘后密封，两端面呈球面凹形，手柄靠近主管处应密封；玻璃仪器均匀透明无气泡，耐用，不易碎，采用酒精灯加热不易变形 </w:t>
            </w:r>
          </w:p>
        </w:tc>
        <w:tc>
          <w:tcPr>
            <w:tcW w:w="442" w:type="dxa"/>
            <w:shd w:val="clear" w:color="auto" w:fill="auto"/>
            <w:vAlign w:val="top"/>
          </w:tcPr>
          <w:p w14:paraId="7930F46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个</w:t>
            </w:r>
          </w:p>
        </w:tc>
        <w:tc>
          <w:tcPr>
            <w:tcW w:w="799" w:type="dxa"/>
            <w:shd w:val="clear" w:color="auto" w:fill="auto"/>
            <w:vAlign w:val="top"/>
          </w:tcPr>
          <w:p w14:paraId="71B9032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4EE9B87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A00281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6BCDDD">
            <w:pPr>
              <w:rPr>
                <w:rFonts w:hint="eastAsia" w:ascii="宋体" w:hAnsi="宋体" w:eastAsia="宋体" w:cs="宋体"/>
                <w:color w:val="auto"/>
                <w:sz w:val="21"/>
                <w:szCs w:val="21"/>
                <w:highlight w:val="none"/>
              </w:rPr>
            </w:pPr>
          </w:p>
        </w:tc>
      </w:tr>
      <w:tr w14:paraId="737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2E732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189</w:t>
            </w:r>
          </w:p>
        </w:tc>
        <w:tc>
          <w:tcPr>
            <w:tcW w:w="749" w:type="dxa"/>
            <w:shd w:val="clear" w:color="auto" w:fill="auto"/>
            <w:vAlign w:val="top"/>
          </w:tcPr>
          <w:p w14:paraId="03D173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分子间隔演示器</w:t>
            </w:r>
          </w:p>
        </w:tc>
        <w:tc>
          <w:tcPr>
            <w:tcW w:w="10331" w:type="dxa"/>
            <w:shd w:val="clear" w:color="auto" w:fill="auto"/>
            <w:vAlign w:val="top"/>
          </w:tcPr>
          <w:p w14:paraId="7CDC35A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无色透明，容积约为100mL，可明显观察酒精与水混合后的体积变化耐用，不易碎，刻度清晰、耐磨</w:t>
            </w:r>
          </w:p>
        </w:tc>
        <w:tc>
          <w:tcPr>
            <w:tcW w:w="442" w:type="dxa"/>
            <w:shd w:val="clear" w:color="auto" w:fill="auto"/>
            <w:vAlign w:val="top"/>
          </w:tcPr>
          <w:p w14:paraId="5E8711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件</w:t>
            </w:r>
          </w:p>
        </w:tc>
        <w:tc>
          <w:tcPr>
            <w:tcW w:w="799" w:type="dxa"/>
            <w:shd w:val="clear" w:color="auto" w:fill="auto"/>
            <w:vAlign w:val="top"/>
          </w:tcPr>
          <w:p w14:paraId="2DA8ADF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839" w:type="dxa"/>
            <w:shd w:val="clear" w:color="auto" w:fill="auto"/>
            <w:vAlign w:val="top"/>
          </w:tcPr>
          <w:p w14:paraId="54F89EA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26B9A5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AC20A8">
            <w:pPr>
              <w:rPr>
                <w:rFonts w:hint="eastAsia" w:ascii="宋体" w:hAnsi="宋体" w:eastAsia="宋体" w:cs="宋体"/>
                <w:color w:val="auto"/>
                <w:sz w:val="21"/>
                <w:szCs w:val="21"/>
                <w:highlight w:val="none"/>
              </w:rPr>
            </w:pPr>
          </w:p>
        </w:tc>
      </w:tr>
      <w:tr w14:paraId="3244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641DE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190</w:t>
            </w:r>
          </w:p>
        </w:tc>
        <w:tc>
          <w:tcPr>
            <w:tcW w:w="749" w:type="dxa"/>
            <w:shd w:val="clear" w:color="auto" w:fill="auto"/>
            <w:vAlign w:val="top"/>
          </w:tcPr>
          <w:p w14:paraId="404227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分子结构模型</w:t>
            </w:r>
          </w:p>
        </w:tc>
        <w:tc>
          <w:tcPr>
            <w:tcW w:w="10331" w:type="dxa"/>
            <w:shd w:val="clear" w:color="auto" w:fill="auto"/>
            <w:vAlign w:val="top"/>
          </w:tcPr>
          <w:p w14:paraId="24D6937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球棍式或比例式；Φ40mm塑料球：碳原子（黑色）4个，氧原子（红色）13个，氮原子（深蓝色）2个，硫原子（黄色）2个；Φ30mm塑料球：氢原子（白色）12个能够完成水、氢气、氧气、二氧化碳等分子模型的搭建</w:t>
            </w:r>
          </w:p>
        </w:tc>
        <w:tc>
          <w:tcPr>
            <w:tcW w:w="442" w:type="dxa"/>
            <w:shd w:val="clear" w:color="auto" w:fill="auto"/>
            <w:vAlign w:val="top"/>
          </w:tcPr>
          <w:p w14:paraId="0B09970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1BE8F97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F4801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AD5B4C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E271043">
            <w:pPr>
              <w:rPr>
                <w:rFonts w:hint="eastAsia" w:ascii="宋体" w:hAnsi="宋体" w:eastAsia="宋体" w:cs="宋体"/>
                <w:color w:val="auto"/>
                <w:sz w:val="21"/>
                <w:szCs w:val="21"/>
                <w:highlight w:val="none"/>
              </w:rPr>
            </w:pPr>
          </w:p>
        </w:tc>
      </w:tr>
      <w:tr w14:paraId="51D85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5A98D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191</w:t>
            </w:r>
          </w:p>
        </w:tc>
        <w:tc>
          <w:tcPr>
            <w:tcW w:w="749" w:type="dxa"/>
            <w:shd w:val="clear" w:color="auto" w:fill="auto"/>
            <w:vAlign w:val="top"/>
          </w:tcPr>
          <w:p w14:paraId="4364FA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分子结构模型</w:t>
            </w:r>
          </w:p>
        </w:tc>
        <w:tc>
          <w:tcPr>
            <w:tcW w:w="10331" w:type="dxa"/>
            <w:shd w:val="clear" w:color="auto" w:fill="auto"/>
            <w:vAlign w:val="top"/>
          </w:tcPr>
          <w:p w14:paraId="55C5B35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球棍式或比例式；Φ25mm塑料球：碳原子（黑色）4个，氧原子（红色）13个，氮原子（深蓝色）2个，硫原子（黄色）2个；Φ17mm塑料球：氢原子（白色）12个能够完成水、氢气、氧气、二氧化碳等分子模型的搭建</w:t>
            </w:r>
          </w:p>
        </w:tc>
        <w:tc>
          <w:tcPr>
            <w:tcW w:w="442" w:type="dxa"/>
            <w:shd w:val="clear" w:color="auto" w:fill="auto"/>
            <w:vAlign w:val="top"/>
          </w:tcPr>
          <w:p w14:paraId="600DE4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2B522B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5B0358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3FF72F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B21309">
            <w:pPr>
              <w:rPr>
                <w:rFonts w:hint="eastAsia" w:ascii="宋体" w:hAnsi="宋体" w:eastAsia="宋体" w:cs="宋体"/>
                <w:color w:val="auto"/>
                <w:sz w:val="21"/>
                <w:szCs w:val="21"/>
                <w:highlight w:val="none"/>
              </w:rPr>
            </w:pPr>
          </w:p>
        </w:tc>
      </w:tr>
      <w:tr w14:paraId="2F7A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CE3096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192</w:t>
            </w:r>
          </w:p>
        </w:tc>
        <w:tc>
          <w:tcPr>
            <w:tcW w:w="749" w:type="dxa"/>
            <w:shd w:val="clear" w:color="auto" w:fill="auto"/>
            <w:vAlign w:val="top"/>
          </w:tcPr>
          <w:p w14:paraId="35D95D7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氯化钠晶体结构模型</w:t>
            </w:r>
          </w:p>
        </w:tc>
        <w:tc>
          <w:tcPr>
            <w:tcW w:w="10331" w:type="dxa"/>
            <w:shd w:val="clear" w:color="auto" w:fill="auto"/>
            <w:vAlign w:val="top"/>
          </w:tcPr>
          <w:p w14:paraId="33F6E28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球棍式，氯原子Φ30mm的6孔绿色塑料球13个；钠原子Φ30mm的6孔银灰色塑料球14个；化学键：Φ3mm×60mm的镀镍金属杆54根</w:t>
            </w:r>
          </w:p>
        </w:tc>
        <w:tc>
          <w:tcPr>
            <w:tcW w:w="442" w:type="dxa"/>
            <w:shd w:val="clear" w:color="auto" w:fill="auto"/>
            <w:vAlign w:val="top"/>
          </w:tcPr>
          <w:p w14:paraId="23F0AA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6CC5D6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099D865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8BE872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4019D66">
            <w:pPr>
              <w:rPr>
                <w:rFonts w:hint="eastAsia" w:ascii="宋体" w:hAnsi="宋体" w:eastAsia="宋体" w:cs="宋体"/>
                <w:color w:val="auto"/>
                <w:sz w:val="21"/>
                <w:szCs w:val="21"/>
                <w:highlight w:val="none"/>
              </w:rPr>
            </w:pPr>
          </w:p>
        </w:tc>
      </w:tr>
      <w:tr w14:paraId="36D7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8A2F6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193</w:t>
            </w:r>
          </w:p>
        </w:tc>
        <w:tc>
          <w:tcPr>
            <w:tcW w:w="749" w:type="dxa"/>
            <w:shd w:val="clear" w:color="auto" w:fill="auto"/>
            <w:vAlign w:val="top"/>
          </w:tcPr>
          <w:p w14:paraId="7B3E30A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元素周期表</w:t>
            </w:r>
          </w:p>
        </w:tc>
        <w:tc>
          <w:tcPr>
            <w:tcW w:w="10331" w:type="dxa"/>
            <w:shd w:val="clear" w:color="auto" w:fill="auto"/>
            <w:vAlign w:val="top"/>
          </w:tcPr>
          <w:p w14:paraId="749542A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带轴，≥150cm×110cm，字迹信息清晰，易于观看</w:t>
            </w:r>
          </w:p>
        </w:tc>
        <w:tc>
          <w:tcPr>
            <w:tcW w:w="442" w:type="dxa"/>
            <w:shd w:val="clear" w:color="auto" w:fill="auto"/>
            <w:vAlign w:val="top"/>
          </w:tcPr>
          <w:p w14:paraId="5BF8AF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件</w:t>
            </w:r>
          </w:p>
        </w:tc>
        <w:tc>
          <w:tcPr>
            <w:tcW w:w="799" w:type="dxa"/>
            <w:shd w:val="clear" w:color="auto" w:fill="auto"/>
            <w:vAlign w:val="top"/>
          </w:tcPr>
          <w:p w14:paraId="6A292C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389C90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D0779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EED625D">
            <w:pPr>
              <w:rPr>
                <w:rFonts w:hint="eastAsia" w:ascii="宋体" w:hAnsi="宋体" w:eastAsia="宋体" w:cs="宋体"/>
                <w:color w:val="auto"/>
                <w:sz w:val="21"/>
                <w:szCs w:val="21"/>
                <w:highlight w:val="none"/>
              </w:rPr>
            </w:pPr>
          </w:p>
        </w:tc>
      </w:tr>
      <w:tr w14:paraId="2629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CC850D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194</w:t>
            </w:r>
          </w:p>
        </w:tc>
        <w:tc>
          <w:tcPr>
            <w:tcW w:w="749" w:type="dxa"/>
            <w:shd w:val="clear" w:color="auto" w:fill="auto"/>
            <w:vAlign w:val="top"/>
          </w:tcPr>
          <w:p w14:paraId="0670EA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元素学习卡</w:t>
            </w:r>
          </w:p>
        </w:tc>
        <w:tc>
          <w:tcPr>
            <w:tcW w:w="10331" w:type="dxa"/>
            <w:shd w:val="clear" w:color="auto" w:fill="auto"/>
            <w:vAlign w:val="top"/>
          </w:tcPr>
          <w:p w14:paraId="5B4E312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卡的厚度及大小适中，不易折损，耐用；卡片正面应有元素的名称、符号，元素名称、符号应准确，字迹清晰；可附有与该元素相关的图片，色彩美观</w:t>
            </w:r>
          </w:p>
        </w:tc>
        <w:tc>
          <w:tcPr>
            <w:tcW w:w="442" w:type="dxa"/>
            <w:shd w:val="clear" w:color="auto" w:fill="auto"/>
            <w:vAlign w:val="top"/>
          </w:tcPr>
          <w:p w14:paraId="7086774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套</w:t>
            </w:r>
          </w:p>
        </w:tc>
        <w:tc>
          <w:tcPr>
            <w:tcW w:w="799" w:type="dxa"/>
            <w:shd w:val="clear" w:color="auto" w:fill="auto"/>
            <w:vAlign w:val="top"/>
          </w:tcPr>
          <w:p w14:paraId="0F6C9DF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2BCB5E4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3AF45D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E1A376">
            <w:pPr>
              <w:rPr>
                <w:rFonts w:hint="eastAsia" w:ascii="宋体" w:hAnsi="宋体" w:eastAsia="宋体" w:cs="宋体"/>
                <w:color w:val="auto"/>
                <w:sz w:val="21"/>
                <w:szCs w:val="21"/>
                <w:highlight w:val="none"/>
              </w:rPr>
            </w:pPr>
          </w:p>
        </w:tc>
      </w:tr>
      <w:tr w14:paraId="50F3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9BA3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195</w:t>
            </w:r>
          </w:p>
        </w:tc>
        <w:tc>
          <w:tcPr>
            <w:tcW w:w="749" w:type="dxa"/>
            <w:shd w:val="clear" w:color="auto" w:fill="auto"/>
            <w:vAlign w:val="top"/>
          </w:tcPr>
          <w:p w14:paraId="7CA3AA5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原油常见馏分标本</w:t>
            </w:r>
          </w:p>
        </w:tc>
        <w:tc>
          <w:tcPr>
            <w:tcW w:w="10331" w:type="dxa"/>
            <w:shd w:val="clear" w:color="auto" w:fill="auto"/>
            <w:vAlign w:val="top"/>
          </w:tcPr>
          <w:p w14:paraId="1EDF5540">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不少于8种，耐用，易于储存，便于观察，密封完好，固定牢固</w:t>
            </w:r>
          </w:p>
        </w:tc>
        <w:tc>
          <w:tcPr>
            <w:tcW w:w="442" w:type="dxa"/>
            <w:shd w:val="clear" w:color="auto" w:fill="auto"/>
            <w:vAlign w:val="top"/>
          </w:tcPr>
          <w:p w14:paraId="4AF754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7A0AE8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60215D0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C2456A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51243E">
            <w:pPr>
              <w:rPr>
                <w:rFonts w:hint="eastAsia" w:ascii="宋体" w:hAnsi="宋体" w:eastAsia="宋体" w:cs="宋体"/>
                <w:color w:val="auto"/>
                <w:sz w:val="21"/>
                <w:szCs w:val="21"/>
                <w:highlight w:val="none"/>
              </w:rPr>
            </w:pPr>
          </w:p>
        </w:tc>
      </w:tr>
      <w:tr w14:paraId="1BC9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9C3A5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196</w:t>
            </w:r>
          </w:p>
        </w:tc>
        <w:tc>
          <w:tcPr>
            <w:tcW w:w="749" w:type="dxa"/>
            <w:shd w:val="clear" w:color="auto" w:fill="auto"/>
            <w:vAlign w:val="top"/>
          </w:tcPr>
          <w:p w14:paraId="0CBA65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炼铁高炉模型模型</w:t>
            </w:r>
          </w:p>
        </w:tc>
        <w:tc>
          <w:tcPr>
            <w:tcW w:w="10331" w:type="dxa"/>
            <w:shd w:val="clear" w:color="auto" w:fill="auto"/>
            <w:vAlign w:val="top"/>
          </w:tcPr>
          <w:p w14:paraId="5E567A2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高度≥650mm。主要结构应用标签注明，标注应准确、清晰、牢固。各部件位置正确、连接牢固，不得因正常震动、碰触而开裂、松脱</w:t>
            </w:r>
          </w:p>
        </w:tc>
        <w:tc>
          <w:tcPr>
            <w:tcW w:w="442" w:type="dxa"/>
            <w:shd w:val="clear" w:color="auto" w:fill="auto"/>
            <w:vAlign w:val="top"/>
          </w:tcPr>
          <w:p w14:paraId="50729AF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2A669BD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3A7095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EB84AB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BF8912">
            <w:pPr>
              <w:rPr>
                <w:rFonts w:hint="eastAsia" w:ascii="宋体" w:hAnsi="宋体" w:eastAsia="宋体" w:cs="宋体"/>
                <w:color w:val="auto"/>
                <w:sz w:val="21"/>
                <w:szCs w:val="21"/>
                <w:highlight w:val="none"/>
              </w:rPr>
            </w:pPr>
          </w:p>
        </w:tc>
      </w:tr>
      <w:tr w14:paraId="7D01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0F6E27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197</w:t>
            </w:r>
          </w:p>
        </w:tc>
        <w:tc>
          <w:tcPr>
            <w:tcW w:w="749" w:type="dxa"/>
            <w:shd w:val="clear" w:color="auto" w:fill="auto"/>
            <w:vAlign w:val="top"/>
          </w:tcPr>
          <w:p w14:paraId="6871F1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合成有机高分子材料标本</w:t>
            </w:r>
          </w:p>
        </w:tc>
        <w:tc>
          <w:tcPr>
            <w:tcW w:w="10331" w:type="dxa"/>
            <w:shd w:val="clear" w:color="auto" w:fill="auto"/>
            <w:vAlign w:val="top"/>
          </w:tcPr>
          <w:p w14:paraId="1982292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不少于10种，材料新颖，标识清楚，固定结实，不易脱落</w:t>
            </w:r>
          </w:p>
        </w:tc>
        <w:tc>
          <w:tcPr>
            <w:tcW w:w="442" w:type="dxa"/>
            <w:shd w:val="clear" w:color="auto" w:fill="auto"/>
            <w:vAlign w:val="top"/>
          </w:tcPr>
          <w:p w14:paraId="1392C0F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45643CC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457636E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3DC2BE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17CB2C">
            <w:pPr>
              <w:rPr>
                <w:rFonts w:hint="eastAsia" w:ascii="宋体" w:hAnsi="宋体" w:eastAsia="宋体" w:cs="宋体"/>
                <w:color w:val="auto"/>
                <w:sz w:val="21"/>
                <w:szCs w:val="21"/>
                <w:highlight w:val="none"/>
              </w:rPr>
            </w:pPr>
          </w:p>
        </w:tc>
      </w:tr>
      <w:tr w14:paraId="4E29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1FB7D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198</w:t>
            </w:r>
          </w:p>
        </w:tc>
        <w:tc>
          <w:tcPr>
            <w:tcW w:w="749" w:type="dxa"/>
            <w:shd w:val="clear" w:color="auto" w:fill="auto"/>
            <w:vAlign w:val="top"/>
          </w:tcPr>
          <w:p w14:paraId="2C0718F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新型无机非金属材料标本</w:t>
            </w:r>
          </w:p>
        </w:tc>
        <w:tc>
          <w:tcPr>
            <w:tcW w:w="10331" w:type="dxa"/>
            <w:shd w:val="clear" w:color="auto" w:fill="auto"/>
            <w:vAlign w:val="top"/>
          </w:tcPr>
          <w:p w14:paraId="7D7F9D2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标本盒体积≥180mm×150mm×50mm，包括氧化铝陶瓷、氮化硅陶瓷、光导纤维等，材料新颖，标识清楚，固定结实，不易脱落。陶瓷和玻璃切割整齐，美观</w:t>
            </w:r>
          </w:p>
        </w:tc>
        <w:tc>
          <w:tcPr>
            <w:tcW w:w="442" w:type="dxa"/>
            <w:shd w:val="clear" w:color="auto" w:fill="auto"/>
            <w:vAlign w:val="top"/>
          </w:tcPr>
          <w:p w14:paraId="5160BC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057CC3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5FA0D2E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F95ECF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92C26F0">
            <w:pPr>
              <w:rPr>
                <w:rFonts w:hint="eastAsia" w:ascii="宋体" w:hAnsi="宋体" w:eastAsia="宋体" w:cs="宋体"/>
                <w:color w:val="auto"/>
                <w:sz w:val="21"/>
                <w:szCs w:val="21"/>
                <w:highlight w:val="none"/>
              </w:rPr>
            </w:pPr>
          </w:p>
        </w:tc>
      </w:tr>
      <w:tr w14:paraId="0A73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CEC2F5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49" w:type="dxa"/>
            <w:shd w:val="clear" w:color="auto" w:fill="auto"/>
            <w:vAlign w:val="top"/>
          </w:tcPr>
          <w:p w14:paraId="0639B5B2">
            <w:pPr>
              <w:spacing w:beforeLines="0" w:afterLines="0"/>
              <w:jc w:val="center"/>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bCs w:val="0"/>
                <w:color w:val="auto"/>
                <w:sz w:val="21"/>
                <w:szCs w:val="21"/>
                <w:highlight w:val="none"/>
              </w:rPr>
              <w:t>药品试剂</w:t>
            </w:r>
          </w:p>
        </w:tc>
        <w:tc>
          <w:tcPr>
            <w:tcW w:w="10331" w:type="dxa"/>
            <w:shd w:val="clear" w:color="auto" w:fill="auto"/>
            <w:vAlign w:val="top"/>
          </w:tcPr>
          <w:p w14:paraId="57735A34">
            <w:pPr>
              <w:spacing w:beforeLines="0" w:afterLines="0"/>
              <w:jc w:val="left"/>
              <w:rPr>
                <w:rFonts w:hint="eastAsia" w:ascii="宋体" w:hAnsi="宋体" w:eastAsia="宋体" w:cs="宋体"/>
                <w:color w:val="auto"/>
                <w:kern w:val="2"/>
                <w:sz w:val="21"/>
                <w:szCs w:val="21"/>
                <w:highlight w:val="none"/>
                <w:lang w:val="en-US" w:eastAsia="zh-CN" w:bidi="ar-SA"/>
              </w:rPr>
            </w:pPr>
          </w:p>
        </w:tc>
        <w:tc>
          <w:tcPr>
            <w:tcW w:w="442" w:type="dxa"/>
            <w:shd w:val="clear" w:color="auto" w:fill="auto"/>
            <w:vAlign w:val="top"/>
          </w:tcPr>
          <w:p w14:paraId="1C2517E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top"/>
          </w:tcPr>
          <w:p w14:paraId="14A54F6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839" w:type="dxa"/>
            <w:shd w:val="clear" w:color="auto" w:fill="auto"/>
            <w:vAlign w:val="top"/>
          </w:tcPr>
          <w:p w14:paraId="38F88F5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2077C3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D12E737">
            <w:pPr>
              <w:rPr>
                <w:rFonts w:hint="eastAsia" w:ascii="宋体" w:hAnsi="宋体" w:eastAsia="宋体" w:cs="宋体"/>
                <w:color w:val="auto"/>
                <w:sz w:val="21"/>
                <w:szCs w:val="21"/>
                <w:highlight w:val="none"/>
              </w:rPr>
            </w:pPr>
          </w:p>
        </w:tc>
      </w:tr>
      <w:tr w14:paraId="06A5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AB3E35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749" w:type="dxa"/>
            <w:shd w:val="clear" w:color="auto" w:fill="auto"/>
            <w:vAlign w:val="top"/>
          </w:tcPr>
          <w:p w14:paraId="50DDCB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铝片</w:t>
            </w:r>
          </w:p>
        </w:tc>
        <w:tc>
          <w:tcPr>
            <w:tcW w:w="10331" w:type="dxa"/>
            <w:shd w:val="clear" w:color="auto" w:fill="auto"/>
            <w:vAlign w:val="top"/>
          </w:tcPr>
          <w:p w14:paraId="16443C8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3CB279E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4D71D14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60792DB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4E72F7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E35576">
            <w:pPr>
              <w:rPr>
                <w:rFonts w:hint="eastAsia" w:ascii="宋体" w:hAnsi="宋体" w:eastAsia="宋体" w:cs="宋体"/>
                <w:color w:val="auto"/>
                <w:sz w:val="21"/>
                <w:szCs w:val="21"/>
                <w:highlight w:val="none"/>
              </w:rPr>
            </w:pPr>
          </w:p>
        </w:tc>
      </w:tr>
      <w:tr w14:paraId="26B6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292B3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p>
        </w:tc>
        <w:tc>
          <w:tcPr>
            <w:tcW w:w="749" w:type="dxa"/>
            <w:shd w:val="clear" w:color="auto" w:fill="auto"/>
            <w:vAlign w:val="top"/>
          </w:tcPr>
          <w:p w14:paraId="733EB27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铝丝</w:t>
            </w:r>
          </w:p>
        </w:tc>
        <w:tc>
          <w:tcPr>
            <w:tcW w:w="10331" w:type="dxa"/>
            <w:shd w:val="clear" w:color="auto" w:fill="auto"/>
            <w:vAlign w:val="top"/>
          </w:tcPr>
          <w:p w14:paraId="6DA4D21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462AA97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46A414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6AC4570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DBF7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0AD9802">
            <w:pPr>
              <w:rPr>
                <w:rFonts w:hint="eastAsia" w:ascii="宋体" w:hAnsi="宋体" w:eastAsia="宋体" w:cs="宋体"/>
                <w:color w:val="auto"/>
                <w:sz w:val="21"/>
                <w:szCs w:val="21"/>
                <w:highlight w:val="none"/>
              </w:rPr>
            </w:pPr>
          </w:p>
        </w:tc>
      </w:tr>
      <w:tr w14:paraId="0288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9763D1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749" w:type="dxa"/>
            <w:shd w:val="clear" w:color="auto" w:fill="auto"/>
            <w:vAlign w:val="top"/>
          </w:tcPr>
          <w:p w14:paraId="48C099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铝箔</w:t>
            </w:r>
          </w:p>
        </w:tc>
        <w:tc>
          <w:tcPr>
            <w:tcW w:w="10331" w:type="dxa"/>
            <w:shd w:val="clear" w:color="auto" w:fill="auto"/>
            <w:vAlign w:val="top"/>
          </w:tcPr>
          <w:p w14:paraId="199C00B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5E575E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603037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46D5B9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9BA9C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ECC5F50">
            <w:pPr>
              <w:rPr>
                <w:rFonts w:hint="eastAsia" w:ascii="宋体" w:hAnsi="宋体" w:eastAsia="宋体" w:cs="宋体"/>
                <w:color w:val="auto"/>
                <w:sz w:val="21"/>
                <w:szCs w:val="21"/>
                <w:highlight w:val="none"/>
              </w:rPr>
            </w:pPr>
          </w:p>
        </w:tc>
      </w:tr>
      <w:tr w14:paraId="704FD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8667C5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w:t>
            </w:r>
          </w:p>
        </w:tc>
        <w:tc>
          <w:tcPr>
            <w:tcW w:w="749" w:type="dxa"/>
            <w:shd w:val="clear" w:color="auto" w:fill="auto"/>
            <w:vAlign w:val="top"/>
          </w:tcPr>
          <w:p w14:paraId="055BB57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锌片（锌花）</w:t>
            </w:r>
          </w:p>
        </w:tc>
        <w:tc>
          <w:tcPr>
            <w:tcW w:w="10331" w:type="dxa"/>
            <w:shd w:val="clear" w:color="auto" w:fill="auto"/>
            <w:vAlign w:val="top"/>
          </w:tcPr>
          <w:p w14:paraId="03198B2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66A5174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A73054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1FF57C0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088400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27A0D22">
            <w:pPr>
              <w:rPr>
                <w:rFonts w:hint="eastAsia" w:ascii="宋体" w:hAnsi="宋体" w:eastAsia="宋体" w:cs="宋体"/>
                <w:color w:val="auto"/>
                <w:sz w:val="21"/>
                <w:szCs w:val="21"/>
                <w:highlight w:val="none"/>
              </w:rPr>
            </w:pPr>
          </w:p>
        </w:tc>
      </w:tr>
      <w:tr w14:paraId="3BCA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D0EE2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749" w:type="dxa"/>
            <w:shd w:val="clear" w:color="auto" w:fill="auto"/>
            <w:vAlign w:val="top"/>
          </w:tcPr>
          <w:p w14:paraId="196A4F7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锌粒</w:t>
            </w:r>
          </w:p>
        </w:tc>
        <w:tc>
          <w:tcPr>
            <w:tcW w:w="10331" w:type="dxa"/>
            <w:shd w:val="clear" w:color="auto" w:fill="auto"/>
            <w:vAlign w:val="top"/>
          </w:tcPr>
          <w:p w14:paraId="349D36D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3763C7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F728F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43CD4DB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B9DAFB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6E88CB">
            <w:pPr>
              <w:rPr>
                <w:rFonts w:hint="eastAsia" w:ascii="宋体" w:hAnsi="宋体" w:eastAsia="宋体" w:cs="宋体"/>
                <w:color w:val="auto"/>
                <w:sz w:val="21"/>
                <w:szCs w:val="21"/>
                <w:highlight w:val="none"/>
              </w:rPr>
            </w:pPr>
          </w:p>
        </w:tc>
      </w:tr>
      <w:tr w14:paraId="2438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11400E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6</w:t>
            </w:r>
          </w:p>
        </w:tc>
        <w:tc>
          <w:tcPr>
            <w:tcW w:w="749" w:type="dxa"/>
            <w:shd w:val="clear" w:color="auto" w:fill="auto"/>
            <w:vAlign w:val="top"/>
          </w:tcPr>
          <w:p w14:paraId="1C4206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铁粉</w:t>
            </w:r>
          </w:p>
        </w:tc>
        <w:tc>
          <w:tcPr>
            <w:tcW w:w="10331" w:type="dxa"/>
            <w:shd w:val="clear" w:color="auto" w:fill="auto"/>
            <w:vAlign w:val="top"/>
          </w:tcPr>
          <w:p w14:paraId="111A9E1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67DE0C4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0469EC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31D5F70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B86494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7D910A6">
            <w:pPr>
              <w:rPr>
                <w:rFonts w:hint="eastAsia" w:ascii="宋体" w:hAnsi="宋体" w:eastAsia="宋体" w:cs="宋体"/>
                <w:color w:val="auto"/>
                <w:sz w:val="21"/>
                <w:szCs w:val="21"/>
                <w:highlight w:val="none"/>
              </w:rPr>
            </w:pPr>
          </w:p>
        </w:tc>
      </w:tr>
      <w:tr w14:paraId="30ED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889AA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w:t>
            </w:r>
          </w:p>
        </w:tc>
        <w:tc>
          <w:tcPr>
            <w:tcW w:w="749" w:type="dxa"/>
            <w:shd w:val="clear" w:color="auto" w:fill="auto"/>
            <w:vAlign w:val="top"/>
          </w:tcPr>
          <w:p w14:paraId="29169CC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铁丝</w:t>
            </w:r>
          </w:p>
        </w:tc>
        <w:tc>
          <w:tcPr>
            <w:tcW w:w="10331" w:type="dxa"/>
            <w:shd w:val="clear" w:color="auto" w:fill="auto"/>
            <w:vAlign w:val="top"/>
          </w:tcPr>
          <w:p w14:paraId="314CCCF3">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直径≤2mm</w:t>
            </w:r>
          </w:p>
        </w:tc>
        <w:tc>
          <w:tcPr>
            <w:tcW w:w="442" w:type="dxa"/>
            <w:shd w:val="clear" w:color="auto" w:fill="auto"/>
            <w:vAlign w:val="top"/>
          </w:tcPr>
          <w:p w14:paraId="54D8E5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347A808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391AF93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C261A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73C6C1">
            <w:pPr>
              <w:rPr>
                <w:rFonts w:hint="eastAsia" w:ascii="宋体" w:hAnsi="宋体" w:eastAsia="宋体" w:cs="宋体"/>
                <w:color w:val="auto"/>
                <w:sz w:val="21"/>
                <w:szCs w:val="21"/>
                <w:highlight w:val="none"/>
              </w:rPr>
            </w:pPr>
          </w:p>
        </w:tc>
      </w:tr>
      <w:tr w14:paraId="096A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64B84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8</w:t>
            </w:r>
          </w:p>
        </w:tc>
        <w:tc>
          <w:tcPr>
            <w:tcW w:w="749" w:type="dxa"/>
            <w:shd w:val="clear" w:color="auto" w:fill="auto"/>
            <w:vAlign w:val="top"/>
          </w:tcPr>
          <w:p w14:paraId="6B4A92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紫铜片</w:t>
            </w:r>
          </w:p>
        </w:tc>
        <w:tc>
          <w:tcPr>
            <w:tcW w:w="10331" w:type="dxa"/>
            <w:shd w:val="clear" w:color="auto" w:fill="auto"/>
            <w:vAlign w:val="top"/>
          </w:tcPr>
          <w:p w14:paraId="79A161F1">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5E69E1E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772C4A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6C28482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6F61F3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BFCAF8A">
            <w:pPr>
              <w:rPr>
                <w:rFonts w:hint="eastAsia" w:ascii="宋体" w:hAnsi="宋体" w:eastAsia="宋体" w:cs="宋体"/>
                <w:color w:val="auto"/>
                <w:sz w:val="21"/>
                <w:szCs w:val="21"/>
                <w:highlight w:val="none"/>
              </w:rPr>
            </w:pPr>
          </w:p>
        </w:tc>
      </w:tr>
      <w:tr w14:paraId="3059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844366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9</w:t>
            </w:r>
          </w:p>
        </w:tc>
        <w:tc>
          <w:tcPr>
            <w:tcW w:w="749" w:type="dxa"/>
            <w:shd w:val="clear" w:color="auto" w:fill="auto"/>
            <w:vAlign w:val="top"/>
          </w:tcPr>
          <w:p w14:paraId="133952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铜丝</w:t>
            </w:r>
          </w:p>
        </w:tc>
        <w:tc>
          <w:tcPr>
            <w:tcW w:w="10331" w:type="dxa"/>
            <w:shd w:val="clear" w:color="auto" w:fill="auto"/>
            <w:vAlign w:val="top"/>
          </w:tcPr>
          <w:p w14:paraId="19FB7BC4">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700476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11FBAE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3EA59D9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C477FE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965CDD">
            <w:pPr>
              <w:rPr>
                <w:rFonts w:hint="eastAsia" w:ascii="宋体" w:hAnsi="宋体" w:eastAsia="宋体" w:cs="宋体"/>
                <w:color w:val="auto"/>
                <w:sz w:val="21"/>
                <w:szCs w:val="21"/>
                <w:highlight w:val="none"/>
              </w:rPr>
            </w:pPr>
          </w:p>
        </w:tc>
      </w:tr>
      <w:tr w14:paraId="2CCC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686492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749" w:type="dxa"/>
            <w:shd w:val="clear" w:color="auto" w:fill="auto"/>
            <w:vAlign w:val="top"/>
          </w:tcPr>
          <w:p w14:paraId="232BAE6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活性炭</w:t>
            </w:r>
          </w:p>
        </w:tc>
        <w:tc>
          <w:tcPr>
            <w:tcW w:w="10331" w:type="dxa"/>
            <w:shd w:val="clear" w:color="auto" w:fill="auto"/>
            <w:vAlign w:val="top"/>
          </w:tcPr>
          <w:p w14:paraId="6372838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26DD4B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014846B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7DC8515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EF6FD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3F5AD2B">
            <w:pPr>
              <w:rPr>
                <w:rFonts w:hint="eastAsia" w:ascii="宋体" w:hAnsi="宋体" w:eastAsia="宋体" w:cs="宋体"/>
                <w:color w:val="auto"/>
                <w:sz w:val="21"/>
                <w:szCs w:val="21"/>
                <w:highlight w:val="none"/>
              </w:rPr>
            </w:pPr>
          </w:p>
        </w:tc>
      </w:tr>
      <w:tr w14:paraId="7386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9CF7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w:t>
            </w:r>
          </w:p>
        </w:tc>
        <w:tc>
          <w:tcPr>
            <w:tcW w:w="749" w:type="dxa"/>
            <w:shd w:val="clear" w:color="auto" w:fill="auto"/>
            <w:vAlign w:val="top"/>
          </w:tcPr>
          <w:p w14:paraId="6F25BE8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碘</w:t>
            </w:r>
          </w:p>
        </w:tc>
        <w:tc>
          <w:tcPr>
            <w:tcW w:w="10331" w:type="dxa"/>
            <w:shd w:val="clear" w:color="auto" w:fill="auto"/>
            <w:vAlign w:val="top"/>
          </w:tcPr>
          <w:p w14:paraId="7C72CD4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6E827E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6B78175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6AF8DCF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4B02FF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5FACE6">
            <w:pPr>
              <w:rPr>
                <w:rFonts w:hint="eastAsia" w:ascii="宋体" w:hAnsi="宋体" w:eastAsia="宋体" w:cs="宋体"/>
                <w:color w:val="auto"/>
                <w:sz w:val="21"/>
                <w:szCs w:val="21"/>
                <w:highlight w:val="none"/>
              </w:rPr>
            </w:pPr>
          </w:p>
        </w:tc>
      </w:tr>
      <w:tr w14:paraId="714D1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941D0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12</w:t>
            </w:r>
          </w:p>
        </w:tc>
        <w:tc>
          <w:tcPr>
            <w:tcW w:w="749" w:type="dxa"/>
            <w:shd w:val="clear" w:color="auto" w:fill="auto"/>
            <w:vAlign w:val="top"/>
          </w:tcPr>
          <w:p w14:paraId="6519198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二氧化锰</w:t>
            </w:r>
          </w:p>
        </w:tc>
        <w:tc>
          <w:tcPr>
            <w:tcW w:w="10331" w:type="dxa"/>
            <w:shd w:val="clear" w:color="auto" w:fill="auto"/>
            <w:vAlign w:val="top"/>
          </w:tcPr>
          <w:p w14:paraId="34D7CE1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5B9059D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F5633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6A7AA04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8746FA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62F6E9">
            <w:pPr>
              <w:rPr>
                <w:rFonts w:hint="eastAsia" w:ascii="宋体" w:hAnsi="宋体" w:eastAsia="宋体" w:cs="宋体"/>
                <w:color w:val="auto"/>
                <w:sz w:val="21"/>
                <w:szCs w:val="21"/>
                <w:highlight w:val="none"/>
              </w:rPr>
            </w:pPr>
          </w:p>
        </w:tc>
      </w:tr>
      <w:tr w14:paraId="5ECE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89043A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13</w:t>
            </w:r>
          </w:p>
        </w:tc>
        <w:tc>
          <w:tcPr>
            <w:tcW w:w="749" w:type="dxa"/>
            <w:shd w:val="clear" w:color="auto" w:fill="auto"/>
            <w:vAlign w:val="top"/>
          </w:tcPr>
          <w:p w14:paraId="5FD82F7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三氧化二铁</w:t>
            </w:r>
          </w:p>
        </w:tc>
        <w:tc>
          <w:tcPr>
            <w:tcW w:w="10331" w:type="dxa"/>
            <w:shd w:val="clear" w:color="auto" w:fill="auto"/>
            <w:vAlign w:val="top"/>
          </w:tcPr>
          <w:p w14:paraId="7A833B1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6191DD3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68713A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032E4FC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C42E8A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CFC56A1">
            <w:pPr>
              <w:rPr>
                <w:rFonts w:hint="eastAsia" w:ascii="宋体" w:hAnsi="宋体" w:eastAsia="宋体" w:cs="宋体"/>
                <w:color w:val="auto"/>
                <w:sz w:val="21"/>
                <w:szCs w:val="21"/>
                <w:highlight w:val="none"/>
              </w:rPr>
            </w:pPr>
          </w:p>
        </w:tc>
      </w:tr>
      <w:tr w14:paraId="0DB5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E974C4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14</w:t>
            </w:r>
          </w:p>
        </w:tc>
        <w:tc>
          <w:tcPr>
            <w:tcW w:w="749" w:type="dxa"/>
            <w:shd w:val="clear" w:color="auto" w:fill="auto"/>
            <w:vAlign w:val="top"/>
          </w:tcPr>
          <w:p w14:paraId="61DFAE6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氧化铜</w:t>
            </w:r>
          </w:p>
        </w:tc>
        <w:tc>
          <w:tcPr>
            <w:tcW w:w="10331" w:type="dxa"/>
            <w:shd w:val="clear" w:color="auto" w:fill="auto"/>
            <w:vAlign w:val="top"/>
          </w:tcPr>
          <w:p w14:paraId="77BCBEE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385CBE8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2C7FD1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63DA955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4ED6C8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49577F">
            <w:pPr>
              <w:rPr>
                <w:rFonts w:hint="eastAsia" w:ascii="宋体" w:hAnsi="宋体" w:eastAsia="宋体" w:cs="宋体"/>
                <w:color w:val="auto"/>
                <w:sz w:val="21"/>
                <w:szCs w:val="21"/>
                <w:highlight w:val="none"/>
              </w:rPr>
            </w:pPr>
          </w:p>
        </w:tc>
      </w:tr>
      <w:tr w14:paraId="6EB6B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7C7C08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15</w:t>
            </w:r>
          </w:p>
        </w:tc>
        <w:tc>
          <w:tcPr>
            <w:tcW w:w="749" w:type="dxa"/>
            <w:shd w:val="clear" w:color="auto" w:fill="auto"/>
            <w:vAlign w:val="top"/>
          </w:tcPr>
          <w:p w14:paraId="4E8B08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氧化钙</w:t>
            </w:r>
          </w:p>
        </w:tc>
        <w:tc>
          <w:tcPr>
            <w:tcW w:w="10331" w:type="dxa"/>
            <w:shd w:val="clear" w:color="auto" w:fill="auto"/>
            <w:vAlign w:val="top"/>
          </w:tcPr>
          <w:p w14:paraId="0B22EEEC">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67BD020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3B2DF3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6B79672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9E1936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2587E6">
            <w:pPr>
              <w:rPr>
                <w:rFonts w:hint="eastAsia" w:ascii="宋体" w:hAnsi="宋体" w:eastAsia="宋体" w:cs="宋体"/>
                <w:color w:val="auto"/>
                <w:sz w:val="21"/>
                <w:szCs w:val="21"/>
                <w:highlight w:val="none"/>
              </w:rPr>
            </w:pPr>
          </w:p>
        </w:tc>
      </w:tr>
      <w:tr w14:paraId="68C3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167180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16</w:t>
            </w:r>
          </w:p>
        </w:tc>
        <w:tc>
          <w:tcPr>
            <w:tcW w:w="749" w:type="dxa"/>
            <w:shd w:val="clear" w:color="auto" w:fill="auto"/>
            <w:vAlign w:val="top"/>
          </w:tcPr>
          <w:p w14:paraId="41A4E7A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氯化钾</w:t>
            </w:r>
          </w:p>
        </w:tc>
        <w:tc>
          <w:tcPr>
            <w:tcW w:w="10331" w:type="dxa"/>
            <w:shd w:val="clear" w:color="auto" w:fill="auto"/>
            <w:vAlign w:val="top"/>
          </w:tcPr>
          <w:p w14:paraId="3959A79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760F73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630B00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7E403EC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67EC8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912D581">
            <w:pPr>
              <w:rPr>
                <w:rFonts w:hint="eastAsia" w:ascii="宋体" w:hAnsi="宋体" w:eastAsia="宋体" w:cs="宋体"/>
                <w:color w:val="auto"/>
                <w:sz w:val="21"/>
                <w:szCs w:val="21"/>
                <w:highlight w:val="none"/>
              </w:rPr>
            </w:pPr>
          </w:p>
        </w:tc>
      </w:tr>
      <w:tr w14:paraId="621F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C7CD0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w:t>
            </w:r>
          </w:p>
        </w:tc>
        <w:tc>
          <w:tcPr>
            <w:tcW w:w="749" w:type="dxa"/>
            <w:shd w:val="clear" w:color="auto" w:fill="auto"/>
            <w:vAlign w:val="top"/>
          </w:tcPr>
          <w:p w14:paraId="3715F9B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氯化钠</w:t>
            </w:r>
          </w:p>
        </w:tc>
        <w:tc>
          <w:tcPr>
            <w:tcW w:w="10331" w:type="dxa"/>
            <w:shd w:val="clear" w:color="auto" w:fill="auto"/>
            <w:vAlign w:val="top"/>
          </w:tcPr>
          <w:p w14:paraId="06A0301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4CE9AE9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3BD92E6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4B98607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9A3CC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E35AC5">
            <w:pPr>
              <w:rPr>
                <w:rFonts w:hint="eastAsia" w:ascii="宋体" w:hAnsi="宋体" w:eastAsia="宋体" w:cs="宋体"/>
                <w:color w:val="auto"/>
                <w:sz w:val="21"/>
                <w:szCs w:val="21"/>
                <w:highlight w:val="none"/>
              </w:rPr>
            </w:pPr>
          </w:p>
        </w:tc>
      </w:tr>
      <w:tr w14:paraId="781D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91BC6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18</w:t>
            </w:r>
          </w:p>
        </w:tc>
        <w:tc>
          <w:tcPr>
            <w:tcW w:w="749" w:type="dxa"/>
            <w:shd w:val="clear" w:color="auto" w:fill="auto"/>
            <w:vAlign w:val="top"/>
          </w:tcPr>
          <w:p w14:paraId="622544F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top"/>
          </w:tcPr>
          <w:p w14:paraId="626DDD3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6C96E9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3A3E10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3A60F3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80A3A8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1BB4B4">
            <w:pPr>
              <w:rPr>
                <w:rFonts w:hint="eastAsia" w:ascii="宋体" w:hAnsi="宋体" w:eastAsia="宋体" w:cs="宋体"/>
                <w:color w:val="auto"/>
                <w:sz w:val="21"/>
                <w:szCs w:val="21"/>
                <w:highlight w:val="none"/>
              </w:rPr>
            </w:pPr>
          </w:p>
        </w:tc>
      </w:tr>
      <w:tr w14:paraId="58CC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4DE425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19</w:t>
            </w:r>
          </w:p>
        </w:tc>
        <w:tc>
          <w:tcPr>
            <w:tcW w:w="749" w:type="dxa"/>
            <w:shd w:val="clear" w:color="auto" w:fill="auto"/>
            <w:vAlign w:val="top"/>
          </w:tcPr>
          <w:p w14:paraId="001CE8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氯化钙</w:t>
            </w:r>
          </w:p>
        </w:tc>
        <w:tc>
          <w:tcPr>
            <w:tcW w:w="10331" w:type="dxa"/>
            <w:shd w:val="clear" w:color="auto" w:fill="auto"/>
            <w:vAlign w:val="top"/>
          </w:tcPr>
          <w:p w14:paraId="750E515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3713841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0FB72C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2AF8F72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049E63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135D373">
            <w:pPr>
              <w:rPr>
                <w:rFonts w:hint="eastAsia" w:ascii="宋体" w:hAnsi="宋体" w:eastAsia="宋体" w:cs="宋体"/>
                <w:color w:val="auto"/>
                <w:sz w:val="21"/>
                <w:szCs w:val="21"/>
                <w:highlight w:val="none"/>
              </w:rPr>
            </w:pPr>
          </w:p>
        </w:tc>
      </w:tr>
      <w:tr w14:paraId="0A7B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CB888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20</w:t>
            </w:r>
          </w:p>
        </w:tc>
        <w:tc>
          <w:tcPr>
            <w:tcW w:w="749" w:type="dxa"/>
            <w:shd w:val="clear" w:color="auto" w:fill="auto"/>
            <w:vAlign w:val="top"/>
          </w:tcPr>
          <w:p w14:paraId="69FDBD8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无水氯化钙</w:t>
            </w:r>
          </w:p>
        </w:tc>
        <w:tc>
          <w:tcPr>
            <w:tcW w:w="10331" w:type="dxa"/>
            <w:shd w:val="clear" w:color="auto" w:fill="auto"/>
            <w:vAlign w:val="top"/>
          </w:tcPr>
          <w:p w14:paraId="0700113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09EB2F2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443E7E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0D77637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49675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EACC63">
            <w:pPr>
              <w:rPr>
                <w:rFonts w:hint="eastAsia" w:ascii="宋体" w:hAnsi="宋体" w:eastAsia="宋体" w:cs="宋体"/>
                <w:color w:val="auto"/>
                <w:sz w:val="21"/>
                <w:szCs w:val="21"/>
                <w:highlight w:val="none"/>
              </w:rPr>
            </w:pPr>
          </w:p>
        </w:tc>
      </w:tr>
      <w:tr w14:paraId="4C8F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667187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21</w:t>
            </w:r>
          </w:p>
        </w:tc>
        <w:tc>
          <w:tcPr>
            <w:tcW w:w="749" w:type="dxa"/>
            <w:shd w:val="clear" w:color="auto" w:fill="auto"/>
            <w:vAlign w:val="top"/>
          </w:tcPr>
          <w:p w14:paraId="7D24A44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氯化镁</w:t>
            </w:r>
          </w:p>
        </w:tc>
        <w:tc>
          <w:tcPr>
            <w:tcW w:w="10331" w:type="dxa"/>
            <w:shd w:val="clear" w:color="auto" w:fill="auto"/>
            <w:vAlign w:val="top"/>
          </w:tcPr>
          <w:p w14:paraId="5F671B8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2016BD9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421394D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7314FAA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31899C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8326AE9">
            <w:pPr>
              <w:rPr>
                <w:rFonts w:hint="eastAsia" w:ascii="宋体" w:hAnsi="宋体" w:eastAsia="宋体" w:cs="宋体"/>
                <w:color w:val="auto"/>
                <w:sz w:val="21"/>
                <w:szCs w:val="21"/>
                <w:highlight w:val="none"/>
              </w:rPr>
            </w:pPr>
          </w:p>
        </w:tc>
      </w:tr>
      <w:tr w14:paraId="5B17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44B18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22</w:t>
            </w:r>
          </w:p>
        </w:tc>
        <w:tc>
          <w:tcPr>
            <w:tcW w:w="749" w:type="dxa"/>
            <w:shd w:val="clear" w:color="auto" w:fill="auto"/>
            <w:vAlign w:val="top"/>
          </w:tcPr>
          <w:p w14:paraId="2BF8CBF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三氯化铁</w:t>
            </w:r>
          </w:p>
        </w:tc>
        <w:tc>
          <w:tcPr>
            <w:tcW w:w="10331" w:type="dxa"/>
            <w:shd w:val="clear" w:color="auto" w:fill="auto"/>
            <w:vAlign w:val="top"/>
          </w:tcPr>
          <w:p w14:paraId="6B71DD1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7E59A53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28CBD53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3D8947E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1FCAA6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2AEB082">
            <w:pPr>
              <w:rPr>
                <w:rFonts w:hint="eastAsia" w:ascii="宋体" w:hAnsi="宋体" w:eastAsia="宋体" w:cs="宋体"/>
                <w:color w:val="auto"/>
                <w:sz w:val="21"/>
                <w:szCs w:val="21"/>
                <w:highlight w:val="none"/>
              </w:rPr>
            </w:pPr>
          </w:p>
        </w:tc>
      </w:tr>
      <w:tr w14:paraId="7747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0E50E2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23</w:t>
            </w:r>
          </w:p>
        </w:tc>
        <w:tc>
          <w:tcPr>
            <w:tcW w:w="749" w:type="dxa"/>
            <w:shd w:val="clear" w:color="auto" w:fill="auto"/>
            <w:vAlign w:val="top"/>
          </w:tcPr>
          <w:p w14:paraId="668739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氯化铵</w:t>
            </w:r>
          </w:p>
        </w:tc>
        <w:tc>
          <w:tcPr>
            <w:tcW w:w="10331" w:type="dxa"/>
            <w:shd w:val="clear" w:color="auto" w:fill="auto"/>
            <w:vAlign w:val="top"/>
          </w:tcPr>
          <w:p w14:paraId="2418D1D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63B5798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247F83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1D2C167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2AAA66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35FF52">
            <w:pPr>
              <w:rPr>
                <w:rFonts w:hint="eastAsia" w:ascii="宋体" w:hAnsi="宋体" w:eastAsia="宋体" w:cs="宋体"/>
                <w:color w:val="auto"/>
                <w:sz w:val="21"/>
                <w:szCs w:val="21"/>
                <w:highlight w:val="none"/>
              </w:rPr>
            </w:pPr>
          </w:p>
        </w:tc>
      </w:tr>
      <w:tr w14:paraId="3FB8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9E306F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24</w:t>
            </w:r>
          </w:p>
        </w:tc>
        <w:tc>
          <w:tcPr>
            <w:tcW w:w="749" w:type="dxa"/>
            <w:shd w:val="clear" w:color="auto" w:fill="auto"/>
            <w:vAlign w:val="top"/>
          </w:tcPr>
          <w:p w14:paraId="599FE2C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硫酸钾</w:t>
            </w:r>
          </w:p>
        </w:tc>
        <w:tc>
          <w:tcPr>
            <w:tcW w:w="10331" w:type="dxa"/>
            <w:shd w:val="clear" w:color="auto" w:fill="auto"/>
            <w:vAlign w:val="top"/>
          </w:tcPr>
          <w:p w14:paraId="7261B19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2FF3E3A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5A6CD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287F0E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9DA862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1C58F5">
            <w:pPr>
              <w:rPr>
                <w:rFonts w:hint="eastAsia" w:ascii="宋体" w:hAnsi="宋体" w:eastAsia="宋体" w:cs="宋体"/>
                <w:color w:val="auto"/>
                <w:sz w:val="21"/>
                <w:szCs w:val="21"/>
                <w:highlight w:val="none"/>
              </w:rPr>
            </w:pPr>
          </w:p>
        </w:tc>
      </w:tr>
      <w:tr w14:paraId="303B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F30A0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w:t>
            </w:r>
          </w:p>
        </w:tc>
        <w:tc>
          <w:tcPr>
            <w:tcW w:w="749" w:type="dxa"/>
            <w:shd w:val="clear" w:color="auto" w:fill="auto"/>
            <w:vAlign w:val="top"/>
          </w:tcPr>
          <w:p w14:paraId="76DAFB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硫酸铝</w:t>
            </w:r>
          </w:p>
        </w:tc>
        <w:tc>
          <w:tcPr>
            <w:tcW w:w="10331" w:type="dxa"/>
            <w:shd w:val="clear" w:color="auto" w:fill="auto"/>
            <w:vAlign w:val="top"/>
          </w:tcPr>
          <w:p w14:paraId="007AF56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4C747A1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7A943C1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250</w:t>
            </w:r>
          </w:p>
        </w:tc>
        <w:tc>
          <w:tcPr>
            <w:tcW w:w="839" w:type="dxa"/>
            <w:shd w:val="clear" w:color="auto" w:fill="auto"/>
            <w:vAlign w:val="top"/>
          </w:tcPr>
          <w:p w14:paraId="3121059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A75F5B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AF4D0B">
            <w:pPr>
              <w:rPr>
                <w:rFonts w:hint="eastAsia" w:ascii="宋体" w:hAnsi="宋体" w:eastAsia="宋体" w:cs="宋体"/>
                <w:color w:val="auto"/>
                <w:sz w:val="21"/>
                <w:szCs w:val="21"/>
                <w:highlight w:val="none"/>
              </w:rPr>
            </w:pPr>
          </w:p>
        </w:tc>
      </w:tr>
      <w:tr w14:paraId="772D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DE5D69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26</w:t>
            </w:r>
          </w:p>
        </w:tc>
        <w:tc>
          <w:tcPr>
            <w:tcW w:w="749" w:type="dxa"/>
            <w:shd w:val="clear" w:color="auto" w:fill="auto"/>
            <w:vAlign w:val="top"/>
          </w:tcPr>
          <w:p w14:paraId="6418951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硫酸铜(蓝矾、胆矾)</w:t>
            </w:r>
          </w:p>
        </w:tc>
        <w:tc>
          <w:tcPr>
            <w:tcW w:w="10331" w:type="dxa"/>
            <w:shd w:val="clear" w:color="auto" w:fill="auto"/>
            <w:vAlign w:val="top"/>
          </w:tcPr>
          <w:p w14:paraId="6B0A8B8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1AB8A6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2A710FD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0007A63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890C3D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7B04CF">
            <w:pPr>
              <w:rPr>
                <w:rFonts w:hint="eastAsia" w:ascii="宋体" w:hAnsi="宋体" w:eastAsia="宋体" w:cs="宋体"/>
                <w:color w:val="auto"/>
                <w:sz w:val="21"/>
                <w:szCs w:val="21"/>
                <w:highlight w:val="none"/>
              </w:rPr>
            </w:pPr>
          </w:p>
        </w:tc>
      </w:tr>
      <w:tr w14:paraId="62BF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2F21F1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27</w:t>
            </w:r>
          </w:p>
        </w:tc>
        <w:tc>
          <w:tcPr>
            <w:tcW w:w="749" w:type="dxa"/>
            <w:shd w:val="clear" w:color="auto" w:fill="auto"/>
            <w:vAlign w:val="top"/>
          </w:tcPr>
          <w:p w14:paraId="0DFE1FE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无水硫酸铜</w:t>
            </w:r>
          </w:p>
        </w:tc>
        <w:tc>
          <w:tcPr>
            <w:tcW w:w="10331" w:type="dxa"/>
            <w:shd w:val="clear" w:color="auto" w:fill="auto"/>
            <w:vAlign w:val="top"/>
          </w:tcPr>
          <w:p w14:paraId="6D7A499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2BE7F0F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31A5C09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w:t>
            </w:r>
          </w:p>
        </w:tc>
        <w:tc>
          <w:tcPr>
            <w:tcW w:w="839" w:type="dxa"/>
            <w:shd w:val="clear" w:color="auto" w:fill="auto"/>
            <w:vAlign w:val="top"/>
          </w:tcPr>
          <w:p w14:paraId="524FD13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CBDAD5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856C6F">
            <w:pPr>
              <w:rPr>
                <w:rFonts w:hint="eastAsia" w:ascii="宋体" w:hAnsi="宋体" w:eastAsia="宋体" w:cs="宋体"/>
                <w:color w:val="auto"/>
                <w:sz w:val="21"/>
                <w:szCs w:val="21"/>
                <w:highlight w:val="none"/>
              </w:rPr>
            </w:pPr>
          </w:p>
        </w:tc>
      </w:tr>
      <w:tr w14:paraId="1A2B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40D577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749" w:type="dxa"/>
            <w:shd w:val="clear" w:color="auto" w:fill="auto"/>
            <w:vAlign w:val="top"/>
          </w:tcPr>
          <w:p w14:paraId="6DB6760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硫酸铝钾</w:t>
            </w:r>
          </w:p>
        </w:tc>
        <w:tc>
          <w:tcPr>
            <w:tcW w:w="10331" w:type="dxa"/>
            <w:shd w:val="clear" w:color="auto" w:fill="auto"/>
            <w:vAlign w:val="top"/>
          </w:tcPr>
          <w:p w14:paraId="44CB097B">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6F1C889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007818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09E8385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808474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CF52E0">
            <w:pPr>
              <w:rPr>
                <w:rFonts w:hint="eastAsia" w:ascii="宋体" w:hAnsi="宋体" w:eastAsia="宋体" w:cs="宋体"/>
                <w:color w:val="auto"/>
                <w:sz w:val="21"/>
                <w:szCs w:val="21"/>
                <w:highlight w:val="none"/>
              </w:rPr>
            </w:pPr>
          </w:p>
        </w:tc>
      </w:tr>
      <w:tr w14:paraId="6CD2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D72D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29</w:t>
            </w:r>
          </w:p>
        </w:tc>
        <w:tc>
          <w:tcPr>
            <w:tcW w:w="749" w:type="dxa"/>
            <w:shd w:val="clear" w:color="auto" w:fill="auto"/>
            <w:vAlign w:val="top"/>
          </w:tcPr>
          <w:p w14:paraId="0C13F8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碳酸钾</w:t>
            </w:r>
          </w:p>
        </w:tc>
        <w:tc>
          <w:tcPr>
            <w:tcW w:w="10331" w:type="dxa"/>
            <w:shd w:val="clear" w:color="auto" w:fill="auto"/>
            <w:vAlign w:val="top"/>
          </w:tcPr>
          <w:p w14:paraId="57A02D3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5F25626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23222A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428B018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0BF3D9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CCB88D">
            <w:pPr>
              <w:rPr>
                <w:rFonts w:hint="eastAsia" w:ascii="宋体" w:hAnsi="宋体" w:eastAsia="宋体" w:cs="宋体"/>
                <w:color w:val="auto"/>
                <w:sz w:val="21"/>
                <w:szCs w:val="21"/>
                <w:highlight w:val="none"/>
              </w:rPr>
            </w:pPr>
          </w:p>
        </w:tc>
      </w:tr>
      <w:tr w14:paraId="4BA9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D3C0D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30</w:t>
            </w:r>
          </w:p>
        </w:tc>
        <w:tc>
          <w:tcPr>
            <w:tcW w:w="749" w:type="dxa"/>
            <w:shd w:val="clear" w:color="auto" w:fill="auto"/>
            <w:vAlign w:val="top"/>
          </w:tcPr>
          <w:p w14:paraId="559EED5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碳酸钠</w:t>
            </w:r>
          </w:p>
        </w:tc>
        <w:tc>
          <w:tcPr>
            <w:tcW w:w="10331" w:type="dxa"/>
            <w:shd w:val="clear" w:color="auto" w:fill="auto"/>
            <w:vAlign w:val="top"/>
          </w:tcPr>
          <w:p w14:paraId="6717826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73356E5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626173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7D3176C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D389E9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0DCDEB2">
            <w:pPr>
              <w:rPr>
                <w:rFonts w:hint="eastAsia" w:ascii="宋体" w:hAnsi="宋体" w:eastAsia="宋体" w:cs="宋体"/>
                <w:color w:val="auto"/>
                <w:sz w:val="21"/>
                <w:szCs w:val="21"/>
                <w:highlight w:val="none"/>
              </w:rPr>
            </w:pPr>
          </w:p>
        </w:tc>
      </w:tr>
      <w:tr w14:paraId="6C90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05FC0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31</w:t>
            </w:r>
          </w:p>
        </w:tc>
        <w:tc>
          <w:tcPr>
            <w:tcW w:w="749" w:type="dxa"/>
            <w:shd w:val="clear" w:color="auto" w:fill="auto"/>
            <w:vAlign w:val="top"/>
          </w:tcPr>
          <w:p w14:paraId="3E42F75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碳酸氢钠</w:t>
            </w:r>
          </w:p>
        </w:tc>
        <w:tc>
          <w:tcPr>
            <w:tcW w:w="10331" w:type="dxa"/>
            <w:shd w:val="clear" w:color="auto" w:fill="auto"/>
            <w:vAlign w:val="top"/>
          </w:tcPr>
          <w:p w14:paraId="277BA72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54BD2D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0DA6264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362E110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5A9887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B1D40D">
            <w:pPr>
              <w:rPr>
                <w:rFonts w:hint="eastAsia" w:ascii="宋体" w:hAnsi="宋体" w:eastAsia="宋体" w:cs="宋体"/>
                <w:color w:val="auto"/>
                <w:sz w:val="21"/>
                <w:szCs w:val="21"/>
                <w:highlight w:val="none"/>
              </w:rPr>
            </w:pPr>
          </w:p>
        </w:tc>
      </w:tr>
      <w:tr w14:paraId="4ED5E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3BA34D7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32</w:t>
            </w:r>
          </w:p>
        </w:tc>
        <w:tc>
          <w:tcPr>
            <w:tcW w:w="749" w:type="dxa"/>
            <w:shd w:val="clear" w:color="auto" w:fill="auto"/>
            <w:vAlign w:val="top"/>
          </w:tcPr>
          <w:p w14:paraId="19891CE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大理石</w:t>
            </w:r>
          </w:p>
        </w:tc>
        <w:tc>
          <w:tcPr>
            <w:tcW w:w="10331" w:type="dxa"/>
            <w:shd w:val="clear" w:color="auto" w:fill="auto"/>
            <w:vAlign w:val="top"/>
          </w:tcPr>
          <w:p w14:paraId="540B5AE7">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块状</w:t>
            </w:r>
          </w:p>
        </w:tc>
        <w:tc>
          <w:tcPr>
            <w:tcW w:w="442" w:type="dxa"/>
            <w:shd w:val="clear" w:color="auto" w:fill="auto"/>
            <w:vAlign w:val="top"/>
          </w:tcPr>
          <w:p w14:paraId="18E075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6AC310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63AA8C7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D18583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BE8E46">
            <w:pPr>
              <w:rPr>
                <w:rFonts w:hint="eastAsia" w:ascii="宋体" w:hAnsi="宋体" w:eastAsia="宋体" w:cs="宋体"/>
                <w:color w:val="auto"/>
                <w:sz w:val="21"/>
                <w:szCs w:val="21"/>
                <w:highlight w:val="none"/>
              </w:rPr>
            </w:pPr>
          </w:p>
        </w:tc>
      </w:tr>
      <w:tr w14:paraId="652B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B6ACD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33</w:t>
            </w:r>
          </w:p>
        </w:tc>
        <w:tc>
          <w:tcPr>
            <w:tcW w:w="749" w:type="dxa"/>
            <w:shd w:val="clear" w:color="auto" w:fill="auto"/>
            <w:vAlign w:val="top"/>
          </w:tcPr>
          <w:p w14:paraId="61F31D7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碳酸钙</w:t>
            </w:r>
          </w:p>
        </w:tc>
        <w:tc>
          <w:tcPr>
            <w:tcW w:w="10331" w:type="dxa"/>
            <w:shd w:val="clear" w:color="auto" w:fill="auto"/>
            <w:vAlign w:val="top"/>
          </w:tcPr>
          <w:p w14:paraId="63B9A252">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粉末</w:t>
            </w:r>
          </w:p>
        </w:tc>
        <w:tc>
          <w:tcPr>
            <w:tcW w:w="442" w:type="dxa"/>
            <w:shd w:val="clear" w:color="auto" w:fill="auto"/>
            <w:vAlign w:val="top"/>
          </w:tcPr>
          <w:p w14:paraId="69FA3C4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6F1AFD6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2C6A7D4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7BC86A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70FE75">
            <w:pPr>
              <w:rPr>
                <w:rFonts w:hint="eastAsia" w:ascii="宋体" w:hAnsi="宋体" w:eastAsia="宋体" w:cs="宋体"/>
                <w:color w:val="auto"/>
                <w:sz w:val="21"/>
                <w:szCs w:val="21"/>
                <w:highlight w:val="none"/>
              </w:rPr>
            </w:pPr>
          </w:p>
        </w:tc>
      </w:tr>
      <w:tr w14:paraId="771BD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86095E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34</w:t>
            </w:r>
          </w:p>
        </w:tc>
        <w:tc>
          <w:tcPr>
            <w:tcW w:w="749" w:type="dxa"/>
            <w:shd w:val="clear" w:color="auto" w:fill="auto"/>
            <w:vAlign w:val="top"/>
          </w:tcPr>
          <w:p w14:paraId="09F7DB0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碳酸氢铵</w:t>
            </w:r>
          </w:p>
        </w:tc>
        <w:tc>
          <w:tcPr>
            <w:tcW w:w="10331" w:type="dxa"/>
            <w:shd w:val="clear" w:color="auto" w:fill="auto"/>
            <w:vAlign w:val="top"/>
          </w:tcPr>
          <w:p w14:paraId="54FDCAA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42F74D1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2D0EB76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583C020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88D1626">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415E8A">
            <w:pPr>
              <w:rPr>
                <w:rFonts w:hint="eastAsia" w:ascii="宋体" w:hAnsi="宋体" w:eastAsia="宋体" w:cs="宋体"/>
                <w:color w:val="auto"/>
                <w:sz w:val="21"/>
                <w:szCs w:val="21"/>
                <w:highlight w:val="none"/>
              </w:rPr>
            </w:pPr>
          </w:p>
        </w:tc>
      </w:tr>
      <w:tr w14:paraId="7AE3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66AC3D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35</w:t>
            </w:r>
          </w:p>
        </w:tc>
        <w:tc>
          <w:tcPr>
            <w:tcW w:w="749" w:type="dxa"/>
            <w:shd w:val="clear" w:color="auto" w:fill="auto"/>
            <w:vAlign w:val="top"/>
          </w:tcPr>
          <w:p w14:paraId="1F6583B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碱式碳酸铜</w:t>
            </w:r>
          </w:p>
        </w:tc>
        <w:tc>
          <w:tcPr>
            <w:tcW w:w="10331" w:type="dxa"/>
            <w:shd w:val="clear" w:color="auto" w:fill="auto"/>
            <w:vAlign w:val="top"/>
          </w:tcPr>
          <w:p w14:paraId="30B1114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67C496D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3C498C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3BCF964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5C0114B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833996">
            <w:pPr>
              <w:rPr>
                <w:rFonts w:hint="eastAsia" w:ascii="宋体" w:hAnsi="宋体" w:eastAsia="宋体" w:cs="宋体"/>
                <w:color w:val="auto"/>
                <w:sz w:val="21"/>
                <w:szCs w:val="21"/>
                <w:highlight w:val="none"/>
              </w:rPr>
            </w:pPr>
          </w:p>
        </w:tc>
      </w:tr>
      <w:tr w14:paraId="3081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AB0D8D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36</w:t>
            </w:r>
          </w:p>
        </w:tc>
        <w:tc>
          <w:tcPr>
            <w:tcW w:w="749" w:type="dxa"/>
            <w:shd w:val="clear" w:color="auto" w:fill="auto"/>
            <w:vAlign w:val="top"/>
          </w:tcPr>
          <w:p w14:paraId="45A15C7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氢氧化钙(熟石灰)</w:t>
            </w:r>
          </w:p>
        </w:tc>
        <w:tc>
          <w:tcPr>
            <w:tcW w:w="10331" w:type="dxa"/>
            <w:shd w:val="clear" w:color="auto" w:fill="auto"/>
            <w:vAlign w:val="top"/>
          </w:tcPr>
          <w:p w14:paraId="098FFAE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7300910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3CF24BC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3E9D7A3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9A5186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CAE9C8">
            <w:pPr>
              <w:rPr>
                <w:rFonts w:hint="eastAsia" w:ascii="宋体" w:hAnsi="宋体" w:eastAsia="宋体" w:cs="宋体"/>
                <w:color w:val="auto"/>
                <w:sz w:val="21"/>
                <w:szCs w:val="21"/>
                <w:highlight w:val="none"/>
              </w:rPr>
            </w:pPr>
          </w:p>
        </w:tc>
      </w:tr>
      <w:tr w14:paraId="221C9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FE7AC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37</w:t>
            </w:r>
          </w:p>
        </w:tc>
        <w:tc>
          <w:tcPr>
            <w:tcW w:w="749" w:type="dxa"/>
            <w:shd w:val="clear" w:color="auto" w:fill="auto"/>
            <w:vAlign w:val="top"/>
          </w:tcPr>
          <w:p w14:paraId="05DAF13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碱石灰</w:t>
            </w:r>
          </w:p>
        </w:tc>
        <w:tc>
          <w:tcPr>
            <w:tcW w:w="10331" w:type="dxa"/>
            <w:shd w:val="clear" w:color="auto" w:fill="auto"/>
            <w:vAlign w:val="top"/>
          </w:tcPr>
          <w:p w14:paraId="6DE7DD8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工业</w:t>
            </w:r>
          </w:p>
        </w:tc>
        <w:tc>
          <w:tcPr>
            <w:tcW w:w="442" w:type="dxa"/>
            <w:shd w:val="clear" w:color="auto" w:fill="auto"/>
            <w:vAlign w:val="top"/>
          </w:tcPr>
          <w:p w14:paraId="561D0EF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44FA960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4498DB9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896067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DA25526">
            <w:pPr>
              <w:rPr>
                <w:rFonts w:hint="eastAsia" w:ascii="宋体" w:hAnsi="宋体" w:eastAsia="宋体" w:cs="宋体"/>
                <w:color w:val="auto"/>
                <w:sz w:val="21"/>
                <w:szCs w:val="21"/>
                <w:highlight w:val="none"/>
              </w:rPr>
            </w:pPr>
          </w:p>
        </w:tc>
      </w:tr>
      <w:tr w14:paraId="37D6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077668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38</w:t>
            </w:r>
          </w:p>
        </w:tc>
        <w:tc>
          <w:tcPr>
            <w:tcW w:w="749" w:type="dxa"/>
            <w:shd w:val="clear" w:color="auto" w:fill="auto"/>
            <w:vAlign w:val="top"/>
          </w:tcPr>
          <w:p w14:paraId="138A9F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煤油</w:t>
            </w:r>
          </w:p>
        </w:tc>
        <w:tc>
          <w:tcPr>
            <w:tcW w:w="10331" w:type="dxa"/>
            <w:shd w:val="clear" w:color="auto" w:fill="auto"/>
            <w:vAlign w:val="top"/>
          </w:tcPr>
          <w:p w14:paraId="56A9E86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1763DEC5">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mL</w:t>
            </w:r>
          </w:p>
        </w:tc>
        <w:tc>
          <w:tcPr>
            <w:tcW w:w="799" w:type="dxa"/>
            <w:shd w:val="clear" w:color="auto" w:fill="auto"/>
            <w:vAlign w:val="top"/>
          </w:tcPr>
          <w:p w14:paraId="6A650F4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6D18B99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118DC9A">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2980E9">
            <w:pPr>
              <w:rPr>
                <w:rFonts w:hint="eastAsia" w:ascii="宋体" w:hAnsi="宋体" w:eastAsia="宋体" w:cs="宋体"/>
                <w:color w:val="auto"/>
                <w:sz w:val="21"/>
                <w:szCs w:val="21"/>
                <w:highlight w:val="none"/>
              </w:rPr>
            </w:pPr>
          </w:p>
        </w:tc>
      </w:tr>
      <w:tr w14:paraId="6F1A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F479F5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39</w:t>
            </w:r>
          </w:p>
        </w:tc>
        <w:tc>
          <w:tcPr>
            <w:tcW w:w="749" w:type="dxa"/>
            <w:shd w:val="clear" w:color="auto" w:fill="auto"/>
            <w:vAlign w:val="top"/>
          </w:tcPr>
          <w:p w14:paraId="3EF91EF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乙酸（醋酸）</w:t>
            </w:r>
          </w:p>
        </w:tc>
        <w:tc>
          <w:tcPr>
            <w:tcW w:w="10331" w:type="dxa"/>
            <w:shd w:val="clear" w:color="auto" w:fill="auto"/>
            <w:vAlign w:val="top"/>
          </w:tcPr>
          <w:p w14:paraId="4893D11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0A9D18D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mL</w:t>
            </w:r>
          </w:p>
        </w:tc>
        <w:tc>
          <w:tcPr>
            <w:tcW w:w="799" w:type="dxa"/>
            <w:shd w:val="clear" w:color="auto" w:fill="auto"/>
            <w:vAlign w:val="top"/>
          </w:tcPr>
          <w:p w14:paraId="5925D73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12350B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3252FD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D00CF5">
            <w:pPr>
              <w:rPr>
                <w:rFonts w:hint="eastAsia" w:ascii="宋体" w:hAnsi="宋体" w:eastAsia="宋体" w:cs="宋体"/>
                <w:color w:val="auto"/>
                <w:sz w:val="21"/>
                <w:szCs w:val="21"/>
                <w:highlight w:val="none"/>
              </w:rPr>
            </w:pPr>
          </w:p>
        </w:tc>
      </w:tr>
      <w:tr w14:paraId="0BFB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4B9EB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40</w:t>
            </w:r>
          </w:p>
        </w:tc>
        <w:tc>
          <w:tcPr>
            <w:tcW w:w="749" w:type="dxa"/>
            <w:shd w:val="clear" w:color="auto" w:fill="auto"/>
            <w:vAlign w:val="top"/>
          </w:tcPr>
          <w:p w14:paraId="2348466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葡萄糖</w:t>
            </w:r>
          </w:p>
        </w:tc>
        <w:tc>
          <w:tcPr>
            <w:tcW w:w="10331" w:type="dxa"/>
            <w:shd w:val="clear" w:color="auto" w:fill="auto"/>
            <w:vAlign w:val="top"/>
          </w:tcPr>
          <w:p w14:paraId="08D2B1C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0BD0D5E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38B11A7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4585F30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6EA4BBB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EDFD5CC">
            <w:pPr>
              <w:rPr>
                <w:rFonts w:hint="eastAsia" w:ascii="宋体" w:hAnsi="宋体" w:eastAsia="宋体" w:cs="宋体"/>
                <w:color w:val="auto"/>
                <w:sz w:val="21"/>
                <w:szCs w:val="21"/>
                <w:highlight w:val="none"/>
              </w:rPr>
            </w:pPr>
          </w:p>
        </w:tc>
      </w:tr>
      <w:tr w14:paraId="72A20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2F816A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41</w:t>
            </w:r>
          </w:p>
        </w:tc>
        <w:tc>
          <w:tcPr>
            <w:tcW w:w="749" w:type="dxa"/>
            <w:shd w:val="clear" w:color="auto" w:fill="auto"/>
            <w:vAlign w:val="top"/>
          </w:tcPr>
          <w:p w14:paraId="3D965ED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蔗糖</w:t>
            </w:r>
          </w:p>
        </w:tc>
        <w:tc>
          <w:tcPr>
            <w:tcW w:w="10331" w:type="dxa"/>
            <w:shd w:val="clear" w:color="auto" w:fill="auto"/>
            <w:vAlign w:val="top"/>
          </w:tcPr>
          <w:p w14:paraId="288EF95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试剂</w:t>
            </w:r>
          </w:p>
        </w:tc>
        <w:tc>
          <w:tcPr>
            <w:tcW w:w="442" w:type="dxa"/>
            <w:shd w:val="clear" w:color="auto" w:fill="auto"/>
            <w:vAlign w:val="top"/>
          </w:tcPr>
          <w:p w14:paraId="3965FA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528413C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500</w:t>
            </w:r>
          </w:p>
        </w:tc>
        <w:tc>
          <w:tcPr>
            <w:tcW w:w="839" w:type="dxa"/>
            <w:shd w:val="clear" w:color="auto" w:fill="auto"/>
            <w:vAlign w:val="top"/>
          </w:tcPr>
          <w:p w14:paraId="3520807C">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C580D5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69C3AC">
            <w:pPr>
              <w:rPr>
                <w:rFonts w:hint="eastAsia" w:ascii="宋体" w:hAnsi="宋体" w:eastAsia="宋体" w:cs="宋体"/>
                <w:color w:val="auto"/>
                <w:sz w:val="21"/>
                <w:szCs w:val="21"/>
                <w:highlight w:val="none"/>
              </w:rPr>
            </w:pPr>
          </w:p>
        </w:tc>
      </w:tr>
      <w:tr w14:paraId="2C64A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C00C1FA">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42</w:t>
            </w:r>
          </w:p>
        </w:tc>
        <w:tc>
          <w:tcPr>
            <w:tcW w:w="749" w:type="dxa"/>
            <w:shd w:val="clear" w:color="auto" w:fill="auto"/>
            <w:vAlign w:val="top"/>
          </w:tcPr>
          <w:p w14:paraId="23D63E5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石蕊</w:t>
            </w:r>
          </w:p>
        </w:tc>
        <w:tc>
          <w:tcPr>
            <w:tcW w:w="10331" w:type="dxa"/>
            <w:shd w:val="clear" w:color="auto" w:fill="auto"/>
            <w:vAlign w:val="top"/>
          </w:tcPr>
          <w:p w14:paraId="7AAB1958">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指示剂</w:t>
            </w:r>
          </w:p>
        </w:tc>
        <w:tc>
          <w:tcPr>
            <w:tcW w:w="442" w:type="dxa"/>
            <w:shd w:val="clear" w:color="auto" w:fill="auto"/>
            <w:vAlign w:val="top"/>
          </w:tcPr>
          <w:p w14:paraId="2821EE6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15C8AB2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w:t>
            </w:r>
          </w:p>
        </w:tc>
        <w:tc>
          <w:tcPr>
            <w:tcW w:w="839" w:type="dxa"/>
            <w:shd w:val="clear" w:color="auto" w:fill="auto"/>
            <w:vAlign w:val="top"/>
          </w:tcPr>
          <w:p w14:paraId="532E7E8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0E0E22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7AC0929">
            <w:pPr>
              <w:rPr>
                <w:rFonts w:hint="eastAsia" w:ascii="宋体" w:hAnsi="宋体" w:eastAsia="宋体" w:cs="宋体"/>
                <w:color w:val="auto"/>
                <w:sz w:val="21"/>
                <w:szCs w:val="21"/>
                <w:highlight w:val="none"/>
              </w:rPr>
            </w:pPr>
          </w:p>
        </w:tc>
      </w:tr>
      <w:tr w14:paraId="735D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413C242B">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43</w:t>
            </w:r>
          </w:p>
        </w:tc>
        <w:tc>
          <w:tcPr>
            <w:tcW w:w="749" w:type="dxa"/>
            <w:shd w:val="clear" w:color="auto" w:fill="auto"/>
            <w:vAlign w:val="top"/>
          </w:tcPr>
          <w:p w14:paraId="4FD7C64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酚酞</w:t>
            </w:r>
          </w:p>
        </w:tc>
        <w:tc>
          <w:tcPr>
            <w:tcW w:w="10331" w:type="dxa"/>
            <w:shd w:val="clear" w:color="auto" w:fill="auto"/>
            <w:vAlign w:val="top"/>
          </w:tcPr>
          <w:p w14:paraId="7B91E30A">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指示剂</w:t>
            </w:r>
          </w:p>
        </w:tc>
        <w:tc>
          <w:tcPr>
            <w:tcW w:w="442" w:type="dxa"/>
            <w:shd w:val="clear" w:color="auto" w:fill="auto"/>
            <w:vAlign w:val="top"/>
          </w:tcPr>
          <w:p w14:paraId="0BFDAA7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065F61E9">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54B7572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5BC009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F9FCDD">
            <w:pPr>
              <w:rPr>
                <w:rFonts w:hint="eastAsia" w:ascii="宋体" w:hAnsi="宋体" w:eastAsia="宋体" w:cs="宋体"/>
                <w:color w:val="auto"/>
                <w:sz w:val="21"/>
                <w:szCs w:val="21"/>
                <w:highlight w:val="none"/>
              </w:rPr>
            </w:pPr>
          </w:p>
        </w:tc>
      </w:tr>
      <w:tr w14:paraId="789C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252D4C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44</w:t>
            </w:r>
          </w:p>
        </w:tc>
        <w:tc>
          <w:tcPr>
            <w:tcW w:w="749" w:type="dxa"/>
            <w:shd w:val="clear" w:color="auto" w:fill="auto"/>
            <w:vAlign w:val="top"/>
          </w:tcPr>
          <w:p w14:paraId="41E0A1AC">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品红</w:t>
            </w:r>
          </w:p>
        </w:tc>
        <w:tc>
          <w:tcPr>
            <w:tcW w:w="10331" w:type="dxa"/>
            <w:shd w:val="clear" w:color="auto" w:fill="auto"/>
            <w:vAlign w:val="top"/>
          </w:tcPr>
          <w:p w14:paraId="3B73F12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染料</w:t>
            </w:r>
          </w:p>
        </w:tc>
        <w:tc>
          <w:tcPr>
            <w:tcW w:w="442" w:type="dxa"/>
            <w:shd w:val="clear" w:color="auto" w:fill="auto"/>
            <w:vAlign w:val="top"/>
          </w:tcPr>
          <w:p w14:paraId="0F7F5CD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g</w:t>
            </w:r>
          </w:p>
        </w:tc>
        <w:tc>
          <w:tcPr>
            <w:tcW w:w="799" w:type="dxa"/>
            <w:shd w:val="clear" w:color="auto" w:fill="auto"/>
            <w:vAlign w:val="top"/>
          </w:tcPr>
          <w:p w14:paraId="607B53B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26411A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786E47B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454ECD">
            <w:pPr>
              <w:rPr>
                <w:rFonts w:hint="eastAsia" w:ascii="宋体" w:hAnsi="宋体" w:eastAsia="宋体" w:cs="宋体"/>
                <w:color w:val="auto"/>
                <w:sz w:val="21"/>
                <w:szCs w:val="21"/>
                <w:highlight w:val="none"/>
              </w:rPr>
            </w:pPr>
          </w:p>
        </w:tc>
      </w:tr>
      <w:tr w14:paraId="1DA7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B905CC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45</w:t>
            </w:r>
          </w:p>
        </w:tc>
        <w:tc>
          <w:tcPr>
            <w:tcW w:w="749" w:type="dxa"/>
            <w:shd w:val="clear" w:color="auto" w:fill="auto"/>
            <w:vAlign w:val="top"/>
          </w:tcPr>
          <w:p w14:paraId="234996D0">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pH广泛试纸</w:t>
            </w:r>
          </w:p>
        </w:tc>
        <w:tc>
          <w:tcPr>
            <w:tcW w:w="10331" w:type="dxa"/>
            <w:shd w:val="clear" w:color="auto" w:fill="auto"/>
            <w:vAlign w:val="top"/>
          </w:tcPr>
          <w:p w14:paraId="5D1CE6BE">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1～14</w:t>
            </w:r>
          </w:p>
        </w:tc>
        <w:tc>
          <w:tcPr>
            <w:tcW w:w="442" w:type="dxa"/>
            <w:shd w:val="clear" w:color="auto" w:fill="auto"/>
            <w:vAlign w:val="top"/>
          </w:tcPr>
          <w:p w14:paraId="35E15CE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本</w:t>
            </w:r>
          </w:p>
        </w:tc>
        <w:tc>
          <w:tcPr>
            <w:tcW w:w="799" w:type="dxa"/>
            <w:shd w:val="clear" w:color="auto" w:fill="auto"/>
            <w:vAlign w:val="top"/>
          </w:tcPr>
          <w:p w14:paraId="17D2A946">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28</w:t>
            </w:r>
          </w:p>
        </w:tc>
        <w:tc>
          <w:tcPr>
            <w:tcW w:w="839" w:type="dxa"/>
            <w:shd w:val="clear" w:color="auto" w:fill="auto"/>
            <w:vAlign w:val="top"/>
          </w:tcPr>
          <w:p w14:paraId="348A15F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21203F8">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DED7B8">
            <w:pPr>
              <w:rPr>
                <w:rFonts w:hint="eastAsia" w:ascii="宋体" w:hAnsi="宋体" w:eastAsia="宋体" w:cs="宋体"/>
                <w:color w:val="auto"/>
                <w:sz w:val="21"/>
                <w:szCs w:val="21"/>
                <w:highlight w:val="none"/>
              </w:rPr>
            </w:pPr>
          </w:p>
        </w:tc>
      </w:tr>
      <w:tr w14:paraId="0E2D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70C6BAC1">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46</w:t>
            </w:r>
          </w:p>
        </w:tc>
        <w:tc>
          <w:tcPr>
            <w:tcW w:w="749" w:type="dxa"/>
            <w:shd w:val="clear" w:color="auto" w:fill="auto"/>
            <w:vAlign w:val="top"/>
          </w:tcPr>
          <w:p w14:paraId="69093DE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蓝石蕊试纸</w:t>
            </w:r>
          </w:p>
        </w:tc>
        <w:tc>
          <w:tcPr>
            <w:tcW w:w="10331" w:type="dxa"/>
            <w:shd w:val="clear" w:color="auto" w:fill="auto"/>
            <w:vAlign w:val="top"/>
          </w:tcPr>
          <w:p w14:paraId="2654BF76">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100页</w:t>
            </w:r>
          </w:p>
        </w:tc>
        <w:tc>
          <w:tcPr>
            <w:tcW w:w="442" w:type="dxa"/>
            <w:shd w:val="clear" w:color="auto" w:fill="auto"/>
            <w:vAlign w:val="top"/>
          </w:tcPr>
          <w:p w14:paraId="7E6E2F3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本</w:t>
            </w:r>
          </w:p>
        </w:tc>
        <w:tc>
          <w:tcPr>
            <w:tcW w:w="799" w:type="dxa"/>
            <w:shd w:val="clear" w:color="auto" w:fill="auto"/>
            <w:vAlign w:val="top"/>
          </w:tcPr>
          <w:p w14:paraId="7AA5C2BE">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19E5A91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17B7D3CB">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E153B0">
            <w:pPr>
              <w:rPr>
                <w:rFonts w:hint="eastAsia" w:ascii="宋体" w:hAnsi="宋体" w:eastAsia="宋体" w:cs="宋体"/>
                <w:color w:val="auto"/>
                <w:sz w:val="21"/>
                <w:szCs w:val="21"/>
                <w:highlight w:val="none"/>
              </w:rPr>
            </w:pPr>
          </w:p>
        </w:tc>
      </w:tr>
      <w:tr w14:paraId="355DB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5718CA48">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47</w:t>
            </w:r>
          </w:p>
        </w:tc>
        <w:tc>
          <w:tcPr>
            <w:tcW w:w="749" w:type="dxa"/>
            <w:shd w:val="clear" w:color="auto" w:fill="auto"/>
            <w:vAlign w:val="top"/>
          </w:tcPr>
          <w:p w14:paraId="2B457B1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红石蕊试纸</w:t>
            </w:r>
          </w:p>
        </w:tc>
        <w:tc>
          <w:tcPr>
            <w:tcW w:w="10331" w:type="dxa"/>
            <w:shd w:val="clear" w:color="auto" w:fill="auto"/>
            <w:vAlign w:val="top"/>
          </w:tcPr>
          <w:p w14:paraId="5A9324B9">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100页</w:t>
            </w:r>
          </w:p>
        </w:tc>
        <w:tc>
          <w:tcPr>
            <w:tcW w:w="442" w:type="dxa"/>
            <w:shd w:val="clear" w:color="auto" w:fill="auto"/>
            <w:vAlign w:val="top"/>
          </w:tcPr>
          <w:p w14:paraId="594939BF">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本</w:t>
            </w:r>
          </w:p>
        </w:tc>
        <w:tc>
          <w:tcPr>
            <w:tcW w:w="799" w:type="dxa"/>
            <w:shd w:val="clear" w:color="auto" w:fill="auto"/>
            <w:vAlign w:val="top"/>
          </w:tcPr>
          <w:p w14:paraId="02090A93">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24F33DC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0D53422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5B5191">
            <w:pPr>
              <w:rPr>
                <w:rFonts w:hint="eastAsia" w:ascii="宋体" w:hAnsi="宋体" w:eastAsia="宋体" w:cs="宋体"/>
                <w:color w:val="auto"/>
                <w:sz w:val="21"/>
                <w:szCs w:val="21"/>
                <w:highlight w:val="none"/>
              </w:rPr>
            </w:pPr>
          </w:p>
        </w:tc>
      </w:tr>
      <w:tr w14:paraId="68CA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1AF75E0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48</w:t>
            </w:r>
          </w:p>
        </w:tc>
        <w:tc>
          <w:tcPr>
            <w:tcW w:w="749" w:type="dxa"/>
            <w:shd w:val="clear" w:color="auto" w:fill="auto"/>
            <w:vAlign w:val="top"/>
          </w:tcPr>
          <w:p w14:paraId="2BD2A7B7">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定性滤纸</w:t>
            </w:r>
          </w:p>
        </w:tc>
        <w:tc>
          <w:tcPr>
            <w:tcW w:w="10331" w:type="dxa"/>
            <w:shd w:val="clear" w:color="auto" w:fill="auto"/>
            <w:vAlign w:val="top"/>
          </w:tcPr>
          <w:p w14:paraId="76BF27CD">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快速，9cm，100张</w:t>
            </w:r>
          </w:p>
        </w:tc>
        <w:tc>
          <w:tcPr>
            <w:tcW w:w="442" w:type="dxa"/>
            <w:shd w:val="clear" w:color="auto" w:fill="auto"/>
            <w:vAlign w:val="top"/>
          </w:tcPr>
          <w:p w14:paraId="393E0CB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229A3C2D">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5</w:t>
            </w:r>
          </w:p>
        </w:tc>
        <w:tc>
          <w:tcPr>
            <w:tcW w:w="839" w:type="dxa"/>
            <w:shd w:val="clear" w:color="auto" w:fill="auto"/>
            <w:vAlign w:val="top"/>
          </w:tcPr>
          <w:p w14:paraId="5C09D38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42798321">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970A755">
            <w:pPr>
              <w:rPr>
                <w:rFonts w:hint="eastAsia" w:ascii="宋体" w:hAnsi="宋体" w:eastAsia="宋体" w:cs="宋体"/>
                <w:color w:val="auto"/>
                <w:sz w:val="21"/>
                <w:szCs w:val="21"/>
                <w:highlight w:val="none"/>
              </w:rPr>
            </w:pPr>
          </w:p>
        </w:tc>
      </w:tr>
      <w:tr w14:paraId="4E5B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top"/>
          </w:tcPr>
          <w:p w14:paraId="2C7F3E6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49" w:type="dxa"/>
            <w:shd w:val="clear" w:color="auto" w:fill="auto"/>
            <w:vAlign w:val="top"/>
          </w:tcPr>
          <w:p w14:paraId="4DF09BD9">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top"/>
          </w:tcPr>
          <w:p w14:paraId="7023C30F">
            <w:pPr>
              <w:spacing w:beforeLines="0" w:afterLine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快速，15cm，100张</w:t>
            </w:r>
          </w:p>
        </w:tc>
        <w:tc>
          <w:tcPr>
            <w:tcW w:w="442" w:type="dxa"/>
            <w:shd w:val="clear" w:color="auto" w:fill="auto"/>
            <w:vAlign w:val="top"/>
          </w:tcPr>
          <w:p w14:paraId="0CF9FEA4">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盒</w:t>
            </w:r>
          </w:p>
        </w:tc>
        <w:tc>
          <w:tcPr>
            <w:tcW w:w="799" w:type="dxa"/>
            <w:shd w:val="clear" w:color="auto" w:fill="auto"/>
            <w:vAlign w:val="top"/>
          </w:tcPr>
          <w:p w14:paraId="0B652AA2">
            <w:pPr>
              <w:spacing w:beforeLines="0" w:afterLine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p>
        </w:tc>
        <w:tc>
          <w:tcPr>
            <w:tcW w:w="839" w:type="dxa"/>
            <w:shd w:val="clear" w:color="auto" w:fill="auto"/>
            <w:vAlign w:val="top"/>
          </w:tcPr>
          <w:p w14:paraId="154C0D9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top"/>
          </w:tcPr>
          <w:p w14:paraId="3BEE767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58C7F1">
            <w:pPr>
              <w:rPr>
                <w:rFonts w:hint="eastAsia" w:ascii="宋体" w:hAnsi="宋体" w:eastAsia="宋体" w:cs="宋体"/>
                <w:color w:val="auto"/>
                <w:sz w:val="21"/>
                <w:szCs w:val="21"/>
                <w:highlight w:val="none"/>
              </w:rPr>
            </w:pPr>
          </w:p>
        </w:tc>
      </w:tr>
      <w:tr w14:paraId="7255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DCE3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251 </w:t>
            </w:r>
          </w:p>
        </w:tc>
        <w:tc>
          <w:tcPr>
            <w:tcW w:w="749" w:type="dxa"/>
            <w:shd w:val="clear" w:color="auto" w:fill="auto"/>
            <w:vAlign w:val="center"/>
          </w:tcPr>
          <w:p w14:paraId="3B55830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49D87074">
            <w:pPr>
              <w:rPr>
                <w:rFonts w:hint="eastAsia" w:ascii="宋体" w:hAnsi="宋体" w:eastAsia="宋体" w:cs="宋体"/>
                <w:color w:val="auto"/>
                <w:sz w:val="21"/>
                <w:szCs w:val="21"/>
                <w:highlight w:val="none"/>
              </w:rPr>
            </w:pPr>
          </w:p>
        </w:tc>
        <w:tc>
          <w:tcPr>
            <w:tcW w:w="442" w:type="dxa"/>
            <w:shd w:val="clear" w:color="auto" w:fill="auto"/>
            <w:vAlign w:val="center"/>
          </w:tcPr>
          <w:p w14:paraId="7D8C77EF">
            <w:pPr>
              <w:rPr>
                <w:rFonts w:hint="eastAsia" w:ascii="宋体" w:hAnsi="宋体" w:eastAsia="宋体" w:cs="宋体"/>
                <w:color w:val="auto"/>
                <w:sz w:val="21"/>
                <w:szCs w:val="21"/>
                <w:highlight w:val="none"/>
              </w:rPr>
            </w:pPr>
          </w:p>
        </w:tc>
        <w:tc>
          <w:tcPr>
            <w:tcW w:w="799" w:type="dxa"/>
            <w:shd w:val="clear" w:color="auto" w:fill="auto"/>
            <w:vAlign w:val="center"/>
          </w:tcPr>
          <w:p w14:paraId="5768EDDC">
            <w:pPr>
              <w:rPr>
                <w:rFonts w:hint="eastAsia" w:ascii="宋体" w:hAnsi="宋体" w:eastAsia="宋体" w:cs="宋体"/>
                <w:color w:val="auto"/>
                <w:sz w:val="21"/>
                <w:szCs w:val="21"/>
                <w:highlight w:val="none"/>
              </w:rPr>
            </w:pPr>
          </w:p>
        </w:tc>
        <w:tc>
          <w:tcPr>
            <w:tcW w:w="839" w:type="dxa"/>
            <w:shd w:val="clear" w:color="auto" w:fill="auto"/>
            <w:vAlign w:val="center"/>
          </w:tcPr>
          <w:p w14:paraId="07956BF3">
            <w:pPr>
              <w:rPr>
                <w:rFonts w:hint="eastAsia" w:ascii="宋体" w:hAnsi="宋体" w:eastAsia="宋体" w:cs="宋体"/>
                <w:color w:val="auto"/>
                <w:sz w:val="21"/>
                <w:szCs w:val="21"/>
                <w:highlight w:val="none"/>
              </w:rPr>
            </w:pPr>
          </w:p>
        </w:tc>
        <w:tc>
          <w:tcPr>
            <w:tcW w:w="564" w:type="dxa"/>
            <w:shd w:val="clear" w:color="auto" w:fill="auto"/>
            <w:vAlign w:val="center"/>
          </w:tcPr>
          <w:p w14:paraId="7CF43D91">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p>
        </w:tc>
        <w:tc>
          <w:tcPr>
            <w:tcW w:w="535" w:type="dxa"/>
            <w:shd w:val="clear" w:color="auto" w:fill="auto"/>
            <w:vAlign w:val="center"/>
          </w:tcPr>
          <w:p w14:paraId="6E95B2D2">
            <w:pPr>
              <w:rPr>
                <w:rFonts w:hint="eastAsia" w:ascii="宋体" w:hAnsi="宋体" w:eastAsia="宋体" w:cs="宋体"/>
                <w:color w:val="auto"/>
                <w:sz w:val="21"/>
                <w:szCs w:val="21"/>
                <w:highlight w:val="none"/>
              </w:rPr>
            </w:pPr>
          </w:p>
        </w:tc>
      </w:tr>
      <w:tr w14:paraId="15EC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16D9F427">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生物实验室参数</w:t>
            </w:r>
          </w:p>
        </w:tc>
      </w:tr>
      <w:tr w14:paraId="20137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C2C8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45276F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785EB43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07A410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C6B1F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1DD2D8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03DCB7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3957177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07CD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4120F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4769C8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教师桌</w:t>
            </w:r>
          </w:p>
        </w:tc>
        <w:tc>
          <w:tcPr>
            <w:tcW w:w="10331" w:type="dxa"/>
            <w:shd w:val="clear" w:color="auto" w:fill="auto"/>
            <w:vAlign w:val="center"/>
          </w:tcPr>
          <w:p w14:paraId="6657A51B">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1、尺寸：2400（长）×700（宽）×850mm（高）。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2、结构：演示台设有储物柜，中间为演示台，设置电源主控系统、（主机、显示器）的位置预留。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3、台面：采用25mm厚金属树脂高能理化板，且符合如下参数要求：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4、化学性能检测：</w:t>
            </w:r>
            <w:r>
              <w:rPr>
                <w:color w:val="auto"/>
                <w:sz w:val="21"/>
                <w:szCs w:val="21"/>
              </w:rPr>
              <w:t>台面</w:t>
            </w:r>
            <w:r>
              <w:rPr>
                <w:rFonts w:hint="eastAsia"/>
                <w:color w:val="auto"/>
                <w:sz w:val="21"/>
                <w:szCs w:val="21"/>
              </w:rPr>
              <w:t>依据GB/T 17657-20</w:t>
            </w:r>
            <w:r>
              <w:rPr>
                <w:rFonts w:hint="eastAsia"/>
                <w:color w:val="auto"/>
                <w:sz w:val="21"/>
                <w:szCs w:val="21"/>
                <w:lang w:val="en-US" w:eastAsia="zh-CN"/>
              </w:rPr>
              <w:t>22</w:t>
            </w:r>
            <w:r>
              <w:rPr>
                <w:rFonts w:hint="eastAsia"/>
                <w:color w:val="auto"/>
                <w:sz w:val="21"/>
                <w:szCs w:val="21"/>
              </w:rPr>
              <w:t xml:space="preserve"> 《人造板及饰面人造板理化性能试验方法》标准，耐污染性能不少于1</w:t>
            </w:r>
            <w:r>
              <w:rPr>
                <w:rFonts w:hint="eastAsia"/>
                <w:color w:val="auto"/>
                <w:sz w:val="21"/>
                <w:szCs w:val="21"/>
                <w:lang w:val="en-US" w:eastAsia="zh-CN"/>
              </w:rPr>
              <w:t>30</w:t>
            </w:r>
            <w:r>
              <w:rPr>
                <w:rFonts w:hint="eastAsia"/>
                <w:color w:val="auto"/>
                <w:sz w:val="21"/>
                <w:szCs w:val="21"/>
              </w:rPr>
              <w:t>项试验污染物的检测，且包含：65%硝酸、98%硫酸、37%盐酸、40%氢氧化钠、二氯甲烷、铬酸等试剂，覆盖玻璃盖板和未覆盖玻璃盖板检验结果均为</w:t>
            </w:r>
            <w:r>
              <w:rPr>
                <w:rFonts w:hint="eastAsia"/>
                <w:color w:val="auto"/>
                <w:sz w:val="21"/>
                <w:szCs w:val="21"/>
                <w:lang w:val="en-US" w:eastAsia="zh-CN"/>
              </w:rPr>
              <w:t>5级：无明显变化。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5、物理性能检测：</w:t>
            </w:r>
            <w:r>
              <w:rPr>
                <w:color w:val="auto"/>
                <w:sz w:val="21"/>
                <w:szCs w:val="21"/>
              </w:rPr>
              <w:t>台面</w:t>
            </w:r>
            <w:r>
              <w:rPr>
                <w:rFonts w:hint="eastAsia"/>
                <w:color w:val="auto"/>
                <w:sz w:val="21"/>
                <w:szCs w:val="21"/>
              </w:rPr>
              <w:t>依据GB/T 17657-20</w:t>
            </w:r>
            <w:r>
              <w:rPr>
                <w:rFonts w:hint="eastAsia"/>
                <w:color w:val="auto"/>
                <w:sz w:val="21"/>
                <w:szCs w:val="21"/>
                <w:lang w:val="en-US" w:eastAsia="zh-CN"/>
              </w:rPr>
              <w:t>22</w:t>
            </w:r>
            <w:r>
              <w:rPr>
                <w:rFonts w:hint="eastAsia"/>
                <w:color w:val="auto"/>
                <w:sz w:val="21"/>
                <w:szCs w:val="21"/>
              </w:rPr>
              <w:t xml:space="preserve"> 《人造板及饰面人造板理化性能试验方法》标准，满足</w:t>
            </w:r>
            <w:r>
              <w:rPr>
                <w:color w:val="auto"/>
                <w:sz w:val="21"/>
                <w:szCs w:val="21"/>
              </w:rPr>
              <w:t>：</w:t>
            </w:r>
            <w:r>
              <w:rPr>
                <w:rFonts w:hint="eastAsia"/>
                <w:color w:val="auto"/>
                <w:sz w:val="21"/>
                <w:szCs w:val="21"/>
                <w:lang w:eastAsia="zh-CN"/>
              </w:rPr>
              <w:t>弹性模量</w:t>
            </w:r>
            <w:r>
              <w:rPr>
                <w:rFonts w:hint="eastAsia"/>
                <w:color w:val="auto"/>
                <w:sz w:val="21"/>
                <w:szCs w:val="21"/>
              </w:rPr>
              <w:t>≥</w:t>
            </w:r>
            <w:r>
              <w:rPr>
                <w:rFonts w:hint="eastAsia"/>
                <w:color w:val="auto"/>
                <w:sz w:val="21"/>
                <w:szCs w:val="21"/>
                <w:lang w:val="en-US" w:eastAsia="zh-CN"/>
              </w:rPr>
              <w:t>9700MPa；</w:t>
            </w:r>
            <w:r>
              <w:rPr>
                <w:color w:val="auto"/>
                <w:sz w:val="21"/>
                <w:szCs w:val="21"/>
              </w:rPr>
              <w:t> </w:t>
            </w:r>
            <w:r>
              <w:rPr>
                <w:rFonts w:hint="eastAsia"/>
                <w:color w:val="auto"/>
                <w:sz w:val="21"/>
                <w:szCs w:val="21"/>
              </w:rPr>
              <w:t>含水率：≤</w:t>
            </w:r>
            <w:r>
              <w:rPr>
                <w:rFonts w:hint="eastAsia"/>
                <w:color w:val="auto"/>
                <w:sz w:val="21"/>
                <w:szCs w:val="21"/>
                <w:lang w:val="en-US" w:eastAsia="zh-CN"/>
              </w:rPr>
              <w:t>0.9%</w:t>
            </w:r>
            <w:r>
              <w:rPr>
                <w:rFonts w:hint="eastAsia"/>
                <w:color w:val="auto"/>
                <w:sz w:val="21"/>
                <w:szCs w:val="21"/>
              </w:rPr>
              <w:t>；</w:t>
            </w:r>
            <w:r>
              <w:rPr>
                <w:color w:val="auto"/>
                <w:sz w:val="21"/>
                <w:szCs w:val="21"/>
              </w:rPr>
              <w:t>尺寸稳定性：</w:t>
            </w:r>
            <w:r>
              <w:rPr>
                <w:rFonts w:hint="eastAsia"/>
                <w:color w:val="auto"/>
                <w:sz w:val="21"/>
                <w:szCs w:val="21"/>
                <w:lang w:eastAsia="zh-CN"/>
              </w:rPr>
              <w:t>横向</w:t>
            </w:r>
            <w:r>
              <w:rPr>
                <w:rFonts w:hint="eastAsia"/>
                <w:color w:val="auto"/>
                <w:sz w:val="21"/>
                <w:szCs w:val="21"/>
              </w:rPr>
              <w:t>≤</w:t>
            </w:r>
            <w:r>
              <w:rPr>
                <w:color w:val="auto"/>
                <w:sz w:val="21"/>
                <w:szCs w:val="21"/>
              </w:rPr>
              <w:t>0.</w:t>
            </w:r>
            <w:r>
              <w:rPr>
                <w:rFonts w:hint="eastAsia"/>
                <w:color w:val="auto"/>
                <w:sz w:val="21"/>
                <w:szCs w:val="21"/>
                <w:lang w:val="en-US" w:eastAsia="zh-CN"/>
              </w:rPr>
              <w:t>11</w:t>
            </w:r>
            <w:r>
              <w:rPr>
                <w:color w:val="auto"/>
                <w:sz w:val="21"/>
                <w:szCs w:val="21"/>
              </w:rPr>
              <w:t>%</w:t>
            </w:r>
            <w:r>
              <w:rPr>
                <w:rFonts w:hint="eastAsia"/>
                <w:color w:val="auto"/>
                <w:sz w:val="21"/>
                <w:szCs w:val="21"/>
                <w:lang w:eastAsia="zh-CN"/>
              </w:rPr>
              <w:t>、纵向</w:t>
            </w:r>
            <w:r>
              <w:rPr>
                <w:rFonts w:hint="eastAsia"/>
                <w:color w:val="auto"/>
                <w:sz w:val="21"/>
                <w:szCs w:val="21"/>
              </w:rPr>
              <w:t>≤</w:t>
            </w:r>
            <w:r>
              <w:rPr>
                <w:rFonts w:hint="eastAsia"/>
                <w:color w:val="auto"/>
                <w:sz w:val="21"/>
                <w:szCs w:val="21"/>
                <w:lang w:val="en-US" w:eastAsia="zh-CN"/>
              </w:rPr>
              <w:t>0.08%</w:t>
            </w:r>
            <w:r>
              <w:rPr>
                <w:color w:val="auto"/>
                <w:sz w:val="21"/>
                <w:szCs w:val="21"/>
              </w:rPr>
              <w:t>；</w:t>
            </w:r>
            <w:r>
              <w:rPr>
                <w:rFonts w:hint="eastAsia"/>
                <w:color w:val="auto"/>
                <w:sz w:val="21"/>
                <w:szCs w:val="21"/>
                <w:lang w:val="en-US" w:eastAsia="zh-CN"/>
              </w:rPr>
              <w:t>表面耐磨性能：</w:t>
            </w:r>
            <w:r>
              <w:rPr>
                <w:rFonts w:hint="eastAsia"/>
                <w:color w:val="auto"/>
                <w:sz w:val="21"/>
                <w:szCs w:val="21"/>
              </w:rPr>
              <w:t>≥</w:t>
            </w:r>
            <w:r>
              <w:rPr>
                <w:rFonts w:hint="eastAsia"/>
                <w:color w:val="auto"/>
                <w:sz w:val="21"/>
                <w:szCs w:val="21"/>
                <w:lang w:val="en-US" w:eastAsia="zh-CN"/>
              </w:rPr>
              <w:t>1200r,未出现磨损点;</w:t>
            </w:r>
            <w:r>
              <w:rPr>
                <w:color w:val="auto"/>
                <w:sz w:val="21"/>
                <w:szCs w:val="21"/>
              </w:rPr>
              <w:t>表面耐湿热性能：</w:t>
            </w:r>
            <w:r>
              <w:rPr>
                <w:rFonts w:hint="eastAsia"/>
                <w:color w:val="auto"/>
                <w:sz w:val="21"/>
                <w:szCs w:val="21"/>
                <w:lang w:eastAsia="zh-CN"/>
              </w:rPr>
              <w:t>五</w:t>
            </w:r>
            <w:r>
              <w:rPr>
                <w:color w:val="auto"/>
                <w:sz w:val="21"/>
                <w:szCs w:val="21"/>
              </w:rPr>
              <w:t>级</w:t>
            </w:r>
            <w:r>
              <w:rPr>
                <w:rFonts w:hint="eastAsia"/>
                <w:color w:val="auto"/>
                <w:sz w:val="21"/>
                <w:szCs w:val="21"/>
                <w:lang w:eastAsia="zh-CN"/>
              </w:rPr>
              <w:t>：</w:t>
            </w:r>
            <w:r>
              <w:rPr>
                <w:color w:val="auto"/>
                <w:sz w:val="21"/>
                <w:szCs w:val="21"/>
              </w:rPr>
              <w:t>无明显变化</w:t>
            </w:r>
            <w:r>
              <w:rPr>
                <w:rFonts w:hint="eastAsia"/>
                <w:color w:val="auto"/>
                <w:sz w:val="21"/>
                <w:szCs w:val="21"/>
              </w:rPr>
              <w:t>；</w:t>
            </w:r>
            <w:r>
              <w:rPr>
                <w:rFonts w:hint="eastAsia"/>
                <w:color w:val="auto"/>
                <w:sz w:val="21"/>
                <w:szCs w:val="21"/>
                <w:lang w:eastAsia="zh-CN"/>
              </w:rPr>
              <w:t>浸渍剥离性能：贴面层与基材之间的胶层无剥离和分层现象</w:t>
            </w:r>
            <w:r>
              <w:rPr>
                <w:color w:val="auto"/>
                <w:sz w:val="21"/>
                <w:szCs w:val="21"/>
              </w:rPr>
              <w:t>；耐光色牢度</w:t>
            </w:r>
            <w:r>
              <w:rPr>
                <w:rFonts w:hint="eastAsia"/>
                <w:color w:val="auto"/>
                <w:sz w:val="21"/>
                <w:szCs w:val="21"/>
              </w:rPr>
              <w:t>性能</w:t>
            </w:r>
            <w:r>
              <w:rPr>
                <w:rFonts w:hint="eastAsia"/>
                <w:color w:val="auto"/>
                <w:sz w:val="21"/>
                <w:szCs w:val="21"/>
                <w:lang w:val="en-US" w:eastAsia="zh-CN"/>
              </w:rPr>
              <w:t>:</w:t>
            </w:r>
            <w:r>
              <w:rPr>
                <w:rFonts w:hint="default" w:ascii="Calibri" w:hAnsi="Calibri" w:cs="Calibri"/>
                <w:color w:val="auto"/>
                <w:sz w:val="21"/>
                <w:szCs w:val="21"/>
                <w:lang w:val="en-US" w:eastAsia="zh-CN"/>
              </w:rPr>
              <w:t>&gt;</w:t>
            </w:r>
            <w:r>
              <w:rPr>
                <w:color w:val="auto"/>
                <w:sz w:val="21"/>
                <w:szCs w:val="21"/>
              </w:rPr>
              <w:t>4级</w:t>
            </w:r>
            <w:r>
              <w:rPr>
                <w:rFonts w:hint="eastAsia"/>
                <w:color w:val="auto"/>
                <w:sz w:val="21"/>
                <w:szCs w:val="21"/>
                <w:lang w:val="en-US" w:eastAsia="zh-CN"/>
              </w:rPr>
              <w:t>;漆膜附着力：六级：切割边缘完全平滑，网格内无脱落</w:t>
            </w:r>
            <w:r>
              <w:rPr>
                <w:rFonts w:hint="eastAsia"/>
                <w:color w:val="auto"/>
                <w:sz w:val="21"/>
                <w:szCs w:val="21"/>
              </w:rPr>
              <w:t>等不低于1</w:t>
            </w:r>
            <w:r>
              <w:rPr>
                <w:rFonts w:hint="eastAsia"/>
                <w:color w:val="auto"/>
                <w:sz w:val="21"/>
                <w:szCs w:val="21"/>
                <w:lang w:val="en-US" w:eastAsia="zh-CN"/>
              </w:rPr>
              <w:t>6</w:t>
            </w:r>
            <w:r>
              <w:rPr>
                <w:rFonts w:hint="eastAsia"/>
                <w:color w:val="auto"/>
                <w:sz w:val="21"/>
                <w:szCs w:val="21"/>
              </w:rPr>
              <w:t>项检测。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6、环保性能检测：</w:t>
            </w:r>
            <w:r>
              <w:rPr>
                <w:color w:val="auto"/>
                <w:sz w:val="21"/>
                <w:szCs w:val="21"/>
              </w:rPr>
              <w:t>台面</w:t>
            </w:r>
            <w:r>
              <w:rPr>
                <w:rFonts w:hint="eastAsia"/>
                <w:color w:val="auto"/>
                <w:sz w:val="21"/>
                <w:szCs w:val="21"/>
              </w:rPr>
              <w:t>依据GB 18580-2017《室内装饰装修材料人造板及其制品中甲醛释放限量》标准，满足</w:t>
            </w:r>
            <w:r>
              <w:rPr>
                <w:color w:val="auto"/>
                <w:sz w:val="21"/>
                <w:szCs w:val="21"/>
              </w:rPr>
              <w:t>甲醛释放量</w:t>
            </w:r>
            <w:r>
              <w:rPr>
                <w:rFonts w:ascii="Arial" w:hAnsi="Arial" w:cs="Arial"/>
                <w:color w:val="auto"/>
                <w:sz w:val="21"/>
                <w:szCs w:val="21"/>
                <w:shd w:val="clear" w:color="auto" w:fill="FFFFFF"/>
              </w:rPr>
              <w:t>&lt;</w:t>
            </w:r>
            <w:r>
              <w:rPr>
                <w:color w:val="auto"/>
                <w:sz w:val="21"/>
                <w:szCs w:val="21"/>
              </w:rPr>
              <w:t>0.</w:t>
            </w:r>
            <w:r>
              <w:rPr>
                <w:rFonts w:hint="eastAsia"/>
                <w:color w:val="auto"/>
                <w:sz w:val="21"/>
                <w:szCs w:val="21"/>
              </w:rPr>
              <w:t>005</w:t>
            </w:r>
            <w:r>
              <w:rPr>
                <w:rFonts w:hint="eastAsia" w:ascii="宋体" w:hAnsi="宋体" w:eastAsia="宋体" w:cs="宋体"/>
                <w:color w:val="auto"/>
                <w:sz w:val="21"/>
                <w:szCs w:val="21"/>
              </w:rPr>
              <w:t>mg/</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vertAlign w:val="superscript"/>
              </w:rPr>
              <w:t>3</w:t>
            </w:r>
            <w:r>
              <w:rPr>
                <w:rFonts w:hint="eastAsia"/>
                <w:color w:val="auto"/>
                <w:sz w:val="21"/>
                <w:szCs w:val="21"/>
              </w:rPr>
              <w:t>；同时台面参照GB 18584-20</w:t>
            </w:r>
            <w:r>
              <w:rPr>
                <w:rFonts w:hint="eastAsia"/>
                <w:color w:val="auto"/>
                <w:sz w:val="21"/>
                <w:szCs w:val="21"/>
                <w:lang w:val="en-US" w:eastAsia="zh-CN"/>
              </w:rPr>
              <w:t>24</w:t>
            </w:r>
            <w:r>
              <w:rPr>
                <w:rFonts w:hint="eastAsia"/>
                <w:color w:val="auto"/>
                <w:sz w:val="21"/>
                <w:szCs w:val="21"/>
              </w:rPr>
              <w:t>《家具中有害物质限量》标准，</w:t>
            </w:r>
            <w:r>
              <w:rPr>
                <w:rFonts w:hint="eastAsia"/>
                <w:color w:val="auto"/>
                <w:sz w:val="21"/>
                <w:szCs w:val="21"/>
                <w:lang w:val="en-US" w:eastAsia="zh-CN"/>
              </w:rPr>
              <w:t>可迁移有害元素:铬（Cr）</w:t>
            </w:r>
            <w:r>
              <w:rPr>
                <w:rFonts w:hint="eastAsia"/>
                <w:color w:val="auto"/>
                <w:sz w:val="21"/>
                <w:szCs w:val="21"/>
              </w:rPr>
              <w:t>≤</w:t>
            </w:r>
            <w:r>
              <w:rPr>
                <w:rFonts w:hint="eastAsia"/>
                <w:color w:val="auto"/>
                <w:sz w:val="21"/>
                <w:szCs w:val="21"/>
                <w:lang w:val="en-US" w:eastAsia="zh-CN"/>
              </w:rPr>
              <w:t>20mg/kg、铅(Pb)</w:t>
            </w:r>
            <w:r>
              <w:rPr>
                <w:rFonts w:hint="eastAsia"/>
                <w:color w:val="auto"/>
                <w:sz w:val="21"/>
                <w:szCs w:val="21"/>
              </w:rPr>
              <w:t>≤</w:t>
            </w:r>
            <w:r>
              <w:rPr>
                <w:rFonts w:hint="eastAsia"/>
                <w:color w:val="auto"/>
                <w:sz w:val="21"/>
                <w:szCs w:val="21"/>
                <w:lang w:val="en-US" w:eastAsia="zh-CN"/>
              </w:rPr>
              <w:t>10mg/kg、镉（Cd）</w:t>
            </w:r>
            <w:r>
              <w:rPr>
                <w:rFonts w:hint="eastAsia"/>
                <w:color w:val="auto"/>
                <w:sz w:val="21"/>
                <w:szCs w:val="21"/>
              </w:rPr>
              <w:t>≤</w:t>
            </w:r>
            <w:r>
              <w:rPr>
                <w:rFonts w:hint="eastAsia"/>
                <w:color w:val="auto"/>
                <w:sz w:val="21"/>
                <w:szCs w:val="21"/>
                <w:lang w:val="en-US" w:eastAsia="zh-CN"/>
              </w:rPr>
              <w:t>15mg/kg、汞（Hg）</w:t>
            </w:r>
            <w:r>
              <w:rPr>
                <w:rFonts w:hint="eastAsia"/>
                <w:color w:val="auto"/>
                <w:sz w:val="21"/>
                <w:szCs w:val="21"/>
              </w:rPr>
              <w:t>≤</w:t>
            </w:r>
            <w:r>
              <w:rPr>
                <w:rFonts w:hint="eastAsia"/>
                <w:color w:val="auto"/>
                <w:sz w:val="21"/>
                <w:szCs w:val="21"/>
                <w:lang w:val="en-US" w:eastAsia="zh-CN"/>
              </w:rPr>
              <w:t>20mg/kg。</w:t>
            </w:r>
            <w:r>
              <w:rPr>
                <w:rFonts w:hint="eastAsia"/>
                <w:color w:val="auto"/>
                <w:sz w:val="21"/>
                <w:szCs w:val="21"/>
                <w:lang w:val="en-US" w:eastAsia="zh-CN"/>
              </w:rPr>
              <w:br w:type="textWrapping"/>
            </w:r>
            <w:r>
              <w:rPr>
                <w:rFonts w:hint="eastAsia" w:ascii="宋体" w:hAnsi="宋体" w:eastAsia="宋体" w:cs="宋体"/>
                <w:color w:val="auto"/>
                <w:sz w:val="21"/>
                <w:szCs w:val="21"/>
                <w:highlight w:val="none"/>
                <w:lang w:val="en-US" w:eastAsia="zh-CN"/>
              </w:rPr>
              <w:t>7、抗菌性能检测：</w:t>
            </w:r>
            <w:r>
              <w:rPr>
                <w:rFonts w:hint="eastAsia"/>
                <w:color w:val="auto"/>
                <w:sz w:val="21"/>
                <w:szCs w:val="21"/>
              </w:rPr>
              <w:t>台面依据JC/T2039-2010标准</w:t>
            </w:r>
            <w:r>
              <w:rPr>
                <w:color w:val="auto"/>
                <w:sz w:val="21"/>
                <w:szCs w:val="21"/>
              </w:rPr>
              <w:t>，</w:t>
            </w:r>
            <w:r>
              <w:rPr>
                <w:rFonts w:hint="eastAsia"/>
                <w:color w:val="auto"/>
                <w:sz w:val="21"/>
                <w:szCs w:val="21"/>
                <w:lang w:eastAsia="zh-CN"/>
              </w:rPr>
              <w:t>满足</w:t>
            </w:r>
            <w:r>
              <w:rPr>
                <w:rFonts w:hint="eastAsia"/>
                <w:color w:val="auto"/>
                <w:sz w:val="21"/>
                <w:szCs w:val="21"/>
              </w:rPr>
              <w:t>：</w:t>
            </w:r>
            <w:r>
              <w:rPr>
                <w:color w:val="auto"/>
                <w:sz w:val="21"/>
                <w:szCs w:val="21"/>
              </w:rPr>
              <w:t>大肠杆菌</w:t>
            </w:r>
            <w:r>
              <w:rPr>
                <w:rFonts w:hint="eastAsia"/>
                <w:color w:val="auto"/>
                <w:sz w:val="21"/>
                <w:szCs w:val="21"/>
              </w:rPr>
              <w:t>、</w:t>
            </w:r>
            <w:r>
              <w:rPr>
                <w:color w:val="auto"/>
                <w:sz w:val="21"/>
                <w:szCs w:val="21"/>
              </w:rPr>
              <w:t>金黄色葡萄球菌</w:t>
            </w:r>
            <w:r>
              <w:rPr>
                <w:rFonts w:hint="eastAsia"/>
                <w:color w:val="auto"/>
                <w:sz w:val="21"/>
                <w:szCs w:val="21"/>
              </w:rPr>
              <w:t>、</w:t>
            </w:r>
            <w:r>
              <w:rPr>
                <w:color w:val="auto"/>
                <w:sz w:val="21"/>
                <w:szCs w:val="21"/>
              </w:rPr>
              <w:t>肺炎克雷伯氏菌</w:t>
            </w:r>
            <w:r>
              <w:rPr>
                <w:rFonts w:hint="eastAsia"/>
                <w:color w:val="auto"/>
                <w:sz w:val="21"/>
                <w:szCs w:val="21"/>
              </w:rPr>
              <w:t>、鼠伤寒沙门氏菌、</w:t>
            </w:r>
            <w:r>
              <w:rPr>
                <w:color w:val="auto"/>
                <w:sz w:val="21"/>
                <w:szCs w:val="21"/>
              </w:rPr>
              <w:t>表皮葡</w:t>
            </w:r>
            <w:r>
              <w:rPr>
                <w:rFonts w:hint="eastAsia" w:ascii="宋体" w:hAnsi="宋体" w:eastAsia="宋体" w:cs="宋体"/>
                <w:color w:val="auto"/>
                <w:sz w:val="21"/>
                <w:szCs w:val="21"/>
                <w:highlight w:val="none"/>
                <w:lang w:val="en-US" w:eastAsia="zh-CN"/>
              </w:rPr>
              <w:t>萄球菌、铜绿假单胞菌、宋氏志贺氏菌、白色葡萄球菌、粪肠球菌；耐甲氧西林金黄色葡萄球菌、单核细胞增生李斯特氏菌、变异库克菌、溶血性链球菌等不少于 13 种的菌种检测，且抗菌率≥95%。</w:t>
            </w:r>
          </w:p>
          <w:p w14:paraId="76F9D386">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8、防霉性能检测：台面依据JC/T2039-2010标准，满足：黑曲霉、土曲霉、球毛壳霉、宛氏拟青霉、绳状青霉、出芽短梗霉等不少于10种的霉菌检测，且防霉等级为0级。</w:t>
            </w:r>
          </w:p>
          <w:p w14:paraId="18EE54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10、抗老化性检测：依据GB/T24508-2020标准：48小时无开裂、无鼓泡、无粉化。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桌体：采用1.0mm优质镀锌钢板，CO2保护焊焊接，打磨处理，表面经耐酸碱EPOXY粉末烤漆处理，表面硬度附着力、耐腐蚀性。烤漆膜厚度平均值≥70μm，表面硬度≥120HB，附着力≥3级，耐盐雾试验1000小时无起泡、脱落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12、滑轨：三节重型滚珠滑轨，承重能力≥60kg，滑动过程顺畅无阻，无明显噪音，开合十万次不变形，功能正常。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13、铰链：采用自动型110°大伸展角度，锌合金铰链，开合五万次不变形、无松动。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14、拉手：采用一字型隐形拉手，经受5000次拉扯测试无损坏，外观与整体设计协调，操作简便不刮手。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15、脚垫：采用柜体内置可调ABS脚垫，可调范围±10mm，保证桌面平整。脚垫防水防潮，经过浸泡测试（24小时，水温25℃），脚垫无膨胀、变形，保持原有功能，可延长设备使用寿命。</w:t>
            </w:r>
          </w:p>
        </w:tc>
        <w:tc>
          <w:tcPr>
            <w:tcW w:w="442" w:type="dxa"/>
            <w:shd w:val="clear" w:color="auto" w:fill="auto"/>
            <w:vAlign w:val="center"/>
          </w:tcPr>
          <w:p w14:paraId="251C1C1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56BF80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730C977">
            <w:pPr>
              <w:rPr>
                <w:rFonts w:hint="eastAsia" w:ascii="宋体" w:hAnsi="宋体" w:eastAsia="宋体" w:cs="宋体"/>
                <w:color w:val="auto"/>
                <w:sz w:val="21"/>
                <w:szCs w:val="21"/>
                <w:highlight w:val="none"/>
              </w:rPr>
            </w:pPr>
          </w:p>
        </w:tc>
        <w:tc>
          <w:tcPr>
            <w:tcW w:w="564" w:type="dxa"/>
            <w:shd w:val="clear" w:color="auto" w:fill="auto"/>
            <w:vAlign w:val="center"/>
          </w:tcPr>
          <w:p w14:paraId="11FE0301">
            <w:pPr>
              <w:rPr>
                <w:rFonts w:hint="eastAsia" w:ascii="宋体" w:hAnsi="宋体" w:eastAsia="宋体" w:cs="宋体"/>
                <w:color w:val="auto"/>
                <w:sz w:val="21"/>
                <w:szCs w:val="21"/>
                <w:highlight w:val="none"/>
              </w:rPr>
            </w:pPr>
          </w:p>
        </w:tc>
        <w:tc>
          <w:tcPr>
            <w:tcW w:w="535" w:type="dxa"/>
            <w:shd w:val="clear" w:color="auto" w:fill="auto"/>
            <w:vAlign w:val="center"/>
          </w:tcPr>
          <w:p w14:paraId="4A258E20">
            <w:pPr>
              <w:rPr>
                <w:rFonts w:hint="eastAsia" w:ascii="宋体" w:hAnsi="宋体" w:eastAsia="宋体" w:cs="宋体"/>
                <w:color w:val="auto"/>
                <w:sz w:val="21"/>
                <w:szCs w:val="21"/>
                <w:highlight w:val="none"/>
              </w:rPr>
            </w:pPr>
          </w:p>
        </w:tc>
      </w:tr>
      <w:tr w14:paraId="7B61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47145C3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2645558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教师椅</w:t>
            </w:r>
          </w:p>
        </w:tc>
        <w:tc>
          <w:tcPr>
            <w:tcW w:w="10331" w:type="dxa"/>
            <w:shd w:val="clear" w:color="auto" w:fill="auto"/>
            <w:vAlign w:val="center"/>
          </w:tcPr>
          <w:p w14:paraId="5DB124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椅面、靠背选用优质网布面料，透气性强、无异味。背垫、座垫采用高密度发泡成型棉，回弹性好、不易变形，不老化，依人体坐姿特别设计，符合人体工学。艺术造型扶手，优质圆五星脚配活动脚轮，气压调节座位高度。</w:t>
            </w:r>
          </w:p>
        </w:tc>
        <w:tc>
          <w:tcPr>
            <w:tcW w:w="442" w:type="dxa"/>
            <w:shd w:val="clear" w:color="auto" w:fill="auto"/>
            <w:vAlign w:val="center"/>
          </w:tcPr>
          <w:p w14:paraId="7E22BCD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05A14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699EF96">
            <w:pPr>
              <w:rPr>
                <w:rFonts w:hint="eastAsia" w:ascii="宋体" w:hAnsi="宋体" w:eastAsia="宋体" w:cs="宋体"/>
                <w:color w:val="auto"/>
                <w:sz w:val="21"/>
                <w:szCs w:val="21"/>
                <w:highlight w:val="none"/>
              </w:rPr>
            </w:pPr>
          </w:p>
        </w:tc>
        <w:tc>
          <w:tcPr>
            <w:tcW w:w="564" w:type="dxa"/>
            <w:shd w:val="clear" w:color="auto" w:fill="auto"/>
            <w:vAlign w:val="center"/>
          </w:tcPr>
          <w:p w14:paraId="034D2F78">
            <w:pPr>
              <w:rPr>
                <w:rFonts w:hint="eastAsia" w:ascii="宋体" w:hAnsi="宋体" w:eastAsia="宋体" w:cs="宋体"/>
                <w:color w:val="auto"/>
                <w:sz w:val="21"/>
                <w:szCs w:val="21"/>
                <w:highlight w:val="none"/>
              </w:rPr>
            </w:pPr>
          </w:p>
        </w:tc>
        <w:tc>
          <w:tcPr>
            <w:tcW w:w="535" w:type="dxa"/>
            <w:shd w:val="clear" w:color="auto" w:fill="auto"/>
            <w:vAlign w:val="center"/>
          </w:tcPr>
          <w:p w14:paraId="729B364F">
            <w:pPr>
              <w:rPr>
                <w:rFonts w:hint="eastAsia" w:ascii="宋体" w:hAnsi="宋体" w:eastAsia="宋体" w:cs="宋体"/>
                <w:color w:val="auto"/>
                <w:sz w:val="21"/>
                <w:szCs w:val="21"/>
                <w:highlight w:val="none"/>
              </w:rPr>
            </w:pPr>
          </w:p>
        </w:tc>
      </w:tr>
      <w:tr w14:paraId="7CF5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6339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4C804C0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三联水嘴</w:t>
            </w:r>
          </w:p>
        </w:tc>
        <w:tc>
          <w:tcPr>
            <w:tcW w:w="10331" w:type="dxa"/>
            <w:shd w:val="clear" w:color="auto" w:fill="auto"/>
            <w:vAlign w:val="center"/>
          </w:tcPr>
          <w:p w14:paraId="097AAB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102382A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6A027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3F9817A">
            <w:pPr>
              <w:rPr>
                <w:rFonts w:hint="eastAsia" w:ascii="宋体" w:hAnsi="宋体" w:eastAsia="宋体" w:cs="宋体"/>
                <w:color w:val="auto"/>
                <w:sz w:val="21"/>
                <w:szCs w:val="21"/>
                <w:highlight w:val="none"/>
              </w:rPr>
            </w:pPr>
          </w:p>
        </w:tc>
        <w:tc>
          <w:tcPr>
            <w:tcW w:w="564" w:type="dxa"/>
            <w:shd w:val="clear" w:color="auto" w:fill="auto"/>
            <w:vAlign w:val="center"/>
          </w:tcPr>
          <w:p w14:paraId="261F1F2A">
            <w:pPr>
              <w:rPr>
                <w:rFonts w:hint="eastAsia" w:ascii="宋体" w:hAnsi="宋体" w:eastAsia="宋体" w:cs="宋体"/>
                <w:color w:val="auto"/>
                <w:sz w:val="21"/>
                <w:szCs w:val="21"/>
                <w:highlight w:val="none"/>
              </w:rPr>
            </w:pPr>
          </w:p>
        </w:tc>
        <w:tc>
          <w:tcPr>
            <w:tcW w:w="535" w:type="dxa"/>
            <w:shd w:val="clear" w:color="auto" w:fill="auto"/>
            <w:vAlign w:val="center"/>
          </w:tcPr>
          <w:p w14:paraId="500F47D8">
            <w:pPr>
              <w:rPr>
                <w:rFonts w:hint="eastAsia" w:ascii="宋体" w:hAnsi="宋体" w:eastAsia="宋体" w:cs="宋体"/>
                <w:color w:val="auto"/>
                <w:sz w:val="21"/>
                <w:szCs w:val="21"/>
                <w:highlight w:val="none"/>
              </w:rPr>
            </w:pPr>
          </w:p>
        </w:tc>
      </w:tr>
      <w:tr w14:paraId="5DA6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ABDE1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108CDDF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教师水槽（含下水管）</w:t>
            </w:r>
          </w:p>
        </w:tc>
        <w:tc>
          <w:tcPr>
            <w:tcW w:w="10331" w:type="dxa"/>
            <w:shd w:val="clear" w:color="auto" w:fill="auto"/>
            <w:vAlign w:val="center"/>
          </w:tcPr>
          <w:p w14:paraId="6D05DA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440*330*190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采用实验室专用高密度PP一体化成型水槽，易清洁，耐腐蚀，且利于台面残水自然回流，美观实用；具耐酸碱、耐有机溶剂、耐紫外线等特点。</w:t>
            </w:r>
          </w:p>
        </w:tc>
        <w:tc>
          <w:tcPr>
            <w:tcW w:w="442" w:type="dxa"/>
            <w:shd w:val="clear" w:color="auto" w:fill="auto"/>
            <w:vAlign w:val="center"/>
          </w:tcPr>
          <w:p w14:paraId="6747A4F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10D99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5085C3A">
            <w:pPr>
              <w:rPr>
                <w:rFonts w:hint="eastAsia" w:ascii="宋体" w:hAnsi="宋体" w:eastAsia="宋体" w:cs="宋体"/>
                <w:color w:val="auto"/>
                <w:sz w:val="21"/>
                <w:szCs w:val="21"/>
                <w:highlight w:val="none"/>
              </w:rPr>
            </w:pPr>
          </w:p>
        </w:tc>
        <w:tc>
          <w:tcPr>
            <w:tcW w:w="564" w:type="dxa"/>
            <w:shd w:val="clear" w:color="auto" w:fill="auto"/>
            <w:vAlign w:val="center"/>
          </w:tcPr>
          <w:p w14:paraId="47DFC843">
            <w:pPr>
              <w:rPr>
                <w:rFonts w:hint="eastAsia" w:ascii="宋体" w:hAnsi="宋体" w:eastAsia="宋体" w:cs="宋体"/>
                <w:color w:val="auto"/>
                <w:sz w:val="21"/>
                <w:szCs w:val="21"/>
                <w:highlight w:val="none"/>
              </w:rPr>
            </w:pPr>
          </w:p>
        </w:tc>
        <w:tc>
          <w:tcPr>
            <w:tcW w:w="535" w:type="dxa"/>
            <w:shd w:val="clear" w:color="auto" w:fill="auto"/>
            <w:vAlign w:val="center"/>
          </w:tcPr>
          <w:p w14:paraId="4C074708">
            <w:pPr>
              <w:rPr>
                <w:rFonts w:hint="eastAsia" w:ascii="宋体" w:hAnsi="宋体" w:eastAsia="宋体" w:cs="宋体"/>
                <w:color w:val="auto"/>
                <w:sz w:val="21"/>
                <w:szCs w:val="21"/>
                <w:highlight w:val="none"/>
              </w:rPr>
            </w:pPr>
          </w:p>
        </w:tc>
      </w:tr>
      <w:tr w14:paraId="2161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8C0BB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136B0A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洗眼器</w:t>
            </w:r>
          </w:p>
        </w:tc>
        <w:tc>
          <w:tcPr>
            <w:tcW w:w="10331" w:type="dxa"/>
            <w:shd w:val="clear" w:color="auto" w:fill="auto"/>
            <w:vAlign w:val="center"/>
          </w:tcPr>
          <w:p w14:paraId="637E82E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单眼洗眼器，黄铜材质经高亮环氧树脂喷涂，耐腐蚀，耐热，PP材质，使用时自动被水冲开，供水软管1.5M软性PVC管外覆不锈钢网，外层包裹PD管，有效防止生锈，最大耐水压6巴</w:t>
            </w:r>
          </w:p>
        </w:tc>
        <w:tc>
          <w:tcPr>
            <w:tcW w:w="442" w:type="dxa"/>
            <w:shd w:val="clear" w:color="auto" w:fill="auto"/>
            <w:vAlign w:val="center"/>
          </w:tcPr>
          <w:p w14:paraId="58A816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07F3E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E3B7FC9">
            <w:pPr>
              <w:rPr>
                <w:rFonts w:hint="eastAsia" w:ascii="宋体" w:hAnsi="宋体" w:eastAsia="宋体" w:cs="宋体"/>
                <w:color w:val="auto"/>
                <w:sz w:val="21"/>
                <w:szCs w:val="21"/>
                <w:highlight w:val="none"/>
              </w:rPr>
            </w:pPr>
          </w:p>
        </w:tc>
        <w:tc>
          <w:tcPr>
            <w:tcW w:w="564" w:type="dxa"/>
            <w:shd w:val="clear" w:color="auto" w:fill="auto"/>
            <w:vAlign w:val="center"/>
          </w:tcPr>
          <w:p w14:paraId="00A362C9">
            <w:pPr>
              <w:rPr>
                <w:rFonts w:hint="eastAsia" w:ascii="宋体" w:hAnsi="宋体" w:eastAsia="宋体" w:cs="宋体"/>
                <w:color w:val="auto"/>
                <w:sz w:val="21"/>
                <w:szCs w:val="21"/>
                <w:highlight w:val="none"/>
              </w:rPr>
            </w:pPr>
          </w:p>
        </w:tc>
        <w:tc>
          <w:tcPr>
            <w:tcW w:w="535" w:type="dxa"/>
            <w:shd w:val="clear" w:color="auto" w:fill="auto"/>
            <w:vAlign w:val="center"/>
          </w:tcPr>
          <w:p w14:paraId="63961C63">
            <w:pPr>
              <w:rPr>
                <w:rFonts w:hint="eastAsia" w:ascii="宋体" w:hAnsi="宋体" w:eastAsia="宋体" w:cs="宋体"/>
                <w:color w:val="auto"/>
                <w:sz w:val="21"/>
                <w:szCs w:val="21"/>
                <w:highlight w:val="none"/>
              </w:rPr>
            </w:pPr>
          </w:p>
        </w:tc>
      </w:tr>
      <w:tr w14:paraId="5375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219C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013E36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二、学生实验操作及学习区（基础设施）</w:t>
            </w:r>
          </w:p>
        </w:tc>
        <w:tc>
          <w:tcPr>
            <w:tcW w:w="10331" w:type="dxa"/>
            <w:shd w:val="clear" w:color="auto" w:fill="auto"/>
            <w:vAlign w:val="center"/>
          </w:tcPr>
          <w:p w14:paraId="23BC6979">
            <w:pPr>
              <w:rPr>
                <w:rFonts w:hint="eastAsia" w:ascii="宋体" w:hAnsi="宋体" w:eastAsia="宋体" w:cs="宋体"/>
                <w:color w:val="auto"/>
                <w:sz w:val="21"/>
                <w:szCs w:val="21"/>
                <w:highlight w:val="none"/>
              </w:rPr>
            </w:pPr>
          </w:p>
        </w:tc>
        <w:tc>
          <w:tcPr>
            <w:tcW w:w="442" w:type="dxa"/>
            <w:shd w:val="clear" w:color="auto" w:fill="auto"/>
            <w:vAlign w:val="center"/>
          </w:tcPr>
          <w:p w14:paraId="4D9D00C0">
            <w:pPr>
              <w:rPr>
                <w:rFonts w:hint="eastAsia" w:ascii="宋体" w:hAnsi="宋体" w:eastAsia="宋体" w:cs="宋体"/>
                <w:color w:val="auto"/>
                <w:sz w:val="21"/>
                <w:szCs w:val="21"/>
                <w:highlight w:val="none"/>
              </w:rPr>
            </w:pPr>
          </w:p>
        </w:tc>
        <w:tc>
          <w:tcPr>
            <w:tcW w:w="799" w:type="dxa"/>
            <w:shd w:val="clear" w:color="auto" w:fill="auto"/>
            <w:vAlign w:val="center"/>
          </w:tcPr>
          <w:p w14:paraId="26745236">
            <w:pPr>
              <w:rPr>
                <w:rFonts w:hint="eastAsia" w:ascii="宋体" w:hAnsi="宋体" w:eastAsia="宋体" w:cs="宋体"/>
                <w:color w:val="auto"/>
                <w:sz w:val="21"/>
                <w:szCs w:val="21"/>
                <w:highlight w:val="none"/>
              </w:rPr>
            </w:pPr>
          </w:p>
        </w:tc>
        <w:tc>
          <w:tcPr>
            <w:tcW w:w="839" w:type="dxa"/>
            <w:shd w:val="clear" w:color="auto" w:fill="auto"/>
            <w:vAlign w:val="center"/>
          </w:tcPr>
          <w:p w14:paraId="6F68ED42">
            <w:pPr>
              <w:rPr>
                <w:rFonts w:hint="eastAsia" w:ascii="宋体" w:hAnsi="宋体" w:eastAsia="宋体" w:cs="宋体"/>
                <w:color w:val="auto"/>
                <w:sz w:val="21"/>
                <w:szCs w:val="21"/>
                <w:highlight w:val="none"/>
              </w:rPr>
            </w:pPr>
          </w:p>
        </w:tc>
        <w:tc>
          <w:tcPr>
            <w:tcW w:w="564" w:type="dxa"/>
            <w:shd w:val="clear" w:color="auto" w:fill="auto"/>
            <w:vAlign w:val="center"/>
          </w:tcPr>
          <w:p w14:paraId="44AC92BB">
            <w:pPr>
              <w:rPr>
                <w:rFonts w:hint="eastAsia" w:ascii="宋体" w:hAnsi="宋体" w:eastAsia="宋体" w:cs="宋体"/>
                <w:color w:val="auto"/>
                <w:sz w:val="21"/>
                <w:szCs w:val="21"/>
                <w:highlight w:val="none"/>
              </w:rPr>
            </w:pPr>
          </w:p>
        </w:tc>
        <w:tc>
          <w:tcPr>
            <w:tcW w:w="535" w:type="dxa"/>
            <w:shd w:val="clear" w:color="auto" w:fill="auto"/>
            <w:vAlign w:val="center"/>
          </w:tcPr>
          <w:p w14:paraId="043BB11C">
            <w:pPr>
              <w:rPr>
                <w:rFonts w:hint="eastAsia" w:ascii="宋体" w:hAnsi="宋体" w:eastAsia="宋体" w:cs="宋体"/>
                <w:color w:val="auto"/>
                <w:sz w:val="21"/>
                <w:szCs w:val="21"/>
                <w:highlight w:val="none"/>
              </w:rPr>
            </w:pPr>
          </w:p>
        </w:tc>
      </w:tr>
      <w:tr w14:paraId="1B29E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57751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046F33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学生桌（不含过线桶）</w:t>
            </w:r>
          </w:p>
        </w:tc>
        <w:tc>
          <w:tcPr>
            <w:tcW w:w="10331" w:type="dxa"/>
            <w:shd w:val="clear" w:color="auto" w:fill="auto"/>
            <w:vAlign w:val="center"/>
          </w:tcPr>
          <w:p w14:paraId="58E3ED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1、产品款式整体设计美观、合理、安全、牢固、耐用。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2、尺寸：1200*600*780mm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3、台面：台面采用12.7mm厚双面膜实芯理化板，且符合如下参数要求：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4、化学性能检测：台面依据GB/T 17657-2022 《人造板及饰面人造板理化性能试验方法》标准，耐污染性能不少于130项试验污染物的检测，且包含：65%硝酸、98%硫酸、37%盐酸、40%氢氧化钠、二氯甲烷、铬酸等试剂，覆盖玻璃盖板和未覆盖玻璃盖板检验结果均为5级：无明显变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5、物理性能检测：依据GB/T 17657-2022《人造板及饰面人造板理化性能试验方法》标准，符合：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6、环保性能检测：台面依据GB 18580-2017《室内装饰装修材料人造板及其制品中甲醛释放限量》标准，满足甲醛释放量&lt;0.005mg/m3；同时台面参照GB 18584-2024《家具中有害物质限量》标准，可迁移有害元素:铬（Cr）≤20mg/kg、铅(Pb)≤10mg/kg、镉（Cd）≤15mg/kg、汞（Hg）≤20mg/kg。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抗菌性能检测：依据JC/T2039-2010标准，符合：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8、防霉性能检测：台面依据JC/T2039-2010标准，满足：黑曲霉、土曲霉、球毛壳霉、宛氏拟青霉、绳状青霉、出芽短梗霉等不少于10种的霉菌检测，且防霉等级为0级。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10、烟气毒性检测：依据GB 8624-2012《建筑材料及制品燃烧性能分级》标准，烟气毒性等级 t1 级：ZA3（达到准安全三级ZA3）。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11、抗老化性检测：依据GB/T24508-2020标准：48小时无开裂、无鼓泡、无粉化。</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12、前横梁采用45*30mm，壁厚≧1.5mm的优质铝型材，每面有两条加强抗变形的凹槽。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13、后横梁采用94*30mm，壁厚≧1.5mm的优质铝型材，造型截面为后端连续相切弧形，顶端高出台面45mm，带凹槽，可防止台面物体向后滑落并保护易碎物体不易被碰碎。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14、实验桌立柱：采用110*50mm，壁厚≧1.5mm的优质铝材，凹型表面，内侧带固定卡槽，表面经环氧树脂粉末喷涂高温固化处理。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15、实验桌顶脚：52*500*90mm采用≧2mm厚的铝压铸一次成型，一侧弧形圆角，弧度和立柱的弧度相吻合，并用高强度内六角螺丝连接，便于组装及拆卸，外观流线形设计，简洁美观,易碰撞处全部采用倒圆角。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实验桌地脚：52*500*100mm采用≧2mm厚的铝压铸一次成型，地脚与立柱、顶脚一体成型为”工”字型（没有二次焊接，牢固性可靠、美观实用），并用高强度内六角螺丝连接，便于组装及拆卸，外观流线形设计，简洁美观，易碰撞处全部采用倒圆角，金属表面经环氧树脂粉末喷涂高温固化处理，承重性能强和耐酸碱、耐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17、拉杆1100*100mm采用优质铝材，表面经环氧树脂粉末喷涂高温固化处理，内置不锈钢内六角螺丝固定，安装简单，稳定性强。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18、专用书包斗：工程塑料一次性注塑成型结合，便于清理，不屯垃圾，中间设挂凳卡。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19、专用电源盒：ABS工程塑料模具成型，按压弹起式开关，操作简单，整体协调美观。</w:t>
            </w:r>
          </w:p>
        </w:tc>
        <w:tc>
          <w:tcPr>
            <w:tcW w:w="442" w:type="dxa"/>
            <w:shd w:val="clear" w:color="auto" w:fill="auto"/>
            <w:vAlign w:val="center"/>
          </w:tcPr>
          <w:p w14:paraId="1FFBBE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1E0BCF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6B7FC02">
            <w:pPr>
              <w:rPr>
                <w:rFonts w:hint="eastAsia" w:ascii="宋体" w:hAnsi="宋体" w:eastAsia="宋体" w:cs="宋体"/>
                <w:color w:val="auto"/>
                <w:sz w:val="21"/>
                <w:szCs w:val="21"/>
                <w:highlight w:val="none"/>
              </w:rPr>
            </w:pPr>
          </w:p>
        </w:tc>
        <w:tc>
          <w:tcPr>
            <w:tcW w:w="564" w:type="dxa"/>
            <w:shd w:val="clear" w:color="auto" w:fill="auto"/>
            <w:vAlign w:val="center"/>
          </w:tcPr>
          <w:p w14:paraId="7B3DA701">
            <w:pPr>
              <w:rPr>
                <w:rFonts w:hint="eastAsia" w:ascii="宋体" w:hAnsi="宋体" w:eastAsia="宋体" w:cs="宋体"/>
                <w:color w:val="auto"/>
                <w:sz w:val="21"/>
                <w:szCs w:val="21"/>
                <w:highlight w:val="none"/>
              </w:rPr>
            </w:pPr>
          </w:p>
        </w:tc>
        <w:tc>
          <w:tcPr>
            <w:tcW w:w="535" w:type="dxa"/>
            <w:shd w:val="clear" w:color="auto" w:fill="auto"/>
            <w:vAlign w:val="center"/>
          </w:tcPr>
          <w:p w14:paraId="3CB49191">
            <w:pPr>
              <w:rPr>
                <w:rFonts w:hint="eastAsia" w:ascii="宋体" w:hAnsi="宋体" w:eastAsia="宋体" w:cs="宋体"/>
                <w:color w:val="auto"/>
                <w:sz w:val="21"/>
                <w:szCs w:val="21"/>
                <w:highlight w:val="none"/>
              </w:rPr>
            </w:pPr>
          </w:p>
        </w:tc>
      </w:tr>
      <w:tr w14:paraId="0B58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C7B2F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1F7614A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学生凳</w:t>
            </w:r>
          </w:p>
        </w:tc>
        <w:tc>
          <w:tcPr>
            <w:tcW w:w="10331" w:type="dxa"/>
            <w:shd w:val="clear" w:color="auto" w:fill="auto"/>
            <w:vAlign w:val="center"/>
          </w:tcPr>
          <w:p w14:paraId="0BE50A0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规格：￠300mm×300mm×450mm1、整体美观结实，牢固耐用。四爪升降凳，凳面和脚垫采用优质PP塑料一次注塑成型，2、凳面：ABS材质，模具一次成型。3、脚垫：采用优质PP材料注塑。</w:t>
            </w:r>
          </w:p>
        </w:tc>
        <w:tc>
          <w:tcPr>
            <w:tcW w:w="442" w:type="dxa"/>
            <w:shd w:val="clear" w:color="auto" w:fill="auto"/>
            <w:vAlign w:val="center"/>
          </w:tcPr>
          <w:p w14:paraId="3E5CC8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EA07B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4F0E7352">
            <w:pPr>
              <w:rPr>
                <w:rFonts w:hint="eastAsia" w:ascii="宋体" w:hAnsi="宋体" w:eastAsia="宋体" w:cs="宋体"/>
                <w:color w:val="auto"/>
                <w:sz w:val="21"/>
                <w:szCs w:val="21"/>
                <w:highlight w:val="none"/>
              </w:rPr>
            </w:pPr>
          </w:p>
        </w:tc>
        <w:tc>
          <w:tcPr>
            <w:tcW w:w="564" w:type="dxa"/>
            <w:shd w:val="clear" w:color="auto" w:fill="auto"/>
            <w:vAlign w:val="center"/>
          </w:tcPr>
          <w:p w14:paraId="2CBC155E">
            <w:pPr>
              <w:rPr>
                <w:rFonts w:hint="eastAsia" w:ascii="宋体" w:hAnsi="宋体" w:eastAsia="宋体" w:cs="宋体"/>
                <w:color w:val="auto"/>
                <w:sz w:val="21"/>
                <w:szCs w:val="21"/>
                <w:highlight w:val="none"/>
              </w:rPr>
            </w:pPr>
          </w:p>
        </w:tc>
        <w:tc>
          <w:tcPr>
            <w:tcW w:w="535" w:type="dxa"/>
            <w:shd w:val="clear" w:color="auto" w:fill="auto"/>
            <w:vAlign w:val="center"/>
          </w:tcPr>
          <w:p w14:paraId="4A3BFB6F">
            <w:pPr>
              <w:rPr>
                <w:rFonts w:hint="eastAsia" w:ascii="宋体" w:hAnsi="宋体" w:eastAsia="宋体" w:cs="宋体"/>
                <w:color w:val="auto"/>
                <w:sz w:val="21"/>
                <w:szCs w:val="21"/>
                <w:highlight w:val="none"/>
              </w:rPr>
            </w:pPr>
          </w:p>
        </w:tc>
      </w:tr>
      <w:tr w14:paraId="7FD2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79B4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9 </w:t>
            </w:r>
          </w:p>
        </w:tc>
        <w:tc>
          <w:tcPr>
            <w:tcW w:w="749" w:type="dxa"/>
            <w:shd w:val="clear" w:color="auto" w:fill="auto"/>
            <w:vAlign w:val="center"/>
          </w:tcPr>
          <w:p w14:paraId="7FA15A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三、可升降集成系统—控制系统</w:t>
            </w:r>
          </w:p>
        </w:tc>
        <w:tc>
          <w:tcPr>
            <w:tcW w:w="10331" w:type="dxa"/>
            <w:shd w:val="clear" w:color="auto" w:fill="auto"/>
            <w:vAlign w:val="center"/>
          </w:tcPr>
          <w:p w14:paraId="59DE47CB">
            <w:pPr>
              <w:rPr>
                <w:rFonts w:hint="eastAsia" w:ascii="宋体" w:hAnsi="宋体" w:eastAsia="宋体" w:cs="宋体"/>
                <w:color w:val="auto"/>
                <w:sz w:val="21"/>
                <w:szCs w:val="21"/>
                <w:highlight w:val="none"/>
              </w:rPr>
            </w:pPr>
          </w:p>
        </w:tc>
        <w:tc>
          <w:tcPr>
            <w:tcW w:w="442" w:type="dxa"/>
            <w:shd w:val="clear" w:color="auto" w:fill="auto"/>
            <w:vAlign w:val="center"/>
          </w:tcPr>
          <w:p w14:paraId="720A7A0C">
            <w:pPr>
              <w:rPr>
                <w:rFonts w:hint="eastAsia" w:ascii="宋体" w:hAnsi="宋体" w:eastAsia="宋体" w:cs="宋体"/>
                <w:color w:val="auto"/>
                <w:sz w:val="21"/>
                <w:szCs w:val="21"/>
                <w:highlight w:val="none"/>
              </w:rPr>
            </w:pPr>
          </w:p>
        </w:tc>
        <w:tc>
          <w:tcPr>
            <w:tcW w:w="799" w:type="dxa"/>
            <w:shd w:val="clear" w:color="auto" w:fill="auto"/>
            <w:vAlign w:val="center"/>
          </w:tcPr>
          <w:p w14:paraId="4A6F5115">
            <w:pPr>
              <w:rPr>
                <w:rFonts w:hint="eastAsia" w:ascii="宋体" w:hAnsi="宋体" w:eastAsia="宋体" w:cs="宋体"/>
                <w:color w:val="auto"/>
                <w:sz w:val="21"/>
                <w:szCs w:val="21"/>
                <w:highlight w:val="none"/>
              </w:rPr>
            </w:pPr>
          </w:p>
        </w:tc>
        <w:tc>
          <w:tcPr>
            <w:tcW w:w="839" w:type="dxa"/>
            <w:shd w:val="clear" w:color="auto" w:fill="auto"/>
            <w:vAlign w:val="center"/>
          </w:tcPr>
          <w:p w14:paraId="27FBFEB5">
            <w:pPr>
              <w:rPr>
                <w:rFonts w:hint="eastAsia" w:ascii="宋体" w:hAnsi="宋体" w:eastAsia="宋体" w:cs="宋体"/>
                <w:color w:val="auto"/>
                <w:sz w:val="21"/>
                <w:szCs w:val="21"/>
                <w:highlight w:val="none"/>
              </w:rPr>
            </w:pPr>
          </w:p>
        </w:tc>
        <w:tc>
          <w:tcPr>
            <w:tcW w:w="564" w:type="dxa"/>
            <w:shd w:val="clear" w:color="auto" w:fill="auto"/>
            <w:vAlign w:val="center"/>
          </w:tcPr>
          <w:p w14:paraId="3CB124CE">
            <w:pPr>
              <w:rPr>
                <w:rFonts w:hint="eastAsia" w:ascii="宋体" w:hAnsi="宋体" w:eastAsia="宋体" w:cs="宋体"/>
                <w:color w:val="auto"/>
                <w:sz w:val="21"/>
                <w:szCs w:val="21"/>
                <w:highlight w:val="none"/>
              </w:rPr>
            </w:pPr>
          </w:p>
        </w:tc>
        <w:tc>
          <w:tcPr>
            <w:tcW w:w="535" w:type="dxa"/>
            <w:shd w:val="clear" w:color="auto" w:fill="auto"/>
            <w:vAlign w:val="center"/>
          </w:tcPr>
          <w:p w14:paraId="7B013E4B">
            <w:pPr>
              <w:rPr>
                <w:rFonts w:hint="eastAsia" w:ascii="宋体" w:hAnsi="宋体" w:eastAsia="宋体" w:cs="宋体"/>
                <w:color w:val="auto"/>
                <w:sz w:val="21"/>
                <w:szCs w:val="21"/>
                <w:highlight w:val="none"/>
              </w:rPr>
            </w:pPr>
          </w:p>
        </w:tc>
      </w:tr>
      <w:tr w14:paraId="3AF2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A8239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10 </w:t>
            </w:r>
          </w:p>
        </w:tc>
        <w:tc>
          <w:tcPr>
            <w:tcW w:w="749" w:type="dxa"/>
            <w:shd w:val="clear" w:color="auto" w:fill="auto"/>
            <w:vAlign w:val="center"/>
          </w:tcPr>
          <w:p w14:paraId="57D2A2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控制柜</w:t>
            </w:r>
          </w:p>
        </w:tc>
        <w:tc>
          <w:tcPr>
            <w:tcW w:w="10331" w:type="dxa"/>
            <w:shd w:val="clear" w:color="auto" w:fill="auto"/>
            <w:vAlign w:val="center"/>
          </w:tcPr>
          <w:p w14:paraId="24B232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1、整体尺寸不大于450*930*180mm，智能控柜体表面设一个急停按钮，位于表层中间段。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2、箱体为冷轧钢板折弯制成，折弯角部无裂纹，强度测试需承受≥100kg的垂直载荷而不变形。表面光滑，不易变形，强度高等特点，表面经酸洗磷化处理，静电喷涂环保粉末高温处理工艺。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3、按GB/T 13667.1-2015中6.3.1.5的规定试验，100h内观察在溶液中样板上划道两侧3mm以外，应无鼓泡产生。100h后，检查划道两侧3mm外，应无锈迹、剥落、起皱、变色和失光等现象。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4、金属表面耐腐蚀盐雾试验试验≥380h，金属表面应无锈迹、剥落、起皱、变色和失光等现象，表面涂层厚度≥70μm，涂层脱落≥3级。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5、箱体表面处理后，应符合中性盐雾试验1000小时，无明显锈蚀。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柜体正面配彩色触摸屏，控制界面含摇臂升降控制、电源控制系统、照明控制系统、给排水系统、风机变频控制系统1套、操作逻辑清晰，无误操作风险。人机界面友好，触控响应时间≤0.1秒；故障检测系统准确率≥98%，响应时间≤5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智能控制柜电气设备安装层含3P电源总开关2组、2P漏电保护器3组、1P开关2个、定时开关1组、交流接触器2组、急停控制开关1个、工作指示灯1个；智能控制柜操作层含故障检测系统1套、分组控制系统（摇臂升降控制、电源控制系统、照明控制系统、给排水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8、智能控制柜整体防护等级需达到IP54标准，即防尘和防溅水，确保内部电气元件在特定环境下的安全运行。电气安全性能通过的测试，确保用户使用安全。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9、智能控制柜上端为电气设备安装层，内敷设电气设备，外部设置侧开钣金柜门、下端为控制操作屏系统，外部设置上下开钣金柜门。</w:t>
            </w:r>
          </w:p>
        </w:tc>
        <w:tc>
          <w:tcPr>
            <w:tcW w:w="442" w:type="dxa"/>
            <w:shd w:val="clear" w:color="auto" w:fill="auto"/>
            <w:vAlign w:val="center"/>
          </w:tcPr>
          <w:p w14:paraId="5087E1D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1BD5B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1239B30">
            <w:pPr>
              <w:rPr>
                <w:rFonts w:hint="eastAsia" w:ascii="宋体" w:hAnsi="宋体" w:eastAsia="宋体" w:cs="宋体"/>
                <w:color w:val="auto"/>
                <w:sz w:val="21"/>
                <w:szCs w:val="21"/>
                <w:highlight w:val="none"/>
              </w:rPr>
            </w:pPr>
          </w:p>
        </w:tc>
        <w:tc>
          <w:tcPr>
            <w:tcW w:w="564" w:type="dxa"/>
            <w:shd w:val="clear" w:color="auto" w:fill="auto"/>
            <w:vAlign w:val="center"/>
          </w:tcPr>
          <w:p w14:paraId="737B5A3C">
            <w:pPr>
              <w:rPr>
                <w:rFonts w:hint="eastAsia" w:ascii="宋体" w:hAnsi="宋体" w:eastAsia="宋体" w:cs="宋体"/>
                <w:color w:val="auto"/>
                <w:sz w:val="21"/>
                <w:szCs w:val="21"/>
                <w:highlight w:val="none"/>
              </w:rPr>
            </w:pPr>
          </w:p>
        </w:tc>
        <w:tc>
          <w:tcPr>
            <w:tcW w:w="535" w:type="dxa"/>
            <w:shd w:val="clear" w:color="auto" w:fill="auto"/>
            <w:vAlign w:val="center"/>
          </w:tcPr>
          <w:p w14:paraId="340B1A01">
            <w:pPr>
              <w:rPr>
                <w:rFonts w:hint="eastAsia" w:ascii="宋体" w:hAnsi="宋体" w:eastAsia="宋体" w:cs="宋体"/>
                <w:color w:val="auto"/>
                <w:sz w:val="21"/>
                <w:szCs w:val="21"/>
                <w:highlight w:val="none"/>
              </w:rPr>
            </w:pPr>
          </w:p>
        </w:tc>
      </w:tr>
      <w:tr w14:paraId="0219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691F079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11 </w:t>
            </w:r>
          </w:p>
        </w:tc>
        <w:tc>
          <w:tcPr>
            <w:tcW w:w="749" w:type="dxa"/>
            <w:shd w:val="clear" w:color="auto" w:fill="auto"/>
            <w:vAlign w:val="center"/>
          </w:tcPr>
          <w:p w14:paraId="4075E8F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智能顶装控制系统</w:t>
            </w:r>
          </w:p>
        </w:tc>
        <w:tc>
          <w:tcPr>
            <w:tcW w:w="10331" w:type="dxa"/>
            <w:shd w:val="clear" w:color="auto" w:fill="auto"/>
            <w:vAlign w:val="center"/>
          </w:tcPr>
          <w:p w14:paraId="17B25A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规格：10.2英寸，可集中对实验室进行控制，并可执行各分项控制；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（1）照明控制：可以实现单组控制，可集中控制；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（2）电源控制：分组控制AC220V电源、低压电源；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（3）摇臂控制：可以实现单组控制，可集中控制；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（4）给排水控制：可以实现单组控制，可集中控制；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（5）状态检测：显示给电源、悬臂、灯光的实时状态，方便老师对整间教室的了解。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（6）故障信息：发生故障时智能化锁定故障所在位置，自动分析故障原因，及时提出解决方案并发出报警；有故障发生时，实时在屏幕上方显示提示信息。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（7）通信设置：可以实现对各个分组的总控制，如不需要部分分组，关闭相应组位开关即可。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（8）自定义开机密码，教师可以通过原有密码进行新开机密码的设置。</w:t>
            </w:r>
          </w:p>
        </w:tc>
        <w:tc>
          <w:tcPr>
            <w:tcW w:w="442" w:type="dxa"/>
            <w:shd w:val="clear" w:color="auto" w:fill="auto"/>
            <w:vAlign w:val="center"/>
          </w:tcPr>
          <w:p w14:paraId="7B7F9EF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6F4ED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DDE3EE3">
            <w:pPr>
              <w:rPr>
                <w:rFonts w:hint="eastAsia" w:ascii="宋体" w:hAnsi="宋体" w:eastAsia="宋体" w:cs="宋体"/>
                <w:color w:val="auto"/>
                <w:sz w:val="21"/>
                <w:szCs w:val="21"/>
                <w:highlight w:val="none"/>
              </w:rPr>
            </w:pPr>
          </w:p>
        </w:tc>
        <w:tc>
          <w:tcPr>
            <w:tcW w:w="564" w:type="dxa"/>
            <w:shd w:val="clear" w:color="auto" w:fill="auto"/>
            <w:vAlign w:val="center"/>
          </w:tcPr>
          <w:p w14:paraId="424BB0EF">
            <w:pPr>
              <w:rPr>
                <w:rFonts w:hint="eastAsia" w:ascii="宋体" w:hAnsi="宋体" w:eastAsia="宋体" w:cs="宋体"/>
                <w:color w:val="auto"/>
                <w:sz w:val="21"/>
                <w:szCs w:val="21"/>
                <w:highlight w:val="none"/>
              </w:rPr>
            </w:pPr>
          </w:p>
        </w:tc>
        <w:tc>
          <w:tcPr>
            <w:tcW w:w="535" w:type="dxa"/>
            <w:shd w:val="clear" w:color="auto" w:fill="auto"/>
            <w:vAlign w:val="center"/>
          </w:tcPr>
          <w:p w14:paraId="59ACF4E6">
            <w:pPr>
              <w:rPr>
                <w:rFonts w:hint="eastAsia" w:ascii="宋体" w:hAnsi="宋体" w:eastAsia="宋体" w:cs="宋体"/>
                <w:color w:val="auto"/>
                <w:sz w:val="21"/>
                <w:szCs w:val="21"/>
                <w:highlight w:val="none"/>
              </w:rPr>
            </w:pPr>
          </w:p>
        </w:tc>
      </w:tr>
      <w:tr w14:paraId="2507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76DB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12 </w:t>
            </w:r>
          </w:p>
        </w:tc>
        <w:tc>
          <w:tcPr>
            <w:tcW w:w="749" w:type="dxa"/>
            <w:shd w:val="clear" w:color="auto" w:fill="auto"/>
            <w:vAlign w:val="center"/>
          </w:tcPr>
          <w:p w14:paraId="116B9D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吊装智能管理平台</w:t>
            </w:r>
          </w:p>
        </w:tc>
        <w:tc>
          <w:tcPr>
            <w:tcW w:w="10331" w:type="dxa"/>
            <w:shd w:val="clear" w:color="auto" w:fill="auto"/>
            <w:vAlign w:val="center"/>
          </w:tcPr>
          <w:p w14:paraId="1CB0A6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1、移动控制平台支持app远程控制吊装电源设备，用户可在吊装智能管理平台内扫码下载手机版移动管理平台APP。</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2、APP在线登录控制支持安卓操作系统。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3、移动控制平台能实现电源、照明、给排水、摇臂系统的控制。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4、移动控制平台操作界面和吊装智能管理平台操作界面功能一样，方便教师操作。</w:t>
            </w:r>
          </w:p>
        </w:tc>
        <w:tc>
          <w:tcPr>
            <w:tcW w:w="442" w:type="dxa"/>
            <w:shd w:val="clear" w:color="auto" w:fill="auto"/>
            <w:vAlign w:val="center"/>
          </w:tcPr>
          <w:p w14:paraId="1B23974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D243CD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70089B3">
            <w:pPr>
              <w:rPr>
                <w:rFonts w:hint="eastAsia" w:ascii="宋体" w:hAnsi="宋体" w:eastAsia="宋体" w:cs="宋体"/>
                <w:color w:val="auto"/>
                <w:sz w:val="21"/>
                <w:szCs w:val="21"/>
                <w:highlight w:val="none"/>
              </w:rPr>
            </w:pPr>
          </w:p>
        </w:tc>
        <w:tc>
          <w:tcPr>
            <w:tcW w:w="564" w:type="dxa"/>
            <w:shd w:val="clear" w:color="auto" w:fill="auto"/>
            <w:vAlign w:val="center"/>
          </w:tcPr>
          <w:p w14:paraId="49731EA2">
            <w:pPr>
              <w:rPr>
                <w:rFonts w:hint="eastAsia" w:ascii="宋体" w:hAnsi="宋体" w:eastAsia="宋体" w:cs="宋体"/>
                <w:color w:val="auto"/>
                <w:sz w:val="21"/>
                <w:szCs w:val="21"/>
                <w:highlight w:val="none"/>
              </w:rPr>
            </w:pPr>
          </w:p>
        </w:tc>
        <w:tc>
          <w:tcPr>
            <w:tcW w:w="535" w:type="dxa"/>
            <w:shd w:val="clear" w:color="auto" w:fill="auto"/>
            <w:vAlign w:val="center"/>
          </w:tcPr>
          <w:p w14:paraId="711C6047">
            <w:pPr>
              <w:rPr>
                <w:rFonts w:hint="eastAsia" w:ascii="宋体" w:hAnsi="宋体" w:eastAsia="宋体" w:cs="宋体"/>
                <w:color w:val="auto"/>
                <w:sz w:val="21"/>
                <w:szCs w:val="21"/>
                <w:highlight w:val="none"/>
              </w:rPr>
            </w:pPr>
          </w:p>
        </w:tc>
      </w:tr>
      <w:tr w14:paraId="4494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F658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 </w:t>
            </w:r>
          </w:p>
        </w:tc>
        <w:tc>
          <w:tcPr>
            <w:tcW w:w="749" w:type="dxa"/>
            <w:shd w:val="clear" w:color="auto" w:fill="auto"/>
            <w:vAlign w:val="center"/>
          </w:tcPr>
          <w:p w14:paraId="3B02898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温湿度监视系统</w:t>
            </w:r>
          </w:p>
        </w:tc>
        <w:tc>
          <w:tcPr>
            <w:tcW w:w="10331" w:type="dxa"/>
            <w:shd w:val="clear" w:color="auto" w:fill="auto"/>
            <w:vAlign w:val="center"/>
          </w:tcPr>
          <w:p w14:paraId="3CFD63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1、内置精密温湿度传感装置，实时监控房间内的温度和湿度，保障室内舒适的环境舒适性，在触摸屏中实时显示当前环境的温度和湿度，方便老师清晰在显示屏上观察数据。</w:t>
            </w:r>
          </w:p>
        </w:tc>
        <w:tc>
          <w:tcPr>
            <w:tcW w:w="442" w:type="dxa"/>
            <w:shd w:val="clear" w:color="auto" w:fill="auto"/>
            <w:vAlign w:val="center"/>
          </w:tcPr>
          <w:p w14:paraId="221AA06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050E2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F6DD552">
            <w:pPr>
              <w:rPr>
                <w:rFonts w:hint="eastAsia" w:ascii="宋体" w:hAnsi="宋体" w:eastAsia="宋体" w:cs="宋体"/>
                <w:color w:val="auto"/>
                <w:sz w:val="21"/>
                <w:szCs w:val="21"/>
                <w:highlight w:val="none"/>
              </w:rPr>
            </w:pPr>
          </w:p>
        </w:tc>
        <w:tc>
          <w:tcPr>
            <w:tcW w:w="564" w:type="dxa"/>
            <w:shd w:val="clear" w:color="auto" w:fill="auto"/>
            <w:vAlign w:val="center"/>
          </w:tcPr>
          <w:p w14:paraId="2DCD9F61">
            <w:pPr>
              <w:rPr>
                <w:rFonts w:hint="eastAsia" w:ascii="宋体" w:hAnsi="宋体" w:eastAsia="宋体" w:cs="宋体"/>
                <w:color w:val="auto"/>
                <w:sz w:val="21"/>
                <w:szCs w:val="21"/>
                <w:highlight w:val="none"/>
              </w:rPr>
            </w:pPr>
          </w:p>
        </w:tc>
        <w:tc>
          <w:tcPr>
            <w:tcW w:w="535" w:type="dxa"/>
            <w:shd w:val="clear" w:color="auto" w:fill="auto"/>
            <w:vAlign w:val="center"/>
          </w:tcPr>
          <w:p w14:paraId="0C717012">
            <w:pPr>
              <w:rPr>
                <w:rFonts w:hint="eastAsia" w:ascii="宋体" w:hAnsi="宋体" w:eastAsia="宋体" w:cs="宋体"/>
                <w:color w:val="auto"/>
                <w:sz w:val="21"/>
                <w:szCs w:val="21"/>
                <w:highlight w:val="none"/>
              </w:rPr>
            </w:pPr>
          </w:p>
        </w:tc>
      </w:tr>
      <w:tr w14:paraId="16AF7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D814D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14 </w:t>
            </w:r>
          </w:p>
        </w:tc>
        <w:tc>
          <w:tcPr>
            <w:tcW w:w="749" w:type="dxa"/>
            <w:shd w:val="clear" w:color="auto" w:fill="auto"/>
            <w:vAlign w:val="center"/>
          </w:tcPr>
          <w:p w14:paraId="7666AAF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进水过滤装置</w:t>
            </w:r>
          </w:p>
        </w:tc>
        <w:tc>
          <w:tcPr>
            <w:tcW w:w="10331" w:type="dxa"/>
            <w:shd w:val="clear" w:color="auto" w:fill="auto"/>
            <w:vAlign w:val="center"/>
          </w:tcPr>
          <w:p w14:paraId="3BEEAF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进水装置控制箱主要由过滤器和220V电磁阀组成，尺寸不大于230*160*400mm。220V电磁阀接受控制柜里面单片空开控制给水，在经过滤装器，可以过滤掉大颗粒杂质，防止实验室设备管道造成阻塞，出水口处还设置有压力表，可以直观的观测本实验室进水的压力够不够。</w:t>
            </w:r>
          </w:p>
        </w:tc>
        <w:tc>
          <w:tcPr>
            <w:tcW w:w="442" w:type="dxa"/>
            <w:shd w:val="clear" w:color="auto" w:fill="auto"/>
            <w:vAlign w:val="center"/>
          </w:tcPr>
          <w:p w14:paraId="6DD05E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64EF5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A9AB2C0">
            <w:pPr>
              <w:rPr>
                <w:rFonts w:hint="eastAsia" w:ascii="宋体" w:hAnsi="宋体" w:eastAsia="宋体" w:cs="宋体"/>
                <w:color w:val="auto"/>
                <w:sz w:val="21"/>
                <w:szCs w:val="21"/>
                <w:highlight w:val="none"/>
              </w:rPr>
            </w:pPr>
          </w:p>
        </w:tc>
        <w:tc>
          <w:tcPr>
            <w:tcW w:w="564" w:type="dxa"/>
            <w:shd w:val="clear" w:color="auto" w:fill="auto"/>
            <w:vAlign w:val="center"/>
          </w:tcPr>
          <w:p w14:paraId="3E1490C0">
            <w:pPr>
              <w:rPr>
                <w:rFonts w:hint="eastAsia" w:ascii="宋体" w:hAnsi="宋体" w:eastAsia="宋体" w:cs="宋体"/>
                <w:color w:val="auto"/>
                <w:sz w:val="21"/>
                <w:szCs w:val="21"/>
                <w:highlight w:val="none"/>
              </w:rPr>
            </w:pPr>
          </w:p>
        </w:tc>
        <w:tc>
          <w:tcPr>
            <w:tcW w:w="535" w:type="dxa"/>
            <w:shd w:val="clear" w:color="auto" w:fill="auto"/>
            <w:vAlign w:val="center"/>
          </w:tcPr>
          <w:p w14:paraId="5A42BE59">
            <w:pPr>
              <w:rPr>
                <w:rFonts w:hint="eastAsia" w:ascii="宋体" w:hAnsi="宋体" w:eastAsia="宋体" w:cs="宋体"/>
                <w:color w:val="auto"/>
                <w:sz w:val="21"/>
                <w:szCs w:val="21"/>
                <w:highlight w:val="none"/>
              </w:rPr>
            </w:pPr>
          </w:p>
        </w:tc>
      </w:tr>
      <w:tr w14:paraId="6F73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5DC2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15 </w:t>
            </w:r>
          </w:p>
        </w:tc>
        <w:tc>
          <w:tcPr>
            <w:tcW w:w="749" w:type="dxa"/>
            <w:shd w:val="clear" w:color="auto" w:fill="auto"/>
            <w:vAlign w:val="center"/>
          </w:tcPr>
          <w:p w14:paraId="5EF261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四、可升降集成系统—照明系统</w:t>
            </w:r>
          </w:p>
        </w:tc>
        <w:tc>
          <w:tcPr>
            <w:tcW w:w="10331" w:type="dxa"/>
            <w:shd w:val="clear" w:color="auto" w:fill="auto"/>
            <w:vAlign w:val="center"/>
          </w:tcPr>
          <w:p w14:paraId="7E6D2BBE">
            <w:pPr>
              <w:rPr>
                <w:rFonts w:hint="eastAsia" w:ascii="宋体" w:hAnsi="宋体" w:eastAsia="宋体" w:cs="宋体"/>
                <w:color w:val="auto"/>
                <w:sz w:val="21"/>
                <w:szCs w:val="21"/>
                <w:highlight w:val="none"/>
              </w:rPr>
            </w:pPr>
          </w:p>
        </w:tc>
        <w:tc>
          <w:tcPr>
            <w:tcW w:w="442" w:type="dxa"/>
            <w:shd w:val="clear" w:color="auto" w:fill="auto"/>
            <w:vAlign w:val="center"/>
          </w:tcPr>
          <w:p w14:paraId="6E894EA1">
            <w:pPr>
              <w:rPr>
                <w:rFonts w:hint="eastAsia" w:ascii="宋体" w:hAnsi="宋体" w:eastAsia="宋体" w:cs="宋体"/>
                <w:color w:val="auto"/>
                <w:sz w:val="21"/>
                <w:szCs w:val="21"/>
                <w:highlight w:val="none"/>
              </w:rPr>
            </w:pPr>
          </w:p>
        </w:tc>
        <w:tc>
          <w:tcPr>
            <w:tcW w:w="799" w:type="dxa"/>
            <w:shd w:val="clear" w:color="auto" w:fill="auto"/>
            <w:vAlign w:val="center"/>
          </w:tcPr>
          <w:p w14:paraId="784034FF">
            <w:pPr>
              <w:rPr>
                <w:rFonts w:hint="eastAsia" w:ascii="宋体" w:hAnsi="宋体" w:eastAsia="宋体" w:cs="宋体"/>
                <w:color w:val="auto"/>
                <w:sz w:val="21"/>
                <w:szCs w:val="21"/>
                <w:highlight w:val="none"/>
              </w:rPr>
            </w:pPr>
          </w:p>
        </w:tc>
        <w:tc>
          <w:tcPr>
            <w:tcW w:w="839" w:type="dxa"/>
            <w:shd w:val="clear" w:color="auto" w:fill="auto"/>
            <w:vAlign w:val="center"/>
          </w:tcPr>
          <w:p w14:paraId="7E97EE3E">
            <w:pPr>
              <w:rPr>
                <w:rFonts w:hint="eastAsia" w:ascii="宋体" w:hAnsi="宋体" w:eastAsia="宋体" w:cs="宋体"/>
                <w:color w:val="auto"/>
                <w:sz w:val="21"/>
                <w:szCs w:val="21"/>
                <w:highlight w:val="none"/>
              </w:rPr>
            </w:pPr>
          </w:p>
        </w:tc>
        <w:tc>
          <w:tcPr>
            <w:tcW w:w="564" w:type="dxa"/>
            <w:shd w:val="clear" w:color="auto" w:fill="auto"/>
            <w:vAlign w:val="center"/>
          </w:tcPr>
          <w:p w14:paraId="2825F294">
            <w:pPr>
              <w:rPr>
                <w:rFonts w:hint="eastAsia" w:ascii="宋体" w:hAnsi="宋体" w:eastAsia="宋体" w:cs="宋体"/>
                <w:color w:val="auto"/>
                <w:sz w:val="21"/>
                <w:szCs w:val="21"/>
                <w:highlight w:val="none"/>
              </w:rPr>
            </w:pPr>
          </w:p>
        </w:tc>
        <w:tc>
          <w:tcPr>
            <w:tcW w:w="535" w:type="dxa"/>
            <w:shd w:val="clear" w:color="auto" w:fill="auto"/>
            <w:vAlign w:val="center"/>
          </w:tcPr>
          <w:p w14:paraId="7FDFCCDA">
            <w:pPr>
              <w:rPr>
                <w:rFonts w:hint="eastAsia" w:ascii="宋体" w:hAnsi="宋体" w:eastAsia="宋体" w:cs="宋体"/>
                <w:color w:val="auto"/>
                <w:sz w:val="21"/>
                <w:szCs w:val="21"/>
                <w:highlight w:val="none"/>
              </w:rPr>
            </w:pPr>
          </w:p>
        </w:tc>
      </w:tr>
      <w:tr w14:paraId="5155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ACEFD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16 </w:t>
            </w:r>
          </w:p>
        </w:tc>
        <w:tc>
          <w:tcPr>
            <w:tcW w:w="749" w:type="dxa"/>
            <w:shd w:val="clear" w:color="auto" w:fill="auto"/>
            <w:vAlign w:val="center"/>
          </w:tcPr>
          <w:p w14:paraId="1677B2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灯光照明装置</w:t>
            </w:r>
          </w:p>
        </w:tc>
        <w:tc>
          <w:tcPr>
            <w:tcW w:w="10331" w:type="dxa"/>
            <w:shd w:val="clear" w:color="auto" w:fill="auto"/>
            <w:vAlign w:val="center"/>
          </w:tcPr>
          <w:p w14:paraId="71B28A7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1、灯具可实现控制面板以及手机APP控制，通过蓝牙连接，可远程实现灯光、警示灯的开启及关闭，可10%~100%范围内调节灯光亮度实现无极调光,灯具远程控制距离达到30m以上。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2、灯座采用与主体侧部结构一体挤压成型的合金型材（非拼接)，轻便坚固利于散热；</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照明光源分布于集成系统两侧，单侧内置两条LED灯条；每条LED灯条光通量≥1200lm，显色指数CRI≥80，两侧光源开启时，光照均匀性测试（IES分布图）中心与边缘亮度差异≤15%，确保照明无明显暗区，色温2700K-6500K可调。</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4、灯具外壳符合GB 4706.1-2005《家用和类似用途电器的安全 第1部分：通用要求》规定，在-5℃±2℃的环境下持续3h取出，应能承受7.5J能量的冲击,不应产生损坏和可见的永久性形变。件经受质量1Kg的标准冲击锤从1m高度自由落体冲击试验，冲击次数:5次，试验结束后，透明件不应发生破损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5、灯具符合GB 4706.1-2005《家用和类似用途电器的安全 第1部分：通用要求》规定，外部带电端子与机壳之间应能耐受频率为50Hz±0.5Hz，交流电压为1440±100V，历时60s的耐电压试验，试验过程中，灯具不应出现表面飞弧和击穿现象试验结束后，灯具各功能应正常工作。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6、灯具符合GB 4706.1-2005《家用和类似用途电器的安全 第1部分：通用要求》规定，在环境温度-42至55℃，试验时间:24h，试验状态:工作状态，试验期间及试验结束后应能正常工作。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7、灯具连续对地泄漏电流和外壳泄漏电流应符合GB 4706.1-2005《家用和类似用途电器的安全 第1部分：通用要求》规定，应≤0.7mA；照明装置外部带电端子与机壳之间以及电源接线端子与地之间的绝缘电阻≥550MΩ。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8、灯具防护等级为IP66级。 </w:t>
            </w:r>
          </w:p>
        </w:tc>
        <w:tc>
          <w:tcPr>
            <w:tcW w:w="442" w:type="dxa"/>
            <w:shd w:val="clear" w:color="auto" w:fill="auto"/>
            <w:vAlign w:val="center"/>
          </w:tcPr>
          <w:p w14:paraId="7A6826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57BAE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0AA86BA3">
            <w:pPr>
              <w:rPr>
                <w:rFonts w:hint="eastAsia" w:ascii="宋体" w:hAnsi="宋体" w:eastAsia="宋体" w:cs="宋体"/>
                <w:color w:val="auto"/>
                <w:sz w:val="21"/>
                <w:szCs w:val="21"/>
                <w:highlight w:val="none"/>
              </w:rPr>
            </w:pPr>
          </w:p>
        </w:tc>
        <w:tc>
          <w:tcPr>
            <w:tcW w:w="564" w:type="dxa"/>
            <w:shd w:val="clear" w:color="auto" w:fill="auto"/>
            <w:vAlign w:val="center"/>
          </w:tcPr>
          <w:p w14:paraId="4A116BFF">
            <w:pPr>
              <w:rPr>
                <w:rFonts w:hint="eastAsia" w:ascii="宋体" w:hAnsi="宋体" w:eastAsia="宋体" w:cs="宋体"/>
                <w:color w:val="auto"/>
                <w:sz w:val="21"/>
                <w:szCs w:val="21"/>
                <w:highlight w:val="none"/>
              </w:rPr>
            </w:pPr>
          </w:p>
        </w:tc>
        <w:tc>
          <w:tcPr>
            <w:tcW w:w="535" w:type="dxa"/>
            <w:shd w:val="clear" w:color="auto" w:fill="auto"/>
            <w:vAlign w:val="center"/>
          </w:tcPr>
          <w:p w14:paraId="526727F9">
            <w:pPr>
              <w:rPr>
                <w:rFonts w:hint="eastAsia" w:ascii="宋体" w:hAnsi="宋体" w:eastAsia="宋体" w:cs="宋体"/>
                <w:color w:val="auto"/>
                <w:sz w:val="21"/>
                <w:szCs w:val="21"/>
                <w:highlight w:val="none"/>
              </w:rPr>
            </w:pPr>
          </w:p>
        </w:tc>
      </w:tr>
      <w:tr w14:paraId="3119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7D113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17 </w:t>
            </w:r>
          </w:p>
        </w:tc>
        <w:tc>
          <w:tcPr>
            <w:tcW w:w="749" w:type="dxa"/>
            <w:shd w:val="clear" w:color="auto" w:fill="auto"/>
            <w:vAlign w:val="center"/>
          </w:tcPr>
          <w:p w14:paraId="3320799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五、可升降集成系统—电源网络系统</w:t>
            </w:r>
          </w:p>
        </w:tc>
        <w:tc>
          <w:tcPr>
            <w:tcW w:w="10331" w:type="dxa"/>
            <w:shd w:val="clear" w:color="auto" w:fill="auto"/>
            <w:vAlign w:val="center"/>
          </w:tcPr>
          <w:p w14:paraId="2115EE87">
            <w:pPr>
              <w:rPr>
                <w:rFonts w:hint="eastAsia" w:ascii="宋体" w:hAnsi="宋体" w:eastAsia="宋体" w:cs="宋体"/>
                <w:color w:val="auto"/>
                <w:sz w:val="21"/>
                <w:szCs w:val="21"/>
                <w:highlight w:val="none"/>
              </w:rPr>
            </w:pPr>
          </w:p>
        </w:tc>
        <w:tc>
          <w:tcPr>
            <w:tcW w:w="442" w:type="dxa"/>
            <w:shd w:val="clear" w:color="auto" w:fill="auto"/>
            <w:vAlign w:val="center"/>
          </w:tcPr>
          <w:p w14:paraId="456AAC41">
            <w:pPr>
              <w:rPr>
                <w:rFonts w:hint="eastAsia" w:ascii="宋体" w:hAnsi="宋体" w:eastAsia="宋体" w:cs="宋体"/>
                <w:color w:val="auto"/>
                <w:sz w:val="21"/>
                <w:szCs w:val="21"/>
                <w:highlight w:val="none"/>
              </w:rPr>
            </w:pPr>
          </w:p>
        </w:tc>
        <w:tc>
          <w:tcPr>
            <w:tcW w:w="799" w:type="dxa"/>
            <w:shd w:val="clear" w:color="auto" w:fill="auto"/>
            <w:vAlign w:val="center"/>
          </w:tcPr>
          <w:p w14:paraId="08809788">
            <w:pPr>
              <w:rPr>
                <w:rFonts w:hint="eastAsia" w:ascii="宋体" w:hAnsi="宋体" w:eastAsia="宋体" w:cs="宋体"/>
                <w:color w:val="auto"/>
                <w:sz w:val="21"/>
                <w:szCs w:val="21"/>
                <w:highlight w:val="none"/>
              </w:rPr>
            </w:pPr>
          </w:p>
        </w:tc>
        <w:tc>
          <w:tcPr>
            <w:tcW w:w="839" w:type="dxa"/>
            <w:shd w:val="clear" w:color="auto" w:fill="auto"/>
            <w:vAlign w:val="center"/>
          </w:tcPr>
          <w:p w14:paraId="04D7464C">
            <w:pPr>
              <w:rPr>
                <w:rFonts w:hint="eastAsia" w:ascii="宋体" w:hAnsi="宋体" w:eastAsia="宋体" w:cs="宋体"/>
                <w:color w:val="auto"/>
                <w:sz w:val="21"/>
                <w:szCs w:val="21"/>
                <w:highlight w:val="none"/>
              </w:rPr>
            </w:pPr>
          </w:p>
        </w:tc>
        <w:tc>
          <w:tcPr>
            <w:tcW w:w="564" w:type="dxa"/>
            <w:shd w:val="clear" w:color="auto" w:fill="auto"/>
            <w:vAlign w:val="center"/>
          </w:tcPr>
          <w:p w14:paraId="6E0C0121">
            <w:pPr>
              <w:rPr>
                <w:rFonts w:hint="eastAsia" w:ascii="宋体" w:hAnsi="宋体" w:eastAsia="宋体" w:cs="宋体"/>
                <w:color w:val="auto"/>
                <w:sz w:val="21"/>
                <w:szCs w:val="21"/>
                <w:highlight w:val="none"/>
              </w:rPr>
            </w:pPr>
          </w:p>
        </w:tc>
        <w:tc>
          <w:tcPr>
            <w:tcW w:w="535" w:type="dxa"/>
            <w:shd w:val="clear" w:color="auto" w:fill="auto"/>
            <w:vAlign w:val="center"/>
          </w:tcPr>
          <w:p w14:paraId="3F3BEE05">
            <w:pPr>
              <w:rPr>
                <w:rFonts w:hint="eastAsia" w:ascii="宋体" w:hAnsi="宋体" w:eastAsia="宋体" w:cs="宋体"/>
                <w:color w:val="auto"/>
                <w:sz w:val="21"/>
                <w:szCs w:val="21"/>
                <w:highlight w:val="none"/>
              </w:rPr>
            </w:pPr>
          </w:p>
        </w:tc>
      </w:tr>
      <w:tr w14:paraId="4C45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AE1DA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18 </w:t>
            </w:r>
          </w:p>
        </w:tc>
        <w:tc>
          <w:tcPr>
            <w:tcW w:w="749" w:type="dxa"/>
            <w:shd w:val="clear" w:color="auto" w:fill="auto"/>
            <w:vAlign w:val="center"/>
          </w:tcPr>
          <w:p w14:paraId="4738BDE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功能模块</w:t>
            </w:r>
          </w:p>
        </w:tc>
        <w:tc>
          <w:tcPr>
            <w:tcW w:w="10331" w:type="dxa"/>
            <w:shd w:val="clear" w:color="auto" w:fill="auto"/>
            <w:vAlign w:val="center"/>
          </w:tcPr>
          <w:p w14:paraId="1EC0A37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1、包含：220V电源模块，网络功能模块，预留USB电源模块；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2、功能模块成一字状分布方便学生使用，接受智能化控制系统控制。</w:t>
            </w:r>
          </w:p>
        </w:tc>
        <w:tc>
          <w:tcPr>
            <w:tcW w:w="442" w:type="dxa"/>
            <w:shd w:val="clear" w:color="auto" w:fill="auto"/>
            <w:vAlign w:val="center"/>
          </w:tcPr>
          <w:p w14:paraId="3C8531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D5FB4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47C8D9A6">
            <w:pPr>
              <w:rPr>
                <w:rFonts w:hint="eastAsia" w:ascii="宋体" w:hAnsi="宋体" w:eastAsia="宋体" w:cs="宋体"/>
                <w:color w:val="auto"/>
                <w:sz w:val="21"/>
                <w:szCs w:val="21"/>
                <w:highlight w:val="none"/>
              </w:rPr>
            </w:pPr>
          </w:p>
        </w:tc>
        <w:tc>
          <w:tcPr>
            <w:tcW w:w="564" w:type="dxa"/>
            <w:shd w:val="clear" w:color="auto" w:fill="auto"/>
            <w:vAlign w:val="center"/>
          </w:tcPr>
          <w:p w14:paraId="006DBE8F">
            <w:pPr>
              <w:rPr>
                <w:rFonts w:hint="eastAsia" w:ascii="宋体" w:hAnsi="宋体" w:eastAsia="宋体" w:cs="宋体"/>
                <w:color w:val="auto"/>
                <w:sz w:val="21"/>
                <w:szCs w:val="21"/>
                <w:highlight w:val="none"/>
              </w:rPr>
            </w:pPr>
          </w:p>
        </w:tc>
        <w:tc>
          <w:tcPr>
            <w:tcW w:w="535" w:type="dxa"/>
            <w:shd w:val="clear" w:color="auto" w:fill="auto"/>
            <w:vAlign w:val="center"/>
          </w:tcPr>
          <w:p w14:paraId="4D68ADCD">
            <w:pPr>
              <w:rPr>
                <w:rFonts w:hint="eastAsia" w:ascii="宋体" w:hAnsi="宋体" w:eastAsia="宋体" w:cs="宋体"/>
                <w:color w:val="auto"/>
                <w:sz w:val="21"/>
                <w:szCs w:val="21"/>
                <w:highlight w:val="none"/>
              </w:rPr>
            </w:pPr>
          </w:p>
        </w:tc>
      </w:tr>
      <w:tr w14:paraId="24DE3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3DAFAF0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19 </w:t>
            </w:r>
          </w:p>
        </w:tc>
        <w:tc>
          <w:tcPr>
            <w:tcW w:w="749" w:type="dxa"/>
            <w:shd w:val="clear" w:color="auto" w:fill="auto"/>
            <w:vAlign w:val="center"/>
          </w:tcPr>
          <w:p w14:paraId="3E47CF8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低压电源</w:t>
            </w:r>
          </w:p>
        </w:tc>
        <w:tc>
          <w:tcPr>
            <w:tcW w:w="10331" w:type="dxa"/>
            <w:shd w:val="clear" w:color="auto" w:fill="auto"/>
            <w:vAlign w:val="center"/>
          </w:tcPr>
          <w:p w14:paraId="4EEF337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1、学生低压电源都可接收控制端发送的锁定信号，教师锁定时,学生自己无法操作，这样可避免学生的误操作，可以分组或独立控制及查看具体操作实验情况；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电源采用耐磨、耐腐蚀、耐高温的PC薄膜面板，学生电源采用彩色液晶触摸屏操作，可以随意设置电压，可直观了解实验操作情况，实时跟进。贴片元件生产技术，微电脑控制，采用彩色触摸4.3寸液晶显示屏电源学生交直流电压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3、学生交流电源通过触摸键1～36V电压，最小调节单元可达1V,额定电流2A，具有过载保护智能检测功能（电流高于过载点则自动保护，电流低于过载点则自动恢复至设定值）；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4、学生直流电源也是通过触摸键选取，调节范围为1～36V，分辨率可达0.1V,额定电流2A，亦具有过载保护智能检测功能。                                                                                                                    </w:t>
            </w:r>
          </w:p>
        </w:tc>
        <w:tc>
          <w:tcPr>
            <w:tcW w:w="442" w:type="dxa"/>
            <w:shd w:val="clear" w:color="auto" w:fill="auto"/>
            <w:vAlign w:val="center"/>
          </w:tcPr>
          <w:p w14:paraId="70A3005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A2E3C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2DC10DD2">
            <w:pPr>
              <w:rPr>
                <w:rFonts w:hint="eastAsia" w:ascii="宋体" w:hAnsi="宋体" w:eastAsia="宋体" w:cs="宋体"/>
                <w:color w:val="auto"/>
                <w:sz w:val="21"/>
                <w:szCs w:val="21"/>
                <w:highlight w:val="none"/>
              </w:rPr>
            </w:pPr>
          </w:p>
        </w:tc>
        <w:tc>
          <w:tcPr>
            <w:tcW w:w="564" w:type="dxa"/>
            <w:shd w:val="clear" w:color="auto" w:fill="auto"/>
            <w:vAlign w:val="center"/>
          </w:tcPr>
          <w:p w14:paraId="04C99C5C">
            <w:pPr>
              <w:rPr>
                <w:rFonts w:hint="eastAsia" w:ascii="宋体" w:hAnsi="宋体" w:eastAsia="宋体" w:cs="宋体"/>
                <w:color w:val="auto"/>
                <w:sz w:val="21"/>
                <w:szCs w:val="21"/>
                <w:highlight w:val="none"/>
              </w:rPr>
            </w:pPr>
          </w:p>
        </w:tc>
        <w:tc>
          <w:tcPr>
            <w:tcW w:w="535" w:type="dxa"/>
            <w:shd w:val="clear" w:color="auto" w:fill="auto"/>
            <w:vAlign w:val="center"/>
          </w:tcPr>
          <w:p w14:paraId="216CEB5C">
            <w:pPr>
              <w:rPr>
                <w:rFonts w:hint="eastAsia" w:ascii="宋体" w:hAnsi="宋体" w:eastAsia="宋体" w:cs="宋体"/>
                <w:color w:val="auto"/>
                <w:sz w:val="21"/>
                <w:szCs w:val="21"/>
                <w:highlight w:val="none"/>
              </w:rPr>
            </w:pPr>
          </w:p>
        </w:tc>
      </w:tr>
      <w:tr w14:paraId="431F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DB451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20 </w:t>
            </w:r>
          </w:p>
        </w:tc>
        <w:tc>
          <w:tcPr>
            <w:tcW w:w="749" w:type="dxa"/>
            <w:shd w:val="clear" w:color="auto" w:fill="auto"/>
            <w:vAlign w:val="center"/>
          </w:tcPr>
          <w:p w14:paraId="15D20C3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六、可升降集成系统—给排水系统</w:t>
            </w:r>
          </w:p>
        </w:tc>
        <w:tc>
          <w:tcPr>
            <w:tcW w:w="10331" w:type="dxa"/>
            <w:shd w:val="clear" w:color="auto" w:fill="auto"/>
            <w:vAlign w:val="center"/>
          </w:tcPr>
          <w:p w14:paraId="4A66F704">
            <w:pPr>
              <w:rPr>
                <w:rFonts w:hint="eastAsia" w:ascii="宋体" w:hAnsi="宋体" w:eastAsia="宋体" w:cs="宋体"/>
                <w:color w:val="auto"/>
                <w:sz w:val="21"/>
                <w:szCs w:val="21"/>
                <w:highlight w:val="none"/>
              </w:rPr>
            </w:pPr>
          </w:p>
        </w:tc>
        <w:tc>
          <w:tcPr>
            <w:tcW w:w="442" w:type="dxa"/>
            <w:shd w:val="clear" w:color="auto" w:fill="auto"/>
            <w:vAlign w:val="center"/>
          </w:tcPr>
          <w:p w14:paraId="6FFAA930">
            <w:pPr>
              <w:rPr>
                <w:rFonts w:hint="eastAsia" w:ascii="宋体" w:hAnsi="宋体" w:eastAsia="宋体" w:cs="宋体"/>
                <w:color w:val="auto"/>
                <w:sz w:val="21"/>
                <w:szCs w:val="21"/>
                <w:highlight w:val="none"/>
              </w:rPr>
            </w:pPr>
          </w:p>
        </w:tc>
        <w:tc>
          <w:tcPr>
            <w:tcW w:w="799" w:type="dxa"/>
            <w:shd w:val="clear" w:color="auto" w:fill="auto"/>
            <w:vAlign w:val="center"/>
          </w:tcPr>
          <w:p w14:paraId="595ADF96">
            <w:pPr>
              <w:rPr>
                <w:rFonts w:hint="eastAsia" w:ascii="宋体" w:hAnsi="宋体" w:eastAsia="宋体" w:cs="宋体"/>
                <w:color w:val="auto"/>
                <w:sz w:val="21"/>
                <w:szCs w:val="21"/>
                <w:highlight w:val="none"/>
              </w:rPr>
            </w:pPr>
          </w:p>
        </w:tc>
        <w:tc>
          <w:tcPr>
            <w:tcW w:w="839" w:type="dxa"/>
            <w:shd w:val="clear" w:color="auto" w:fill="auto"/>
            <w:vAlign w:val="center"/>
          </w:tcPr>
          <w:p w14:paraId="0558A6BF">
            <w:pPr>
              <w:rPr>
                <w:rFonts w:hint="eastAsia" w:ascii="宋体" w:hAnsi="宋体" w:eastAsia="宋体" w:cs="宋体"/>
                <w:color w:val="auto"/>
                <w:sz w:val="21"/>
                <w:szCs w:val="21"/>
                <w:highlight w:val="none"/>
              </w:rPr>
            </w:pPr>
          </w:p>
        </w:tc>
        <w:tc>
          <w:tcPr>
            <w:tcW w:w="564" w:type="dxa"/>
            <w:shd w:val="clear" w:color="auto" w:fill="auto"/>
            <w:vAlign w:val="center"/>
          </w:tcPr>
          <w:p w14:paraId="618FD6D8">
            <w:pPr>
              <w:rPr>
                <w:rFonts w:hint="eastAsia" w:ascii="宋体" w:hAnsi="宋体" w:eastAsia="宋体" w:cs="宋体"/>
                <w:color w:val="auto"/>
                <w:sz w:val="21"/>
                <w:szCs w:val="21"/>
                <w:highlight w:val="none"/>
              </w:rPr>
            </w:pPr>
          </w:p>
        </w:tc>
        <w:tc>
          <w:tcPr>
            <w:tcW w:w="535" w:type="dxa"/>
            <w:shd w:val="clear" w:color="auto" w:fill="auto"/>
            <w:vAlign w:val="center"/>
          </w:tcPr>
          <w:p w14:paraId="0F22D425">
            <w:pPr>
              <w:rPr>
                <w:rFonts w:hint="eastAsia" w:ascii="宋体" w:hAnsi="宋体" w:eastAsia="宋体" w:cs="宋体"/>
                <w:color w:val="auto"/>
                <w:sz w:val="21"/>
                <w:szCs w:val="21"/>
                <w:highlight w:val="none"/>
              </w:rPr>
            </w:pPr>
          </w:p>
        </w:tc>
      </w:tr>
      <w:tr w14:paraId="763A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8D28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21 </w:t>
            </w:r>
          </w:p>
        </w:tc>
        <w:tc>
          <w:tcPr>
            <w:tcW w:w="749" w:type="dxa"/>
            <w:shd w:val="clear" w:color="auto" w:fill="auto"/>
            <w:vAlign w:val="center"/>
          </w:tcPr>
          <w:p w14:paraId="6DE7B76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水槽柜</w:t>
            </w:r>
          </w:p>
        </w:tc>
        <w:tc>
          <w:tcPr>
            <w:tcW w:w="10331" w:type="dxa"/>
            <w:shd w:val="clear" w:color="auto" w:fill="auto"/>
            <w:vAlign w:val="center"/>
          </w:tcPr>
          <w:p w14:paraId="01FDBE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1、新型水柜规格：502*602*808mm。结构：榫卯连接结构并合理布局加强筋，安装时不用胶水粘结，使用产品自身力量相互连接，产品不变形，不扭曲。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2、水槽：采用PP材料，壁厚4mm，塑料注塑模一次性成型四周有10mm高挡水沿；水槽规格：474*488*363mm，耐强酸强碱耐＜80℃有机溶剂并耐150℃以下高温；水槽内带溢水口。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3、下水系统：采用国际公认的PP材质专用连接管，配有防虹吸，防阻塞装置。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4、水槽盖：采用pp材料，503*603*95mm，塑料注塑模一次性成型，表面光面处理。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水柜体：490*520*750mm，采用ABS材质，箱体与底座一次注塑成型，分前后两部分，衔接处用螺丝固定即可，安装简单，具有较强的耐腐蚀性和承重性。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5、水柜前后门：采用ABS材料，472*45*550mm，塑料注塑模一次性成型，表面工艺处理，凹凸有型，协调美观。直接成型后无需安装铰链，榫卯结构，带专用锁具。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二、产品性能：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1、耐化学品、耐温性:能够耐受80℃以下的有机溶剂和150℃以下高温，通过将水槽浸入相应温度溶剂中24小时无明显变化或损坏。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2、耐腐蚀性：依据GB/T 32487-2016 《塑料家具通用技术条件》标准，表面处理光滑，耐腐蚀性通过盐雾试验1000小时无明显腐蚀。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3、承重测试：依据GB/T 10357.4-2023《家具力学性能试验 第4部分:柜类稳定性》测试，150kg,24小时后无裂纹或变形。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4、理化性能：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（1）耐老化性：依据GB/T 16422.2-2022《塑料 实验室光源暴露试验方法 第2部分：氙弧灯》测试，经pH值6.5,浓度50g/L,氯化钠试验24h后，试样表面应无明显变化，无皱纹、开裂、破损、起泡等现象。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（2）耐冷热循环：依据GB/T 32487-2016 《塑料家具通用技术条件》标准，应无裂纹、鼓泡、变色、起皱。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（3）硬度：依据GB/T 32487-2016 《塑料家具通用技术条件》标准测试，邵氏D硬度≥HD63。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5、有害物质限量：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依据GB 28481-2012《塑料家具中有害物质限量》标准测试，镉、铬、铅、汞甲醛、苯、甲苯、二甲苯、总挥发有机化合物的最大限量检测,其检测结果均未检出。</w:t>
            </w:r>
          </w:p>
        </w:tc>
        <w:tc>
          <w:tcPr>
            <w:tcW w:w="442" w:type="dxa"/>
            <w:shd w:val="clear" w:color="auto" w:fill="auto"/>
            <w:vAlign w:val="center"/>
          </w:tcPr>
          <w:p w14:paraId="264EAF4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6F830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w:t>
            </w:r>
          </w:p>
        </w:tc>
        <w:tc>
          <w:tcPr>
            <w:tcW w:w="839" w:type="dxa"/>
            <w:shd w:val="clear" w:color="auto" w:fill="auto"/>
            <w:vAlign w:val="center"/>
          </w:tcPr>
          <w:p w14:paraId="4609F27D">
            <w:pPr>
              <w:rPr>
                <w:rFonts w:hint="eastAsia" w:ascii="宋体" w:hAnsi="宋体" w:eastAsia="宋体" w:cs="宋体"/>
                <w:color w:val="auto"/>
                <w:sz w:val="21"/>
                <w:szCs w:val="21"/>
                <w:highlight w:val="none"/>
              </w:rPr>
            </w:pPr>
          </w:p>
        </w:tc>
        <w:tc>
          <w:tcPr>
            <w:tcW w:w="564" w:type="dxa"/>
            <w:shd w:val="clear" w:color="auto" w:fill="auto"/>
            <w:vAlign w:val="center"/>
          </w:tcPr>
          <w:p w14:paraId="202BAA1F">
            <w:pPr>
              <w:rPr>
                <w:rFonts w:hint="eastAsia" w:ascii="宋体" w:hAnsi="宋体" w:eastAsia="宋体" w:cs="宋体"/>
                <w:color w:val="auto"/>
                <w:sz w:val="21"/>
                <w:szCs w:val="21"/>
                <w:highlight w:val="none"/>
              </w:rPr>
            </w:pPr>
          </w:p>
        </w:tc>
        <w:tc>
          <w:tcPr>
            <w:tcW w:w="535" w:type="dxa"/>
            <w:shd w:val="clear" w:color="auto" w:fill="auto"/>
            <w:vAlign w:val="center"/>
          </w:tcPr>
          <w:p w14:paraId="257704D7">
            <w:pPr>
              <w:rPr>
                <w:rFonts w:hint="eastAsia" w:ascii="宋体" w:hAnsi="宋体" w:eastAsia="宋体" w:cs="宋体"/>
                <w:color w:val="auto"/>
                <w:sz w:val="21"/>
                <w:szCs w:val="21"/>
                <w:highlight w:val="none"/>
              </w:rPr>
            </w:pPr>
          </w:p>
        </w:tc>
      </w:tr>
      <w:tr w14:paraId="3879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EAFD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22 </w:t>
            </w:r>
          </w:p>
        </w:tc>
        <w:tc>
          <w:tcPr>
            <w:tcW w:w="749" w:type="dxa"/>
            <w:shd w:val="clear" w:color="auto" w:fill="auto"/>
            <w:vAlign w:val="center"/>
          </w:tcPr>
          <w:p w14:paraId="4CF8B3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三联水嘴</w:t>
            </w:r>
          </w:p>
        </w:tc>
        <w:tc>
          <w:tcPr>
            <w:tcW w:w="10331" w:type="dxa"/>
            <w:shd w:val="clear" w:color="auto" w:fill="auto"/>
            <w:vAlign w:val="center"/>
          </w:tcPr>
          <w:p w14:paraId="0B3253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3D490C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6A5176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w:t>
            </w:r>
          </w:p>
        </w:tc>
        <w:tc>
          <w:tcPr>
            <w:tcW w:w="839" w:type="dxa"/>
            <w:shd w:val="clear" w:color="auto" w:fill="auto"/>
            <w:vAlign w:val="center"/>
          </w:tcPr>
          <w:p w14:paraId="3FD7890C">
            <w:pPr>
              <w:rPr>
                <w:rFonts w:hint="eastAsia" w:ascii="宋体" w:hAnsi="宋体" w:eastAsia="宋体" w:cs="宋体"/>
                <w:color w:val="auto"/>
                <w:sz w:val="21"/>
                <w:szCs w:val="21"/>
                <w:highlight w:val="none"/>
              </w:rPr>
            </w:pPr>
          </w:p>
        </w:tc>
        <w:tc>
          <w:tcPr>
            <w:tcW w:w="564" w:type="dxa"/>
            <w:shd w:val="clear" w:color="auto" w:fill="auto"/>
            <w:vAlign w:val="center"/>
          </w:tcPr>
          <w:p w14:paraId="5EE679F4">
            <w:pPr>
              <w:rPr>
                <w:rFonts w:hint="eastAsia" w:ascii="宋体" w:hAnsi="宋体" w:eastAsia="宋体" w:cs="宋体"/>
                <w:color w:val="auto"/>
                <w:sz w:val="21"/>
                <w:szCs w:val="21"/>
                <w:highlight w:val="none"/>
              </w:rPr>
            </w:pPr>
          </w:p>
        </w:tc>
        <w:tc>
          <w:tcPr>
            <w:tcW w:w="535" w:type="dxa"/>
            <w:shd w:val="clear" w:color="auto" w:fill="auto"/>
            <w:vAlign w:val="center"/>
          </w:tcPr>
          <w:p w14:paraId="052CD20C">
            <w:pPr>
              <w:rPr>
                <w:rFonts w:hint="eastAsia" w:ascii="宋体" w:hAnsi="宋体" w:eastAsia="宋体" w:cs="宋体"/>
                <w:color w:val="auto"/>
                <w:sz w:val="21"/>
                <w:szCs w:val="21"/>
                <w:highlight w:val="none"/>
              </w:rPr>
            </w:pPr>
          </w:p>
        </w:tc>
      </w:tr>
      <w:tr w14:paraId="3D19F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BDC1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23 </w:t>
            </w:r>
          </w:p>
        </w:tc>
        <w:tc>
          <w:tcPr>
            <w:tcW w:w="749" w:type="dxa"/>
            <w:shd w:val="clear" w:color="auto" w:fill="auto"/>
            <w:vAlign w:val="center"/>
          </w:tcPr>
          <w:p w14:paraId="7E6D7DD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给水控制系统</w:t>
            </w:r>
          </w:p>
        </w:tc>
        <w:tc>
          <w:tcPr>
            <w:tcW w:w="10331" w:type="dxa"/>
            <w:shd w:val="clear" w:color="auto" w:fill="auto"/>
            <w:vAlign w:val="center"/>
          </w:tcPr>
          <w:p w14:paraId="595206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1、教师端设置给水控制总阀门，接受控制面板和移动控制端控制，且参与自动排水反馈控制，水位达到警戒水位后自动关停给水阀门。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2、学生功能板处设置给水接口，接口与学生水槽柜采用优质硅胶软管连接，驳接口均采用自动锁紧插拔式连接方式且驳接口主要元件和阀材质为玻璃纤维填充聚丙烯，用时接上，不用时可收起。</w:t>
            </w:r>
          </w:p>
        </w:tc>
        <w:tc>
          <w:tcPr>
            <w:tcW w:w="442" w:type="dxa"/>
            <w:shd w:val="clear" w:color="auto" w:fill="auto"/>
            <w:vAlign w:val="center"/>
          </w:tcPr>
          <w:p w14:paraId="536A053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EE0F7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04EC1E53">
            <w:pPr>
              <w:rPr>
                <w:rFonts w:hint="eastAsia" w:ascii="宋体" w:hAnsi="宋体" w:eastAsia="宋体" w:cs="宋体"/>
                <w:color w:val="auto"/>
                <w:sz w:val="21"/>
                <w:szCs w:val="21"/>
                <w:highlight w:val="none"/>
              </w:rPr>
            </w:pPr>
          </w:p>
        </w:tc>
        <w:tc>
          <w:tcPr>
            <w:tcW w:w="564" w:type="dxa"/>
            <w:shd w:val="clear" w:color="auto" w:fill="auto"/>
            <w:vAlign w:val="center"/>
          </w:tcPr>
          <w:p w14:paraId="1A7220EB">
            <w:pPr>
              <w:rPr>
                <w:rFonts w:hint="eastAsia" w:ascii="宋体" w:hAnsi="宋体" w:eastAsia="宋体" w:cs="宋体"/>
                <w:color w:val="auto"/>
                <w:sz w:val="21"/>
                <w:szCs w:val="21"/>
                <w:highlight w:val="none"/>
              </w:rPr>
            </w:pPr>
          </w:p>
        </w:tc>
        <w:tc>
          <w:tcPr>
            <w:tcW w:w="535" w:type="dxa"/>
            <w:shd w:val="clear" w:color="auto" w:fill="auto"/>
            <w:vAlign w:val="center"/>
          </w:tcPr>
          <w:p w14:paraId="59739C35">
            <w:pPr>
              <w:rPr>
                <w:rFonts w:hint="eastAsia" w:ascii="宋体" w:hAnsi="宋体" w:eastAsia="宋体" w:cs="宋体"/>
                <w:color w:val="auto"/>
                <w:sz w:val="21"/>
                <w:szCs w:val="21"/>
                <w:highlight w:val="none"/>
              </w:rPr>
            </w:pPr>
          </w:p>
        </w:tc>
      </w:tr>
      <w:tr w14:paraId="2502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9316F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24 </w:t>
            </w:r>
          </w:p>
        </w:tc>
        <w:tc>
          <w:tcPr>
            <w:tcW w:w="749" w:type="dxa"/>
            <w:shd w:val="clear" w:color="auto" w:fill="auto"/>
            <w:vAlign w:val="center"/>
          </w:tcPr>
          <w:p w14:paraId="4A7FC19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自动排水模块</w:t>
            </w:r>
          </w:p>
        </w:tc>
        <w:tc>
          <w:tcPr>
            <w:tcW w:w="10331" w:type="dxa"/>
            <w:shd w:val="clear" w:color="auto" w:fill="auto"/>
            <w:vAlign w:val="center"/>
          </w:tcPr>
          <w:p w14:paraId="309663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1、当水位达到预设中限位传感器时，排水泵应在3秒内启动。排水至低限位传感器时，排水泵应立即停止工作，误差不超过±1cm水位。水位达到高水位传感器时，系统应在3秒内关闭进水总阀，确保安全。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2、匹配铜宝塔嘴、快速接头、内置钢丝PVC水管，管箍、开关电源、电磁阀、排水系统控制器、包埋线管等；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所有排水由智能化控制系统集中控制，操作面板设计排水接口，接口与独立水槽台使用优质硅胶软管（具有防酸、防碱、耐腐蚀功能）连接，硅胶软管符合食品级要求，耐温范围-20℃至120℃，无异味；自动锁紧插拔式连接方式，连接后密封性测试，压力为0.5MPa，无泄漏；操作连接与断开软管时间≤30秒，操作便捷无困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4、排水水泵全铜高品质电机，振动小，噪音低，内置热保护装置。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5、排水存储罐实际容积应≥15L，误差范围±5%。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6、智能控制系统对水位判断的准确率应达到100%，响应时间≤3秒；系统连续运行72小时，无自动重启、误操作或死机现象；系统应具备自诊断功能，发现故障自动报警，故障率≤1%。</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7、产品耐酸碱符合GB/T 10125-2021 《人造气氛腐蚀试验 盐雾试验》标准，硫酸、硝酸、盐酸、乙酸、磷酸等试剂溶液测试，无明显的变色、鼓泡、皱纹等； 24h乙酸盐雾试验外观评级不低于RA级。</w:t>
            </w:r>
          </w:p>
        </w:tc>
        <w:tc>
          <w:tcPr>
            <w:tcW w:w="442" w:type="dxa"/>
            <w:shd w:val="clear" w:color="auto" w:fill="auto"/>
            <w:vAlign w:val="center"/>
          </w:tcPr>
          <w:p w14:paraId="030164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6C705F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1EDE7311">
            <w:pPr>
              <w:rPr>
                <w:rFonts w:hint="eastAsia" w:ascii="宋体" w:hAnsi="宋体" w:eastAsia="宋体" w:cs="宋体"/>
                <w:color w:val="auto"/>
                <w:sz w:val="21"/>
                <w:szCs w:val="21"/>
                <w:highlight w:val="none"/>
              </w:rPr>
            </w:pPr>
          </w:p>
        </w:tc>
        <w:tc>
          <w:tcPr>
            <w:tcW w:w="564" w:type="dxa"/>
            <w:shd w:val="clear" w:color="auto" w:fill="auto"/>
            <w:vAlign w:val="center"/>
          </w:tcPr>
          <w:p w14:paraId="103BFB12">
            <w:pPr>
              <w:rPr>
                <w:rFonts w:hint="eastAsia" w:ascii="宋体" w:hAnsi="宋体" w:eastAsia="宋体" w:cs="宋体"/>
                <w:color w:val="auto"/>
                <w:sz w:val="21"/>
                <w:szCs w:val="21"/>
                <w:highlight w:val="none"/>
              </w:rPr>
            </w:pPr>
          </w:p>
        </w:tc>
        <w:tc>
          <w:tcPr>
            <w:tcW w:w="535" w:type="dxa"/>
            <w:shd w:val="clear" w:color="auto" w:fill="auto"/>
            <w:vAlign w:val="center"/>
          </w:tcPr>
          <w:p w14:paraId="528C288F">
            <w:pPr>
              <w:rPr>
                <w:rFonts w:hint="eastAsia" w:ascii="宋体" w:hAnsi="宋体" w:eastAsia="宋体" w:cs="宋体"/>
                <w:color w:val="auto"/>
                <w:sz w:val="21"/>
                <w:szCs w:val="21"/>
                <w:highlight w:val="none"/>
              </w:rPr>
            </w:pPr>
          </w:p>
        </w:tc>
      </w:tr>
      <w:tr w14:paraId="40BC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BF770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p>
        </w:tc>
        <w:tc>
          <w:tcPr>
            <w:tcW w:w="749" w:type="dxa"/>
            <w:shd w:val="clear" w:color="auto" w:fill="auto"/>
            <w:vAlign w:val="center"/>
          </w:tcPr>
          <w:p w14:paraId="24480A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七、可升降集成系统主体</w:t>
            </w:r>
          </w:p>
        </w:tc>
        <w:tc>
          <w:tcPr>
            <w:tcW w:w="10331" w:type="dxa"/>
            <w:shd w:val="clear" w:color="auto" w:fill="auto"/>
            <w:vAlign w:val="center"/>
          </w:tcPr>
          <w:p w14:paraId="5915C6DC">
            <w:pPr>
              <w:rPr>
                <w:rFonts w:hint="eastAsia" w:ascii="宋体" w:hAnsi="宋体" w:eastAsia="宋体" w:cs="宋体"/>
                <w:color w:val="auto"/>
                <w:sz w:val="21"/>
                <w:szCs w:val="21"/>
                <w:highlight w:val="none"/>
              </w:rPr>
            </w:pPr>
          </w:p>
        </w:tc>
        <w:tc>
          <w:tcPr>
            <w:tcW w:w="442" w:type="dxa"/>
            <w:shd w:val="clear" w:color="auto" w:fill="auto"/>
            <w:vAlign w:val="center"/>
          </w:tcPr>
          <w:p w14:paraId="2946098B">
            <w:pPr>
              <w:rPr>
                <w:rFonts w:hint="eastAsia" w:ascii="宋体" w:hAnsi="宋体" w:eastAsia="宋体" w:cs="宋体"/>
                <w:color w:val="auto"/>
                <w:sz w:val="21"/>
                <w:szCs w:val="21"/>
                <w:highlight w:val="none"/>
              </w:rPr>
            </w:pPr>
          </w:p>
        </w:tc>
        <w:tc>
          <w:tcPr>
            <w:tcW w:w="799" w:type="dxa"/>
            <w:shd w:val="clear" w:color="auto" w:fill="auto"/>
            <w:vAlign w:val="center"/>
          </w:tcPr>
          <w:p w14:paraId="4C647029">
            <w:pPr>
              <w:rPr>
                <w:rFonts w:hint="eastAsia" w:ascii="宋体" w:hAnsi="宋体" w:eastAsia="宋体" w:cs="宋体"/>
                <w:color w:val="auto"/>
                <w:sz w:val="21"/>
                <w:szCs w:val="21"/>
                <w:highlight w:val="none"/>
              </w:rPr>
            </w:pPr>
          </w:p>
        </w:tc>
        <w:tc>
          <w:tcPr>
            <w:tcW w:w="839" w:type="dxa"/>
            <w:shd w:val="clear" w:color="auto" w:fill="auto"/>
            <w:vAlign w:val="center"/>
          </w:tcPr>
          <w:p w14:paraId="27265DEB">
            <w:pPr>
              <w:rPr>
                <w:rFonts w:hint="eastAsia" w:ascii="宋体" w:hAnsi="宋体" w:eastAsia="宋体" w:cs="宋体"/>
                <w:color w:val="auto"/>
                <w:sz w:val="21"/>
                <w:szCs w:val="21"/>
                <w:highlight w:val="none"/>
              </w:rPr>
            </w:pPr>
          </w:p>
        </w:tc>
        <w:tc>
          <w:tcPr>
            <w:tcW w:w="564" w:type="dxa"/>
            <w:shd w:val="clear" w:color="auto" w:fill="auto"/>
            <w:vAlign w:val="center"/>
          </w:tcPr>
          <w:p w14:paraId="3494006B">
            <w:pPr>
              <w:rPr>
                <w:rFonts w:hint="eastAsia" w:ascii="宋体" w:hAnsi="宋体" w:eastAsia="宋体" w:cs="宋体"/>
                <w:color w:val="auto"/>
                <w:sz w:val="21"/>
                <w:szCs w:val="21"/>
                <w:highlight w:val="none"/>
              </w:rPr>
            </w:pPr>
          </w:p>
        </w:tc>
        <w:tc>
          <w:tcPr>
            <w:tcW w:w="535" w:type="dxa"/>
            <w:shd w:val="clear" w:color="auto" w:fill="auto"/>
            <w:vAlign w:val="center"/>
          </w:tcPr>
          <w:p w14:paraId="18364743">
            <w:pPr>
              <w:rPr>
                <w:rFonts w:hint="eastAsia" w:ascii="宋体" w:hAnsi="宋体" w:eastAsia="宋体" w:cs="宋体"/>
                <w:color w:val="auto"/>
                <w:sz w:val="21"/>
                <w:szCs w:val="21"/>
                <w:highlight w:val="none"/>
              </w:rPr>
            </w:pPr>
          </w:p>
        </w:tc>
      </w:tr>
      <w:tr w14:paraId="15CD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8C04B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p>
        </w:tc>
        <w:tc>
          <w:tcPr>
            <w:tcW w:w="749" w:type="dxa"/>
            <w:shd w:val="clear" w:color="auto" w:fill="auto"/>
            <w:vAlign w:val="center"/>
          </w:tcPr>
          <w:p w14:paraId="2819D3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主体框架</w:t>
            </w:r>
          </w:p>
        </w:tc>
        <w:tc>
          <w:tcPr>
            <w:tcW w:w="10331" w:type="dxa"/>
            <w:shd w:val="clear" w:color="auto" w:fill="auto"/>
            <w:vAlign w:val="center"/>
          </w:tcPr>
          <w:p w14:paraId="421991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主体框架规格;1200*600*125mm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1、整体结构采用铝合金与钣金相结合的结构，轻便、耐用；铝合金表面经过酸洗磷化后进行高温喷涂，美观大方。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2、主体框架采用冷轧钢板组焊件，经激光雕刻机精细雕刻，数控折弯成型，表面经环氧树脂粉末喷涂高温固化处理，涂层厚度≥60μm，承重性能强和耐酸碱、耐腐蚀，坚固耐用。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3、承重能力≥50kg，连续承重24小时无明显变形或损坏。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4、在接触5%盐酸及5%氢氧化钠溶液24小时后，表面无起泡、裂纹或明显变色。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5、依据GB/T 10125-2021，试验条件为①温度35℃±2℃；②80cm2的水平面积平均沉降率1.5mL/h±0.5mL/h；③氯化钠溶液的浓度（收集溶液）50g/L±5g/L；④pH值（收集溶液）6.5~7.2，1000h试验后镀（涂）层对基体的保护等级为8级。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6、侧部采用非拼接一体挤压成型合金型材，结构牢固，内置LED模组，散热效果良好。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7、柜体表面处理粉末须符合ROHS标准，确保无铅、汞、镉等有害物质。</w:t>
            </w:r>
          </w:p>
        </w:tc>
        <w:tc>
          <w:tcPr>
            <w:tcW w:w="442" w:type="dxa"/>
            <w:shd w:val="clear" w:color="auto" w:fill="auto"/>
            <w:vAlign w:val="center"/>
          </w:tcPr>
          <w:p w14:paraId="28E8AAB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E736AC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72B61225">
            <w:pPr>
              <w:rPr>
                <w:rFonts w:hint="eastAsia" w:ascii="宋体" w:hAnsi="宋体" w:eastAsia="宋体" w:cs="宋体"/>
                <w:color w:val="auto"/>
                <w:sz w:val="21"/>
                <w:szCs w:val="21"/>
                <w:highlight w:val="none"/>
              </w:rPr>
            </w:pPr>
          </w:p>
        </w:tc>
        <w:tc>
          <w:tcPr>
            <w:tcW w:w="564" w:type="dxa"/>
            <w:shd w:val="clear" w:color="auto" w:fill="auto"/>
            <w:vAlign w:val="center"/>
          </w:tcPr>
          <w:p w14:paraId="54FE257D">
            <w:pPr>
              <w:rPr>
                <w:rFonts w:hint="eastAsia" w:ascii="宋体" w:hAnsi="宋体" w:eastAsia="宋体" w:cs="宋体"/>
                <w:color w:val="auto"/>
                <w:sz w:val="21"/>
                <w:szCs w:val="21"/>
                <w:highlight w:val="none"/>
              </w:rPr>
            </w:pPr>
          </w:p>
        </w:tc>
        <w:tc>
          <w:tcPr>
            <w:tcW w:w="535" w:type="dxa"/>
            <w:shd w:val="clear" w:color="auto" w:fill="auto"/>
            <w:vAlign w:val="center"/>
          </w:tcPr>
          <w:p w14:paraId="27CF5944">
            <w:pPr>
              <w:rPr>
                <w:rFonts w:hint="eastAsia" w:ascii="宋体" w:hAnsi="宋体" w:eastAsia="宋体" w:cs="宋体"/>
                <w:color w:val="auto"/>
                <w:sz w:val="21"/>
                <w:szCs w:val="21"/>
                <w:highlight w:val="none"/>
              </w:rPr>
            </w:pPr>
          </w:p>
        </w:tc>
      </w:tr>
      <w:tr w14:paraId="71D32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697" w:type="dxa"/>
            <w:shd w:val="clear" w:color="auto" w:fill="auto"/>
            <w:vAlign w:val="center"/>
          </w:tcPr>
          <w:p w14:paraId="5F7BD2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p>
        </w:tc>
        <w:tc>
          <w:tcPr>
            <w:tcW w:w="749" w:type="dxa"/>
            <w:shd w:val="clear" w:color="auto" w:fill="auto"/>
            <w:vAlign w:val="center"/>
          </w:tcPr>
          <w:p w14:paraId="701EF2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摇臂动力模块</w:t>
            </w:r>
          </w:p>
        </w:tc>
        <w:tc>
          <w:tcPr>
            <w:tcW w:w="10331" w:type="dxa"/>
            <w:shd w:val="clear" w:color="auto" w:fill="auto"/>
            <w:vAlign w:val="center"/>
          </w:tcPr>
          <w:p w14:paraId="3CE8551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1、接收系统信号实现远程遥控，能在空旷无遮挡环境下接收信号距离不小于20米，响应时间≤200毫秒。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2、动力采用直流24V减速低压电机，额定输出功率≥30W，转速范围为50-200转/分钟，扭矩≥2Nm。在正常工作状态下，距离1米处测得噪音水平≤45分贝。</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3、设备绝缘电阻≥5兆欧，耐压测试，施加1500V交流电压1分钟，无击穿或闪络现象，紧急停机功能响应时间≤100毫秒。</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4、在正常环境、额定负载下，设备连续运行寿命不少于1000小时，期间无重大故障；湿度95%RH环境下连续工作48小时，功能正常；在-20℃至+50℃范围内，连续工作72小时无故障。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5、动力装置和主体结构模块化组合，安装维护便捷，组装、拆卸简单。</w:t>
            </w:r>
          </w:p>
        </w:tc>
        <w:tc>
          <w:tcPr>
            <w:tcW w:w="442" w:type="dxa"/>
            <w:shd w:val="clear" w:color="auto" w:fill="auto"/>
            <w:vAlign w:val="center"/>
          </w:tcPr>
          <w:p w14:paraId="44CFD94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组</w:t>
            </w:r>
          </w:p>
        </w:tc>
        <w:tc>
          <w:tcPr>
            <w:tcW w:w="799" w:type="dxa"/>
            <w:shd w:val="clear" w:color="auto" w:fill="auto"/>
            <w:vAlign w:val="center"/>
          </w:tcPr>
          <w:p w14:paraId="3611E83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752F9E2B">
            <w:pPr>
              <w:rPr>
                <w:rFonts w:hint="eastAsia" w:ascii="宋体" w:hAnsi="宋体" w:eastAsia="宋体" w:cs="宋体"/>
                <w:color w:val="auto"/>
                <w:sz w:val="21"/>
                <w:szCs w:val="21"/>
                <w:highlight w:val="none"/>
              </w:rPr>
            </w:pPr>
          </w:p>
        </w:tc>
        <w:tc>
          <w:tcPr>
            <w:tcW w:w="564" w:type="dxa"/>
            <w:shd w:val="clear" w:color="auto" w:fill="auto"/>
            <w:vAlign w:val="center"/>
          </w:tcPr>
          <w:p w14:paraId="3E021F06">
            <w:pPr>
              <w:rPr>
                <w:rFonts w:hint="eastAsia" w:ascii="宋体" w:hAnsi="宋体" w:eastAsia="宋体" w:cs="宋体"/>
                <w:color w:val="auto"/>
                <w:sz w:val="21"/>
                <w:szCs w:val="21"/>
                <w:highlight w:val="none"/>
              </w:rPr>
            </w:pPr>
          </w:p>
        </w:tc>
        <w:tc>
          <w:tcPr>
            <w:tcW w:w="535" w:type="dxa"/>
            <w:shd w:val="clear" w:color="auto" w:fill="auto"/>
            <w:vAlign w:val="center"/>
          </w:tcPr>
          <w:p w14:paraId="1019E629">
            <w:pPr>
              <w:rPr>
                <w:rFonts w:hint="eastAsia" w:ascii="宋体" w:hAnsi="宋体" w:eastAsia="宋体" w:cs="宋体"/>
                <w:color w:val="auto"/>
                <w:sz w:val="21"/>
                <w:szCs w:val="21"/>
                <w:highlight w:val="none"/>
              </w:rPr>
            </w:pPr>
          </w:p>
        </w:tc>
      </w:tr>
      <w:tr w14:paraId="4857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2F455C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28 </w:t>
            </w:r>
          </w:p>
        </w:tc>
        <w:tc>
          <w:tcPr>
            <w:tcW w:w="749" w:type="dxa"/>
            <w:shd w:val="clear" w:color="auto" w:fill="auto"/>
            <w:vAlign w:val="center"/>
          </w:tcPr>
          <w:p w14:paraId="7E9CD1E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摇臂升降模块</w:t>
            </w:r>
          </w:p>
        </w:tc>
        <w:tc>
          <w:tcPr>
            <w:tcW w:w="10331" w:type="dxa"/>
            <w:shd w:val="clear" w:color="auto" w:fill="auto"/>
            <w:vAlign w:val="center"/>
          </w:tcPr>
          <w:p w14:paraId="1F6F6BD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1、升降摇臂圆柱采用铝合金材料，表面和管内工艺经环氧树脂粉末静电喷涂、高温固化处理，耐腐蚀，不使用时可以收回，老师授课时不挡学生视线。</w:t>
            </w:r>
          </w:p>
        </w:tc>
        <w:tc>
          <w:tcPr>
            <w:tcW w:w="442" w:type="dxa"/>
            <w:shd w:val="clear" w:color="auto" w:fill="auto"/>
            <w:vAlign w:val="center"/>
          </w:tcPr>
          <w:p w14:paraId="74CC437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8BE17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477D92DF">
            <w:pPr>
              <w:rPr>
                <w:rFonts w:hint="eastAsia" w:ascii="宋体" w:hAnsi="宋体" w:eastAsia="宋体" w:cs="宋体"/>
                <w:color w:val="auto"/>
                <w:sz w:val="21"/>
                <w:szCs w:val="21"/>
                <w:highlight w:val="none"/>
              </w:rPr>
            </w:pPr>
          </w:p>
        </w:tc>
        <w:tc>
          <w:tcPr>
            <w:tcW w:w="564" w:type="dxa"/>
            <w:shd w:val="clear" w:color="auto" w:fill="auto"/>
            <w:vAlign w:val="center"/>
          </w:tcPr>
          <w:p w14:paraId="078E2E04">
            <w:pPr>
              <w:rPr>
                <w:rFonts w:hint="eastAsia" w:ascii="宋体" w:hAnsi="宋体" w:eastAsia="宋体" w:cs="宋体"/>
                <w:color w:val="auto"/>
                <w:sz w:val="21"/>
                <w:szCs w:val="21"/>
                <w:highlight w:val="none"/>
              </w:rPr>
            </w:pPr>
          </w:p>
        </w:tc>
        <w:tc>
          <w:tcPr>
            <w:tcW w:w="535" w:type="dxa"/>
            <w:shd w:val="clear" w:color="auto" w:fill="auto"/>
            <w:vAlign w:val="center"/>
          </w:tcPr>
          <w:p w14:paraId="3EE230D8">
            <w:pPr>
              <w:rPr>
                <w:rFonts w:hint="eastAsia" w:ascii="宋体" w:hAnsi="宋体" w:eastAsia="宋体" w:cs="宋体"/>
                <w:color w:val="auto"/>
                <w:sz w:val="21"/>
                <w:szCs w:val="21"/>
                <w:highlight w:val="none"/>
              </w:rPr>
            </w:pPr>
          </w:p>
        </w:tc>
      </w:tr>
      <w:tr w14:paraId="67889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F2F788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29 </w:t>
            </w:r>
          </w:p>
        </w:tc>
        <w:tc>
          <w:tcPr>
            <w:tcW w:w="749" w:type="dxa"/>
            <w:shd w:val="clear" w:color="auto" w:fill="auto"/>
            <w:vAlign w:val="center"/>
          </w:tcPr>
          <w:p w14:paraId="518960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转轴护罩</w:t>
            </w:r>
          </w:p>
        </w:tc>
        <w:tc>
          <w:tcPr>
            <w:tcW w:w="10331" w:type="dxa"/>
            <w:shd w:val="clear" w:color="auto" w:fill="auto"/>
            <w:vAlign w:val="center"/>
          </w:tcPr>
          <w:p w14:paraId="73CA7F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1、悬臂转轴部位外壳采用阻燃ABS材质；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2、护罩设计有流线型结构，增加护罩结构强度，外观时尚。</w:t>
            </w:r>
          </w:p>
        </w:tc>
        <w:tc>
          <w:tcPr>
            <w:tcW w:w="442" w:type="dxa"/>
            <w:shd w:val="clear" w:color="auto" w:fill="auto"/>
            <w:vAlign w:val="center"/>
          </w:tcPr>
          <w:p w14:paraId="27F0F07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56415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00B480C7">
            <w:pPr>
              <w:rPr>
                <w:rFonts w:hint="eastAsia" w:ascii="宋体" w:hAnsi="宋体" w:eastAsia="宋体" w:cs="宋体"/>
                <w:color w:val="auto"/>
                <w:sz w:val="21"/>
                <w:szCs w:val="21"/>
                <w:highlight w:val="none"/>
              </w:rPr>
            </w:pPr>
          </w:p>
        </w:tc>
        <w:tc>
          <w:tcPr>
            <w:tcW w:w="564" w:type="dxa"/>
            <w:shd w:val="clear" w:color="auto" w:fill="auto"/>
            <w:vAlign w:val="center"/>
          </w:tcPr>
          <w:p w14:paraId="0D16DF8B">
            <w:pPr>
              <w:rPr>
                <w:rFonts w:hint="eastAsia" w:ascii="宋体" w:hAnsi="宋体" w:eastAsia="宋体" w:cs="宋体"/>
                <w:color w:val="auto"/>
                <w:sz w:val="21"/>
                <w:szCs w:val="21"/>
                <w:highlight w:val="none"/>
              </w:rPr>
            </w:pPr>
          </w:p>
        </w:tc>
        <w:tc>
          <w:tcPr>
            <w:tcW w:w="535" w:type="dxa"/>
            <w:shd w:val="clear" w:color="auto" w:fill="auto"/>
            <w:vAlign w:val="center"/>
          </w:tcPr>
          <w:p w14:paraId="511A2CAA">
            <w:pPr>
              <w:rPr>
                <w:rFonts w:hint="eastAsia" w:ascii="宋体" w:hAnsi="宋体" w:eastAsia="宋体" w:cs="宋体"/>
                <w:color w:val="auto"/>
                <w:sz w:val="21"/>
                <w:szCs w:val="21"/>
                <w:highlight w:val="none"/>
              </w:rPr>
            </w:pPr>
          </w:p>
        </w:tc>
      </w:tr>
      <w:tr w14:paraId="2B32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E74B8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30 </w:t>
            </w:r>
          </w:p>
        </w:tc>
        <w:tc>
          <w:tcPr>
            <w:tcW w:w="749" w:type="dxa"/>
            <w:shd w:val="clear" w:color="auto" w:fill="auto"/>
            <w:vAlign w:val="center"/>
          </w:tcPr>
          <w:p w14:paraId="6035AE4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学生控制终端</w:t>
            </w:r>
          </w:p>
        </w:tc>
        <w:tc>
          <w:tcPr>
            <w:tcW w:w="10331" w:type="dxa"/>
            <w:shd w:val="clear" w:color="auto" w:fill="auto"/>
            <w:vAlign w:val="center"/>
          </w:tcPr>
          <w:p w14:paraId="006EB21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1、学生控制终端采用耐火ABS材质，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2、学生控制终端采用圆润长方体设计，外形美观、坚固耐用；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3、控制盒操作面板无螺丝外漏；</w:t>
            </w:r>
          </w:p>
        </w:tc>
        <w:tc>
          <w:tcPr>
            <w:tcW w:w="442" w:type="dxa"/>
            <w:shd w:val="clear" w:color="auto" w:fill="auto"/>
            <w:vAlign w:val="center"/>
          </w:tcPr>
          <w:p w14:paraId="6AAE12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18A4E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0A8653AD">
            <w:pPr>
              <w:rPr>
                <w:rFonts w:hint="eastAsia" w:ascii="宋体" w:hAnsi="宋体" w:eastAsia="宋体" w:cs="宋体"/>
                <w:color w:val="auto"/>
                <w:sz w:val="21"/>
                <w:szCs w:val="21"/>
                <w:highlight w:val="none"/>
              </w:rPr>
            </w:pPr>
          </w:p>
        </w:tc>
        <w:tc>
          <w:tcPr>
            <w:tcW w:w="564" w:type="dxa"/>
            <w:shd w:val="clear" w:color="auto" w:fill="auto"/>
            <w:vAlign w:val="center"/>
          </w:tcPr>
          <w:p w14:paraId="52A4C4AA">
            <w:pPr>
              <w:rPr>
                <w:rFonts w:hint="eastAsia" w:ascii="宋体" w:hAnsi="宋体" w:eastAsia="宋体" w:cs="宋体"/>
                <w:color w:val="auto"/>
                <w:sz w:val="21"/>
                <w:szCs w:val="21"/>
                <w:highlight w:val="none"/>
              </w:rPr>
            </w:pPr>
          </w:p>
        </w:tc>
        <w:tc>
          <w:tcPr>
            <w:tcW w:w="535" w:type="dxa"/>
            <w:shd w:val="clear" w:color="auto" w:fill="auto"/>
            <w:vAlign w:val="center"/>
          </w:tcPr>
          <w:p w14:paraId="0C755B10">
            <w:pPr>
              <w:rPr>
                <w:rFonts w:hint="eastAsia" w:ascii="宋体" w:hAnsi="宋体" w:eastAsia="宋体" w:cs="宋体"/>
                <w:color w:val="auto"/>
                <w:sz w:val="21"/>
                <w:szCs w:val="21"/>
                <w:highlight w:val="none"/>
              </w:rPr>
            </w:pPr>
          </w:p>
        </w:tc>
      </w:tr>
      <w:tr w14:paraId="3058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3F1C2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31 </w:t>
            </w:r>
          </w:p>
        </w:tc>
        <w:tc>
          <w:tcPr>
            <w:tcW w:w="749" w:type="dxa"/>
            <w:shd w:val="clear" w:color="auto" w:fill="auto"/>
            <w:vAlign w:val="center"/>
          </w:tcPr>
          <w:p w14:paraId="5F768F9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舱体末端封板</w:t>
            </w:r>
          </w:p>
        </w:tc>
        <w:tc>
          <w:tcPr>
            <w:tcW w:w="10331" w:type="dxa"/>
            <w:shd w:val="clear" w:color="auto" w:fill="auto"/>
            <w:vAlign w:val="center"/>
          </w:tcPr>
          <w:p w14:paraId="0706430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1、采用ABS材质，通体洁白，模具一体成型，外型美观大方。</w:t>
            </w:r>
          </w:p>
        </w:tc>
        <w:tc>
          <w:tcPr>
            <w:tcW w:w="442" w:type="dxa"/>
            <w:shd w:val="clear" w:color="auto" w:fill="auto"/>
            <w:vAlign w:val="center"/>
          </w:tcPr>
          <w:p w14:paraId="6BC10D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62E57F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p>
        </w:tc>
        <w:tc>
          <w:tcPr>
            <w:tcW w:w="839" w:type="dxa"/>
            <w:shd w:val="clear" w:color="auto" w:fill="auto"/>
            <w:vAlign w:val="center"/>
          </w:tcPr>
          <w:p w14:paraId="2DFF3519">
            <w:pPr>
              <w:rPr>
                <w:rFonts w:hint="eastAsia" w:ascii="宋体" w:hAnsi="宋体" w:eastAsia="宋体" w:cs="宋体"/>
                <w:color w:val="auto"/>
                <w:sz w:val="21"/>
                <w:szCs w:val="21"/>
                <w:highlight w:val="none"/>
              </w:rPr>
            </w:pPr>
          </w:p>
        </w:tc>
        <w:tc>
          <w:tcPr>
            <w:tcW w:w="564" w:type="dxa"/>
            <w:shd w:val="clear" w:color="auto" w:fill="auto"/>
            <w:vAlign w:val="center"/>
          </w:tcPr>
          <w:p w14:paraId="3453A566">
            <w:pPr>
              <w:rPr>
                <w:rFonts w:hint="eastAsia" w:ascii="宋体" w:hAnsi="宋体" w:eastAsia="宋体" w:cs="宋体"/>
                <w:color w:val="auto"/>
                <w:sz w:val="21"/>
                <w:szCs w:val="21"/>
                <w:highlight w:val="none"/>
              </w:rPr>
            </w:pPr>
          </w:p>
        </w:tc>
        <w:tc>
          <w:tcPr>
            <w:tcW w:w="535" w:type="dxa"/>
            <w:shd w:val="clear" w:color="auto" w:fill="auto"/>
            <w:vAlign w:val="center"/>
          </w:tcPr>
          <w:p w14:paraId="238CBE96">
            <w:pPr>
              <w:rPr>
                <w:rFonts w:hint="eastAsia" w:ascii="宋体" w:hAnsi="宋体" w:eastAsia="宋体" w:cs="宋体"/>
                <w:color w:val="auto"/>
                <w:sz w:val="21"/>
                <w:szCs w:val="21"/>
                <w:highlight w:val="none"/>
              </w:rPr>
            </w:pPr>
          </w:p>
        </w:tc>
      </w:tr>
      <w:tr w14:paraId="104B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8138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32 </w:t>
            </w:r>
          </w:p>
        </w:tc>
        <w:tc>
          <w:tcPr>
            <w:tcW w:w="749" w:type="dxa"/>
            <w:shd w:val="clear" w:color="auto" w:fill="auto"/>
            <w:vAlign w:val="center"/>
          </w:tcPr>
          <w:p w14:paraId="46FE86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顶装安装辅件</w:t>
            </w:r>
          </w:p>
        </w:tc>
        <w:tc>
          <w:tcPr>
            <w:tcW w:w="10331" w:type="dxa"/>
            <w:shd w:val="clear" w:color="auto" w:fill="auto"/>
            <w:vAlign w:val="center"/>
          </w:tcPr>
          <w:p w14:paraId="05A0EED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1、采用固定吊装方式，防止左右晃动，可进行调节。主要辅件有：矩形钢、三角构件、直角座、龙骨架连接件、吊装挂件、安装连接板等。</w:t>
            </w:r>
          </w:p>
        </w:tc>
        <w:tc>
          <w:tcPr>
            <w:tcW w:w="442" w:type="dxa"/>
            <w:shd w:val="clear" w:color="auto" w:fill="auto"/>
            <w:vAlign w:val="center"/>
          </w:tcPr>
          <w:p w14:paraId="34DAF0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AB107A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12A9311">
            <w:pPr>
              <w:rPr>
                <w:rFonts w:hint="eastAsia" w:ascii="宋体" w:hAnsi="宋体" w:eastAsia="宋体" w:cs="宋体"/>
                <w:color w:val="auto"/>
                <w:sz w:val="21"/>
                <w:szCs w:val="21"/>
                <w:highlight w:val="none"/>
              </w:rPr>
            </w:pPr>
          </w:p>
        </w:tc>
        <w:tc>
          <w:tcPr>
            <w:tcW w:w="564" w:type="dxa"/>
            <w:shd w:val="clear" w:color="auto" w:fill="auto"/>
            <w:vAlign w:val="center"/>
          </w:tcPr>
          <w:p w14:paraId="5A48853B">
            <w:pPr>
              <w:rPr>
                <w:rFonts w:hint="eastAsia" w:ascii="宋体" w:hAnsi="宋体" w:eastAsia="宋体" w:cs="宋体"/>
                <w:color w:val="auto"/>
                <w:sz w:val="21"/>
                <w:szCs w:val="21"/>
                <w:highlight w:val="none"/>
              </w:rPr>
            </w:pPr>
          </w:p>
        </w:tc>
        <w:tc>
          <w:tcPr>
            <w:tcW w:w="535" w:type="dxa"/>
            <w:shd w:val="clear" w:color="auto" w:fill="auto"/>
            <w:vAlign w:val="center"/>
          </w:tcPr>
          <w:p w14:paraId="23A8847D">
            <w:pPr>
              <w:rPr>
                <w:rFonts w:hint="eastAsia" w:ascii="宋体" w:hAnsi="宋体" w:eastAsia="宋体" w:cs="宋体"/>
                <w:color w:val="auto"/>
                <w:sz w:val="21"/>
                <w:szCs w:val="21"/>
                <w:highlight w:val="none"/>
              </w:rPr>
            </w:pPr>
          </w:p>
        </w:tc>
      </w:tr>
      <w:tr w14:paraId="4CA1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6CD8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 </w:t>
            </w:r>
          </w:p>
        </w:tc>
        <w:tc>
          <w:tcPr>
            <w:tcW w:w="749" w:type="dxa"/>
            <w:shd w:val="clear" w:color="auto" w:fill="auto"/>
            <w:vAlign w:val="center"/>
          </w:tcPr>
          <w:p w14:paraId="5141D52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顶装装饰辅件</w:t>
            </w:r>
          </w:p>
        </w:tc>
        <w:tc>
          <w:tcPr>
            <w:tcW w:w="10331" w:type="dxa"/>
            <w:shd w:val="clear" w:color="auto" w:fill="auto"/>
            <w:vAlign w:val="center"/>
          </w:tcPr>
          <w:p w14:paraId="72CB17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1、采用专用模具铝合金、PP装饰板组合，对吊装固定架进行专业包裹，并达到外形美观。</w:t>
            </w:r>
          </w:p>
        </w:tc>
        <w:tc>
          <w:tcPr>
            <w:tcW w:w="442" w:type="dxa"/>
            <w:shd w:val="clear" w:color="auto" w:fill="auto"/>
            <w:vAlign w:val="center"/>
          </w:tcPr>
          <w:p w14:paraId="2318C7E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6F5CC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57D671D">
            <w:pPr>
              <w:rPr>
                <w:rFonts w:hint="eastAsia" w:ascii="宋体" w:hAnsi="宋体" w:eastAsia="宋体" w:cs="宋体"/>
                <w:color w:val="auto"/>
                <w:sz w:val="21"/>
                <w:szCs w:val="21"/>
                <w:highlight w:val="none"/>
              </w:rPr>
            </w:pPr>
          </w:p>
        </w:tc>
        <w:tc>
          <w:tcPr>
            <w:tcW w:w="564" w:type="dxa"/>
            <w:shd w:val="clear" w:color="auto" w:fill="auto"/>
            <w:vAlign w:val="center"/>
          </w:tcPr>
          <w:p w14:paraId="76A9C5C6">
            <w:pPr>
              <w:rPr>
                <w:rFonts w:hint="eastAsia" w:ascii="宋体" w:hAnsi="宋体" w:eastAsia="宋体" w:cs="宋体"/>
                <w:color w:val="auto"/>
                <w:sz w:val="21"/>
                <w:szCs w:val="21"/>
                <w:highlight w:val="none"/>
              </w:rPr>
            </w:pPr>
          </w:p>
        </w:tc>
        <w:tc>
          <w:tcPr>
            <w:tcW w:w="535" w:type="dxa"/>
            <w:shd w:val="clear" w:color="auto" w:fill="auto"/>
            <w:vAlign w:val="center"/>
          </w:tcPr>
          <w:p w14:paraId="0BD5E793">
            <w:pPr>
              <w:rPr>
                <w:rFonts w:hint="eastAsia" w:ascii="宋体" w:hAnsi="宋体" w:eastAsia="宋体" w:cs="宋体"/>
                <w:color w:val="auto"/>
                <w:sz w:val="21"/>
                <w:szCs w:val="21"/>
                <w:highlight w:val="none"/>
              </w:rPr>
            </w:pPr>
          </w:p>
        </w:tc>
      </w:tr>
      <w:tr w14:paraId="16CF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E65676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34 </w:t>
            </w:r>
          </w:p>
        </w:tc>
        <w:tc>
          <w:tcPr>
            <w:tcW w:w="749" w:type="dxa"/>
            <w:shd w:val="clear" w:color="auto" w:fill="auto"/>
            <w:vAlign w:val="center"/>
          </w:tcPr>
          <w:p w14:paraId="2B4A17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八、实验室基础设备、安装调试</w:t>
            </w:r>
          </w:p>
        </w:tc>
        <w:tc>
          <w:tcPr>
            <w:tcW w:w="10331" w:type="dxa"/>
            <w:shd w:val="clear" w:color="auto" w:fill="auto"/>
            <w:vAlign w:val="center"/>
          </w:tcPr>
          <w:p w14:paraId="52C0C31A">
            <w:pPr>
              <w:rPr>
                <w:rFonts w:hint="eastAsia" w:ascii="宋体" w:hAnsi="宋体" w:eastAsia="宋体" w:cs="宋体"/>
                <w:color w:val="auto"/>
                <w:sz w:val="21"/>
                <w:szCs w:val="21"/>
                <w:highlight w:val="none"/>
              </w:rPr>
            </w:pPr>
          </w:p>
        </w:tc>
        <w:tc>
          <w:tcPr>
            <w:tcW w:w="442" w:type="dxa"/>
            <w:shd w:val="clear" w:color="auto" w:fill="auto"/>
            <w:vAlign w:val="center"/>
          </w:tcPr>
          <w:p w14:paraId="6DD2E796">
            <w:pPr>
              <w:rPr>
                <w:rFonts w:hint="eastAsia" w:ascii="宋体" w:hAnsi="宋体" w:eastAsia="宋体" w:cs="宋体"/>
                <w:color w:val="auto"/>
                <w:sz w:val="21"/>
                <w:szCs w:val="21"/>
                <w:highlight w:val="none"/>
              </w:rPr>
            </w:pPr>
          </w:p>
        </w:tc>
        <w:tc>
          <w:tcPr>
            <w:tcW w:w="799" w:type="dxa"/>
            <w:shd w:val="clear" w:color="auto" w:fill="auto"/>
            <w:vAlign w:val="center"/>
          </w:tcPr>
          <w:p w14:paraId="57B8FB0F">
            <w:pPr>
              <w:rPr>
                <w:rFonts w:hint="eastAsia" w:ascii="宋体" w:hAnsi="宋体" w:eastAsia="宋体" w:cs="宋体"/>
                <w:color w:val="auto"/>
                <w:sz w:val="21"/>
                <w:szCs w:val="21"/>
                <w:highlight w:val="none"/>
              </w:rPr>
            </w:pPr>
          </w:p>
        </w:tc>
        <w:tc>
          <w:tcPr>
            <w:tcW w:w="839" w:type="dxa"/>
            <w:shd w:val="clear" w:color="auto" w:fill="auto"/>
            <w:vAlign w:val="center"/>
          </w:tcPr>
          <w:p w14:paraId="09E222C1">
            <w:pPr>
              <w:rPr>
                <w:rFonts w:hint="eastAsia" w:ascii="宋体" w:hAnsi="宋体" w:eastAsia="宋体" w:cs="宋体"/>
                <w:color w:val="auto"/>
                <w:sz w:val="21"/>
                <w:szCs w:val="21"/>
                <w:highlight w:val="none"/>
              </w:rPr>
            </w:pPr>
          </w:p>
        </w:tc>
        <w:tc>
          <w:tcPr>
            <w:tcW w:w="564" w:type="dxa"/>
            <w:shd w:val="clear" w:color="auto" w:fill="auto"/>
            <w:vAlign w:val="center"/>
          </w:tcPr>
          <w:p w14:paraId="3EDDC5F0">
            <w:pPr>
              <w:rPr>
                <w:rFonts w:hint="eastAsia" w:ascii="宋体" w:hAnsi="宋体" w:eastAsia="宋体" w:cs="宋体"/>
                <w:color w:val="auto"/>
                <w:sz w:val="21"/>
                <w:szCs w:val="21"/>
                <w:highlight w:val="none"/>
              </w:rPr>
            </w:pPr>
          </w:p>
        </w:tc>
        <w:tc>
          <w:tcPr>
            <w:tcW w:w="535" w:type="dxa"/>
            <w:shd w:val="clear" w:color="auto" w:fill="auto"/>
            <w:vAlign w:val="center"/>
          </w:tcPr>
          <w:p w14:paraId="272BED3C">
            <w:pPr>
              <w:rPr>
                <w:rFonts w:hint="eastAsia" w:ascii="宋体" w:hAnsi="宋体" w:eastAsia="宋体" w:cs="宋体"/>
                <w:color w:val="auto"/>
                <w:sz w:val="21"/>
                <w:szCs w:val="21"/>
                <w:highlight w:val="none"/>
              </w:rPr>
            </w:pPr>
          </w:p>
        </w:tc>
      </w:tr>
      <w:tr w14:paraId="763B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65D117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35 </w:t>
            </w:r>
          </w:p>
        </w:tc>
        <w:tc>
          <w:tcPr>
            <w:tcW w:w="749" w:type="dxa"/>
            <w:shd w:val="clear" w:color="auto" w:fill="auto"/>
            <w:vAlign w:val="center"/>
          </w:tcPr>
          <w:p w14:paraId="5F0193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供电线路</w:t>
            </w:r>
          </w:p>
        </w:tc>
        <w:tc>
          <w:tcPr>
            <w:tcW w:w="10331" w:type="dxa"/>
            <w:shd w:val="clear" w:color="auto" w:fill="auto"/>
            <w:vAlign w:val="center"/>
          </w:tcPr>
          <w:p w14:paraId="4580DDC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模块化设计，每组模块间采用活接式连接，方便安装、检修。采用2.5mm²电线进行系统布线。</w:t>
            </w:r>
          </w:p>
        </w:tc>
        <w:tc>
          <w:tcPr>
            <w:tcW w:w="442" w:type="dxa"/>
            <w:shd w:val="clear" w:color="auto" w:fill="auto"/>
            <w:vAlign w:val="center"/>
          </w:tcPr>
          <w:p w14:paraId="03789E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D03E0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41B5736">
            <w:pPr>
              <w:rPr>
                <w:rFonts w:hint="eastAsia" w:ascii="宋体" w:hAnsi="宋体" w:eastAsia="宋体" w:cs="宋体"/>
                <w:color w:val="auto"/>
                <w:sz w:val="21"/>
                <w:szCs w:val="21"/>
                <w:highlight w:val="none"/>
              </w:rPr>
            </w:pPr>
          </w:p>
        </w:tc>
        <w:tc>
          <w:tcPr>
            <w:tcW w:w="564" w:type="dxa"/>
            <w:shd w:val="clear" w:color="auto" w:fill="auto"/>
            <w:vAlign w:val="center"/>
          </w:tcPr>
          <w:p w14:paraId="4A7EC72F">
            <w:pPr>
              <w:rPr>
                <w:rFonts w:hint="eastAsia" w:ascii="宋体" w:hAnsi="宋体" w:eastAsia="宋体" w:cs="宋体"/>
                <w:color w:val="auto"/>
                <w:sz w:val="21"/>
                <w:szCs w:val="21"/>
                <w:highlight w:val="none"/>
              </w:rPr>
            </w:pPr>
          </w:p>
        </w:tc>
        <w:tc>
          <w:tcPr>
            <w:tcW w:w="535" w:type="dxa"/>
            <w:shd w:val="clear" w:color="auto" w:fill="auto"/>
            <w:vAlign w:val="center"/>
          </w:tcPr>
          <w:p w14:paraId="5A28B0B9">
            <w:pPr>
              <w:rPr>
                <w:rFonts w:hint="eastAsia" w:ascii="宋体" w:hAnsi="宋体" w:eastAsia="宋体" w:cs="宋体"/>
                <w:color w:val="auto"/>
                <w:sz w:val="21"/>
                <w:szCs w:val="21"/>
                <w:highlight w:val="none"/>
              </w:rPr>
            </w:pPr>
          </w:p>
        </w:tc>
      </w:tr>
      <w:tr w14:paraId="7EA5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10ED7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36 </w:t>
            </w:r>
          </w:p>
        </w:tc>
        <w:tc>
          <w:tcPr>
            <w:tcW w:w="749" w:type="dxa"/>
            <w:shd w:val="clear" w:color="auto" w:fill="auto"/>
            <w:vAlign w:val="center"/>
          </w:tcPr>
          <w:p w14:paraId="3B557A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给排水布管</w:t>
            </w:r>
          </w:p>
        </w:tc>
        <w:tc>
          <w:tcPr>
            <w:tcW w:w="10331" w:type="dxa"/>
            <w:shd w:val="clear" w:color="auto" w:fill="auto"/>
            <w:vAlign w:val="center"/>
          </w:tcPr>
          <w:p w14:paraId="7D0393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给水主管选用Ø25mmPP-R给水管，排水采用Ø50mmPP-R排水管，模块化设计，每组模块间采用活接式连接，方便安装、检修。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排水管选用加厚Ø50mmPVC-U国标管（具有防酸、防碱、耐腐蚀功能），模块化设计，每组模块间采用活接式连接，方便安装、检修。</w:t>
            </w:r>
          </w:p>
        </w:tc>
        <w:tc>
          <w:tcPr>
            <w:tcW w:w="442" w:type="dxa"/>
            <w:shd w:val="clear" w:color="auto" w:fill="auto"/>
            <w:vAlign w:val="center"/>
          </w:tcPr>
          <w:p w14:paraId="1D1B276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DC460E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28D5CB4">
            <w:pPr>
              <w:rPr>
                <w:rFonts w:hint="eastAsia" w:ascii="宋体" w:hAnsi="宋体" w:eastAsia="宋体" w:cs="宋体"/>
                <w:color w:val="auto"/>
                <w:sz w:val="21"/>
                <w:szCs w:val="21"/>
                <w:highlight w:val="none"/>
              </w:rPr>
            </w:pPr>
          </w:p>
        </w:tc>
        <w:tc>
          <w:tcPr>
            <w:tcW w:w="564" w:type="dxa"/>
            <w:shd w:val="clear" w:color="auto" w:fill="auto"/>
            <w:vAlign w:val="center"/>
          </w:tcPr>
          <w:p w14:paraId="4E817274">
            <w:pPr>
              <w:rPr>
                <w:rFonts w:hint="eastAsia" w:ascii="宋体" w:hAnsi="宋体" w:eastAsia="宋体" w:cs="宋体"/>
                <w:color w:val="auto"/>
                <w:sz w:val="21"/>
                <w:szCs w:val="21"/>
                <w:highlight w:val="none"/>
              </w:rPr>
            </w:pPr>
          </w:p>
        </w:tc>
        <w:tc>
          <w:tcPr>
            <w:tcW w:w="535" w:type="dxa"/>
            <w:shd w:val="clear" w:color="auto" w:fill="auto"/>
            <w:vAlign w:val="center"/>
          </w:tcPr>
          <w:p w14:paraId="22D54FC3">
            <w:pPr>
              <w:rPr>
                <w:rFonts w:hint="eastAsia" w:ascii="宋体" w:hAnsi="宋体" w:eastAsia="宋体" w:cs="宋体"/>
                <w:color w:val="auto"/>
                <w:sz w:val="21"/>
                <w:szCs w:val="21"/>
                <w:highlight w:val="none"/>
              </w:rPr>
            </w:pPr>
          </w:p>
        </w:tc>
      </w:tr>
      <w:tr w14:paraId="20B0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05595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37 </w:t>
            </w:r>
          </w:p>
        </w:tc>
        <w:tc>
          <w:tcPr>
            <w:tcW w:w="749" w:type="dxa"/>
            <w:shd w:val="clear" w:color="auto" w:fill="auto"/>
            <w:vAlign w:val="center"/>
          </w:tcPr>
          <w:p w14:paraId="5E6DC4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w:t>
            </w:r>
          </w:p>
        </w:tc>
        <w:tc>
          <w:tcPr>
            <w:tcW w:w="10331" w:type="dxa"/>
            <w:shd w:val="clear" w:color="auto" w:fill="auto"/>
            <w:vAlign w:val="center"/>
          </w:tcPr>
          <w:p w14:paraId="185507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1、吊顶安装可升降集成系统不用破坏原有地面，模块化结构设计，采用吊装安装方式；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2、系统结构安装调试；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3、系统控制安装调试；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4、通风系统安装调试；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5、给排水安装调试；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6、供电系统安装调试；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7、照明系统安装调试；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8、网络系统安装调试。</w:t>
            </w:r>
          </w:p>
        </w:tc>
        <w:tc>
          <w:tcPr>
            <w:tcW w:w="442" w:type="dxa"/>
            <w:shd w:val="clear" w:color="auto" w:fill="auto"/>
            <w:vAlign w:val="center"/>
          </w:tcPr>
          <w:p w14:paraId="68F3A7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4826C76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1EA8529">
            <w:pPr>
              <w:rPr>
                <w:rFonts w:hint="eastAsia" w:ascii="宋体" w:hAnsi="宋体" w:eastAsia="宋体" w:cs="宋体"/>
                <w:color w:val="auto"/>
                <w:sz w:val="21"/>
                <w:szCs w:val="21"/>
                <w:highlight w:val="none"/>
              </w:rPr>
            </w:pPr>
          </w:p>
        </w:tc>
        <w:tc>
          <w:tcPr>
            <w:tcW w:w="564" w:type="dxa"/>
            <w:shd w:val="clear" w:color="auto" w:fill="auto"/>
            <w:vAlign w:val="center"/>
          </w:tcPr>
          <w:p w14:paraId="2E027DFA">
            <w:pPr>
              <w:rPr>
                <w:rFonts w:hint="eastAsia" w:ascii="宋体" w:hAnsi="宋体" w:eastAsia="宋体" w:cs="宋体"/>
                <w:color w:val="auto"/>
                <w:sz w:val="21"/>
                <w:szCs w:val="21"/>
                <w:highlight w:val="none"/>
              </w:rPr>
            </w:pPr>
          </w:p>
        </w:tc>
        <w:tc>
          <w:tcPr>
            <w:tcW w:w="535" w:type="dxa"/>
            <w:shd w:val="clear" w:color="auto" w:fill="auto"/>
            <w:vAlign w:val="center"/>
          </w:tcPr>
          <w:p w14:paraId="4B3921B1">
            <w:pPr>
              <w:rPr>
                <w:rFonts w:hint="eastAsia" w:ascii="宋体" w:hAnsi="宋体" w:eastAsia="宋体" w:cs="宋体"/>
                <w:color w:val="auto"/>
                <w:sz w:val="21"/>
                <w:szCs w:val="21"/>
                <w:highlight w:val="none"/>
              </w:rPr>
            </w:pPr>
          </w:p>
        </w:tc>
      </w:tr>
      <w:tr w14:paraId="7098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D6E0D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38 </w:t>
            </w:r>
          </w:p>
        </w:tc>
        <w:tc>
          <w:tcPr>
            <w:tcW w:w="749" w:type="dxa"/>
            <w:shd w:val="clear" w:color="auto" w:fill="auto"/>
            <w:vAlign w:val="center"/>
          </w:tcPr>
          <w:p w14:paraId="639C84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教室顶部环境</w:t>
            </w:r>
          </w:p>
        </w:tc>
        <w:tc>
          <w:tcPr>
            <w:tcW w:w="10331" w:type="dxa"/>
            <w:shd w:val="clear" w:color="auto" w:fill="auto"/>
            <w:vAlign w:val="center"/>
          </w:tcPr>
          <w:p w14:paraId="07A424D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纳米材料，防尘防污，尺寸：600×600×0.8mm扣板吊顶。</w:t>
            </w:r>
          </w:p>
        </w:tc>
        <w:tc>
          <w:tcPr>
            <w:tcW w:w="442" w:type="dxa"/>
            <w:shd w:val="clear" w:color="auto" w:fill="auto"/>
            <w:vAlign w:val="center"/>
          </w:tcPr>
          <w:p w14:paraId="0A7E22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室</w:t>
            </w:r>
          </w:p>
        </w:tc>
        <w:tc>
          <w:tcPr>
            <w:tcW w:w="799" w:type="dxa"/>
            <w:shd w:val="clear" w:color="auto" w:fill="auto"/>
            <w:vAlign w:val="center"/>
          </w:tcPr>
          <w:p w14:paraId="3A0BEE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34EDF7C">
            <w:pPr>
              <w:rPr>
                <w:rFonts w:hint="eastAsia" w:ascii="宋体" w:hAnsi="宋体" w:eastAsia="宋体" w:cs="宋体"/>
                <w:color w:val="auto"/>
                <w:sz w:val="21"/>
                <w:szCs w:val="21"/>
                <w:highlight w:val="none"/>
              </w:rPr>
            </w:pPr>
          </w:p>
        </w:tc>
        <w:tc>
          <w:tcPr>
            <w:tcW w:w="564" w:type="dxa"/>
            <w:shd w:val="clear" w:color="auto" w:fill="auto"/>
            <w:vAlign w:val="center"/>
          </w:tcPr>
          <w:p w14:paraId="200D086F">
            <w:pPr>
              <w:rPr>
                <w:rFonts w:hint="eastAsia" w:ascii="宋体" w:hAnsi="宋体" w:eastAsia="宋体" w:cs="宋体"/>
                <w:color w:val="auto"/>
                <w:sz w:val="21"/>
                <w:szCs w:val="21"/>
                <w:highlight w:val="none"/>
              </w:rPr>
            </w:pPr>
          </w:p>
        </w:tc>
        <w:tc>
          <w:tcPr>
            <w:tcW w:w="535" w:type="dxa"/>
            <w:shd w:val="clear" w:color="auto" w:fill="auto"/>
            <w:vAlign w:val="center"/>
          </w:tcPr>
          <w:p w14:paraId="3FBEC642">
            <w:pPr>
              <w:rPr>
                <w:rFonts w:hint="eastAsia" w:ascii="宋体" w:hAnsi="宋体" w:eastAsia="宋体" w:cs="宋体"/>
                <w:color w:val="auto"/>
                <w:sz w:val="21"/>
                <w:szCs w:val="21"/>
                <w:highlight w:val="none"/>
              </w:rPr>
            </w:pPr>
          </w:p>
        </w:tc>
      </w:tr>
      <w:tr w14:paraId="484F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AAA9D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39 </w:t>
            </w:r>
          </w:p>
        </w:tc>
        <w:tc>
          <w:tcPr>
            <w:tcW w:w="749" w:type="dxa"/>
            <w:shd w:val="clear" w:color="auto" w:fill="auto"/>
            <w:vAlign w:val="center"/>
          </w:tcPr>
          <w:p w14:paraId="790B7A8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2CB233D5">
            <w:pPr>
              <w:rPr>
                <w:rFonts w:hint="eastAsia" w:ascii="宋体" w:hAnsi="宋体" w:eastAsia="宋体" w:cs="宋体"/>
                <w:color w:val="auto"/>
                <w:sz w:val="21"/>
                <w:szCs w:val="21"/>
                <w:highlight w:val="none"/>
              </w:rPr>
            </w:pPr>
          </w:p>
        </w:tc>
        <w:tc>
          <w:tcPr>
            <w:tcW w:w="442" w:type="dxa"/>
            <w:shd w:val="clear" w:color="auto" w:fill="auto"/>
            <w:vAlign w:val="center"/>
          </w:tcPr>
          <w:p w14:paraId="7FC361AF">
            <w:pPr>
              <w:rPr>
                <w:rFonts w:hint="eastAsia" w:ascii="宋体" w:hAnsi="宋体" w:eastAsia="宋体" w:cs="宋体"/>
                <w:color w:val="auto"/>
                <w:sz w:val="21"/>
                <w:szCs w:val="21"/>
                <w:highlight w:val="none"/>
              </w:rPr>
            </w:pPr>
          </w:p>
        </w:tc>
        <w:tc>
          <w:tcPr>
            <w:tcW w:w="799" w:type="dxa"/>
            <w:shd w:val="clear" w:color="auto" w:fill="auto"/>
            <w:vAlign w:val="center"/>
          </w:tcPr>
          <w:p w14:paraId="7DB661FE">
            <w:pPr>
              <w:rPr>
                <w:rFonts w:hint="eastAsia" w:ascii="宋体" w:hAnsi="宋体" w:eastAsia="宋体" w:cs="宋体"/>
                <w:color w:val="auto"/>
                <w:sz w:val="21"/>
                <w:szCs w:val="21"/>
                <w:highlight w:val="none"/>
              </w:rPr>
            </w:pPr>
          </w:p>
        </w:tc>
        <w:tc>
          <w:tcPr>
            <w:tcW w:w="839" w:type="dxa"/>
            <w:shd w:val="clear" w:color="auto" w:fill="auto"/>
            <w:vAlign w:val="center"/>
          </w:tcPr>
          <w:p w14:paraId="39AC79A8">
            <w:pPr>
              <w:rPr>
                <w:rFonts w:hint="eastAsia" w:ascii="宋体" w:hAnsi="宋体" w:eastAsia="宋体" w:cs="宋体"/>
                <w:color w:val="auto"/>
                <w:sz w:val="21"/>
                <w:szCs w:val="21"/>
                <w:highlight w:val="none"/>
              </w:rPr>
            </w:pPr>
          </w:p>
        </w:tc>
        <w:tc>
          <w:tcPr>
            <w:tcW w:w="564" w:type="dxa"/>
            <w:shd w:val="clear" w:color="auto" w:fill="auto"/>
            <w:vAlign w:val="center"/>
          </w:tcPr>
          <w:p w14:paraId="020169BA">
            <w:pPr>
              <w:rPr>
                <w:rFonts w:hint="eastAsia" w:ascii="宋体" w:hAnsi="宋体" w:eastAsia="宋体" w:cs="宋体"/>
                <w:color w:val="auto"/>
                <w:sz w:val="21"/>
                <w:szCs w:val="21"/>
                <w:highlight w:val="none"/>
              </w:rPr>
            </w:pPr>
          </w:p>
        </w:tc>
        <w:tc>
          <w:tcPr>
            <w:tcW w:w="535" w:type="dxa"/>
            <w:shd w:val="clear" w:color="auto" w:fill="auto"/>
            <w:vAlign w:val="center"/>
          </w:tcPr>
          <w:p w14:paraId="7513AE20">
            <w:pPr>
              <w:rPr>
                <w:rFonts w:hint="eastAsia" w:ascii="宋体" w:hAnsi="宋体" w:eastAsia="宋体" w:cs="宋体"/>
                <w:color w:val="auto"/>
                <w:sz w:val="21"/>
                <w:szCs w:val="21"/>
                <w:highlight w:val="none"/>
              </w:rPr>
            </w:pPr>
          </w:p>
        </w:tc>
      </w:tr>
      <w:tr w14:paraId="2DC7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728C80BC">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生物准备室参数</w:t>
            </w:r>
          </w:p>
        </w:tc>
      </w:tr>
      <w:tr w14:paraId="436C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B17EC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5E3D84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4B78465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7B15E37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12CA633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5FF662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173E767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28340A8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3030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941C4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shd w:val="clear" w:color="auto" w:fill="auto"/>
            <w:vAlign w:val="center"/>
          </w:tcPr>
          <w:p w14:paraId="34C2E0B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准备台</w:t>
            </w:r>
          </w:p>
        </w:tc>
        <w:tc>
          <w:tcPr>
            <w:tcW w:w="10331" w:type="dxa"/>
            <w:shd w:val="clear" w:color="auto" w:fill="auto"/>
            <w:vAlign w:val="center"/>
          </w:tcPr>
          <w:p w14:paraId="3F3FE12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1、产品款式整体设计美观、合理、安全、牢固、耐用。金属表面经环氧树脂粉末喷涂高温固化处理。承重性能强和耐酸碱、耐腐蚀。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2、尺寸：2500*1200*780mm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3、台面：台面采用12.7mm厚双面膜实芯理化板。耐酸、耐碱、耐高温，坚固耐用，防潮、无细孔、不膨胀、不龟裂、不变形、不导电、便于维护及具有良好的承重性能。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新型“工”桌腿由主承重立柱、横向连接梁、顶底支撑脚和可调地脚组成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主承重立柱：主承重立柱采用国标工业铝型材：外径110*50mm，壁厚≥1.5mm，“工”字设计，横截面前R5圆角，带内槽，四角圆边处理，中心拥有两个m8螺丝固定孔，攻丝处理后用于连接顶底支撑脚，配自锁式铝合金专用ABS连接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材料表面经过防腐氧化处理和纯环氧树脂塑粉高温固化处理，具有较强的耐蚀性。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桌身横向连接梁：采用80*14mm壁厚1.5mm的优质铝型材拉伸成型，表面带齿状条纹，四角90度直角造型，材料表面经过防腐氧化处理和纯环氧树脂塑粉高温固化处理，具有较强的耐蚀性及承重性。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支撑脚：采用4mm厚的铝材压铸一次性成型，两侧弧形圆角，弧度和立柱的弧度吻合，材料表面经过防腐氧化处理和纯环氧树脂塑粉高温固化处理，具有较强的耐蚀性及承重性。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前横梁：采用36.4x32.2mm壁厚1.2mm的优质铝型材拉伸成型，一边R15、R10圆弧造型，和面板弧形无缝贴合，材料表面经过防腐氧化处理和纯环氧树脂塑粉高温固化处理，具有较强的耐蚀性及承重性。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后横梁：采用45.41x31.06mm壁厚1.2mm的优质铝型材拉伸成型，一边R25圆弧造型，材料表面经过防腐氧化处理和纯环氧树脂塑粉高温固化处理，具有较强的耐蚀性及承重性。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后挡板：采用50.65*20mm壁厚1mm的优质铝型材拉伸成型，材料表面经过防腐氧化处理和纯环氧树脂塑粉高温固化处理，具有较强的耐蚀性及承重性。造型截面为后端连续相切R13的弧形，顶端高出台面45mm，可防止台面物体向后滑落并保护易碎物体不易被碰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中部支撑梁：采用30*30mm壁厚1.5mm的优质铝型材拉伸成型，材料表面经过防腐氧化处理和纯环氧树脂塑粉高温固化处理，具有较强的耐蚀性及承重性。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书包斗：规格（450*280*160mm）±2mm，采用ABS环保材料，模具一次成型，配置挂凳扣。</w:t>
            </w:r>
          </w:p>
        </w:tc>
        <w:tc>
          <w:tcPr>
            <w:tcW w:w="442" w:type="dxa"/>
            <w:shd w:val="clear" w:color="auto" w:fill="auto"/>
            <w:vAlign w:val="center"/>
          </w:tcPr>
          <w:p w14:paraId="1D05EA8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00750C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5F9253E">
            <w:pPr>
              <w:rPr>
                <w:rFonts w:hint="eastAsia" w:ascii="宋体" w:hAnsi="宋体" w:eastAsia="宋体" w:cs="宋体"/>
                <w:color w:val="auto"/>
                <w:sz w:val="21"/>
                <w:szCs w:val="21"/>
                <w:highlight w:val="none"/>
              </w:rPr>
            </w:pPr>
          </w:p>
        </w:tc>
        <w:tc>
          <w:tcPr>
            <w:tcW w:w="564" w:type="dxa"/>
            <w:shd w:val="clear" w:color="auto" w:fill="auto"/>
            <w:vAlign w:val="center"/>
          </w:tcPr>
          <w:p w14:paraId="48833489">
            <w:pPr>
              <w:rPr>
                <w:rFonts w:hint="eastAsia" w:ascii="宋体" w:hAnsi="宋体" w:eastAsia="宋体" w:cs="宋体"/>
                <w:color w:val="auto"/>
                <w:sz w:val="21"/>
                <w:szCs w:val="21"/>
                <w:highlight w:val="none"/>
              </w:rPr>
            </w:pPr>
          </w:p>
        </w:tc>
        <w:tc>
          <w:tcPr>
            <w:tcW w:w="535" w:type="dxa"/>
            <w:shd w:val="clear" w:color="auto" w:fill="auto"/>
            <w:vAlign w:val="center"/>
          </w:tcPr>
          <w:p w14:paraId="74A34DB1">
            <w:pPr>
              <w:rPr>
                <w:rFonts w:hint="eastAsia" w:ascii="宋体" w:hAnsi="宋体" w:eastAsia="宋体" w:cs="宋体"/>
                <w:color w:val="auto"/>
                <w:sz w:val="21"/>
                <w:szCs w:val="21"/>
                <w:highlight w:val="none"/>
              </w:rPr>
            </w:pPr>
          </w:p>
        </w:tc>
      </w:tr>
      <w:tr w14:paraId="6A9D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FFE8B2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29D2C3C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试剂架</w:t>
            </w:r>
          </w:p>
        </w:tc>
        <w:tc>
          <w:tcPr>
            <w:tcW w:w="10331" w:type="dxa"/>
            <w:shd w:val="clear" w:color="auto" w:fill="auto"/>
            <w:vAlign w:val="center"/>
          </w:tcPr>
          <w:p w14:paraId="004C834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1、规格：2200*300*700mm铝合金结构，1、铝合金结构，表面喷涂高温固化匀乳白环氧树脂喷涂理处理，具有较强的耐蚀性能，2、试剂架立柱截面尺寸：40mm*80mm, 型材壁厚1.5mm；试剂架立柱双面升降槽，侧面双面镶嵌另色色条；试剂架托架1.5mm冷轧板,一次性冲压成型；层板采用8mm厚玻璃；试剂架护栏：护栏壁厚1.0mm，单面镶嵌另色色条。3、立杆牢固固定于实验台底端，安装后用户可根据试剂大小上下高低无级调节。</w:t>
            </w:r>
          </w:p>
        </w:tc>
        <w:tc>
          <w:tcPr>
            <w:tcW w:w="442" w:type="dxa"/>
            <w:shd w:val="clear" w:color="auto" w:fill="auto"/>
            <w:vAlign w:val="center"/>
          </w:tcPr>
          <w:p w14:paraId="43F9DF1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30540A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1A93EBC">
            <w:pPr>
              <w:rPr>
                <w:rFonts w:hint="eastAsia" w:ascii="宋体" w:hAnsi="宋体" w:eastAsia="宋体" w:cs="宋体"/>
                <w:color w:val="auto"/>
                <w:sz w:val="21"/>
                <w:szCs w:val="21"/>
                <w:highlight w:val="none"/>
              </w:rPr>
            </w:pPr>
          </w:p>
        </w:tc>
        <w:tc>
          <w:tcPr>
            <w:tcW w:w="564" w:type="dxa"/>
            <w:shd w:val="clear" w:color="auto" w:fill="auto"/>
            <w:vAlign w:val="center"/>
          </w:tcPr>
          <w:p w14:paraId="1C789376">
            <w:pPr>
              <w:rPr>
                <w:rFonts w:hint="eastAsia" w:ascii="宋体" w:hAnsi="宋体" w:eastAsia="宋体" w:cs="宋体"/>
                <w:color w:val="auto"/>
                <w:sz w:val="21"/>
                <w:szCs w:val="21"/>
                <w:highlight w:val="none"/>
              </w:rPr>
            </w:pPr>
          </w:p>
        </w:tc>
        <w:tc>
          <w:tcPr>
            <w:tcW w:w="535" w:type="dxa"/>
            <w:shd w:val="clear" w:color="auto" w:fill="auto"/>
            <w:vAlign w:val="center"/>
          </w:tcPr>
          <w:p w14:paraId="70DD292E">
            <w:pPr>
              <w:rPr>
                <w:rFonts w:hint="eastAsia" w:ascii="宋体" w:hAnsi="宋体" w:eastAsia="宋体" w:cs="宋体"/>
                <w:color w:val="auto"/>
                <w:sz w:val="21"/>
                <w:szCs w:val="21"/>
                <w:highlight w:val="none"/>
              </w:rPr>
            </w:pPr>
          </w:p>
        </w:tc>
      </w:tr>
      <w:tr w14:paraId="57FF9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076A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12A7C6D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水槽柜（含滴水架）</w:t>
            </w:r>
          </w:p>
        </w:tc>
        <w:tc>
          <w:tcPr>
            <w:tcW w:w="10331" w:type="dxa"/>
            <w:shd w:val="clear" w:color="auto" w:fill="auto"/>
            <w:vAlign w:val="center"/>
          </w:tcPr>
          <w:p w14:paraId="1761199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1、新型水柜规格：502*602*808mm。结构：榫卯连接结构并合理布局加强筋，安装时不用胶水粘结，使用产品自身力量相互连接，产品不变形，不扭曲。</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2、水槽：采用PP材料，壁厚4mm，塑料注塑模一次性成型四周有10mm高挡水沿；水槽规格：474*488*363mm，耐强酸强碱耐＜80℃有机溶剂并耐150℃以下高温；水槽内带溢水口。</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3、下水系统：采用国际公认的PP材质专用连接管，配有防虹吸，防阻塞装置。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4、水槽盖：采用pp材料，503*603*95mm，塑料注塑模一次性成型，表面光面处理。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水柜体：490*520*750mm，采用ABS材质，箱体与底座一次注塑成型，分前后两部分，衔接处用螺丝固定即可，安装简单，具有较强的耐腐蚀性和承重性。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5、水柜前后门：采用ABS材料，472*45*550mm，塑料注塑模一次性成型，表面工艺处理，凹凸有型，协调美观。直接成型后无需安装铰链，榫卯结构，带专用锁具。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 二、产品性能：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1、耐化学品、耐温性:能够耐受80℃以下的有机溶剂和150℃以下高温，通过将水槽浸入相应温度溶剂中24小时无明显变化或损坏。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2、耐腐蚀性：依据GB/T 32487-2016 《塑料家具通用技术条件》标准，表面处理光滑，耐腐蚀性通过盐雾试验1000小时无明显腐蚀。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3、承重测试：依据GB/T 10357.4-2023《家具力学性能试验 第4部分:柜类稳定性》测试，150kg,24小时后无裂纹或变形。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4、理化性能：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（1）耐老化性：依据GB/T 16422.2-2022《塑料 实验室光源暴露试验方法 第2部分：氙弧灯》测试，经pH值6.5,浓度50g/L,氯化钠试验24h后，试样表面应无明显变化，无皱纹、开裂、破损、起泡等现象。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（2）耐冷热循环：依据GB/T 32487-2016 《塑料家具通用技术条件》标准，应无裂纹、鼓泡、变色、起皱。</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（3）硬度：依据GB/T 32487-2016 《塑料家具通用技术条件》标准测试，邵氏D硬度≥HD63。</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5、有害物质限量：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依据GB 28481-2012《塑料家具中有害物质限量》标准测试，镉、铬、铅、汞甲醛、苯、甲苯、二甲苯、总挥发有机化合物的最大限量检测,其检测结果均未检出。</w:t>
            </w:r>
          </w:p>
        </w:tc>
        <w:tc>
          <w:tcPr>
            <w:tcW w:w="442" w:type="dxa"/>
            <w:shd w:val="clear" w:color="auto" w:fill="auto"/>
            <w:vAlign w:val="center"/>
          </w:tcPr>
          <w:p w14:paraId="2DDE8A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782512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76E814B">
            <w:pPr>
              <w:rPr>
                <w:rFonts w:hint="eastAsia" w:ascii="宋体" w:hAnsi="宋体" w:eastAsia="宋体" w:cs="宋体"/>
                <w:color w:val="auto"/>
                <w:sz w:val="21"/>
                <w:szCs w:val="21"/>
                <w:highlight w:val="none"/>
              </w:rPr>
            </w:pPr>
          </w:p>
        </w:tc>
        <w:tc>
          <w:tcPr>
            <w:tcW w:w="564" w:type="dxa"/>
            <w:shd w:val="clear" w:color="auto" w:fill="auto"/>
            <w:vAlign w:val="center"/>
          </w:tcPr>
          <w:p w14:paraId="4988F099">
            <w:pPr>
              <w:rPr>
                <w:rFonts w:hint="eastAsia" w:ascii="宋体" w:hAnsi="宋体" w:eastAsia="宋体" w:cs="宋体"/>
                <w:color w:val="auto"/>
                <w:sz w:val="21"/>
                <w:szCs w:val="21"/>
                <w:highlight w:val="none"/>
              </w:rPr>
            </w:pPr>
          </w:p>
        </w:tc>
        <w:tc>
          <w:tcPr>
            <w:tcW w:w="535" w:type="dxa"/>
            <w:shd w:val="clear" w:color="auto" w:fill="auto"/>
            <w:vAlign w:val="center"/>
          </w:tcPr>
          <w:p w14:paraId="399E424B">
            <w:pPr>
              <w:rPr>
                <w:rFonts w:hint="eastAsia" w:ascii="宋体" w:hAnsi="宋体" w:eastAsia="宋体" w:cs="宋体"/>
                <w:color w:val="auto"/>
                <w:sz w:val="21"/>
                <w:szCs w:val="21"/>
                <w:highlight w:val="none"/>
              </w:rPr>
            </w:pPr>
          </w:p>
        </w:tc>
      </w:tr>
      <w:tr w14:paraId="0E14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65894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 </w:t>
            </w:r>
          </w:p>
        </w:tc>
        <w:tc>
          <w:tcPr>
            <w:tcW w:w="749" w:type="dxa"/>
            <w:shd w:val="clear" w:color="auto" w:fill="auto"/>
            <w:vAlign w:val="center"/>
          </w:tcPr>
          <w:p w14:paraId="4668663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三联水嘴</w:t>
            </w:r>
          </w:p>
        </w:tc>
        <w:tc>
          <w:tcPr>
            <w:tcW w:w="10331" w:type="dxa"/>
            <w:shd w:val="clear" w:color="auto" w:fill="auto"/>
            <w:vAlign w:val="center"/>
          </w:tcPr>
          <w:p w14:paraId="20A9D20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三联(一高二低），主体黄铜材质，经高亮度环氧树脂喷涂，耐腐蚀，耐热，精密陶瓷阀芯，90°旋转，使用寿命开关50万次，铜制鹅颈管，可360°旋转。</w:t>
            </w:r>
          </w:p>
        </w:tc>
        <w:tc>
          <w:tcPr>
            <w:tcW w:w="442" w:type="dxa"/>
            <w:shd w:val="clear" w:color="auto" w:fill="auto"/>
            <w:vAlign w:val="center"/>
          </w:tcPr>
          <w:p w14:paraId="686A6DD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6B7383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F556094">
            <w:pPr>
              <w:rPr>
                <w:rFonts w:hint="eastAsia" w:ascii="宋体" w:hAnsi="宋体" w:eastAsia="宋体" w:cs="宋体"/>
                <w:color w:val="auto"/>
                <w:sz w:val="21"/>
                <w:szCs w:val="21"/>
                <w:highlight w:val="none"/>
              </w:rPr>
            </w:pPr>
          </w:p>
        </w:tc>
        <w:tc>
          <w:tcPr>
            <w:tcW w:w="564" w:type="dxa"/>
            <w:shd w:val="clear" w:color="auto" w:fill="auto"/>
            <w:vAlign w:val="center"/>
          </w:tcPr>
          <w:p w14:paraId="6E144960">
            <w:pPr>
              <w:rPr>
                <w:rFonts w:hint="eastAsia" w:ascii="宋体" w:hAnsi="宋体" w:eastAsia="宋体" w:cs="宋体"/>
                <w:color w:val="auto"/>
                <w:sz w:val="21"/>
                <w:szCs w:val="21"/>
                <w:highlight w:val="none"/>
              </w:rPr>
            </w:pPr>
          </w:p>
        </w:tc>
        <w:tc>
          <w:tcPr>
            <w:tcW w:w="535" w:type="dxa"/>
            <w:shd w:val="clear" w:color="auto" w:fill="auto"/>
            <w:vAlign w:val="center"/>
          </w:tcPr>
          <w:p w14:paraId="52A1200E">
            <w:pPr>
              <w:rPr>
                <w:rFonts w:hint="eastAsia" w:ascii="宋体" w:hAnsi="宋体" w:eastAsia="宋体" w:cs="宋体"/>
                <w:color w:val="auto"/>
                <w:sz w:val="21"/>
                <w:szCs w:val="21"/>
                <w:highlight w:val="none"/>
              </w:rPr>
            </w:pPr>
          </w:p>
        </w:tc>
      </w:tr>
      <w:tr w14:paraId="122C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9C976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5 </w:t>
            </w:r>
          </w:p>
        </w:tc>
        <w:tc>
          <w:tcPr>
            <w:tcW w:w="749" w:type="dxa"/>
            <w:shd w:val="clear" w:color="auto" w:fill="auto"/>
            <w:vAlign w:val="center"/>
          </w:tcPr>
          <w:p w14:paraId="20E571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仪器柜</w:t>
            </w:r>
          </w:p>
        </w:tc>
        <w:tc>
          <w:tcPr>
            <w:tcW w:w="10331" w:type="dxa"/>
            <w:shd w:val="clear" w:color="auto" w:fill="auto"/>
            <w:vAlign w:val="center"/>
          </w:tcPr>
          <w:p w14:paraId="1BE8F40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1、尺寸1000×500×2000mm。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柜体组件（侧板、顶板、柜门）采用环保pp材质一次性注塑成型，内设加强筋。人体接触或收藏物品的部位无毛刺、刃口、棱角。榫卯连接结构，不变形，不扭曲，达到可重复拆装使用，两侧凹槽造型有很好的加强作用，丝印设计可满足多色需求，整体简洁、大气，富有活力又不失严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柜体上部为PP工程塑料镶装玻璃对开门，下部也为PP工程塑料镶装玻璃对开门，柜门中间、柜门顶部、柜门底部的对开式把手即能满足开门需要又能作为玻璃固定件，一举两得，内设3mm厚PP改性塑料活动隔板，卡槽式灵活隔断，耐酸碱、耐冲击、韧性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4、柜门：950*465mm，柜门厚30mm，内嵌4mm厚钢化玻璃（符合GB 15763.2-2005</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安全玻璃标准），伸缩式PP旋转门轴，四角圆弧倒角，内侧弧形圆边，把手：采用PP材质隐形拉手，材料表面经过防腐氧化处理和纯环氧树脂塑粉高温固化处理，具有较强的耐蚀性。层板：930*400mm，采用改性PP改性材料增加强度，注塑模一次性成型，带横向不低于8根纵向不低于6跟的加强筋，加强筋厚度2mm，表面沙面和光面相结合处理，承重力强，可上下调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5、背板：由6块930mm*310mm*9mm，背板厚度9.0mm±0.5mm，硬度测试：邵氏D硬度≥70。</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6、底座：底座总高100mm，上下板厚各50mm±1mm，关键部位增厚≥1.5倍原厚度，承重测试（放置满载柜体）24小时，无下沉或变形。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7、拉手：把手拉力测试需承受≥50N持续拉力5000次无损坏，表面处理耐腐蚀性通过中性盐雾试验1000小时无明显腐蚀。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8、承重：依据GB/T 10357.4-2023 《家具力学性能试验 第4部分：柜类稳定性》标准测试，柜体承重150kg，24小时后无裂纹或变形 ；层板承重≥50kg负载24小时，层板无明显变形或损坏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9、耐酸碱：依据GB/T 32487-2016 《塑料家具通用技术条件》测试，硫酸、硝酸、盐酸、乙酸、磷酸等试剂溶液，无明显的变色、鼓泡、皱纹等符合要求。</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10、耐腐蚀:24h乙酸盐雾试验，外观评级不低于RA级。</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11、高低温测试：（80±2）℃，（-30±2）℃（24±2）h，要求外观无损坏，变形、裂纹、色泽异常，功能正常适用，承重满足要求。 </w:t>
            </w:r>
          </w:p>
        </w:tc>
        <w:tc>
          <w:tcPr>
            <w:tcW w:w="442" w:type="dxa"/>
            <w:shd w:val="clear" w:color="auto" w:fill="auto"/>
            <w:vAlign w:val="center"/>
          </w:tcPr>
          <w:p w14:paraId="38F2F5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张</w:t>
            </w:r>
          </w:p>
        </w:tc>
        <w:tc>
          <w:tcPr>
            <w:tcW w:w="799" w:type="dxa"/>
            <w:shd w:val="clear" w:color="auto" w:fill="auto"/>
            <w:vAlign w:val="center"/>
          </w:tcPr>
          <w:p w14:paraId="6218AF1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5EE84FC5">
            <w:pPr>
              <w:rPr>
                <w:rFonts w:hint="eastAsia" w:ascii="宋体" w:hAnsi="宋体" w:eastAsia="宋体" w:cs="宋体"/>
                <w:color w:val="auto"/>
                <w:sz w:val="21"/>
                <w:szCs w:val="21"/>
                <w:highlight w:val="none"/>
              </w:rPr>
            </w:pPr>
          </w:p>
        </w:tc>
        <w:tc>
          <w:tcPr>
            <w:tcW w:w="564" w:type="dxa"/>
            <w:shd w:val="clear" w:color="auto" w:fill="auto"/>
            <w:vAlign w:val="center"/>
          </w:tcPr>
          <w:p w14:paraId="10730587">
            <w:pPr>
              <w:rPr>
                <w:rFonts w:hint="eastAsia" w:ascii="宋体" w:hAnsi="宋体" w:eastAsia="宋体" w:cs="宋体"/>
                <w:color w:val="auto"/>
                <w:sz w:val="21"/>
                <w:szCs w:val="21"/>
                <w:highlight w:val="none"/>
              </w:rPr>
            </w:pPr>
          </w:p>
        </w:tc>
        <w:tc>
          <w:tcPr>
            <w:tcW w:w="535" w:type="dxa"/>
            <w:shd w:val="clear" w:color="auto" w:fill="auto"/>
            <w:vAlign w:val="center"/>
          </w:tcPr>
          <w:p w14:paraId="3A1D7D1B">
            <w:pPr>
              <w:rPr>
                <w:rFonts w:hint="eastAsia" w:ascii="宋体" w:hAnsi="宋体" w:eastAsia="宋体" w:cs="宋体"/>
                <w:color w:val="auto"/>
                <w:sz w:val="21"/>
                <w:szCs w:val="21"/>
                <w:highlight w:val="none"/>
              </w:rPr>
            </w:pPr>
          </w:p>
        </w:tc>
      </w:tr>
      <w:tr w14:paraId="6FBE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7A025B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 </w:t>
            </w:r>
          </w:p>
        </w:tc>
        <w:tc>
          <w:tcPr>
            <w:tcW w:w="749" w:type="dxa"/>
            <w:shd w:val="clear" w:color="auto" w:fill="auto"/>
            <w:vAlign w:val="center"/>
          </w:tcPr>
          <w:p w14:paraId="294F78A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全室布水系统</w:t>
            </w:r>
          </w:p>
        </w:tc>
        <w:tc>
          <w:tcPr>
            <w:tcW w:w="10331" w:type="dxa"/>
            <w:shd w:val="clear" w:color="auto" w:fill="auto"/>
            <w:vAlign w:val="center"/>
          </w:tcPr>
          <w:p w14:paraId="372BFA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供水管采用ф25mm和ф20mmPPR热熔管，排水管采用ф50mm的硬质PVC管，连接实验室的三联水嘴采用高压软管（不含土建施工）。</w:t>
            </w:r>
          </w:p>
        </w:tc>
        <w:tc>
          <w:tcPr>
            <w:tcW w:w="442" w:type="dxa"/>
            <w:shd w:val="clear" w:color="auto" w:fill="auto"/>
            <w:vAlign w:val="center"/>
          </w:tcPr>
          <w:p w14:paraId="295FB1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F59F15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3589FA6">
            <w:pPr>
              <w:rPr>
                <w:rFonts w:hint="eastAsia" w:ascii="宋体" w:hAnsi="宋体" w:eastAsia="宋体" w:cs="宋体"/>
                <w:color w:val="auto"/>
                <w:sz w:val="21"/>
                <w:szCs w:val="21"/>
                <w:highlight w:val="none"/>
              </w:rPr>
            </w:pPr>
          </w:p>
        </w:tc>
        <w:tc>
          <w:tcPr>
            <w:tcW w:w="564" w:type="dxa"/>
            <w:shd w:val="clear" w:color="auto" w:fill="auto"/>
            <w:vAlign w:val="center"/>
          </w:tcPr>
          <w:p w14:paraId="76416043">
            <w:pPr>
              <w:rPr>
                <w:rFonts w:hint="eastAsia" w:ascii="宋体" w:hAnsi="宋体" w:eastAsia="宋体" w:cs="宋体"/>
                <w:color w:val="auto"/>
                <w:sz w:val="21"/>
                <w:szCs w:val="21"/>
                <w:highlight w:val="none"/>
              </w:rPr>
            </w:pPr>
          </w:p>
        </w:tc>
        <w:tc>
          <w:tcPr>
            <w:tcW w:w="535" w:type="dxa"/>
            <w:shd w:val="clear" w:color="auto" w:fill="auto"/>
            <w:vAlign w:val="center"/>
          </w:tcPr>
          <w:p w14:paraId="3C212055">
            <w:pPr>
              <w:rPr>
                <w:rFonts w:hint="eastAsia" w:ascii="宋体" w:hAnsi="宋体" w:eastAsia="宋体" w:cs="宋体"/>
                <w:color w:val="auto"/>
                <w:sz w:val="21"/>
                <w:szCs w:val="21"/>
                <w:highlight w:val="none"/>
              </w:rPr>
            </w:pPr>
          </w:p>
        </w:tc>
      </w:tr>
      <w:tr w14:paraId="711FF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C7857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 </w:t>
            </w:r>
          </w:p>
        </w:tc>
        <w:tc>
          <w:tcPr>
            <w:tcW w:w="749" w:type="dxa"/>
            <w:shd w:val="clear" w:color="auto" w:fill="auto"/>
            <w:vAlign w:val="center"/>
          </w:tcPr>
          <w:p w14:paraId="5B79E3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安装调试</w:t>
            </w:r>
          </w:p>
        </w:tc>
        <w:tc>
          <w:tcPr>
            <w:tcW w:w="10331" w:type="dxa"/>
            <w:shd w:val="clear" w:color="auto" w:fill="auto"/>
            <w:vAlign w:val="center"/>
          </w:tcPr>
          <w:p w14:paraId="7B49292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不含地下工程</w:t>
            </w:r>
          </w:p>
        </w:tc>
        <w:tc>
          <w:tcPr>
            <w:tcW w:w="442" w:type="dxa"/>
            <w:shd w:val="clear" w:color="auto" w:fill="auto"/>
            <w:vAlign w:val="center"/>
          </w:tcPr>
          <w:p w14:paraId="4D3A3A4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shd w:val="clear" w:color="auto" w:fill="auto"/>
            <w:vAlign w:val="center"/>
          </w:tcPr>
          <w:p w14:paraId="7BE5DC0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1609508">
            <w:pPr>
              <w:rPr>
                <w:rFonts w:hint="eastAsia" w:ascii="宋体" w:hAnsi="宋体" w:eastAsia="宋体" w:cs="宋体"/>
                <w:color w:val="auto"/>
                <w:sz w:val="21"/>
                <w:szCs w:val="21"/>
                <w:highlight w:val="none"/>
              </w:rPr>
            </w:pPr>
          </w:p>
        </w:tc>
        <w:tc>
          <w:tcPr>
            <w:tcW w:w="564" w:type="dxa"/>
            <w:shd w:val="clear" w:color="auto" w:fill="auto"/>
            <w:vAlign w:val="center"/>
          </w:tcPr>
          <w:p w14:paraId="62ED8245">
            <w:pPr>
              <w:rPr>
                <w:rFonts w:hint="eastAsia" w:ascii="宋体" w:hAnsi="宋体" w:eastAsia="宋体" w:cs="宋体"/>
                <w:color w:val="auto"/>
                <w:sz w:val="21"/>
                <w:szCs w:val="21"/>
                <w:highlight w:val="none"/>
              </w:rPr>
            </w:pPr>
          </w:p>
        </w:tc>
        <w:tc>
          <w:tcPr>
            <w:tcW w:w="535" w:type="dxa"/>
            <w:shd w:val="clear" w:color="auto" w:fill="auto"/>
            <w:vAlign w:val="center"/>
          </w:tcPr>
          <w:p w14:paraId="45F048B4">
            <w:pPr>
              <w:rPr>
                <w:rFonts w:hint="eastAsia" w:ascii="宋体" w:hAnsi="宋体" w:eastAsia="宋体" w:cs="宋体"/>
                <w:color w:val="auto"/>
                <w:sz w:val="21"/>
                <w:szCs w:val="21"/>
                <w:highlight w:val="none"/>
              </w:rPr>
            </w:pPr>
          </w:p>
        </w:tc>
      </w:tr>
      <w:tr w14:paraId="7AF9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70B1C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8 </w:t>
            </w:r>
          </w:p>
        </w:tc>
        <w:tc>
          <w:tcPr>
            <w:tcW w:w="749" w:type="dxa"/>
            <w:shd w:val="clear" w:color="auto" w:fill="auto"/>
            <w:vAlign w:val="center"/>
          </w:tcPr>
          <w:p w14:paraId="3587B7C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10865ACE">
            <w:pPr>
              <w:rPr>
                <w:rFonts w:hint="eastAsia" w:ascii="宋体" w:hAnsi="宋体" w:eastAsia="宋体" w:cs="宋体"/>
                <w:color w:val="auto"/>
                <w:sz w:val="21"/>
                <w:szCs w:val="21"/>
                <w:highlight w:val="none"/>
              </w:rPr>
            </w:pPr>
          </w:p>
        </w:tc>
        <w:tc>
          <w:tcPr>
            <w:tcW w:w="442" w:type="dxa"/>
            <w:shd w:val="clear" w:color="auto" w:fill="auto"/>
            <w:vAlign w:val="center"/>
          </w:tcPr>
          <w:p w14:paraId="7F6678BB">
            <w:pPr>
              <w:rPr>
                <w:rFonts w:hint="eastAsia" w:ascii="宋体" w:hAnsi="宋体" w:eastAsia="宋体" w:cs="宋体"/>
                <w:color w:val="auto"/>
                <w:sz w:val="21"/>
                <w:szCs w:val="21"/>
                <w:highlight w:val="none"/>
              </w:rPr>
            </w:pPr>
          </w:p>
        </w:tc>
        <w:tc>
          <w:tcPr>
            <w:tcW w:w="799" w:type="dxa"/>
            <w:shd w:val="clear" w:color="auto" w:fill="auto"/>
            <w:vAlign w:val="center"/>
          </w:tcPr>
          <w:p w14:paraId="73F83FF9">
            <w:pPr>
              <w:rPr>
                <w:rFonts w:hint="eastAsia" w:ascii="宋体" w:hAnsi="宋体" w:eastAsia="宋体" w:cs="宋体"/>
                <w:color w:val="auto"/>
                <w:sz w:val="21"/>
                <w:szCs w:val="21"/>
                <w:highlight w:val="none"/>
              </w:rPr>
            </w:pPr>
          </w:p>
        </w:tc>
        <w:tc>
          <w:tcPr>
            <w:tcW w:w="839" w:type="dxa"/>
            <w:shd w:val="clear" w:color="auto" w:fill="auto"/>
            <w:vAlign w:val="center"/>
          </w:tcPr>
          <w:p w14:paraId="1D6485C0">
            <w:pPr>
              <w:rPr>
                <w:rFonts w:hint="eastAsia" w:ascii="宋体" w:hAnsi="宋体" w:eastAsia="宋体" w:cs="宋体"/>
                <w:color w:val="auto"/>
                <w:sz w:val="21"/>
                <w:szCs w:val="21"/>
                <w:highlight w:val="none"/>
              </w:rPr>
            </w:pPr>
          </w:p>
        </w:tc>
        <w:tc>
          <w:tcPr>
            <w:tcW w:w="564" w:type="dxa"/>
            <w:shd w:val="clear" w:color="auto" w:fill="auto"/>
            <w:vAlign w:val="center"/>
          </w:tcPr>
          <w:p w14:paraId="7232279E">
            <w:pPr>
              <w:rPr>
                <w:rFonts w:hint="eastAsia" w:ascii="宋体" w:hAnsi="宋体" w:eastAsia="宋体" w:cs="宋体"/>
                <w:color w:val="auto"/>
                <w:sz w:val="21"/>
                <w:szCs w:val="21"/>
                <w:highlight w:val="none"/>
              </w:rPr>
            </w:pPr>
          </w:p>
        </w:tc>
        <w:tc>
          <w:tcPr>
            <w:tcW w:w="535" w:type="dxa"/>
            <w:shd w:val="clear" w:color="auto" w:fill="auto"/>
            <w:vAlign w:val="center"/>
          </w:tcPr>
          <w:p w14:paraId="415A6DBF">
            <w:pPr>
              <w:rPr>
                <w:rFonts w:hint="eastAsia" w:ascii="宋体" w:hAnsi="宋体" w:eastAsia="宋体" w:cs="宋体"/>
                <w:color w:val="auto"/>
                <w:sz w:val="21"/>
                <w:szCs w:val="21"/>
                <w:highlight w:val="none"/>
              </w:rPr>
            </w:pPr>
          </w:p>
        </w:tc>
      </w:tr>
      <w:tr w14:paraId="2BBA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1C0CF5C2">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生物仪器参数</w:t>
            </w:r>
          </w:p>
        </w:tc>
      </w:tr>
      <w:tr w14:paraId="2C399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F38B0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74E39FC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2E0145F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5EC917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27974CB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7054A2F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2047DC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5406D1D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731C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FD3480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749" w:type="dxa"/>
            <w:shd w:val="clear" w:color="auto" w:fill="auto"/>
            <w:vAlign w:val="center"/>
          </w:tcPr>
          <w:p w14:paraId="4F530A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紧急喷淋器</w:t>
            </w:r>
          </w:p>
        </w:tc>
        <w:tc>
          <w:tcPr>
            <w:tcW w:w="10331" w:type="dxa"/>
            <w:shd w:val="clear" w:color="auto" w:fill="auto"/>
            <w:vAlign w:val="center"/>
          </w:tcPr>
          <w:p w14:paraId="1B0F4FB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立式不锈钢，喷淋流量120L/min～180L/min</w:t>
            </w:r>
          </w:p>
        </w:tc>
        <w:tc>
          <w:tcPr>
            <w:tcW w:w="442" w:type="dxa"/>
            <w:shd w:val="clear" w:color="auto" w:fill="auto"/>
            <w:vAlign w:val="center"/>
          </w:tcPr>
          <w:p w14:paraId="07D1768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73F295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C14604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79B18F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D179D4">
            <w:pPr>
              <w:rPr>
                <w:rFonts w:hint="eastAsia" w:ascii="宋体" w:hAnsi="宋体" w:eastAsia="宋体" w:cs="宋体"/>
                <w:color w:val="auto"/>
                <w:sz w:val="21"/>
                <w:szCs w:val="21"/>
                <w:highlight w:val="none"/>
              </w:rPr>
            </w:pPr>
          </w:p>
        </w:tc>
      </w:tr>
      <w:tr w14:paraId="39BF5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6E759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749" w:type="dxa"/>
            <w:shd w:val="clear" w:color="auto" w:fill="auto"/>
            <w:vAlign w:val="center"/>
          </w:tcPr>
          <w:p w14:paraId="39B9268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洗眼器</w:t>
            </w:r>
          </w:p>
        </w:tc>
        <w:tc>
          <w:tcPr>
            <w:tcW w:w="10331" w:type="dxa"/>
            <w:shd w:val="clear" w:color="auto" w:fill="auto"/>
            <w:vAlign w:val="center"/>
          </w:tcPr>
          <w:p w14:paraId="0A21DFC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台式双口，铜质阀体，软性橡胶喷淋头，水流锁定开关，1.5m供水软管</w:t>
            </w:r>
          </w:p>
        </w:tc>
        <w:tc>
          <w:tcPr>
            <w:tcW w:w="442" w:type="dxa"/>
            <w:shd w:val="clear" w:color="auto" w:fill="auto"/>
            <w:vAlign w:val="center"/>
          </w:tcPr>
          <w:p w14:paraId="3EBB686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F5887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04AB6F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038F4C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26CA40">
            <w:pPr>
              <w:rPr>
                <w:rFonts w:hint="eastAsia" w:ascii="宋体" w:hAnsi="宋体" w:eastAsia="宋体" w:cs="宋体"/>
                <w:color w:val="auto"/>
                <w:sz w:val="21"/>
                <w:szCs w:val="21"/>
                <w:highlight w:val="none"/>
              </w:rPr>
            </w:pPr>
          </w:p>
        </w:tc>
      </w:tr>
      <w:tr w14:paraId="545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DF204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749" w:type="dxa"/>
            <w:shd w:val="clear" w:color="auto" w:fill="auto"/>
            <w:vAlign w:val="center"/>
          </w:tcPr>
          <w:p w14:paraId="6DC2B6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灭火毯</w:t>
            </w:r>
          </w:p>
        </w:tc>
        <w:tc>
          <w:tcPr>
            <w:tcW w:w="10331" w:type="dxa"/>
            <w:shd w:val="clear" w:color="auto" w:fill="auto"/>
            <w:vAlign w:val="center"/>
          </w:tcPr>
          <w:p w14:paraId="1A6684F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1.采用环保玻璃纤维材质经高温处理工艺制作；2.规格：≥1200mm×1800mm；3.特性：绝缘、隔热、阻燃等特性。</w:t>
            </w:r>
          </w:p>
        </w:tc>
        <w:tc>
          <w:tcPr>
            <w:tcW w:w="442" w:type="dxa"/>
            <w:shd w:val="clear" w:color="auto" w:fill="auto"/>
            <w:vAlign w:val="center"/>
          </w:tcPr>
          <w:p w14:paraId="256A018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577B8E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294302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2195E8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990873A">
            <w:pPr>
              <w:rPr>
                <w:rFonts w:hint="eastAsia" w:ascii="宋体" w:hAnsi="宋体" w:eastAsia="宋体" w:cs="宋体"/>
                <w:color w:val="auto"/>
                <w:sz w:val="21"/>
                <w:szCs w:val="21"/>
                <w:highlight w:val="none"/>
              </w:rPr>
            </w:pPr>
          </w:p>
        </w:tc>
      </w:tr>
      <w:tr w14:paraId="1F53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86288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749" w:type="dxa"/>
            <w:shd w:val="clear" w:color="auto" w:fill="auto"/>
            <w:vAlign w:val="center"/>
          </w:tcPr>
          <w:p w14:paraId="3D57FB1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简易急救箱</w:t>
            </w:r>
          </w:p>
        </w:tc>
        <w:tc>
          <w:tcPr>
            <w:tcW w:w="10331" w:type="dxa"/>
            <w:shd w:val="clear" w:color="auto" w:fill="auto"/>
            <w:vAlign w:val="center"/>
          </w:tcPr>
          <w:p w14:paraId="60A7C1A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箱内包括：烧伤药膏，医用酒精，碘伏，创可贴，胶布，绷带，卫生棉签，剪刀，镊子，止血带（长度≥30cm）等</w:t>
            </w:r>
          </w:p>
        </w:tc>
        <w:tc>
          <w:tcPr>
            <w:tcW w:w="442" w:type="dxa"/>
            <w:shd w:val="clear" w:color="auto" w:fill="auto"/>
            <w:vAlign w:val="center"/>
          </w:tcPr>
          <w:p w14:paraId="2E6939C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6920B5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D35AE1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5A0C61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050370">
            <w:pPr>
              <w:rPr>
                <w:rFonts w:hint="eastAsia" w:ascii="宋体" w:hAnsi="宋体" w:eastAsia="宋体" w:cs="宋体"/>
                <w:color w:val="auto"/>
                <w:sz w:val="21"/>
                <w:szCs w:val="21"/>
                <w:highlight w:val="none"/>
              </w:rPr>
            </w:pPr>
          </w:p>
        </w:tc>
      </w:tr>
      <w:tr w14:paraId="0483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244C4C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749" w:type="dxa"/>
            <w:shd w:val="clear" w:color="auto" w:fill="auto"/>
            <w:vAlign w:val="center"/>
          </w:tcPr>
          <w:p w14:paraId="20F0E68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实验服</w:t>
            </w:r>
          </w:p>
        </w:tc>
        <w:tc>
          <w:tcPr>
            <w:tcW w:w="10331" w:type="dxa"/>
            <w:shd w:val="clear" w:color="auto" w:fill="FFFFFF"/>
            <w:vAlign w:val="center"/>
          </w:tcPr>
          <w:p w14:paraId="7C6BEE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材质：涤卡，身长≥120cm，颜色为白色；2．工作服具有一定的防静电，及防酸、碱及其他化学腐蚀的能力；3．产品应做工精细，产品外观无破损、斑点、污物等缺陷；4．产品所用材料应能满足日常穿用和中学实验室日常使用要求，具有一定耐穿性、牢固性和舒适感。</w:t>
            </w:r>
          </w:p>
        </w:tc>
        <w:tc>
          <w:tcPr>
            <w:tcW w:w="442" w:type="dxa"/>
            <w:shd w:val="clear" w:color="auto" w:fill="auto"/>
            <w:vAlign w:val="center"/>
          </w:tcPr>
          <w:p w14:paraId="0873453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09AD42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5E9AC3A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0C0CFE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2E2FD45">
            <w:pPr>
              <w:rPr>
                <w:rFonts w:hint="eastAsia" w:ascii="宋体" w:hAnsi="宋体" w:eastAsia="宋体" w:cs="宋体"/>
                <w:color w:val="auto"/>
                <w:sz w:val="21"/>
                <w:szCs w:val="21"/>
                <w:highlight w:val="none"/>
              </w:rPr>
            </w:pPr>
          </w:p>
        </w:tc>
      </w:tr>
      <w:tr w14:paraId="5B11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47D0A9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749" w:type="dxa"/>
            <w:shd w:val="clear" w:color="auto" w:fill="auto"/>
            <w:vAlign w:val="center"/>
          </w:tcPr>
          <w:p w14:paraId="180C166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护目镜</w:t>
            </w:r>
          </w:p>
        </w:tc>
        <w:tc>
          <w:tcPr>
            <w:tcW w:w="10331" w:type="dxa"/>
            <w:shd w:val="clear" w:color="auto" w:fill="auto"/>
            <w:vAlign w:val="center"/>
          </w:tcPr>
          <w:p w14:paraId="15779D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用于实验教师防强光、眩光、紫外、激光，或是机械性伤害(机加工)；2、护目镜镜片由高级光学树脂（聚碳酸酯）制成，透光率高，应达到97％，强度好，防摔，能遮挡各种强光、射线等辐射，且耐腐蚀，无屈光度；3、镜片无波纹、无结瘤、疵点、无划伤等缺陷。</w:t>
            </w:r>
          </w:p>
        </w:tc>
        <w:tc>
          <w:tcPr>
            <w:tcW w:w="442" w:type="dxa"/>
            <w:shd w:val="clear" w:color="auto" w:fill="auto"/>
            <w:vAlign w:val="center"/>
          </w:tcPr>
          <w:p w14:paraId="1903C9F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6C2B46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2220318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167FB4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C7F749">
            <w:pPr>
              <w:rPr>
                <w:rFonts w:hint="eastAsia" w:ascii="宋体" w:hAnsi="宋体" w:eastAsia="宋体" w:cs="宋体"/>
                <w:color w:val="auto"/>
                <w:sz w:val="21"/>
                <w:szCs w:val="21"/>
                <w:highlight w:val="none"/>
              </w:rPr>
            </w:pPr>
          </w:p>
        </w:tc>
      </w:tr>
      <w:tr w14:paraId="35A6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203651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749" w:type="dxa"/>
            <w:shd w:val="clear" w:color="auto" w:fill="auto"/>
            <w:vAlign w:val="center"/>
          </w:tcPr>
          <w:p w14:paraId="2C12451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防护面罩</w:t>
            </w:r>
          </w:p>
        </w:tc>
        <w:tc>
          <w:tcPr>
            <w:tcW w:w="10331" w:type="dxa"/>
            <w:shd w:val="clear" w:color="auto" w:fill="auto"/>
            <w:vAlign w:val="center"/>
          </w:tcPr>
          <w:p w14:paraId="6CB9D4A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1．产品为一体式隔离防雾透明面罩，面部全遮挡；2．面罩下方有可拆卸透气孔；配可调节松紧带。3、外观尺寸不小于：190mm*90mm*175mm；重量不小于180g</w:t>
            </w:r>
          </w:p>
        </w:tc>
        <w:tc>
          <w:tcPr>
            <w:tcW w:w="442" w:type="dxa"/>
            <w:shd w:val="clear" w:color="auto" w:fill="auto"/>
            <w:vAlign w:val="center"/>
          </w:tcPr>
          <w:p w14:paraId="15F6B4F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2843BD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89B1DA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FA2A3F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C3521A">
            <w:pPr>
              <w:rPr>
                <w:rFonts w:hint="eastAsia" w:ascii="宋体" w:hAnsi="宋体" w:eastAsia="宋体" w:cs="宋体"/>
                <w:color w:val="auto"/>
                <w:sz w:val="21"/>
                <w:szCs w:val="21"/>
                <w:highlight w:val="none"/>
              </w:rPr>
            </w:pPr>
          </w:p>
        </w:tc>
      </w:tr>
      <w:tr w14:paraId="6E48D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4013C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749" w:type="dxa"/>
            <w:shd w:val="clear" w:color="auto" w:fill="auto"/>
            <w:vAlign w:val="center"/>
          </w:tcPr>
          <w:p w14:paraId="4A24B16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乳胶手套</w:t>
            </w:r>
          </w:p>
        </w:tc>
        <w:tc>
          <w:tcPr>
            <w:tcW w:w="10331" w:type="dxa"/>
            <w:shd w:val="clear" w:color="auto" w:fill="auto"/>
            <w:vAlign w:val="center"/>
          </w:tcPr>
          <w:p w14:paraId="3E60916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橡胶制品，长袖口带五指套。袖长不短于300mm耐强酸、强碱及氧化剂、还原剂等化学药品试剂的腐蚀，并结实耐用。</w:t>
            </w:r>
          </w:p>
        </w:tc>
        <w:tc>
          <w:tcPr>
            <w:tcW w:w="442" w:type="dxa"/>
            <w:shd w:val="clear" w:color="auto" w:fill="auto"/>
            <w:vAlign w:val="center"/>
          </w:tcPr>
          <w:p w14:paraId="754B4EF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副</w:t>
            </w:r>
          </w:p>
        </w:tc>
        <w:tc>
          <w:tcPr>
            <w:tcW w:w="799" w:type="dxa"/>
            <w:shd w:val="clear" w:color="auto" w:fill="auto"/>
            <w:vAlign w:val="center"/>
          </w:tcPr>
          <w:p w14:paraId="6C86BEC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3D0BEA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D3972D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60B7703">
            <w:pPr>
              <w:rPr>
                <w:rFonts w:hint="eastAsia" w:ascii="宋体" w:hAnsi="宋体" w:eastAsia="宋体" w:cs="宋体"/>
                <w:color w:val="auto"/>
                <w:sz w:val="21"/>
                <w:szCs w:val="21"/>
                <w:highlight w:val="none"/>
              </w:rPr>
            </w:pPr>
          </w:p>
        </w:tc>
      </w:tr>
      <w:tr w14:paraId="67C0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2FC04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749" w:type="dxa"/>
            <w:shd w:val="clear" w:color="auto" w:fill="auto"/>
            <w:vAlign w:val="center"/>
          </w:tcPr>
          <w:p w14:paraId="6A3E576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一次性PE手套</w:t>
            </w:r>
          </w:p>
        </w:tc>
        <w:tc>
          <w:tcPr>
            <w:tcW w:w="10331" w:type="dxa"/>
            <w:shd w:val="clear" w:color="auto" w:fill="auto"/>
            <w:vAlign w:val="center"/>
          </w:tcPr>
          <w:p w14:paraId="408BF9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塑料材质</w:t>
            </w:r>
          </w:p>
        </w:tc>
        <w:tc>
          <w:tcPr>
            <w:tcW w:w="442" w:type="dxa"/>
            <w:shd w:val="clear" w:color="auto" w:fill="auto"/>
            <w:vAlign w:val="center"/>
          </w:tcPr>
          <w:p w14:paraId="4D39CC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w:t>
            </w:r>
          </w:p>
        </w:tc>
        <w:tc>
          <w:tcPr>
            <w:tcW w:w="799" w:type="dxa"/>
            <w:shd w:val="clear" w:color="auto" w:fill="auto"/>
            <w:vAlign w:val="center"/>
          </w:tcPr>
          <w:p w14:paraId="0A631BA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0F6D7C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8DEB32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437895">
            <w:pPr>
              <w:rPr>
                <w:rFonts w:hint="eastAsia" w:ascii="宋体" w:hAnsi="宋体" w:eastAsia="宋体" w:cs="宋体"/>
                <w:color w:val="auto"/>
                <w:sz w:val="21"/>
                <w:szCs w:val="21"/>
                <w:highlight w:val="none"/>
              </w:rPr>
            </w:pPr>
          </w:p>
        </w:tc>
      </w:tr>
      <w:tr w14:paraId="2417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AE99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p>
        </w:tc>
        <w:tc>
          <w:tcPr>
            <w:tcW w:w="749" w:type="dxa"/>
            <w:shd w:val="clear" w:color="auto" w:fill="auto"/>
            <w:vAlign w:val="center"/>
          </w:tcPr>
          <w:p w14:paraId="4EBEAE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电磁炉</w:t>
            </w:r>
          </w:p>
        </w:tc>
        <w:tc>
          <w:tcPr>
            <w:tcW w:w="10331" w:type="dxa"/>
            <w:shd w:val="clear" w:color="auto" w:fill="auto"/>
            <w:vAlign w:val="center"/>
          </w:tcPr>
          <w:p w14:paraId="6367FA6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功率可调，额定功率≥1600W</w:t>
            </w:r>
          </w:p>
        </w:tc>
        <w:tc>
          <w:tcPr>
            <w:tcW w:w="442" w:type="dxa"/>
            <w:shd w:val="clear" w:color="auto" w:fill="auto"/>
            <w:vAlign w:val="center"/>
          </w:tcPr>
          <w:p w14:paraId="7D663FA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7909E3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7AEA0B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BE72D1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509F2E">
            <w:pPr>
              <w:rPr>
                <w:rFonts w:hint="eastAsia" w:ascii="宋体" w:hAnsi="宋体" w:eastAsia="宋体" w:cs="宋体"/>
                <w:color w:val="auto"/>
                <w:sz w:val="21"/>
                <w:szCs w:val="21"/>
                <w:highlight w:val="none"/>
              </w:rPr>
            </w:pPr>
          </w:p>
        </w:tc>
      </w:tr>
      <w:tr w14:paraId="0DC2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55B35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w:t>
            </w:r>
          </w:p>
        </w:tc>
        <w:tc>
          <w:tcPr>
            <w:tcW w:w="749" w:type="dxa"/>
            <w:shd w:val="clear" w:color="auto" w:fill="auto"/>
            <w:vAlign w:val="center"/>
          </w:tcPr>
          <w:p w14:paraId="283482D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恒温水浴锅</w:t>
            </w:r>
          </w:p>
        </w:tc>
        <w:tc>
          <w:tcPr>
            <w:tcW w:w="10331" w:type="dxa"/>
            <w:shd w:val="clear" w:color="auto" w:fill="auto"/>
            <w:vAlign w:val="center"/>
          </w:tcPr>
          <w:p w14:paraId="1867A31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双孔水浴控温范围：室温+5℃～99.9℃，水温控制±0.5℃，不锈钢内胆，数字显示</w:t>
            </w:r>
          </w:p>
        </w:tc>
        <w:tc>
          <w:tcPr>
            <w:tcW w:w="442" w:type="dxa"/>
            <w:shd w:val="clear" w:color="auto" w:fill="auto"/>
            <w:vAlign w:val="center"/>
          </w:tcPr>
          <w:p w14:paraId="574A7CA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2E6983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7DDC2F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A9200C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957C6CC">
            <w:pPr>
              <w:rPr>
                <w:rFonts w:hint="eastAsia" w:ascii="宋体" w:hAnsi="宋体" w:eastAsia="宋体" w:cs="宋体"/>
                <w:color w:val="auto"/>
                <w:sz w:val="21"/>
                <w:szCs w:val="21"/>
                <w:highlight w:val="none"/>
              </w:rPr>
            </w:pPr>
          </w:p>
        </w:tc>
      </w:tr>
      <w:tr w14:paraId="4125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FDB7D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w:t>
            </w:r>
          </w:p>
        </w:tc>
        <w:tc>
          <w:tcPr>
            <w:tcW w:w="749" w:type="dxa"/>
            <w:shd w:val="clear" w:color="auto" w:fill="auto"/>
            <w:vAlign w:val="center"/>
          </w:tcPr>
          <w:p w14:paraId="5DB38A0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蒸馏水器</w:t>
            </w:r>
          </w:p>
        </w:tc>
        <w:tc>
          <w:tcPr>
            <w:tcW w:w="10331" w:type="dxa"/>
            <w:shd w:val="clear" w:color="auto" w:fill="auto"/>
            <w:vAlign w:val="center"/>
          </w:tcPr>
          <w:p w14:paraId="337310C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不锈钢材质，出水量≥3L/h，额定功率≥4500W，外接地保护，有缺水报警或自动补水装置</w:t>
            </w:r>
          </w:p>
        </w:tc>
        <w:tc>
          <w:tcPr>
            <w:tcW w:w="442" w:type="dxa"/>
            <w:shd w:val="clear" w:color="auto" w:fill="auto"/>
            <w:vAlign w:val="center"/>
          </w:tcPr>
          <w:p w14:paraId="46CF3DA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594BE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A13DBD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D416CE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89A334">
            <w:pPr>
              <w:rPr>
                <w:rFonts w:hint="eastAsia" w:ascii="宋体" w:hAnsi="宋体" w:eastAsia="宋体" w:cs="宋体"/>
                <w:color w:val="auto"/>
                <w:sz w:val="21"/>
                <w:szCs w:val="21"/>
                <w:highlight w:val="none"/>
              </w:rPr>
            </w:pPr>
          </w:p>
        </w:tc>
      </w:tr>
      <w:tr w14:paraId="06B5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FF737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w:t>
            </w:r>
          </w:p>
        </w:tc>
        <w:tc>
          <w:tcPr>
            <w:tcW w:w="749" w:type="dxa"/>
            <w:shd w:val="clear" w:color="auto" w:fill="auto"/>
            <w:vAlign w:val="center"/>
          </w:tcPr>
          <w:p w14:paraId="555E385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榨汁机</w:t>
            </w:r>
          </w:p>
        </w:tc>
        <w:tc>
          <w:tcPr>
            <w:tcW w:w="10331" w:type="dxa"/>
            <w:shd w:val="clear" w:color="auto" w:fill="auto"/>
            <w:vAlign w:val="center"/>
          </w:tcPr>
          <w:p w14:paraId="4CE2AA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1.电动式；产品由主机、旋转刀、挤压筒、透明盖、接液盒和废液盒等组成；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2.工作电压：220V或电压（24v以下）锂电池款。两档调速，主机外壳为塑料制，为椭圆形；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3.转速≥18000r/min，≥1.0L</w:t>
            </w:r>
          </w:p>
        </w:tc>
        <w:tc>
          <w:tcPr>
            <w:tcW w:w="442" w:type="dxa"/>
            <w:shd w:val="clear" w:color="auto" w:fill="auto"/>
            <w:vAlign w:val="center"/>
          </w:tcPr>
          <w:p w14:paraId="5082D2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25C260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229C1E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C15463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9E641BB">
            <w:pPr>
              <w:rPr>
                <w:rFonts w:hint="eastAsia" w:ascii="宋体" w:hAnsi="宋体" w:eastAsia="宋体" w:cs="宋体"/>
                <w:color w:val="auto"/>
                <w:sz w:val="21"/>
                <w:szCs w:val="21"/>
                <w:highlight w:val="none"/>
              </w:rPr>
            </w:pPr>
          </w:p>
        </w:tc>
      </w:tr>
      <w:tr w14:paraId="62DF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97E685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w:t>
            </w:r>
          </w:p>
        </w:tc>
        <w:tc>
          <w:tcPr>
            <w:tcW w:w="749" w:type="dxa"/>
            <w:shd w:val="clear" w:color="auto" w:fill="auto"/>
            <w:vAlign w:val="center"/>
          </w:tcPr>
          <w:p w14:paraId="0E113A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电动离心机</w:t>
            </w:r>
          </w:p>
        </w:tc>
        <w:tc>
          <w:tcPr>
            <w:tcW w:w="10331" w:type="dxa"/>
            <w:shd w:val="clear" w:color="auto" w:fill="auto"/>
            <w:vAlign w:val="center"/>
          </w:tcPr>
          <w:p w14:paraId="3C63BF6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0r/min～4000r/min，10mL×8，无刷电机，带电锁</w:t>
            </w:r>
          </w:p>
        </w:tc>
        <w:tc>
          <w:tcPr>
            <w:tcW w:w="442" w:type="dxa"/>
            <w:shd w:val="clear" w:color="auto" w:fill="auto"/>
            <w:vAlign w:val="center"/>
          </w:tcPr>
          <w:p w14:paraId="4504232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314C2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F6C71F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3A57C8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F2AA6E">
            <w:pPr>
              <w:rPr>
                <w:rFonts w:hint="eastAsia" w:ascii="宋体" w:hAnsi="宋体" w:eastAsia="宋体" w:cs="宋体"/>
                <w:color w:val="auto"/>
                <w:sz w:val="21"/>
                <w:szCs w:val="21"/>
                <w:highlight w:val="none"/>
              </w:rPr>
            </w:pPr>
          </w:p>
        </w:tc>
      </w:tr>
      <w:tr w14:paraId="4C8F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A8C75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749" w:type="dxa"/>
            <w:shd w:val="clear" w:color="auto" w:fill="auto"/>
            <w:vAlign w:val="center"/>
          </w:tcPr>
          <w:p w14:paraId="4ACA51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烘干箱</w:t>
            </w:r>
          </w:p>
        </w:tc>
        <w:tc>
          <w:tcPr>
            <w:tcW w:w="10331" w:type="dxa"/>
            <w:shd w:val="clear" w:color="auto" w:fill="auto"/>
            <w:vAlign w:val="center"/>
          </w:tcPr>
          <w:p w14:paraId="2805095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电热鼓风型；功率≥600W，1.5级（温度均匀性为±0.03℃，温度波动性为1.5℃），烘干温度250℃以下，箱体内有隔板，内部容积≥350mm×350mm×350mm</w:t>
            </w:r>
          </w:p>
        </w:tc>
        <w:tc>
          <w:tcPr>
            <w:tcW w:w="442" w:type="dxa"/>
            <w:shd w:val="clear" w:color="auto" w:fill="auto"/>
            <w:vAlign w:val="center"/>
          </w:tcPr>
          <w:p w14:paraId="55728A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5E88D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39E58C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5D7CC0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54E26A">
            <w:pPr>
              <w:rPr>
                <w:rFonts w:hint="eastAsia" w:ascii="宋体" w:hAnsi="宋体" w:eastAsia="宋体" w:cs="宋体"/>
                <w:color w:val="auto"/>
                <w:sz w:val="21"/>
                <w:szCs w:val="21"/>
                <w:highlight w:val="none"/>
              </w:rPr>
            </w:pPr>
          </w:p>
        </w:tc>
      </w:tr>
      <w:tr w14:paraId="69F3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F21BA8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w:t>
            </w:r>
          </w:p>
        </w:tc>
        <w:tc>
          <w:tcPr>
            <w:tcW w:w="749" w:type="dxa"/>
            <w:shd w:val="clear" w:color="auto" w:fill="auto"/>
            <w:vAlign w:val="center"/>
          </w:tcPr>
          <w:p w14:paraId="14AFE8C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高压灭菌器</w:t>
            </w:r>
          </w:p>
        </w:tc>
        <w:tc>
          <w:tcPr>
            <w:tcW w:w="10331" w:type="dxa"/>
            <w:shd w:val="clear" w:color="auto" w:fill="auto"/>
            <w:vAlign w:val="center"/>
          </w:tcPr>
          <w:p w14:paraId="5EC7C9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立式18L</w:t>
            </w:r>
          </w:p>
        </w:tc>
        <w:tc>
          <w:tcPr>
            <w:tcW w:w="442" w:type="dxa"/>
            <w:shd w:val="clear" w:color="auto" w:fill="auto"/>
            <w:vAlign w:val="center"/>
          </w:tcPr>
          <w:p w14:paraId="7626F81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5B9C4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C2A201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E17630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7215F66">
            <w:pPr>
              <w:rPr>
                <w:rFonts w:hint="eastAsia" w:ascii="宋体" w:hAnsi="宋体" w:eastAsia="宋体" w:cs="宋体"/>
                <w:color w:val="auto"/>
                <w:sz w:val="21"/>
                <w:szCs w:val="21"/>
                <w:highlight w:val="none"/>
              </w:rPr>
            </w:pPr>
          </w:p>
        </w:tc>
      </w:tr>
      <w:tr w14:paraId="555C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26877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w:t>
            </w:r>
          </w:p>
        </w:tc>
        <w:tc>
          <w:tcPr>
            <w:tcW w:w="749" w:type="dxa"/>
            <w:shd w:val="clear" w:color="auto" w:fill="auto"/>
            <w:vAlign w:val="center"/>
          </w:tcPr>
          <w:p w14:paraId="5CA4DAC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超净工作台</w:t>
            </w:r>
          </w:p>
        </w:tc>
        <w:tc>
          <w:tcPr>
            <w:tcW w:w="10331" w:type="dxa"/>
            <w:shd w:val="clear" w:color="auto" w:fill="auto"/>
            <w:vAlign w:val="center"/>
          </w:tcPr>
          <w:p w14:paraId="6C61C1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双人单面，垂直送风，100级，送风风速：O.3m/s～0.6m/s可调，不锈钢台面，带紫外线灯安全防护装置</w:t>
            </w:r>
          </w:p>
        </w:tc>
        <w:tc>
          <w:tcPr>
            <w:tcW w:w="442" w:type="dxa"/>
            <w:shd w:val="clear" w:color="auto" w:fill="auto"/>
            <w:vAlign w:val="center"/>
          </w:tcPr>
          <w:p w14:paraId="6E52E68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4B27789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3BE78B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DCBA55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3313CDD">
            <w:pPr>
              <w:rPr>
                <w:rFonts w:hint="eastAsia" w:ascii="宋体" w:hAnsi="宋体" w:eastAsia="宋体" w:cs="宋体"/>
                <w:color w:val="auto"/>
                <w:sz w:val="21"/>
                <w:szCs w:val="21"/>
                <w:highlight w:val="none"/>
              </w:rPr>
            </w:pPr>
          </w:p>
        </w:tc>
      </w:tr>
      <w:tr w14:paraId="03FD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13813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w:t>
            </w:r>
          </w:p>
        </w:tc>
        <w:tc>
          <w:tcPr>
            <w:tcW w:w="749" w:type="dxa"/>
            <w:shd w:val="clear" w:color="auto" w:fill="auto"/>
            <w:vAlign w:val="center"/>
          </w:tcPr>
          <w:p w14:paraId="445D6D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恒温培养箱</w:t>
            </w:r>
          </w:p>
        </w:tc>
        <w:tc>
          <w:tcPr>
            <w:tcW w:w="10331" w:type="dxa"/>
            <w:shd w:val="clear" w:color="auto" w:fill="auto"/>
            <w:vAlign w:val="center"/>
          </w:tcPr>
          <w:p w14:paraId="57A68A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30L数显型，整体尺寸：390*375*555mm2、电源电压AC220V/50Hz3、控温范围5-65℃4、温度波动度±1℃5、输入功率300w6、工作室尺寸360*320*300mm7、载物托架2块</w:t>
            </w:r>
          </w:p>
        </w:tc>
        <w:tc>
          <w:tcPr>
            <w:tcW w:w="442" w:type="dxa"/>
            <w:shd w:val="clear" w:color="auto" w:fill="auto"/>
            <w:vAlign w:val="center"/>
          </w:tcPr>
          <w:p w14:paraId="515E13A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91BF0C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147DFE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EA59F4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9ED587">
            <w:pPr>
              <w:rPr>
                <w:rFonts w:hint="eastAsia" w:ascii="宋体" w:hAnsi="宋体" w:eastAsia="宋体" w:cs="宋体"/>
                <w:color w:val="auto"/>
                <w:sz w:val="21"/>
                <w:szCs w:val="21"/>
                <w:highlight w:val="none"/>
              </w:rPr>
            </w:pPr>
          </w:p>
        </w:tc>
      </w:tr>
      <w:tr w14:paraId="043D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FFA93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w:t>
            </w:r>
          </w:p>
        </w:tc>
        <w:tc>
          <w:tcPr>
            <w:tcW w:w="749" w:type="dxa"/>
            <w:shd w:val="clear" w:color="auto" w:fill="auto"/>
            <w:vAlign w:val="center"/>
          </w:tcPr>
          <w:p w14:paraId="51846C9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光照培养箱</w:t>
            </w:r>
          </w:p>
        </w:tc>
        <w:tc>
          <w:tcPr>
            <w:tcW w:w="10331" w:type="dxa"/>
            <w:shd w:val="clear" w:color="auto" w:fill="auto"/>
            <w:vAlign w:val="center"/>
          </w:tcPr>
          <w:p w14:paraId="4C01E3B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容积：250L光照强度：0～12000lx分级可调控温范围：10℃～50℃(有光照)温度波动性：±1℃温度均匀度：±2℃主体尺寸≥1600mm*560mm*560mm</w:t>
            </w:r>
          </w:p>
        </w:tc>
        <w:tc>
          <w:tcPr>
            <w:tcW w:w="442" w:type="dxa"/>
            <w:shd w:val="clear" w:color="auto" w:fill="auto"/>
            <w:vAlign w:val="center"/>
          </w:tcPr>
          <w:p w14:paraId="3930E78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9120A6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1BD36D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55D53E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64235E">
            <w:pPr>
              <w:rPr>
                <w:rFonts w:hint="eastAsia" w:ascii="宋体" w:hAnsi="宋体" w:eastAsia="宋体" w:cs="宋体"/>
                <w:color w:val="auto"/>
                <w:sz w:val="21"/>
                <w:szCs w:val="21"/>
                <w:highlight w:val="none"/>
              </w:rPr>
            </w:pPr>
          </w:p>
        </w:tc>
      </w:tr>
      <w:tr w14:paraId="6B71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D5B2D9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w:t>
            </w:r>
          </w:p>
        </w:tc>
        <w:tc>
          <w:tcPr>
            <w:tcW w:w="749" w:type="dxa"/>
            <w:shd w:val="clear" w:color="auto" w:fill="auto"/>
            <w:vAlign w:val="center"/>
          </w:tcPr>
          <w:p w14:paraId="3898B3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光照培养架</w:t>
            </w:r>
          </w:p>
        </w:tc>
        <w:tc>
          <w:tcPr>
            <w:tcW w:w="10331" w:type="dxa"/>
            <w:shd w:val="clear" w:color="auto" w:fill="auto"/>
            <w:vAlign w:val="center"/>
          </w:tcPr>
          <w:p w14:paraId="16FC39E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多层，插孔暗式布线，独立开关，光照强度3000lx/5000lx/7000lx三档可调</w:t>
            </w:r>
          </w:p>
        </w:tc>
        <w:tc>
          <w:tcPr>
            <w:tcW w:w="442" w:type="dxa"/>
            <w:shd w:val="clear" w:color="auto" w:fill="auto"/>
            <w:vAlign w:val="center"/>
          </w:tcPr>
          <w:p w14:paraId="24E252C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80581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88BFB4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EC776C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A4E7E95">
            <w:pPr>
              <w:rPr>
                <w:rFonts w:hint="eastAsia" w:ascii="宋体" w:hAnsi="宋体" w:eastAsia="宋体" w:cs="宋体"/>
                <w:color w:val="auto"/>
                <w:sz w:val="21"/>
                <w:szCs w:val="21"/>
                <w:highlight w:val="none"/>
              </w:rPr>
            </w:pPr>
          </w:p>
        </w:tc>
      </w:tr>
      <w:tr w14:paraId="3875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969FDD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w:t>
            </w:r>
          </w:p>
        </w:tc>
        <w:tc>
          <w:tcPr>
            <w:tcW w:w="749" w:type="dxa"/>
            <w:shd w:val="clear" w:color="auto" w:fill="auto"/>
            <w:vAlign w:val="center"/>
          </w:tcPr>
          <w:p w14:paraId="62ADC10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孵化器</w:t>
            </w:r>
          </w:p>
        </w:tc>
        <w:tc>
          <w:tcPr>
            <w:tcW w:w="10331" w:type="dxa"/>
            <w:shd w:val="clear" w:color="auto" w:fill="auto"/>
            <w:vAlign w:val="center"/>
          </w:tcPr>
          <w:p w14:paraId="7EAF2D7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可自动控温、控湿，温度波动性：±1℃，可孵化10～20个蛋</w:t>
            </w:r>
          </w:p>
        </w:tc>
        <w:tc>
          <w:tcPr>
            <w:tcW w:w="442" w:type="dxa"/>
            <w:shd w:val="clear" w:color="auto" w:fill="auto"/>
            <w:vAlign w:val="center"/>
          </w:tcPr>
          <w:p w14:paraId="7792E6C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D167A0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D99FDA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9DD46A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F3B3735">
            <w:pPr>
              <w:rPr>
                <w:rFonts w:hint="eastAsia" w:ascii="宋体" w:hAnsi="宋体" w:eastAsia="宋体" w:cs="宋体"/>
                <w:color w:val="auto"/>
                <w:sz w:val="21"/>
                <w:szCs w:val="21"/>
                <w:highlight w:val="none"/>
              </w:rPr>
            </w:pPr>
          </w:p>
        </w:tc>
      </w:tr>
      <w:tr w14:paraId="1BC6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D6492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w:t>
            </w:r>
          </w:p>
        </w:tc>
        <w:tc>
          <w:tcPr>
            <w:tcW w:w="749" w:type="dxa"/>
            <w:shd w:val="clear" w:color="auto" w:fill="auto"/>
            <w:vAlign w:val="center"/>
          </w:tcPr>
          <w:p w14:paraId="20EEC2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水族箱</w:t>
            </w:r>
          </w:p>
        </w:tc>
        <w:tc>
          <w:tcPr>
            <w:tcW w:w="10331" w:type="dxa"/>
            <w:shd w:val="clear" w:color="auto" w:fill="auto"/>
            <w:vAlign w:val="center"/>
          </w:tcPr>
          <w:p w14:paraId="2A59002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≥30L，宜具有光照、温度、氧气等调节装置.</w:t>
            </w:r>
          </w:p>
        </w:tc>
        <w:tc>
          <w:tcPr>
            <w:tcW w:w="442" w:type="dxa"/>
            <w:shd w:val="clear" w:color="auto" w:fill="auto"/>
            <w:vAlign w:val="center"/>
          </w:tcPr>
          <w:p w14:paraId="1436EF8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E67E06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05BA5E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A15CA4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890D79">
            <w:pPr>
              <w:rPr>
                <w:rFonts w:hint="eastAsia" w:ascii="宋体" w:hAnsi="宋体" w:eastAsia="宋体" w:cs="宋体"/>
                <w:color w:val="auto"/>
                <w:sz w:val="21"/>
                <w:szCs w:val="21"/>
                <w:highlight w:val="none"/>
              </w:rPr>
            </w:pPr>
          </w:p>
        </w:tc>
      </w:tr>
      <w:tr w14:paraId="6601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AAEFAB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w:t>
            </w:r>
          </w:p>
        </w:tc>
        <w:tc>
          <w:tcPr>
            <w:tcW w:w="749" w:type="dxa"/>
            <w:shd w:val="clear" w:color="auto" w:fill="auto"/>
            <w:vAlign w:val="center"/>
          </w:tcPr>
          <w:p w14:paraId="76F1F3E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磁力加热搅拌器</w:t>
            </w:r>
          </w:p>
        </w:tc>
        <w:tc>
          <w:tcPr>
            <w:tcW w:w="10331" w:type="dxa"/>
            <w:shd w:val="clear" w:color="auto" w:fill="auto"/>
            <w:vAlign w:val="center"/>
          </w:tcPr>
          <w:p w14:paraId="27F5D13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产品由机壳、加热盘，搅拌棒，立柱等组成。与1000mL、500mL烧杯配套使用。配二粒条形搅拌籽（玻璃封装）。使用电源：AC220V±22V50Hz。消耗功率：300W±25W；2．电机采用无级调速，调速范围为250r/min～2600r/min；3．加热温度采用无级调温，调温加热盘温度小于300℃；</w:t>
            </w:r>
          </w:p>
        </w:tc>
        <w:tc>
          <w:tcPr>
            <w:tcW w:w="442" w:type="dxa"/>
            <w:shd w:val="clear" w:color="auto" w:fill="auto"/>
            <w:vAlign w:val="center"/>
          </w:tcPr>
          <w:p w14:paraId="489DFFA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BBACD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6AAD0C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EFF854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4311A2A">
            <w:pPr>
              <w:rPr>
                <w:rFonts w:hint="eastAsia" w:ascii="宋体" w:hAnsi="宋体" w:eastAsia="宋体" w:cs="宋体"/>
                <w:color w:val="auto"/>
                <w:sz w:val="21"/>
                <w:szCs w:val="21"/>
                <w:highlight w:val="none"/>
              </w:rPr>
            </w:pPr>
          </w:p>
        </w:tc>
      </w:tr>
      <w:tr w14:paraId="5F02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992A2E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w:t>
            </w:r>
          </w:p>
        </w:tc>
        <w:tc>
          <w:tcPr>
            <w:tcW w:w="749" w:type="dxa"/>
            <w:shd w:val="clear" w:color="auto" w:fill="auto"/>
            <w:vAlign w:val="center"/>
          </w:tcPr>
          <w:p w14:paraId="3F5A22B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酸度计</w:t>
            </w:r>
          </w:p>
        </w:tc>
        <w:tc>
          <w:tcPr>
            <w:tcW w:w="10331" w:type="dxa"/>
            <w:shd w:val="clear" w:color="auto" w:fill="auto"/>
            <w:vAlign w:val="center"/>
          </w:tcPr>
          <w:p w14:paraId="203D5A9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笔式，pH测量范围0～14，分辨力0.1，读数清晰，有自动关机节电模式，配校准试剂</w:t>
            </w:r>
          </w:p>
        </w:tc>
        <w:tc>
          <w:tcPr>
            <w:tcW w:w="442" w:type="dxa"/>
            <w:shd w:val="clear" w:color="auto" w:fill="auto"/>
            <w:vAlign w:val="center"/>
          </w:tcPr>
          <w:p w14:paraId="07007FC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C6AD64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AA21DE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3F9DF6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F00A79">
            <w:pPr>
              <w:rPr>
                <w:rFonts w:hint="eastAsia" w:ascii="宋体" w:hAnsi="宋体" w:eastAsia="宋体" w:cs="宋体"/>
                <w:color w:val="auto"/>
                <w:sz w:val="21"/>
                <w:szCs w:val="21"/>
                <w:highlight w:val="none"/>
              </w:rPr>
            </w:pPr>
          </w:p>
        </w:tc>
      </w:tr>
      <w:tr w14:paraId="1E25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398E6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w:t>
            </w:r>
          </w:p>
        </w:tc>
        <w:tc>
          <w:tcPr>
            <w:tcW w:w="749" w:type="dxa"/>
            <w:shd w:val="clear" w:color="auto" w:fill="auto"/>
            <w:vAlign w:val="center"/>
          </w:tcPr>
          <w:p w14:paraId="2244DF0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仪器车</w:t>
            </w:r>
          </w:p>
        </w:tc>
        <w:tc>
          <w:tcPr>
            <w:tcW w:w="10331" w:type="dxa"/>
            <w:shd w:val="clear" w:color="auto" w:fill="auto"/>
            <w:vAlign w:val="center"/>
          </w:tcPr>
          <w:p w14:paraId="1AB7CA8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600mm×400mm×800mm，至少两层，各层带可拆卸护栏，总载重≥60kg</w:t>
            </w:r>
          </w:p>
        </w:tc>
        <w:tc>
          <w:tcPr>
            <w:tcW w:w="442" w:type="dxa"/>
            <w:shd w:val="clear" w:color="auto" w:fill="auto"/>
            <w:vAlign w:val="center"/>
          </w:tcPr>
          <w:p w14:paraId="500E904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辆</w:t>
            </w:r>
          </w:p>
        </w:tc>
        <w:tc>
          <w:tcPr>
            <w:tcW w:w="799" w:type="dxa"/>
            <w:shd w:val="clear" w:color="auto" w:fill="auto"/>
            <w:vAlign w:val="center"/>
          </w:tcPr>
          <w:p w14:paraId="0574069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53700D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DCDE05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976982">
            <w:pPr>
              <w:rPr>
                <w:rFonts w:hint="eastAsia" w:ascii="宋体" w:hAnsi="宋体" w:eastAsia="宋体" w:cs="宋体"/>
                <w:color w:val="auto"/>
                <w:sz w:val="21"/>
                <w:szCs w:val="21"/>
                <w:highlight w:val="none"/>
              </w:rPr>
            </w:pPr>
          </w:p>
        </w:tc>
      </w:tr>
      <w:tr w14:paraId="1C7D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A95FB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w:t>
            </w:r>
          </w:p>
        </w:tc>
        <w:tc>
          <w:tcPr>
            <w:tcW w:w="749" w:type="dxa"/>
            <w:shd w:val="clear" w:color="auto" w:fill="auto"/>
            <w:vAlign w:val="center"/>
          </w:tcPr>
          <w:p w14:paraId="16EB2A9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整理箱</w:t>
            </w:r>
          </w:p>
        </w:tc>
        <w:tc>
          <w:tcPr>
            <w:tcW w:w="10331" w:type="dxa"/>
            <w:shd w:val="clear" w:color="auto" w:fill="auto"/>
            <w:vAlign w:val="center"/>
          </w:tcPr>
          <w:p w14:paraId="2C42E85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1.环保pp材料高温一体成型；2.规格：≥450*350*150mm；3.功效：矮型,电子元件、机械零件等物料分类收纳，储存及分发物品用。</w:t>
            </w:r>
          </w:p>
        </w:tc>
        <w:tc>
          <w:tcPr>
            <w:tcW w:w="442" w:type="dxa"/>
            <w:shd w:val="clear" w:color="auto" w:fill="auto"/>
            <w:vAlign w:val="center"/>
          </w:tcPr>
          <w:p w14:paraId="183C7C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E3C34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104A70B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187652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74ECB4D">
            <w:pPr>
              <w:rPr>
                <w:rFonts w:hint="eastAsia" w:ascii="宋体" w:hAnsi="宋体" w:eastAsia="宋体" w:cs="宋体"/>
                <w:color w:val="auto"/>
                <w:sz w:val="21"/>
                <w:szCs w:val="21"/>
                <w:highlight w:val="none"/>
              </w:rPr>
            </w:pPr>
          </w:p>
        </w:tc>
      </w:tr>
      <w:tr w14:paraId="4345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EB47D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w:t>
            </w:r>
          </w:p>
        </w:tc>
        <w:tc>
          <w:tcPr>
            <w:tcW w:w="749" w:type="dxa"/>
            <w:shd w:val="clear" w:color="auto" w:fill="auto"/>
            <w:vAlign w:val="center"/>
          </w:tcPr>
          <w:p w14:paraId="7445F31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大托盘</w:t>
            </w:r>
          </w:p>
        </w:tc>
        <w:tc>
          <w:tcPr>
            <w:tcW w:w="10331" w:type="dxa"/>
            <w:shd w:val="clear" w:color="auto" w:fill="auto"/>
            <w:vAlign w:val="center"/>
          </w:tcPr>
          <w:p w14:paraId="2F1144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工程PP材质，耐化学侵蚀，；外廓尺寸：285mm×440mm×85mm；重量420g；</w:t>
            </w:r>
          </w:p>
        </w:tc>
        <w:tc>
          <w:tcPr>
            <w:tcW w:w="442" w:type="dxa"/>
            <w:shd w:val="clear" w:color="auto" w:fill="auto"/>
            <w:vAlign w:val="center"/>
          </w:tcPr>
          <w:p w14:paraId="049329C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E44F99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41E4D6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B7B336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94D7F59">
            <w:pPr>
              <w:rPr>
                <w:rFonts w:hint="eastAsia" w:ascii="宋体" w:hAnsi="宋体" w:eastAsia="宋体" w:cs="宋体"/>
                <w:color w:val="auto"/>
                <w:sz w:val="21"/>
                <w:szCs w:val="21"/>
                <w:highlight w:val="none"/>
              </w:rPr>
            </w:pPr>
          </w:p>
        </w:tc>
      </w:tr>
      <w:tr w14:paraId="3CF3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6E88A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749" w:type="dxa"/>
            <w:shd w:val="clear" w:color="auto" w:fill="auto"/>
            <w:vAlign w:val="center"/>
          </w:tcPr>
          <w:p w14:paraId="284C9F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小托盘</w:t>
            </w:r>
          </w:p>
        </w:tc>
        <w:tc>
          <w:tcPr>
            <w:tcW w:w="10331" w:type="dxa"/>
            <w:shd w:val="clear" w:color="auto" w:fill="FFFFFF"/>
            <w:vAlign w:val="center"/>
          </w:tcPr>
          <w:p w14:paraId="0ACF6A4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工程PP材质，耐化学侵蚀，；外廓尺寸：235mm×340mm×65mm；重量251g；</w:t>
            </w:r>
          </w:p>
        </w:tc>
        <w:tc>
          <w:tcPr>
            <w:tcW w:w="442" w:type="dxa"/>
            <w:shd w:val="clear" w:color="auto" w:fill="auto"/>
            <w:vAlign w:val="center"/>
          </w:tcPr>
          <w:p w14:paraId="0E7EA6A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EDFF1D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057672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98C016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1FC60D">
            <w:pPr>
              <w:rPr>
                <w:rFonts w:hint="eastAsia" w:ascii="宋体" w:hAnsi="宋体" w:eastAsia="宋体" w:cs="宋体"/>
                <w:color w:val="auto"/>
                <w:sz w:val="21"/>
                <w:szCs w:val="21"/>
                <w:highlight w:val="none"/>
              </w:rPr>
            </w:pPr>
          </w:p>
        </w:tc>
      </w:tr>
      <w:tr w14:paraId="24AF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0BD37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29</w:t>
            </w:r>
          </w:p>
        </w:tc>
        <w:tc>
          <w:tcPr>
            <w:tcW w:w="749" w:type="dxa"/>
            <w:shd w:val="clear" w:color="auto" w:fill="auto"/>
            <w:vAlign w:val="center"/>
          </w:tcPr>
          <w:p w14:paraId="6634E1A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实验用品提篮</w:t>
            </w:r>
          </w:p>
        </w:tc>
        <w:tc>
          <w:tcPr>
            <w:tcW w:w="10331" w:type="dxa"/>
            <w:shd w:val="clear" w:color="auto" w:fill="auto"/>
            <w:vAlign w:val="center"/>
          </w:tcPr>
          <w:p w14:paraId="3406230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（塑料）中号，中间有试管固定孔，提手可拆卸。ABS塑料成型。</w:t>
            </w:r>
          </w:p>
        </w:tc>
        <w:tc>
          <w:tcPr>
            <w:tcW w:w="442" w:type="dxa"/>
            <w:shd w:val="clear" w:color="auto" w:fill="auto"/>
            <w:vAlign w:val="center"/>
          </w:tcPr>
          <w:p w14:paraId="0BD480F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F48729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433D6EF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A48E2E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64E3EAF">
            <w:pPr>
              <w:rPr>
                <w:rFonts w:hint="eastAsia" w:ascii="宋体" w:hAnsi="宋体" w:eastAsia="宋体" w:cs="宋体"/>
                <w:color w:val="auto"/>
                <w:sz w:val="21"/>
                <w:szCs w:val="21"/>
                <w:highlight w:val="none"/>
              </w:rPr>
            </w:pPr>
          </w:p>
        </w:tc>
      </w:tr>
      <w:tr w14:paraId="7D07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B6F9C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w:t>
            </w:r>
          </w:p>
        </w:tc>
        <w:tc>
          <w:tcPr>
            <w:tcW w:w="749" w:type="dxa"/>
            <w:shd w:val="clear" w:color="auto" w:fill="auto"/>
            <w:vAlign w:val="center"/>
          </w:tcPr>
          <w:p w14:paraId="1EDF9AB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打孔器</w:t>
            </w:r>
          </w:p>
        </w:tc>
        <w:tc>
          <w:tcPr>
            <w:tcW w:w="10331" w:type="dxa"/>
            <w:shd w:val="clear" w:color="auto" w:fill="auto"/>
            <w:vAlign w:val="center"/>
          </w:tcPr>
          <w:p w14:paraId="38DC11A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不锈钢材质，把手位置有塑料包裹。穿孔管用外径为6mm．8mm．10mm，管长80mm，壁厚1mm的冷拔无缝钢管，手柄用2mm厚低碳钢板，通用条Φ3mm碳素钢等制成。五件为一套，可穿4mm．6mm．8mm的圆孔。</w:t>
            </w:r>
          </w:p>
        </w:tc>
        <w:tc>
          <w:tcPr>
            <w:tcW w:w="442" w:type="dxa"/>
            <w:shd w:val="clear" w:color="auto" w:fill="auto"/>
            <w:vAlign w:val="center"/>
          </w:tcPr>
          <w:p w14:paraId="5CB3377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191562F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5E1158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88FB12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6F4C37">
            <w:pPr>
              <w:rPr>
                <w:rFonts w:hint="eastAsia" w:ascii="宋体" w:hAnsi="宋体" w:eastAsia="宋体" w:cs="宋体"/>
                <w:color w:val="auto"/>
                <w:sz w:val="21"/>
                <w:szCs w:val="21"/>
                <w:highlight w:val="none"/>
              </w:rPr>
            </w:pPr>
          </w:p>
        </w:tc>
      </w:tr>
      <w:tr w14:paraId="433E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FEC6E3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31</w:t>
            </w:r>
          </w:p>
        </w:tc>
        <w:tc>
          <w:tcPr>
            <w:tcW w:w="749" w:type="dxa"/>
            <w:shd w:val="clear" w:color="auto" w:fill="auto"/>
            <w:vAlign w:val="center"/>
          </w:tcPr>
          <w:p w14:paraId="0BEF03F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打孔夹板</w:t>
            </w:r>
          </w:p>
        </w:tc>
        <w:tc>
          <w:tcPr>
            <w:tcW w:w="10331" w:type="dxa"/>
            <w:shd w:val="clear" w:color="auto" w:fill="auto"/>
            <w:vAlign w:val="center"/>
          </w:tcPr>
          <w:p w14:paraId="18A8375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硬木或硬塑料制</w:t>
            </w:r>
          </w:p>
        </w:tc>
        <w:tc>
          <w:tcPr>
            <w:tcW w:w="442" w:type="dxa"/>
            <w:shd w:val="clear" w:color="auto" w:fill="auto"/>
            <w:vAlign w:val="center"/>
          </w:tcPr>
          <w:p w14:paraId="22116F3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B1AC60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ADBBBC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713EDB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639CA5">
            <w:pPr>
              <w:rPr>
                <w:rFonts w:hint="eastAsia" w:ascii="宋体" w:hAnsi="宋体" w:eastAsia="宋体" w:cs="宋体"/>
                <w:color w:val="auto"/>
                <w:sz w:val="21"/>
                <w:szCs w:val="21"/>
                <w:highlight w:val="none"/>
              </w:rPr>
            </w:pPr>
          </w:p>
        </w:tc>
      </w:tr>
      <w:tr w14:paraId="7E8C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85E5F1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32</w:t>
            </w:r>
          </w:p>
        </w:tc>
        <w:tc>
          <w:tcPr>
            <w:tcW w:w="749" w:type="dxa"/>
            <w:shd w:val="clear" w:color="auto" w:fill="auto"/>
            <w:vAlign w:val="center"/>
          </w:tcPr>
          <w:p w14:paraId="6DEFBEA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打孔器刮刀</w:t>
            </w:r>
          </w:p>
        </w:tc>
        <w:tc>
          <w:tcPr>
            <w:tcW w:w="10331" w:type="dxa"/>
            <w:shd w:val="clear" w:color="auto" w:fill="auto"/>
            <w:vAlign w:val="center"/>
          </w:tcPr>
          <w:p w14:paraId="763A997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刮刀宜用65M板制成，表面热处理，55HRC～60HRC，总长为70mm±0.5mm，宽14.5mm±0.1mm，厚1.8mm±0.5mm；刀口角度宜为60°±5°，锋刃＜0.1mm</w:t>
            </w:r>
          </w:p>
        </w:tc>
        <w:tc>
          <w:tcPr>
            <w:tcW w:w="442" w:type="dxa"/>
            <w:shd w:val="clear" w:color="auto" w:fill="auto"/>
            <w:vAlign w:val="center"/>
          </w:tcPr>
          <w:p w14:paraId="30F76DC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C29C3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DEDD63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7A4DC2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F46B300">
            <w:pPr>
              <w:rPr>
                <w:rFonts w:hint="eastAsia" w:ascii="宋体" w:hAnsi="宋体" w:eastAsia="宋体" w:cs="宋体"/>
                <w:color w:val="auto"/>
                <w:sz w:val="21"/>
                <w:szCs w:val="21"/>
                <w:highlight w:val="none"/>
              </w:rPr>
            </w:pPr>
          </w:p>
        </w:tc>
      </w:tr>
      <w:tr w14:paraId="2965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1EF4D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33</w:t>
            </w:r>
          </w:p>
        </w:tc>
        <w:tc>
          <w:tcPr>
            <w:tcW w:w="749" w:type="dxa"/>
            <w:shd w:val="clear" w:color="auto" w:fill="auto"/>
            <w:vAlign w:val="center"/>
          </w:tcPr>
          <w:p w14:paraId="29B71A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电动钻孔器</w:t>
            </w:r>
          </w:p>
        </w:tc>
        <w:tc>
          <w:tcPr>
            <w:tcW w:w="10331" w:type="dxa"/>
            <w:shd w:val="clear" w:color="auto" w:fill="auto"/>
            <w:vAlign w:val="center"/>
          </w:tcPr>
          <w:p w14:paraId="4B3F37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钻头可拆卸，应配有2个以上不同孔径的钻头</w:t>
            </w:r>
          </w:p>
        </w:tc>
        <w:tc>
          <w:tcPr>
            <w:tcW w:w="442" w:type="dxa"/>
            <w:shd w:val="clear" w:color="auto" w:fill="auto"/>
            <w:vAlign w:val="center"/>
          </w:tcPr>
          <w:p w14:paraId="53344B2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3460D7F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4CD640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80A089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D19B7A">
            <w:pPr>
              <w:rPr>
                <w:rFonts w:hint="eastAsia" w:ascii="宋体" w:hAnsi="宋体" w:eastAsia="宋体" w:cs="宋体"/>
                <w:color w:val="auto"/>
                <w:sz w:val="21"/>
                <w:szCs w:val="21"/>
                <w:highlight w:val="none"/>
              </w:rPr>
            </w:pPr>
          </w:p>
        </w:tc>
      </w:tr>
      <w:tr w14:paraId="47DA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08452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34</w:t>
            </w:r>
          </w:p>
        </w:tc>
        <w:tc>
          <w:tcPr>
            <w:tcW w:w="749" w:type="dxa"/>
            <w:shd w:val="clear" w:color="auto" w:fill="auto"/>
            <w:vAlign w:val="center"/>
          </w:tcPr>
          <w:p w14:paraId="17BC392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低压测电器</w:t>
            </w:r>
          </w:p>
        </w:tc>
        <w:tc>
          <w:tcPr>
            <w:tcW w:w="10331" w:type="dxa"/>
            <w:shd w:val="clear" w:color="auto" w:fill="auto"/>
            <w:vAlign w:val="center"/>
          </w:tcPr>
          <w:p w14:paraId="37EE3CD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笔式，氖泡式，测电极长≤10mm，测量范围100V～500V，辉光应稳定不闪烁</w:t>
            </w:r>
          </w:p>
        </w:tc>
        <w:tc>
          <w:tcPr>
            <w:tcW w:w="442" w:type="dxa"/>
            <w:shd w:val="clear" w:color="auto" w:fill="auto"/>
            <w:vAlign w:val="center"/>
          </w:tcPr>
          <w:p w14:paraId="5C6FCE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3027C12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996DAA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664A41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35F33C4">
            <w:pPr>
              <w:rPr>
                <w:rFonts w:hint="eastAsia" w:ascii="宋体" w:hAnsi="宋体" w:eastAsia="宋体" w:cs="宋体"/>
                <w:color w:val="auto"/>
                <w:sz w:val="21"/>
                <w:szCs w:val="21"/>
                <w:highlight w:val="none"/>
              </w:rPr>
            </w:pPr>
          </w:p>
        </w:tc>
      </w:tr>
      <w:tr w14:paraId="3A02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F916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35</w:t>
            </w:r>
          </w:p>
        </w:tc>
        <w:tc>
          <w:tcPr>
            <w:tcW w:w="749" w:type="dxa"/>
            <w:shd w:val="clear" w:color="auto" w:fill="auto"/>
            <w:vAlign w:val="center"/>
          </w:tcPr>
          <w:p w14:paraId="35DD668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一字螺丝刀</w:t>
            </w:r>
          </w:p>
        </w:tc>
        <w:tc>
          <w:tcPr>
            <w:tcW w:w="10331" w:type="dxa"/>
            <w:shd w:val="clear" w:color="auto" w:fill="FFFFFF"/>
            <w:vAlign w:val="center"/>
          </w:tcPr>
          <w:p w14:paraId="081A7C3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一字槽；规格整体长度不小于200mm，工作长度不小于100mm；2．旋杆采用45#钢，工作部硬度不低于HRC48。手柄采用绝缘材质，外形根据人体工程学设计，手感舒适；3．旋杆应经镀铬防锈处理；4．旋柄为硬质塑料制成，表面光洁、无毛刺，无缩迹。与旋杆接合牢固，并有产品标记及标准编号。</w:t>
            </w:r>
          </w:p>
        </w:tc>
        <w:tc>
          <w:tcPr>
            <w:tcW w:w="442" w:type="dxa"/>
            <w:shd w:val="clear" w:color="auto" w:fill="auto"/>
            <w:vAlign w:val="center"/>
          </w:tcPr>
          <w:p w14:paraId="713F6E2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DB19DB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C8F339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3304DC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95318A8">
            <w:pPr>
              <w:rPr>
                <w:rFonts w:hint="eastAsia" w:ascii="宋体" w:hAnsi="宋体" w:eastAsia="宋体" w:cs="宋体"/>
                <w:color w:val="auto"/>
                <w:sz w:val="21"/>
                <w:szCs w:val="21"/>
                <w:highlight w:val="none"/>
              </w:rPr>
            </w:pPr>
          </w:p>
        </w:tc>
      </w:tr>
      <w:tr w14:paraId="1F8D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84FA42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36</w:t>
            </w:r>
          </w:p>
        </w:tc>
        <w:tc>
          <w:tcPr>
            <w:tcW w:w="749" w:type="dxa"/>
            <w:shd w:val="clear" w:color="auto" w:fill="auto"/>
            <w:vAlign w:val="center"/>
          </w:tcPr>
          <w:p w14:paraId="326CD94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十字螺丝刀</w:t>
            </w:r>
          </w:p>
        </w:tc>
        <w:tc>
          <w:tcPr>
            <w:tcW w:w="10331" w:type="dxa"/>
            <w:shd w:val="clear" w:color="auto" w:fill="FFFFFF"/>
            <w:vAlign w:val="center"/>
          </w:tcPr>
          <w:p w14:paraId="4D13775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1．十字槽；规格长度≥200mm，工作长度≥100mm；2．旋杆材质≥45#钢，硬度≥HRC48，手柄采用绝缘材质；3．旋杆做镀铬防锈处理；4．旋柄为硬质塑料制成。</w:t>
            </w:r>
          </w:p>
        </w:tc>
        <w:tc>
          <w:tcPr>
            <w:tcW w:w="442" w:type="dxa"/>
            <w:shd w:val="clear" w:color="auto" w:fill="auto"/>
            <w:vAlign w:val="center"/>
          </w:tcPr>
          <w:p w14:paraId="3D3FB3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28FF40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30C29A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B6E4BF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9CB81B">
            <w:pPr>
              <w:rPr>
                <w:rFonts w:hint="eastAsia" w:ascii="宋体" w:hAnsi="宋体" w:eastAsia="宋体" w:cs="宋体"/>
                <w:color w:val="auto"/>
                <w:sz w:val="21"/>
                <w:szCs w:val="21"/>
                <w:highlight w:val="none"/>
              </w:rPr>
            </w:pPr>
          </w:p>
        </w:tc>
      </w:tr>
      <w:tr w14:paraId="7F37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D45F99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37</w:t>
            </w:r>
          </w:p>
        </w:tc>
        <w:tc>
          <w:tcPr>
            <w:tcW w:w="749" w:type="dxa"/>
            <w:shd w:val="clear" w:color="auto" w:fill="auto"/>
            <w:vAlign w:val="center"/>
          </w:tcPr>
          <w:p w14:paraId="6D76EAC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钢手锯</w:t>
            </w:r>
          </w:p>
        </w:tc>
        <w:tc>
          <w:tcPr>
            <w:tcW w:w="10331" w:type="dxa"/>
            <w:shd w:val="clear" w:color="auto" w:fill="auto"/>
            <w:vAlign w:val="center"/>
          </w:tcPr>
          <w:p w14:paraId="65C572D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A型（单面）300mm，齿数：18（每25mm）；可调钢锯架，前后固定销与相应孔的配合间隙≤0.3mm；安装锯条后，锯条中心平面与锯架中心平面的平行度≤2mm；钢锯在达到99N拉力后经1min，不应有永久变形，拉钉不得松动脱落。钢板制锯架在达到900N张力时，侧弯不得超过1.8mm</w:t>
            </w:r>
          </w:p>
        </w:tc>
        <w:tc>
          <w:tcPr>
            <w:tcW w:w="442" w:type="dxa"/>
            <w:shd w:val="clear" w:color="auto" w:fill="auto"/>
            <w:vAlign w:val="center"/>
          </w:tcPr>
          <w:p w14:paraId="098C6E2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4966D3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AA0D75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FD8257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BE627F">
            <w:pPr>
              <w:rPr>
                <w:rFonts w:hint="eastAsia" w:ascii="宋体" w:hAnsi="宋体" w:eastAsia="宋体" w:cs="宋体"/>
                <w:color w:val="auto"/>
                <w:sz w:val="21"/>
                <w:szCs w:val="21"/>
                <w:highlight w:val="none"/>
              </w:rPr>
            </w:pPr>
          </w:p>
        </w:tc>
      </w:tr>
      <w:tr w14:paraId="1278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220E57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38</w:t>
            </w:r>
          </w:p>
        </w:tc>
        <w:tc>
          <w:tcPr>
            <w:tcW w:w="749" w:type="dxa"/>
            <w:shd w:val="clear" w:color="auto" w:fill="auto"/>
            <w:vAlign w:val="center"/>
          </w:tcPr>
          <w:p w14:paraId="703BF9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剥线钳</w:t>
            </w:r>
          </w:p>
        </w:tc>
        <w:tc>
          <w:tcPr>
            <w:tcW w:w="10331" w:type="dxa"/>
            <w:shd w:val="clear" w:color="auto" w:fill="auto"/>
            <w:vAlign w:val="center"/>
          </w:tcPr>
          <w:p w14:paraId="761DB8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自动剥线钳，Φ0.5mm～Φ2.5mm；刃口在闭合状态，刃口间隙应≤0.3mm；刃口错位应≤0.2mm；钳口硬度应≥65HRA或30HRC</w:t>
            </w:r>
          </w:p>
        </w:tc>
        <w:tc>
          <w:tcPr>
            <w:tcW w:w="442" w:type="dxa"/>
            <w:shd w:val="clear" w:color="auto" w:fill="auto"/>
            <w:vAlign w:val="center"/>
          </w:tcPr>
          <w:p w14:paraId="71D48AD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554E929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8493B5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4BE47D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B0D3119">
            <w:pPr>
              <w:rPr>
                <w:rFonts w:hint="eastAsia" w:ascii="宋体" w:hAnsi="宋体" w:eastAsia="宋体" w:cs="宋体"/>
                <w:color w:val="auto"/>
                <w:sz w:val="21"/>
                <w:szCs w:val="21"/>
                <w:highlight w:val="none"/>
              </w:rPr>
            </w:pPr>
          </w:p>
        </w:tc>
      </w:tr>
      <w:tr w14:paraId="7447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5B085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39</w:t>
            </w:r>
          </w:p>
        </w:tc>
        <w:tc>
          <w:tcPr>
            <w:tcW w:w="749" w:type="dxa"/>
            <w:shd w:val="clear" w:color="auto" w:fill="auto"/>
            <w:vAlign w:val="center"/>
          </w:tcPr>
          <w:p w14:paraId="18C275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钢丝钳</w:t>
            </w:r>
          </w:p>
        </w:tc>
        <w:tc>
          <w:tcPr>
            <w:tcW w:w="10331" w:type="dxa"/>
            <w:shd w:val="clear" w:color="auto" w:fill="auto"/>
            <w:vAlign w:val="center"/>
          </w:tcPr>
          <w:p w14:paraId="211EA09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160mm，抗弯强度：1120N；扭力：15N·m，15°；嘴顶缝隙：0.4mm；剪切性能：Φ16mm钢丝，580N；夹持面硬度≥44HRC，PVC全新料环保手柄，在≤18N的力作用下撑开角度≥22°</w:t>
            </w:r>
          </w:p>
        </w:tc>
        <w:tc>
          <w:tcPr>
            <w:tcW w:w="442" w:type="dxa"/>
            <w:shd w:val="clear" w:color="auto" w:fill="auto"/>
            <w:vAlign w:val="center"/>
          </w:tcPr>
          <w:p w14:paraId="0DA5146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BB4456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0ED4F4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F11EE5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B12281B">
            <w:pPr>
              <w:rPr>
                <w:rFonts w:hint="eastAsia" w:ascii="宋体" w:hAnsi="宋体" w:eastAsia="宋体" w:cs="宋体"/>
                <w:color w:val="auto"/>
                <w:sz w:val="21"/>
                <w:szCs w:val="21"/>
                <w:highlight w:val="none"/>
              </w:rPr>
            </w:pPr>
          </w:p>
        </w:tc>
      </w:tr>
      <w:tr w14:paraId="28B1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E692B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40</w:t>
            </w:r>
          </w:p>
        </w:tc>
        <w:tc>
          <w:tcPr>
            <w:tcW w:w="749" w:type="dxa"/>
            <w:shd w:val="clear" w:color="auto" w:fill="auto"/>
            <w:vAlign w:val="center"/>
          </w:tcPr>
          <w:p w14:paraId="46B0F53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钢锤</w:t>
            </w:r>
          </w:p>
        </w:tc>
        <w:tc>
          <w:tcPr>
            <w:tcW w:w="10331" w:type="dxa"/>
            <w:shd w:val="clear" w:color="auto" w:fill="auto"/>
            <w:vAlign w:val="center"/>
          </w:tcPr>
          <w:p w14:paraId="048537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0.25kg，羊角锤</w:t>
            </w:r>
          </w:p>
        </w:tc>
        <w:tc>
          <w:tcPr>
            <w:tcW w:w="442" w:type="dxa"/>
            <w:shd w:val="clear" w:color="auto" w:fill="auto"/>
            <w:vAlign w:val="center"/>
          </w:tcPr>
          <w:p w14:paraId="477780D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3B09840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245924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5EEA15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93047F">
            <w:pPr>
              <w:rPr>
                <w:rFonts w:hint="eastAsia" w:ascii="宋体" w:hAnsi="宋体" w:eastAsia="宋体" w:cs="宋体"/>
                <w:color w:val="auto"/>
                <w:sz w:val="21"/>
                <w:szCs w:val="21"/>
                <w:highlight w:val="none"/>
              </w:rPr>
            </w:pPr>
          </w:p>
        </w:tc>
      </w:tr>
      <w:tr w14:paraId="5045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F5796F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41</w:t>
            </w:r>
          </w:p>
        </w:tc>
        <w:tc>
          <w:tcPr>
            <w:tcW w:w="749" w:type="dxa"/>
            <w:shd w:val="clear" w:color="auto" w:fill="auto"/>
            <w:vAlign w:val="center"/>
          </w:tcPr>
          <w:p w14:paraId="0764498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活扳手</w:t>
            </w:r>
          </w:p>
        </w:tc>
        <w:tc>
          <w:tcPr>
            <w:tcW w:w="10331" w:type="dxa"/>
            <w:shd w:val="clear" w:color="auto" w:fill="auto"/>
            <w:vAlign w:val="center"/>
          </w:tcPr>
          <w:p w14:paraId="1471D7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200mm，活动扳口和扳体头部以及蜗杆的硬度≥40HRC</w:t>
            </w:r>
          </w:p>
        </w:tc>
        <w:tc>
          <w:tcPr>
            <w:tcW w:w="442" w:type="dxa"/>
            <w:shd w:val="clear" w:color="auto" w:fill="auto"/>
            <w:vAlign w:val="center"/>
          </w:tcPr>
          <w:p w14:paraId="34FDDC7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29775E1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F0EC55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0AD939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3F74FDD">
            <w:pPr>
              <w:rPr>
                <w:rFonts w:hint="eastAsia" w:ascii="宋体" w:hAnsi="宋体" w:eastAsia="宋体" w:cs="宋体"/>
                <w:color w:val="auto"/>
                <w:sz w:val="21"/>
                <w:szCs w:val="21"/>
                <w:highlight w:val="none"/>
              </w:rPr>
            </w:pPr>
          </w:p>
        </w:tc>
      </w:tr>
      <w:tr w14:paraId="579D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14BED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42</w:t>
            </w:r>
          </w:p>
        </w:tc>
        <w:tc>
          <w:tcPr>
            <w:tcW w:w="749" w:type="dxa"/>
            <w:shd w:val="clear" w:color="auto" w:fill="auto"/>
            <w:vAlign w:val="center"/>
          </w:tcPr>
          <w:p w14:paraId="710C8E2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砂轮片</w:t>
            </w:r>
          </w:p>
        </w:tc>
        <w:tc>
          <w:tcPr>
            <w:tcW w:w="10331" w:type="dxa"/>
            <w:shd w:val="clear" w:color="auto" w:fill="auto"/>
            <w:vAlign w:val="center"/>
          </w:tcPr>
          <w:p w14:paraId="4480F58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Φ20mm～Φ30mm</w:t>
            </w:r>
          </w:p>
        </w:tc>
        <w:tc>
          <w:tcPr>
            <w:tcW w:w="442" w:type="dxa"/>
            <w:shd w:val="clear" w:color="auto" w:fill="auto"/>
            <w:vAlign w:val="center"/>
          </w:tcPr>
          <w:p w14:paraId="34A95D4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7750DC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54710A9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4CA581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5FE340">
            <w:pPr>
              <w:rPr>
                <w:rFonts w:hint="eastAsia" w:ascii="宋体" w:hAnsi="宋体" w:eastAsia="宋体" w:cs="宋体"/>
                <w:color w:val="auto"/>
                <w:sz w:val="21"/>
                <w:szCs w:val="21"/>
                <w:highlight w:val="none"/>
              </w:rPr>
            </w:pPr>
          </w:p>
        </w:tc>
      </w:tr>
      <w:tr w14:paraId="372E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2AACC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43</w:t>
            </w:r>
          </w:p>
        </w:tc>
        <w:tc>
          <w:tcPr>
            <w:tcW w:w="749" w:type="dxa"/>
            <w:shd w:val="clear" w:color="auto" w:fill="auto"/>
            <w:vAlign w:val="center"/>
          </w:tcPr>
          <w:p w14:paraId="14ABB56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测微尺</w:t>
            </w:r>
          </w:p>
        </w:tc>
        <w:tc>
          <w:tcPr>
            <w:tcW w:w="10331" w:type="dxa"/>
            <w:shd w:val="clear" w:color="auto" w:fill="auto"/>
            <w:vAlign w:val="center"/>
          </w:tcPr>
          <w:p w14:paraId="5E496D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显微镜用，台式</w:t>
            </w:r>
          </w:p>
        </w:tc>
        <w:tc>
          <w:tcPr>
            <w:tcW w:w="442" w:type="dxa"/>
            <w:shd w:val="clear" w:color="auto" w:fill="auto"/>
            <w:vAlign w:val="center"/>
          </w:tcPr>
          <w:p w14:paraId="3C3ED99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0317F3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6EDE599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BB6B99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B52A83D">
            <w:pPr>
              <w:rPr>
                <w:rFonts w:hint="eastAsia" w:ascii="宋体" w:hAnsi="宋体" w:eastAsia="宋体" w:cs="宋体"/>
                <w:color w:val="auto"/>
                <w:sz w:val="21"/>
                <w:szCs w:val="21"/>
                <w:highlight w:val="none"/>
              </w:rPr>
            </w:pPr>
          </w:p>
        </w:tc>
      </w:tr>
      <w:tr w14:paraId="6B58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3FAA5B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44</w:t>
            </w:r>
          </w:p>
        </w:tc>
        <w:tc>
          <w:tcPr>
            <w:tcW w:w="749" w:type="dxa"/>
            <w:shd w:val="clear" w:color="auto" w:fill="auto"/>
            <w:vAlign w:val="center"/>
          </w:tcPr>
          <w:p w14:paraId="0C6DE5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软尺</w:t>
            </w:r>
          </w:p>
        </w:tc>
        <w:tc>
          <w:tcPr>
            <w:tcW w:w="10331" w:type="dxa"/>
            <w:shd w:val="clear" w:color="auto" w:fill="auto"/>
            <w:vAlign w:val="center"/>
          </w:tcPr>
          <w:p w14:paraId="2A53CBD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1500mm</w:t>
            </w:r>
          </w:p>
        </w:tc>
        <w:tc>
          <w:tcPr>
            <w:tcW w:w="442" w:type="dxa"/>
            <w:shd w:val="clear" w:color="auto" w:fill="auto"/>
            <w:vAlign w:val="center"/>
          </w:tcPr>
          <w:p w14:paraId="0642EC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7BBB7B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1B8FC9F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10C48D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45CADEA">
            <w:pPr>
              <w:rPr>
                <w:rFonts w:hint="eastAsia" w:ascii="宋体" w:hAnsi="宋体" w:eastAsia="宋体" w:cs="宋体"/>
                <w:color w:val="auto"/>
                <w:sz w:val="21"/>
                <w:szCs w:val="21"/>
                <w:highlight w:val="none"/>
              </w:rPr>
            </w:pPr>
          </w:p>
        </w:tc>
      </w:tr>
      <w:tr w14:paraId="6AFE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8A26E2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45</w:t>
            </w:r>
          </w:p>
        </w:tc>
        <w:tc>
          <w:tcPr>
            <w:tcW w:w="749" w:type="dxa"/>
            <w:shd w:val="clear" w:color="auto" w:fill="auto"/>
            <w:vAlign w:val="center"/>
          </w:tcPr>
          <w:p w14:paraId="7E1C627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激光测距仪</w:t>
            </w:r>
          </w:p>
        </w:tc>
        <w:tc>
          <w:tcPr>
            <w:tcW w:w="10331" w:type="dxa"/>
            <w:shd w:val="clear" w:color="auto" w:fill="auto"/>
            <w:vAlign w:val="center"/>
          </w:tcPr>
          <w:p w14:paraId="1A7279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手持式，1mm～100m，1mm；使用时不要用眼对准发射口直视光源</w:t>
            </w:r>
          </w:p>
        </w:tc>
        <w:tc>
          <w:tcPr>
            <w:tcW w:w="442" w:type="dxa"/>
            <w:shd w:val="clear" w:color="auto" w:fill="auto"/>
            <w:vAlign w:val="center"/>
          </w:tcPr>
          <w:p w14:paraId="0D05DE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017001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806DE3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98E9B7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B989E9">
            <w:pPr>
              <w:rPr>
                <w:rFonts w:hint="eastAsia" w:ascii="宋体" w:hAnsi="宋体" w:eastAsia="宋体" w:cs="宋体"/>
                <w:color w:val="auto"/>
                <w:sz w:val="21"/>
                <w:szCs w:val="21"/>
                <w:highlight w:val="none"/>
              </w:rPr>
            </w:pPr>
          </w:p>
        </w:tc>
      </w:tr>
      <w:tr w14:paraId="5400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559C6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46</w:t>
            </w:r>
          </w:p>
        </w:tc>
        <w:tc>
          <w:tcPr>
            <w:tcW w:w="749" w:type="dxa"/>
            <w:shd w:val="clear" w:color="auto" w:fill="auto"/>
            <w:vAlign w:val="center"/>
          </w:tcPr>
          <w:p w14:paraId="3F897AE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托盘天平</w:t>
            </w:r>
          </w:p>
        </w:tc>
        <w:tc>
          <w:tcPr>
            <w:tcW w:w="10331" w:type="dxa"/>
            <w:shd w:val="clear" w:color="auto" w:fill="auto"/>
            <w:vAlign w:val="center"/>
          </w:tcPr>
          <w:p w14:paraId="18F91F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200g，0.2g</w:t>
            </w:r>
          </w:p>
        </w:tc>
        <w:tc>
          <w:tcPr>
            <w:tcW w:w="442" w:type="dxa"/>
            <w:shd w:val="clear" w:color="auto" w:fill="auto"/>
            <w:vAlign w:val="center"/>
          </w:tcPr>
          <w:p w14:paraId="6F02F14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1D743E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6E4E6EE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3B7951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B509E83">
            <w:pPr>
              <w:rPr>
                <w:rFonts w:hint="eastAsia" w:ascii="宋体" w:hAnsi="宋体" w:eastAsia="宋体" w:cs="宋体"/>
                <w:color w:val="auto"/>
                <w:sz w:val="21"/>
                <w:szCs w:val="21"/>
                <w:highlight w:val="none"/>
              </w:rPr>
            </w:pPr>
          </w:p>
        </w:tc>
      </w:tr>
      <w:tr w14:paraId="46606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04D54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47</w:t>
            </w:r>
          </w:p>
        </w:tc>
        <w:tc>
          <w:tcPr>
            <w:tcW w:w="749" w:type="dxa"/>
            <w:shd w:val="clear" w:color="auto" w:fill="auto"/>
            <w:vAlign w:val="center"/>
          </w:tcPr>
          <w:p w14:paraId="4368F6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电子天平</w:t>
            </w:r>
          </w:p>
        </w:tc>
        <w:tc>
          <w:tcPr>
            <w:tcW w:w="10331" w:type="dxa"/>
            <w:shd w:val="clear" w:color="auto" w:fill="auto"/>
            <w:vAlign w:val="center"/>
          </w:tcPr>
          <w:p w14:paraId="019E348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200g，0.01g</w:t>
            </w:r>
          </w:p>
        </w:tc>
        <w:tc>
          <w:tcPr>
            <w:tcW w:w="442" w:type="dxa"/>
            <w:shd w:val="clear" w:color="auto" w:fill="auto"/>
            <w:vAlign w:val="top"/>
          </w:tcPr>
          <w:p w14:paraId="076FF85E">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center"/>
          </w:tcPr>
          <w:p w14:paraId="5CA2616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D7C11F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AB1C9F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19687F">
            <w:pPr>
              <w:rPr>
                <w:rFonts w:hint="eastAsia" w:ascii="宋体" w:hAnsi="宋体" w:eastAsia="宋体" w:cs="宋体"/>
                <w:color w:val="auto"/>
                <w:sz w:val="21"/>
                <w:szCs w:val="21"/>
                <w:highlight w:val="none"/>
              </w:rPr>
            </w:pPr>
          </w:p>
        </w:tc>
      </w:tr>
      <w:tr w14:paraId="00DA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8BA73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48</w:t>
            </w:r>
          </w:p>
        </w:tc>
        <w:tc>
          <w:tcPr>
            <w:tcW w:w="749" w:type="dxa"/>
            <w:shd w:val="clear" w:color="auto" w:fill="auto"/>
            <w:vAlign w:val="center"/>
          </w:tcPr>
          <w:p w14:paraId="07A2C09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电子天平</w:t>
            </w:r>
          </w:p>
        </w:tc>
        <w:tc>
          <w:tcPr>
            <w:tcW w:w="10331" w:type="dxa"/>
            <w:shd w:val="clear" w:color="auto" w:fill="auto"/>
            <w:vAlign w:val="center"/>
          </w:tcPr>
          <w:p w14:paraId="797E366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100g，0.001g</w:t>
            </w:r>
          </w:p>
        </w:tc>
        <w:tc>
          <w:tcPr>
            <w:tcW w:w="442" w:type="dxa"/>
            <w:shd w:val="clear" w:color="auto" w:fill="auto"/>
            <w:vAlign w:val="center"/>
          </w:tcPr>
          <w:p w14:paraId="55953F7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729E7B1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22A984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AFAA00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0ABF22">
            <w:pPr>
              <w:rPr>
                <w:rFonts w:hint="eastAsia" w:ascii="宋体" w:hAnsi="宋体" w:eastAsia="宋体" w:cs="宋体"/>
                <w:color w:val="auto"/>
                <w:sz w:val="21"/>
                <w:szCs w:val="21"/>
                <w:highlight w:val="none"/>
              </w:rPr>
            </w:pPr>
          </w:p>
        </w:tc>
      </w:tr>
      <w:tr w14:paraId="0FF6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D5C2D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49</w:t>
            </w:r>
          </w:p>
        </w:tc>
        <w:tc>
          <w:tcPr>
            <w:tcW w:w="749" w:type="dxa"/>
            <w:shd w:val="clear" w:color="auto" w:fill="auto"/>
            <w:vAlign w:val="center"/>
          </w:tcPr>
          <w:p w14:paraId="4AE5A3F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电子天平</w:t>
            </w:r>
          </w:p>
        </w:tc>
        <w:tc>
          <w:tcPr>
            <w:tcW w:w="10331" w:type="dxa"/>
            <w:shd w:val="clear" w:color="auto" w:fill="auto"/>
            <w:vAlign w:val="center"/>
          </w:tcPr>
          <w:p w14:paraId="64B9F13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500g,0.01g</w:t>
            </w:r>
          </w:p>
        </w:tc>
        <w:tc>
          <w:tcPr>
            <w:tcW w:w="442" w:type="dxa"/>
            <w:shd w:val="clear" w:color="auto" w:fill="auto"/>
            <w:vAlign w:val="center"/>
          </w:tcPr>
          <w:p w14:paraId="7B58905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07CBB1C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25BF78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1DC9EB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254F134">
            <w:pPr>
              <w:rPr>
                <w:rFonts w:hint="eastAsia" w:ascii="宋体" w:hAnsi="宋体" w:eastAsia="宋体" w:cs="宋体"/>
                <w:color w:val="auto"/>
                <w:sz w:val="21"/>
                <w:szCs w:val="21"/>
                <w:highlight w:val="none"/>
              </w:rPr>
            </w:pPr>
          </w:p>
        </w:tc>
      </w:tr>
      <w:tr w14:paraId="1990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E1E79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w:t>
            </w:r>
          </w:p>
        </w:tc>
        <w:tc>
          <w:tcPr>
            <w:tcW w:w="749" w:type="dxa"/>
            <w:shd w:val="clear" w:color="auto" w:fill="auto"/>
            <w:vAlign w:val="center"/>
          </w:tcPr>
          <w:p w14:paraId="6C224F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电子秒表</w:t>
            </w:r>
          </w:p>
        </w:tc>
        <w:tc>
          <w:tcPr>
            <w:tcW w:w="10331" w:type="dxa"/>
            <w:shd w:val="clear" w:color="auto" w:fill="auto"/>
            <w:vAlign w:val="center"/>
          </w:tcPr>
          <w:p w14:paraId="0A065B6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专用型，全时段分辨力0.01s；有防震、防水功能，电池更换周期≥1.5年</w:t>
            </w:r>
          </w:p>
        </w:tc>
        <w:tc>
          <w:tcPr>
            <w:tcW w:w="442" w:type="dxa"/>
            <w:shd w:val="clear" w:color="auto" w:fill="auto"/>
            <w:vAlign w:val="center"/>
          </w:tcPr>
          <w:p w14:paraId="78F130E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CFBD6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76AD71A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E4EE84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143D62">
            <w:pPr>
              <w:rPr>
                <w:rFonts w:hint="eastAsia" w:ascii="宋体" w:hAnsi="宋体" w:eastAsia="宋体" w:cs="宋体"/>
                <w:color w:val="auto"/>
                <w:sz w:val="21"/>
                <w:szCs w:val="21"/>
                <w:highlight w:val="none"/>
              </w:rPr>
            </w:pPr>
          </w:p>
        </w:tc>
      </w:tr>
      <w:tr w14:paraId="0CBD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41A85D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51</w:t>
            </w:r>
          </w:p>
        </w:tc>
        <w:tc>
          <w:tcPr>
            <w:tcW w:w="749" w:type="dxa"/>
            <w:shd w:val="clear" w:color="auto" w:fill="auto"/>
            <w:vAlign w:val="center"/>
          </w:tcPr>
          <w:p w14:paraId="798823D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红液温度计</w:t>
            </w:r>
          </w:p>
        </w:tc>
        <w:tc>
          <w:tcPr>
            <w:tcW w:w="10331" w:type="dxa"/>
            <w:shd w:val="clear" w:color="auto" w:fill="auto"/>
            <w:vAlign w:val="center"/>
          </w:tcPr>
          <w:p w14:paraId="05EE5D4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0℃～100℃，分度值1℃，示值误差＜1.5℃</w:t>
            </w:r>
          </w:p>
        </w:tc>
        <w:tc>
          <w:tcPr>
            <w:tcW w:w="442" w:type="dxa"/>
            <w:shd w:val="clear" w:color="auto" w:fill="auto"/>
            <w:vAlign w:val="center"/>
          </w:tcPr>
          <w:p w14:paraId="2A901D7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22F2D61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10BCF18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3BEDB9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6AC8FE9">
            <w:pPr>
              <w:rPr>
                <w:rFonts w:hint="eastAsia" w:ascii="宋体" w:hAnsi="宋体" w:eastAsia="宋体" w:cs="宋体"/>
                <w:color w:val="auto"/>
                <w:sz w:val="21"/>
                <w:szCs w:val="21"/>
                <w:highlight w:val="none"/>
              </w:rPr>
            </w:pPr>
          </w:p>
        </w:tc>
      </w:tr>
      <w:tr w14:paraId="04DA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1499A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52</w:t>
            </w:r>
          </w:p>
        </w:tc>
        <w:tc>
          <w:tcPr>
            <w:tcW w:w="749" w:type="dxa"/>
            <w:shd w:val="clear" w:color="auto" w:fill="auto"/>
            <w:vAlign w:val="center"/>
          </w:tcPr>
          <w:p w14:paraId="55D85C2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水银温度计</w:t>
            </w:r>
          </w:p>
        </w:tc>
        <w:tc>
          <w:tcPr>
            <w:tcW w:w="10331" w:type="dxa"/>
            <w:shd w:val="clear" w:color="auto" w:fill="auto"/>
            <w:vAlign w:val="center"/>
          </w:tcPr>
          <w:p w14:paraId="7ECF0E8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0℃～200℃，分度值1℃，示值误差＜0.5℃，有保护套</w:t>
            </w:r>
          </w:p>
        </w:tc>
        <w:tc>
          <w:tcPr>
            <w:tcW w:w="442" w:type="dxa"/>
            <w:shd w:val="clear" w:color="auto" w:fill="auto"/>
            <w:vAlign w:val="center"/>
          </w:tcPr>
          <w:p w14:paraId="32D8144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3F1D40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40F37C0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262CA1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AD0E76C">
            <w:pPr>
              <w:rPr>
                <w:rFonts w:hint="eastAsia" w:ascii="宋体" w:hAnsi="宋体" w:eastAsia="宋体" w:cs="宋体"/>
                <w:color w:val="auto"/>
                <w:sz w:val="21"/>
                <w:szCs w:val="21"/>
                <w:highlight w:val="none"/>
              </w:rPr>
            </w:pPr>
          </w:p>
        </w:tc>
      </w:tr>
      <w:tr w14:paraId="5205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8E566D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53</w:t>
            </w:r>
          </w:p>
        </w:tc>
        <w:tc>
          <w:tcPr>
            <w:tcW w:w="749" w:type="dxa"/>
            <w:shd w:val="clear" w:color="auto" w:fill="auto"/>
            <w:vAlign w:val="center"/>
          </w:tcPr>
          <w:p w14:paraId="270055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干湿球温度计</w:t>
            </w:r>
          </w:p>
        </w:tc>
        <w:tc>
          <w:tcPr>
            <w:tcW w:w="10331" w:type="dxa"/>
            <w:shd w:val="clear" w:color="auto" w:fill="auto"/>
            <w:vAlign w:val="center"/>
          </w:tcPr>
          <w:p w14:paraId="62D79B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-25℃～50℃，分度值0.2℃；测量湿度0%～100%</w:t>
            </w:r>
          </w:p>
        </w:tc>
        <w:tc>
          <w:tcPr>
            <w:tcW w:w="442" w:type="dxa"/>
            <w:shd w:val="clear" w:color="auto" w:fill="auto"/>
            <w:vAlign w:val="center"/>
          </w:tcPr>
          <w:p w14:paraId="341B5E6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00B49D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1A2F7B7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2268C6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B27CBE">
            <w:pPr>
              <w:rPr>
                <w:rFonts w:hint="eastAsia" w:ascii="宋体" w:hAnsi="宋体" w:eastAsia="宋体" w:cs="宋体"/>
                <w:color w:val="auto"/>
                <w:sz w:val="21"/>
                <w:szCs w:val="21"/>
                <w:highlight w:val="none"/>
              </w:rPr>
            </w:pPr>
          </w:p>
        </w:tc>
      </w:tr>
      <w:tr w14:paraId="64EF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E77F41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54</w:t>
            </w:r>
          </w:p>
        </w:tc>
        <w:tc>
          <w:tcPr>
            <w:tcW w:w="749" w:type="dxa"/>
            <w:shd w:val="clear" w:color="auto" w:fill="auto"/>
            <w:vAlign w:val="center"/>
          </w:tcPr>
          <w:p w14:paraId="71BBA7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计数器</w:t>
            </w:r>
          </w:p>
        </w:tc>
        <w:tc>
          <w:tcPr>
            <w:tcW w:w="10331" w:type="dxa"/>
            <w:shd w:val="clear" w:color="auto" w:fill="auto"/>
            <w:vAlign w:val="center"/>
          </w:tcPr>
          <w:p w14:paraId="41A06D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1.金属外壳，手持式，可悬挂；2.规格：直径≥45mm；可显数位：0-9999，4位；金属按键，并有回零装置。</w:t>
            </w:r>
          </w:p>
        </w:tc>
        <w:tc>
          <w:tcPr>
            <w:tcW w:w="442" w:type="dxa"/>
            <w:shd w:val="clear" w:color="auto" w:fill="auto"/>
            <w:vAlign w:val="center"/>
          </w:tcPr>
          <w:p w14:paraId="5BCB14C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21209D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320D4F5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B89BED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8EA6FF3">
            <w:pPr>
              <w:rPr>
                <w:rFonts w:hint="eastAsia" w:ascii="宋体" w:hAnsi="宋体" w:eastAsia="宋体" w:cs="宋体"/>
                <w:color w:val="auto"/>
                <w:sz w:val="21"/>
                <w:szCs w:val="21"/>
                <w:highlight w:val="none"/>
              </w:rPr>
            </w:pPr>
          </w:p>
        </w:tc>
      </w:tr>
      <w:tr w14:paraId="43D6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A050E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55</w:t>
            </w:r>
          </w:p>
        </w:tc>
        <w:tc>
          <w:tcPr>
            <w:tcW w:w="749" w:type="dxa"/>
            <w:shd w:val="clear" w:color="auto" w:fill="auto"/>
            <w:vAlign w:val="center"/>
          </w:tcPr>
          <w:p w14:paraId="7AAA22D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解剖器</w:t>
            </w:r>
          </w:p>
        </w:tc>
        <w:tc>
          <w:tcPr>
            <w:tcW w:w="10331" w:type="dxa"/>
            <w:shd w:val="clear" w:color="auto" w:fill="auto"/>
            <w:vAlign w:val="center"/>
          </w:tcPr>
          <w:p w14:paraId="77F72AA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不锈钢材料，7件，包括：2把解剖剪（直剪、弯剪各1）、2个镊子（直头、弯头各1）、2个解剖刀（圆头、尖头各1）、1个解剖针</w:t>
            </w:r>
          </w:p>
        </w:tc>
        <w:tc>
          <w:tcPr>
            <w:tcW w:w="442" w:type="dxa"/>
            <w:shd w:val="clear" w:color="auto" w:fill="auto"/>
            <w:vAlign w:val="center"/>
          </w:tcPr>
          <w:p w14:paraId="44E9CAD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C82041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1156CB8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FC984B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0BF1B8">
            <w:pPr>
              <w:rPr>
                <w:rFonts w:hint="eastAsia" w:ascii="宋体" w:hAnsi="宋体" w:eastAsia="宋体" w:cs="宋体"/>
                <w:color w:val="auto"/>
                <w:sz w:val="21"/>
                <w:szCs w:val="21"/>
                <w:highlight w:val="none"/>
              </w:rPr>
            </w:pPr>
          </w:p>
        </w:tc>
      </w:tr>
      <w:tr w14:paraId="2AAA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79B43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56</w:t>
            </w:r>
          </w:p>
        </w:tc>
        <w:tc>
          <w:tcPr>
            <w:tcW w:w="749" w:type="dxa"/>
            <w:shd w:val="clear" w:color="auto" w:fill="auto"/>
            <w:vAlign w:val="center"/>
          </w:tcPr>
          <w:p w14:paraId="259A688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解剖盘</w:t>
            </w:r>
          </w:p>
        </w:tc>
        <w:tc>
          <w:tcPr>
            <w:tcW w:w="10331" w:type="dxa"/>
            <w:shd w:val="clear" w:color="auto" w:fill="auto"/>
            <w:vAlign w:val="center"/>
          </w:tcPr>
          <w:p w14:paraId="28BB4B1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260mm×200mm×30mm，蜡盘</w:t>
            </w:r>
          </w:p>
        </w:tc>
        <w:tc>
          <w:tcPr>
            <w:tcW w:w="442" w:type="dxa"/>
            <w:shd w:val="clear" w:color="auto" w:fill="auto"/>
            <w:vAlign w:val="center"/>
          </w:tcPr>
          <w:p w14:paraId="56FD59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B8A7F3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CD6C3E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20D7EC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0A0A3C">
            <w:pPr>
              <w:rPr>
                <w:rFonts w:hint="eastAsia" w:ascii="宋体" w:hAnsi="宋体" w:eastAsia="宋体" w:cs="宋体"/>
                <w:color w:val="auto"/>
                <w:sz w:val="21"/>
                <w:szCs w:val="21"/>
                <w:highlight w:val="none"/>
              </w:rPr>
            </w:pPr>
          </w:p>
        </w:tc>
      </w:tr>
      <w:tr w14:paraId="6622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AF23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57</w:t>
            </w:r>
          </w:p>
        </w:tc>
        <w:tc>
          <w:tcPr>
            <w:tcW w:w="749" w:type="dxa"/>
            <w:shd w:val="clear" w:color="auto" w:fill="auto"/>
            <w:vAlign w:val="center"/>
          </w:tcPr>
          <w:p w14:paraId="6BFADD2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骨剪</w:t>
            </w:r>
          </w:p>
        </w:tc>
        <w:tc>
          <w:tcPr>
            <w:tcW w:w="10331" w:type="dxa"/>
            <w:shd w:val="clear" w:color="auto" w:fill="auto"/>
            <w:vAlign w:val="center"/>
          </w:tcPr>
          <w:p w14:paraId="545AEB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不锈钢材料，130mm</w:t>
            </w:r>
          </w:p>
        </w:tc>
        <w:tc>
          <w:tcPr>
            <w:tcW w:w="442" w:type="dxa"/>
            <w:shd w:val="clear" w:color="auto" w:fill="auto"/>
            <w:vAlign w:val="center"/>
          </w:tcPr>
          <w:p w14:paraId="0689A0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E0AD92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3CE56F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7CCADB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944DDE">
            <w:pPr>
              <w:rPr>
                <w:rFonts w:hint="eastAsia" w:ascii="宋体" w:hAnsi="宋体" w:eastAsia="宋体" w:cs="宋体"/>
                <w:color w:val="auto"/>
                <w:sz w:val="21"/>
                <w:szCs w:val="21"/>
                <w:highlight w:val="none"/>
              </w:rPr>
            </w:pPr>
          </w:p>
        </w:tc>
      </w:tr>
      <w:tr w14:paraId="122A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0205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58</w:t>
            </w:r>
          </w:p>
        </w:tc>
        <w:tc>
          <w:tcPr>
            <w:tcW w:w="749" w:type="dxa"/>
            <w:shd w:val="clear" w:color="auto" w:fill="auto"/>
            <w:vAlign w:val="center"/>
          </w:tcPr>
          <w:p w14:paraId="606A755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普通手术剪</w:t>
            </w:r>
          </w:p>
        </w:tc>
        <w:tc>
          <w:tcPr>
            <w:tcW w:w="10331" w:type="dxa"/>
            <w:shd w:val="clear" w:color="auto" w:fill="auto"/>
            <w:vAlign w:val="center"/>
          </w:tcPr>
          <w:p w14:paraId="73D61AD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尖头，140mm</w:t>
            </w:r>
          </w:p>
        </w:tc>
        <w:tc>
          <w:tcPr>
            <w:tcW w:w="442" w:type="dxa"/>
            <w:shd w:val="clear" w:color="auto" w:fill="auto"/>
            <w:vAlign w:val="center"/>
          </w:tcPr>
          <w:p w14:paraId="6A9130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155DABF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CA7759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7E4AB8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2E527BA">
            <w:pPr>
              <w:rPr>
                <w:rFonts w:hint="eastAsia" w:ascii="宋体" w:hAnsi="宋体" w:eastAsia="宋体" w:cs="宋体"/>
                <w:color w:val="auto"/>
                <w:sz w:val="21"/>
                <w:szCs w:val="21"/>
                <w:highlight w:val="none"/>
              </w:rPr>
            </w:pPr>
          </w:p>
        </w:tc>
      </w:tr>
      <w:tr w14:paraId="32B99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F1BAD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59</w:t>
            </w:r>
          </w:p>
        </w:tc>
        <w:tc>
          <w:tcPr>
            <w:tcW w:w="749" w:type="dxa"/>
            <w:shd w:val="clear" w:color="auto" w:fill="auto"/>
            <w:vAlign w:val="center"/>
          </w:tcPr>
          <w:p w14:paraId="1A29598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眼用手术剪</w:t>
            </w:r>
          </w:p>
        </w:tc>
        <w:tc>
          <w:tcPr>
            <w:tcW w:w="10331" w:type="dxa"/>
            <w:shd w:val="clear" w:color="auto" w:fill="auto"/>
            <w:vAlign w:val="center"/>
          </w:tcPr>
          <w:p w14:paraId="645ECCA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尖头，100mm</w:t>
            </w:r>
          </w:p>
        </w:tc>
        <w:tc>
          <w:tcPr>
            <w:tcW w:w="442" w:type="dxa"/>
            <w:shd w:val="clear" w:color="auto" w:fill="auto"/>
            <w:vAlign w:val="center"/>
          </w:tcPr>
          <w:p w14:paraId="63466BA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5D3733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499190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333F3C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BF0F7F9">
            <w:pPr>
              <w:rPr>
                <w:rFonts w:hint="eastAsia" w:ascii="宋体" w:hAnsi="宋体" w:eastAsia="宋体" w:cs="宋体"/>
                <w:color w:val="auto"/>
                <w:sz w:val="21"/>
                <w:szCs w:val="21"/>
                <w:highlight w:val="none"/>
              </w:rPr>
            </w:pPr>
          </w:p>
        </w:tc>
      </w:tr>
      <w:tr w14:paraId="21D8F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063C8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749" w:type="dxa"/>
            <w:shd w:val="clear" w:color="auto" w:fill="auto"/>
            <w:vAlign w:val="center"/>
          </w:tcPr>
          <w:p w14:paraId="4DC85FB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手术刀柄</w:t>
            </w:r>
          </w:p>
        </w:tc>
        <w:tc>
          <w:tcPr>
            <w:tcW w:w="10331" w:type="dxa"/>
            <w:shd w:val="clear" w:color="auto" w:fill="auto"/>
            <w:vAlign w:val="center"/>
          </w:tcPr>
          <w:p w14:paraId="1BFDFA3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刀柄外形轮廓应清晰，刀柄与手术刀片配合时，插卸应轻松</w:t>
            </w:r>
          </w:p>
        </w:tc>
        <w:tc>
          <w:tcPr>
            <w:tcW w:w="442" w:type="dxa"/>
            <w:shd w:val="clear" w:color="auto" w:fill="auto"/>
            <w:vAlign w:val="center"/>
          </w:tcPr>
          <w:p w14:paraId="13F4DA9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597A4A4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0C32E8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52A179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2C8DDD">
            <w:pPr>
              <w:rPr>
                <w:rFonts w:hint="eastAsia" w:ascii="宋体" w:hAnsi="宋体" w:eastAsia="宋体" w:cs="宋体"/>
                <w:color w:val="auto"/>
                <w:sz w:val="21"/>
                <w:szCs w:val="21"/>
                <w:highlight w:val="none"/>
              </w:rPr>
            </w:pPr>
          </w:p>
        </w:tc>
      </w:tr>
      <w:tr w14:paraId="744A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D1A180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61</w:t>
            </w:r>
          </w:p>
        </w:tc>
        <w:tc>
          <w:tcPr>
            <w:tcW w:w="749" w:type="dxa"/>
            <w:shd w:val="clear" w:color="auto" w:fill="auto"/>
            <w:vAlign w:val="center"/>
          </w:tcPr>
          <w:p w14:paraId="7AADBAE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手术刀片</w:t>
            </w:r>
          </w:p>
        </w:tc>
        <w:tc>
          <w:tcPr>
            <w:tcW w:w="10331" w:type="dxa"/>
            <w:shd w:val="clear" w:color="auto" w:fill="auto"/>
            <w:vAlign w:val="center"/>
          </w:tcPr>
          <w:p w14:paraId="6BEE042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刀片应平整，刃口应锋利</w:t>
            </w:r>
          </w:p>
        </w:tc>
        <w:tc>
          <w:tcPr>
            <w:tcW w:w="442" w:type="dxa"/>
            <w:shd w:val="clear" w:color="auto" w:fill="auto"/>
            <w:vAlign w:val="center"/>
          </w:tcPr>
          <w:p w14:paraId="41D703D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w:t>
            </w:r>
          </w:p>
        </w:tc>
        <w:tc>
          <w:tcPr>
            <w:tcW w:w="799" w:type="dxa"/>
            <w:shd w:val="clear" w:color="auto" w:fill="auto"/>
            <w:vAlign w:val="center"/>
          </w:tcPr>
          <w:p w14:paraId="7BECDAB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97CB31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0D376F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26F753">
            <w:pPr>
              <w:rPr>
                <w:rFonts w:hint="eastAsia" w:ascii="宋体" w:hAnsi="宋体" w:eastAsia="宋体" w:cs="宋体"/>
                <w:color w:val="auto"/>
                <w:sz w:val="21"/>
                <w:szCs w:val="21"/>
                <w:highlight w:val="none"/>
              </w:rPr>
            </w:pPr>
          </w:p>
        </w:tc>
      </w:tr>
      <w:tr w14:paraId="6DAD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AC6B4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62</w:t>
            </w:r>
          </w:p>
        </w:tc>
        <w:tc>
          <w:tcPr>
            <w:tcW w:w="749" w:type="dxa"/>
            <w:shd w:val="clear" w:color="auto" w:fill="auto"/>
            <w:vAlign w:val="center"/>
          </w:tcPr>
          <w:p w14:paraId="3471B53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双面刀片</w:t>
            </w:r>
          </w:p>
        </w:tc>
        <w:tc>
          <w:tcPr>
            <w:tcW w:w="10331" w:type="dxa"/>
            <w:shd w:val="clear" w:color="auto" w:fill="auto"/>
            <w:vAlign w:val="center"/>
          </w:tcPr>
          <w:p w14:paraId="4ECA0DD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43mm×22mm</w:t>
            </w:r>
          </w:p>
        </w:tc>
        <w:tc>
          <w:tcPr>
            <w:tcW w:w="442" w:type="dxa"/>
            <w:shd w:val="clear" w:color="auto" w:fill="auto"/>
            <w:vAlign w:val="center"/>
          </w:tcPr>
          <w:p w14:paraId="7337BC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w:t>
            </w:r>
          </w:p>
        </w:tc>
        <w:tc>
          <w:tcPr>
            <w:tcW w:w="799" w:type="dxa"/>
            <w:shd w:val="clear" w:color="auto" w:fill="auto"/>
            <w:vAlign w:val="center"/>
          </w:tcPr>
          <w:p w14:paraId="768C0A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5EF720B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7C8660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10F008">
            <w:pPr>
              <w:rPr>
                <w:rFonts w:hint="eastAsia" w:ascii="宋体" w:hAnsi="宋体" w:eastAsia="宋体" w:cs="宋体"/>
                <w:color w:val="auto"/>
                <w:sz w:val="21"/>
                <w:szCs w:val="21"/>
                <w:highlight w:val="none"/>
              </w:rPr>
            </w:pPr>
          </w:p>
        </w:tc>
      </w:tr>
      <w:tr w14:paraId="5DB7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2FB874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63</w:t>
            </w:r>
          </w:p>
        </w:tc>
        <w:tc>
          <w:tcPr>
            <w:tcW w:w="749" w:type="dxa"/>
            <w:shd w:val="clear" w:color="auto" w:fill="auto"/>
            <w:vAlign w:val="center"/>
          </w:tcPr>
          <w:p w14:paraId="0C5C55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镊子</w:t>
            </w:r>
          </w:p>
        </w:tc>
        <w:tc>
          <w:tcPr>
            <w:tcW w:w="10331" w:type="dxa"/>
            <w:shd w:val="clear" w:color="auto" w:fill="auto"/>
            <w:vAlign w:val="center"/>
          </w:tcPr>
          <w:p w14:paraId="44E009C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尖头，140mm</w:t>
            </w:r>
          </w:p>
        </w:tc>
        <w:tc>
          <w:tcPr>
            <w:tcW w:w="442" w:type="dxa"/>
            <w:shd w:val="clear" w:color="auto" w:fill="auto"/>
            <w:vAlign w:val="center"/>
          </w:tcPr>
          <w:p w14:paraId="2846D74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3CA24B5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AE6A13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BDAC91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1CAE33B">
            <w:pPr>
              <w:rPr>
                <w:rFonts w:hint="eastAsia" w:ascii="宋体" w:hAnsi="宋体" w:eastAsia="宋体" w:cs="宋体"/>
                <w:color w:val="auto"/>
                <w:sz w:val="21"/>
                <w:szCs w:val="21"/>
                <w:highlight w:val="none"/>
              </w:rPr>
            </w:pPr>
          </w:p>
        </w:tc>
      </w:tr>
      <w:tr w14:paraId="60E0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9AC8B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64</w:t>
            </w:r>
          </w:p>
        </w:tc>
        <w:tc>
          <w:tcPr>
            <w:tcW w:w="749" w:type="dxa"/>
            <w:shd w:val="clear" w:color="auto" w:fill="auto"/>
            <w:vAlign w:val="center"/>
          </w:tcPr>
          <w:p w14:paraId="20A787A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镊子</w:t>
            </w:r>
          </w:p>
        </w:tc>
        <w:tc>
          <w:tcPr>
            <w:tcW w:w="10331" w:type="dxa"/>
            <w:shd w:val="clear" w:color="auto" w:fill="auto"/>
            <w:vAlign w:val="center"/>
          </w:tcPr>
          <w:p w14:paraId="635DB1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弯头，140mm</w:t>
            </w:r>
          </w:p>
        </w:tc>
        <w:tc>
          <w:tcPr>
            <w:tcW w:w="442" w:type="dxa"/>
            <w:shd w:val="clear" w:color="auto" w:fill="auto"/>
            <w:vAlign w:val="center"/>
          </w:tcPr>
          <w:p w14:paraId="5AB36BB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3D8DC08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7564145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231D78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468E82">
            <w:pPr>
              <w:rPr>
                <w:rFonts w:hint="eastAsia" w:ascii="宋体" w:hAnsi="宋体" w:eastAsia="宋体" w:cs="宋体"/>
                <w:color w:val="auto"/>
                <w:sz w:val="21"/>
                <w:szCs w:val="21"/>
                <w:highlight w:val="none"/>
              </w:rPr>
            </w:pPr>
          </w:p>
        </w:tc>
      </w:tr>
      <w:tr w14:paraId="0FF0B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DDE7C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65</w:t>
            </w:r>
          </w:p>
        </w:tc>
        <w:tc>
          <w:tcPr>
            <w:tcW w:w="749" w:type="dxa"/>
            <w:shd w:val="clear" w:color="auto" w:fill="auto"/>
            <w:vAlign w:val="center"/>
          </w:tcPr>
          <w:p w14:paraId="33768D5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眼科镊</w:t>
            </w:r>
          </w:p>
        </w:tc>
        <w:tc>
          <w:tcPr>
            <w:tcW w:w="10331" w:type="dxa"/>
            <w:shd w:val="clear" w:color="auto" w:fill="auto"/>
            <w:vAlign w:val="center"/>
          </w:tcPr>
          <w:p w14:paraId="0EB8DA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直，100mm</w:t>
            </w:r>
          </w:p>
        </w:tc>
        <w:tc>
          <w:tcPr>
            <w:tcW w:w="442" w:type="dxa"/>
            <w:shd w:val="clear" w:color="auto" w:fill="auto"/>
            <w:vAlign w:val="center"/>
          </w:tcPr>
          <w:p w14:paraId="024ECB7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7E45C52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4C7238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294663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8185389">
            <w:pPr>
              <w:rPr>
                <w:rFonts w:hint="eastAsia" w:ascii="宋体" w:hAnsi="宋体" w:eastAsia="宋体" w:cs="宋体"/>
                <w:color w:val="auto"/>
                <w:sz w:val="21"/>
                <w:szCs w:val="21"/>
                <w:highlight w:val="none"/>
              </w:rPr>
            </w:pPr>
          </w:p>
        </w:tc>
      </w:tr>
      <w:tr w14:paraId="2BF1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80390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66</w:t>
            </w:r>
          </w:p>
        </w:tc>
        <w:tc>
          <w:tcPr>
            <w:tcW w:w="749" w:type="dxa"/>
            <w:shd w:val="clear" w:color="auto" w:fill="auto"/>
            <w:vAlign w:val="center"/>
          </w:tcPr>
          <w:p w14:paraId="37DE4C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解剖针</w:t>
            </w:r>
          </w:p>
        </w:tc>
        <w:tc>
          <w:tcPr>
            <w:tcW w:w="10331" w:type="dxa"/>
            <w:shd w:val="clear" w:color="auto" w:fill="auto"/>
            <w:vAlign w:val="center"/>
          </w:tcPr>
          <w:p w14:paraId="15653F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六菱医用全钢</w:t>
            </w:r>
          </w:p>
        </w:tc>
        <w:tc>
          <w:tcPr>
            <w:tcW w:w="442" w:type="dxa"/>
            <w:shd w:val="clear" w:color="auto" w:fill="auto"/>
            <w:vAlign w:val="center"/>
          </w:tcPr>
          <w:p w14:paraId="125227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03F1224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B97844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A90FCE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51CA76B">
            <w:pPr>
              <w:rPr>
                <w:rFonts w:hint="eastAsia" w:ascii="宋体" w:hAnsi="宋体" w:eastAsia="宋体" w:cs="宋体"/>
                <w:color w:val="auto"/>
                <w:sz w:val="21"/>
                <w:szCs w:val="21"/>
                <w:highlight w:val="none"/>
              </w:rPr>
            </w:pPr>
          </w:p>
        </w:tc>
      </w:tr>
      <w:tr w14:paraId="79A5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6BB28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67</w:t>
            </w:r>
          </w:p>
        </w:tc>
        <w:tc>
          <w:tcPr>
            <w:tcW w:w="749" w:type="dxa"/>
            <w:shd w:val="clear" w:color="auto" w:fill="auto"/>
            <w:vAlign w:val="center"/>
          </w:tcPr>
          <w:p w14:paraId="2B573DA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研磨过滤器</w:t>
            </w:r>
          </w:p>
        </w:tc>
        <w:tc>
          <w:tcPr>
            <w:tcW w:w="10331" w:type="dxa"/>
            <w:shd w:val="clear" w:color="auto" w:fill="auto"/>
            <w:vAlign w:val="center"/>
          </w:tcPr>
          <w:p w14:paraId="3CDC89C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容量20mL</w:t>
            </w:r>
          </w:p>
        </w:tc>
        <w:tc>
          <w:tcPr>
            <w:tcW w:w="442" w:type="dxa"/>
            <w:shd w:val="clear" w:color="auto" w:fill="auto"/>
            <w:vAlign w:val="center"/>
          </w:tcPr>
          <w:p w14:paraId="50CCF75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E6601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3271F5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CCEFD8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9F507C">
            <w:pPr>
              <w:rPr>
                <w:rFonts w:hint="eastAsia" w:ascii="宋体" w:hAnsi="宋体" w:eastAsia="宋体" w:cs="宋体"/>
                <w:color w:val="auto"/>
                <w:sz w:val="21"/>
                <w:szCs w:val="21"/>
                <w:highlight w:val="none"/>
              </w:rPr>
            </w:pPr>
          </w:p>
        </w:tc>
      </w:tr>
      <w:tr w14:paraId="47B1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37452C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68</w:t>
            </w:r>
          </w:p>
        </w:tc>
        <w:tc>
          <w:tcPr>
            <w:tcW w:w="749" w:type="dxa"/>
            <w:shd w:val="clear" w:color="auto" w:fill="auto"/>
            <w:vAlign w:val="center"/>
          </w:tcPr>
          <w:p w14:paraId="0B02322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接种环</w:t>
            </w:r>
          </w:p>
        </w:tc>
        <w:tc>
          <w:tcPr>
            <w:tcW w:w="10331" w:type="dxa"/>
            <w:shd w:val="clear" w:color="auto" w:fill="auto"/>
            <w:vAlign w:val="center"/>
          </w:tcPr>
          <w:p w14:paraId="1688C78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1、产品由镍铬丝和金属棒杆、塑料柄等组成；2、金属棒杆直径约Φ4mm，一端开口配有透孔紧固螺母，另一端有塑料手柄；3、配有Φ0.5mm镍铬丝。</w:t>
            </w:r>
          </w:p>
        </w:tc>
        <w:tc>
          <w:tcPr>
            <w:tcW w:w="442" w:type="dxa"/>
            <w:shd w:val="clear" w:color="auto" w:fill="auto"/>
            <w:vAlign w:val="center"/>
          </w:tcPr>
          <w:p w14:paraId="363FFFE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400EBD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37DCD26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2B2622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46718BB">
            <w:pPr>
              <w:rPr>
                <w:rFonts w:hint="eastAsia" w:ascii="宋体" w:hAnsi="宋体" w:eastAsia="宋体" w:cs="宋体"/>
                <w:color w:val="auto"/>
                <w:sz w:val="21"/>
                <w:szCs w:val="21"/>
                <w:highlight w:val="none"/>
              </w:rPr>
            </w:pPr>
          </w:p>
        </w:tc>
      </w:tr>
      <w:tr w14:paraId="19AE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5D0350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69</w:t>
            </w:r>
          </w:p>
        </w:tc>
        <w:tc>
          <w:tcPr>
            <w:tcW w:w="749" w:type="dxa"/>
            <w:shd w:val="clear" w:color="auto" w:fill="auto"/>
            <w:vAlign w:val="center"/>
          </w:tcPr>
          <w:p w14:paraId="6E767EE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教学支架</w:t>
            </w:r>
          </w:p>
        </w:tc>
        <w:tc>
          <w:tcPr>
            <w:tcW w:w="10331" w:type="dxa"/>
            <w:shd w:val="clear" w:color="auto" w:fill="auto"/>
            <w:vAlign w:val="center"/>
          </w:tcPr>
          <w:p w14:paraId="0804243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方形座，含铁夹、复夹、铁圈，重心稳定不晃动，夹持器内侧应有垫衬</w:t>
            </w:r>
          </w:p>
        </w:tc>
        <w:tc>
          <w:tcPr>
            <w:tcW w:w="442" w:type="dxa"/>
            <w:shd w:val="clear" w:color="auto" w:fill="auto"/>
            <w:vAlign w:val="center"/>
          </w:tcPr>
          <w:p w14:paraId="305C0B9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C45BE2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152A0EC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64188D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0A2DFEE">
            <w:pPr>
              <w:rPr>
                <w:rFonts w:hint="eastAsia" w:ascii="宋体" w:hAnsi="宋体" w:eastAsia="宋体" w:cs="宋体"/>
                <w:color w:val="auto"/>
                <w:sz w:val="21"/>
                <w:szCs w:val="21"/>
                <w:highlight w:val="none"/>
              </w:rPr>
            </w:pPr>
          </w:p>
        </w:tc>
      </w:tr>
      <w:tr w14:paraId="7BF5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B504F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70</w:t>
            </w:r>
          </w:p>
        </w:tc>
        <w:tc>
          <w:tcPr>
            <w:tcW w:w="749" w:type="dxa"/>
            <w:shd w:val="clear" w:color="auto" w:fill="auto"/>
            <w:vAlign w:val="center"/>
          </w:tcPr>
          <w:p w14:paraId="79DA35A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三脚架</w:t>
            </w:r>
          </w:p>
        </w:tc>
        <w:tc>
          <w:tcPr>
            <w:tcW w:w="10331" w:type="dxa"/>
            <w:shd w:val="clear" w:color="auto" w:fill="auto"/>
            <w:vAlign w:val="center"/>
          </w:tcPr>
          <w:p w14:paraId="668C7B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铁质，环内径75mm，高150mm </w:t>
            </w:r>
          </w:p>
        </w:tc>
        <w:tc>
          <w:tcPr>
            <w:tcW w:w="442" w:type="dxa"/>
            <w:shd w:val="clear" w:color="auto" w:fill="auto"/>
            <w:vAlign w:val="center"/>
          </w:tcPr>
          <w:p w14:paraId="572758D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698C93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483CBB7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7DA154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1F7BFA5">
            <w:pPr>
              <w:rPr>
                <w:rFonts w:hint="eastAsia" w:ascii="宋体" w:hAnsi="宋体" w:eastAsia="宋体" w:cs="宋体"/>
                <w:color w:val="auto"/>
                <w:sz w:val="21"/>
                <w:szCs w:val="21"/>
                <w:highlight w:val="none"/>
              </w:rPr>
            </w:pPr>
          </w:p>
        </w:tc>
      </w:tr>
      <w:tr w14:paraId="1B28E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E599E3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71</w:t>
            </w:r>
          </w:p>
        </w:tc>
        <w:tc>
          <w:tcPr>
            <w:tcW w:w="749" w:type="dxa"/>
            <w:shd w:val="clear" w:color="auto" w:fill="auto"/>
            <w:vAlign w:val="center"/>
          </w:tcPr>
          <w:p w14:paraId="3621661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试管架</w:t>
            </w:r>
          </w:p>
        </w:tc>
        <w:tc>
          <w:tcPr>
            <w:tcW w:w="10331" w:type="dxa"/>
            <w:shd w:val="clear" w:color="auto" w:fill="auto"/>
            <w:vAlign w:val="center"/>
          </w:tcPr>
          <w:p w14:paraId="194E6A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木质或塑料质，8孔，孔径21mm，立柱黏结牢固 </w:t>
            </w:r>
          </w:p>
        </w:tc>
        <w:tc>
          <w:tcPr>
            <w:tcW w:w="442" w:type="dxa"/>
            <w:shd w:val="clear" w:color="auto" w:fill="auto"/>
            <w:vAlign w:val="center"/>
          </w:tcPr>
          <w:p w14:paraId="67065D3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CEC4BF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4D40657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E1BED9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010143E">
            <w:pPr>
              <w:rPr>
                <w:rFonts w:hint="eastAsia" w:ascii="宋体" w:hAnsi="宋体" w:eastAsia="宋体" w:cs="宋体"/>
                <w:color w:val="auto"/>
                <w:sz w:val="21"/>
                <w:szCs w:val="21"/>
                <w:highlight w:val="none"/>
              </w:rPr>
            </w:pPr>
          </w:p>
        </w:tc>
      </w:tr>
      <w:tr w14:paraId="1FFE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EB8E72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72</w:t>
            </w:r>
          </w:p>
        </w:tc>
        <w:tc>
          <w:tcPr>
            <w:tcW w:w="749" w:type="dxa"/>
            <w:shd w:val="clear" w:color="auto" w:fill="auto"/>
            <w:vAlign w:val="center"/>
          </w:tcPr>
          <w:p w14:paraId="73FB4BD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生物体的结构层次</w:t>
            </w:r>
          </w:p>
        </w:tc>
        <w:tc>
          <w:tcPr>
            <w:tcW w:w="10331" w:type="dxa"/>
            <w:shd w:val="clear" w:color="auto" w:fill="auto"/>
            <w:vAlign w:val="center"/>
          </w:tcPr>
          <w:p w14:paraId="7857309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包括显微镜、细胞的一般结构、单细胞生物、植物细胞分裂、动物细胞分裂、人体的基本组织、植物的基本组织等</w:t>
            </w:r>
          </w:p>
        </w:tc>
        <w:tc>
          <w:tcPr>
            <w:tcW w:w="442" w:type="dxa"/>
            <w:shd w:val="clear" w:color="auto" w:fill="auto"/>
            <w:vAlign w:val="center"/>
          </w:tcPr>
          <w:p w14:paraId="566E0BC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2F8794E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4555F9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12AF08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5DCA576">
            <w:pPr>
              <w:rPr>
                <w:rFonts w:hint="eastAsia" w:ascii="宋体" w:hAnsi="宋体" w:eastAsia="宋体" w:cs="宋体"/>
                <w:color w:val="auto"/>
                <w:sz w:val="21"/>
                <w:szCs w:val="21"/>
                <w:highlight w:val="none"/>
              </w:rPr>
            </w:pPr>
          </w:p>
        </w:tc>
      </w:tr>
      <w:tr w14:paraId="287C0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D6A92F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73</w:t>
            </w:r>
          </w:p>
        </w:tc>
        <w:tc>
          <w:tcPr>
            <w:tcW w:w="749" w:type="dxa"/>
            <w:shd w:val="clear" w:color="auto" w:fill="auto"/>
            <w:vAlign w:val="center"/>
          </w:tcPr>
          <w:p w14:paraId="1783BB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生物与环境</w:t>
            </w:r>
          </w:p>
        </w:tc>
        <w:tc>
          <w:tcPr>
            <w:tcW w:w="10331" w:type="dxa"/>
            <w:shd w:val="clear" w:color="auto" w:fill="auto"/>
            <w:vAlign w:val="center"/>
          </w:tcPr>
          <w:p w14:paraId="7D1A62E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包括生态系统的组成、不同类型的生态系统等</w:t>
            </w:r>
          </w:p>
        </w:tc>
        <w:tc>
          <w:tcPr>
            <w:tcW w:w="442" w:type="dxa"/>
            <w:shd w:val="clear" w:color="auto" w:fill="auto"/>
            <w:vAlign w:val="center"/>
          </w:tcPr>
          <w:p w14:paraId="6020551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54FCA48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AE78BD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90F7DA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589D951">
            <w:pPr>
              <w:rPr>
                <w:rFonts w:hint="eastAsia" w:ascii="宋体" w:hAnsi="宋体" w:eastAsia="宋体" w:cs="宋体"/>
                <w:color w:val="auto"/>
                <w:sz w:val="21"/>
                <w:szCs w:val="21"/>
                <w:highlight w:val="none"/>
              </w:rPr>
            </w:pPr>
          </w:p>
        </w:tc>
      </w:tr>
      <w:tr w14:paraId="0F77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6ACFC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74</w:t>
            </w:r>
          </w:p>
        </w:tc>
        <w:tc>
          <w:tcPr>
            <w:tcW w:w="749" w:type="dxa"/>
            <w:shd w:val="clear" w:color="auto" w:fill="auto"/>
            <w:vAlign w:val="center"/>
          </w:tcPr>
          <w:p w14:paraId="33A68C8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生物圈中的绿色植物</w:t>
            </w:r>
          </w:p>
        </w:tc>
        <w:tc>
          <w:tcPr>
            <w:tcW w:w="10331" w:type="dxa"/>
            <w:shd w:val="clear" w:color="auto" w:fill="auto"/>
            <w:vAlign w:val="center"/>
          </w:tcPr>
          <w:p w14:paraId="5D80F6C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包括植物种子结构及其萌发、芽的结构、植物的根、植物的花、果实的结构及来源示意图、双子叶木本植物的茎、单子叶植物的茎、植物茎中的输导组织、植物的叶片等</w:t>
            </w:r>
          </w:p>
        </w:tc>
        <w:tc>
          <w:tcPr>
            <w:tcW w:w="442" w:type="dxa"/>
            <w:shd w:val="clear" w:color="auto" w:fill="auto"/>
            <w:vAlign w:val="center"/>
          </w:tcPr>
          <w:p w14:paraId="66D6FA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9268C5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AC8E7B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9BD99C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5FDB2E2">
            <w:pPr>
              <w:rPr>
                <w:rFonts w:hint="eastAsia" w:ascii="宋体" w:hAnsi="宋体" w:eastAsia="宋体" w:cs="宋体"/>
                <w:color w:val="auto"/>
                <w:sz w:val="21"/>
                <w:szCs w:val="21"/>
                <w:highlight w:val="none"/>
              </w:rPr>
            </w:pPr>
          </w:p>
        </w:tc>
      </w:tr>
      <w:tr w14:paraId="1E6C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D627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75</w:t>
            </w:r>
          </w:p>
        </w:tc>
        <w:tc>
          <w:tcPr>
            <w:tcW w:w="749" w:type="dxa"/>
            <w:shd w:val="clear" w:color="auto" w:fill="auto"/>
            <w:vAlign w:val="center"/>
          </w:tcPr>
          <w:p w14:paraId="5FAA277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生物圈中的人</w:t>
            </w:r>
          </w:p>
        </w:tc>
        <w:tc>
          <w:tcPr>
            <w:tcW w:w="10331" w:type="dxa"/>
            <w:shd w:val="clear" w:color="auto" w:fill="auto"/>
            <w:vAlign w:val="center"/>
          </w:tcPr>
          <w:p w14:paraId="25E7AAA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人体的消化系统、血液、血管、人体血液循环系统、心脏、人体的泌尿系统、肾结构及尿的形成过程、皮肤、人体神经系统、人脑结构、脊髓与反射、眼球与视觉、耳与听觉、嗅觉和味觉、人体主要内分泌腺等</w:t>
            </w:r>
          </w:p>
        </w:tc>
        <w:tc>
          <w:tcPr>
            <w:tcW w:w="442" w:type="dxa"/>
            <w:shd w:val="clear" w:color="auto" w:fill="auto"/>
            <w:vAlign w:val="center"/>
          </w:tcPr>
          <w:p w14:paraId="1797E2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25A3B7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67D983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C17A9C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E2395D">
            <w:pPr>
              <w:rPr>
                <w:rFonts w:hint="eastAsia" w:ascii="宋体" w:hAnsi="宋体" w:eastAsia="宋体" w:cs="宋体"/>
                <w:color w:val="auto"/>
                <w:sz w:val="21"/>
                <w:szCs w:val="21"/>
                <w:highlight w:val="none"/>
              </w:rPr>
            </w:pPr>
          </w:p>
        </w:tc>
      </w:tr>
      <w:tr w14:paraId="2BB2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FCBDD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76</w:t>
            </w:r>
          </w:p>
        </w:tc>
        <w:tc>
          <w:tcPr>
            <w:tcW w:w="749" w:type="dxa"/>
            <w:shd w:val="clear" w:color="auto" w:fill="auto"/>
            <w:vAlign w:val="center"/>
          </w:tcPr>
          <w:p w14:paraId="336A08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动物的运动和行为</w:t>
            </w:r>
          </w:p>
        </w:tc>
        <w:tc>
          <w:tcPr>
            <w:tcW w:w="10331" w:type="dxa"/>
            <w:shd w:val="clear" w:color="auto" w:fill="auto"/>
            <w:vAlign w:val="center"/>
          </w:tcPr>
          <w:p w14:paraId="589B0EB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包括鲫鱼结构、家鸽结构、家兔结构、人体骨骼、脊柱和关节等</w:t>
            </w:r>
          </w:p>
        </w:tc>
        <w:tc>
          <w:tcPr>
            <w:tcW w:w="442" w:type="dxa"/>
            <w:shd w:val="clear" w:color="auto" w:fill="auto"/>
            <w:vAlign w:val="center"/>
          </w:tcPr>
          <w:p w14:paraId="5B47626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1C79CA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4C2EBA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E78432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C595BB2">
            <w:pPr>
              <w:rPr>
                <w:rFonts w:hint="eastAsia" w:ascii="宋体" w:hAnsi="宋体" w:eastAsia="宋体" w:cs="宋体"/>
                <w:color w:val="auto"/>
                <w:sz w:val="21"/>
                <w:szCs w:val="21"/>
                <w:highlight w:val="none"/>
              </w:rPr>
            </w:pPr>
          </w:p>
        </w:tc>
      </w:tr>
      <w:tr w14:paraId="41214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C93A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77</w:t>
            </w:r>
          </w:p>
        </w:tc>
        <w:tc>
          <w:tcPr>
            <w:tcW w:w="749" w:type="dxa"/>
            <w:shd w:val="clear" w:color="auto" w:fill="auto"/>
            <w:vAlign w:val="center"/>
          </w:tcPr>
          <w:p w14:paraId="7F270C3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生物的生殖、发育和遗传</w:t>
            </w:r>
          </w:p>
        </w:tc>
        <w:tc>
          <w:tcPr>
            <w:tcW w:w="10331" w:type="dxa"/>
            <w:shd w:val="clear" w:color="auto" w:fill="auto"/>
            <w:vAlign w:val="center"/>
          </w:tcPr>
          <w:p w14:paraId="2584332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包括男女性生殖系统、人生殖发育过程示意图、生男生女图解、蝗虫生活史、家蚕生活史、青蛙生活史、生物无性生殖等</w:t>
            </w:r>
          </w:p>
        </w:tc>
        <w:tc>
          <w:tcPr>
            <w:tcW w:w="442" w:type="dxa"/>
            <w:shd w:val="clear" w:color="auto" w:fill="auto"/>
            <w:vAlign w:val="center"/>
          </w:tcPr>
          <w:p w14:paraId="5B1213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A477F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3F6F1F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02BBA9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E0D9831">
            <w:pPr>
              <w:rPr>
                <w:rFonts w:hint="eastAsia" w:ascii="宋体" w:hAnsi="宋体" w:eastAsia="宋体" w:cs="宋体"/>
                <w:color w:val="auto"/>
                <w:sz w:val="21"/>
                <w:szCs w:val="21"/>
                <w:highlight w:val="none"/>
              </w:rPr>
            </w:pPr>
          </w:p>
        </w:tc>
      </w:tr>
      <w:tr w14:paraId="4658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6F4395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78</w:t>
            </w:r>
          </w:p>
        </w:tc>
        <w:tc>
          <w:tcPr>
            <w:tcW w:w="749" w:type="dxa"/>
            <w:shd w:val="clear" w:color="auto" w:fill="auto"/>
            <w:vAlign w:val="center"/>
          </w:tcPr>
          <w:p w14:paraId="5D3F81A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生物多样性</w:t>
            </w:r>
          </w:p>
        </w:tc>
        <w:tc>
          <w:tcPr>
            <w:tcW w:w="10331" w:type="dxa"/>
            <w:shd w:val="clear" w:color="auto" w:fill="auto"/>
            <w:vAlign w:val="center"/>
          </w:tcPr>
          <w:p w14:paraId="63330C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包括细菌、病毒、真菌、细菌病毒与真菌大小比较、藻类植物、苔藓植物、蕨类植物、裸子植物、动物拟态、食草动物和食肉动物牙的比较、生物进化树等</w:t>
            </w:r>
          </w:p>
        </w:tc>
        <w:tc>
          <w:tcPr>
            <w:tcW w:w="442" w:type="dxa"/>
            <w:shd w:val="clear" w:color="auto" w:fill="auto"/>
            <w:vAlign w:val="center"/>
          </w:tcPr>
          <w:p w14:paraId="299D45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5399E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983E5B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F057CB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13C700">
            <w:pPr>
              <w:rPr>
                <w:rFonts w:hint="eastAsia" w:ascii="宋体" w:hAnsi="宋体" w:eastAsia="宋体" w:cs="宋体"/>
                <w:color w:val="auto"/>
                <w:sz w:val="21"/>
                <w:szCs w:val="21"/>
                <w:highlight w:val="none"/>
              </w:rPr>
            </w:pPr>
          </w:p>
        </w:tc>
      </w:tr>
      <w:tr w14:paraId="3A49A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3DC8B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79</w:t>
            </w:r>
          </w:p>
        </w:tc>
        <w:tc>
          <w:tcPr>
            <w:tcW w:w="749" w:type="dxa"/>
            <w:shd w:val="clear" w:color="auto" w:fill="auto"/>
            <w:vAlign w:val="center"/>
          </w:tcPr>
          <w:p w14:paraId="0703E1B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生物技术</w:t>
            </w:r>
          </w:p>
        </w:tc>
        <w:tc>
          <w:tcPr>
            <w:tcW w:w="10331" w:type="dxa"/>
            <w:shd w:val="clear" w:color="auto" w:fill="auto"/>
            <w:vAlign w:val="center"/>
          </w:tcPr>
          <w:p w14:paraId="20AAD03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包括克隆技术图解、植物组织培养技术等</w:t>
            </w:r>
          </w:p>
        </w:tc>
        <w:tc>
          <w:tcPr>
            <w:tcW w:w="442" w:type="dxa"/>
            <w:shd w:val="clear" w:color="auto" w:fill="auto"/>
            <w:vAlign w:val="center"/>
          </w:tcPr>
          <w:p w14:paraId="485520F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01FC38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B93709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7EBBAC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002CB00">
            <w:pPr>
              <w:rPr>
                <w:rFonts w:hint="eastAsia" w:ascii="宋体" w:hAnsi="宋体" w:eastAsia="宋体" w:cs="宋体"/>
                <w:color w:val="auto"/>
                <w:sz w:val="21"/>
                <w:szCs w:val="21"/>
                <w:highlight w:val="none"/>
              </w:rPr>
            </w:pPr>
          </w:p>
        </w:tc>
      </w:tr>
      <w:tr w14:paraId="6C68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8E2F5C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80</w:t>
            </w:r>
          </w:p>
        </w:tc>
        <w:tc>
          <w:tcPr>
            <w:tcW w:w="749" w:type="dxa"/>
            <w:shd w:val="clear" w:color="auto" w:fill="auto"/>
            <w:vAlign w:val="center"/>
          </w:tcPr>
          <w:p w14:paraId="42994B8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健康地生活</w:t>
            </w:r>
          </w:p>
        </w:tc>
        <w:tc>
          <w:tcPr>
            <w:tcW w:w="10331" w:type="dxa"/>
            <w:shd w:val="clear" w:color="auto" w:fill="auto"/>
            <w:vAlign w:val="center"/>
          </w:tcPr>
          <w:p w14:paraId="7B3882B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w="442" w:type="dxa"/>
            <w:shd w:val="clear" w:color="auto" w:fill="auto"/>
            <w:vAlign w:val="center"/>
          </w:tcPr>
          <w:p w14:paraId="4271EDF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DE95F0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AF96AD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76CA21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55561CB">
            <w:pPr>
              <w:rPr>
                <w:rFonts w:hint="eastAsia" w:ascii="宋体" w:hAnsi="宋体" w:eastAsia="宋体" w:cs="宋体"/>
                <w:color w:val="auto"/>
                <w:sz w:val="21"/>
                <w:szCs w:val="21"/>
                <w:highlight w:val="none"/>
              </w:rPr>
            </w:pPr>
          </w:p>
        </w:tc>
      </w:tr>
      <w:tr w14:paraId="7B46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8D8B69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81</w:t>
            </w:r>
          </w:p>
        </w:tc>
        <w:tc>
          <w:tcPr>
            <w:tcW w:w="749" w:type="dxa"/>
            <w:shd w:val="clear" w:color="auto" w:fill="auto"/>
            <w:vAlign w:val="center"/>
          </w:tcPr>
          <w:p w14:paraId="6F89508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青春期教育</w:t>
            </w:r>
          </w:p>
        </w:tc>
        <w:tc>
          <w:tcPr>
            <w:tcW w:w="10331" w:type="dxa"/>
            <w:shd w:val="clear" w:color="auto" w:fill="auto"/>
            <w:vAlign w:val="center"/>
          </w:tcPr>
          <w:p w14:paraId="0BF12E7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包括身体的发育、青春期的发育特征、青春期的心理变化、青春期的心理健康的主要特征、青春期常见的心理问题等</w:t>
            </w:r>
          </w:p>
        </w:tc>
        <w:tc>
          <w:tcPr>
            <w:tcW w:w="442" w:type="dxa"/>
            <w:shd w:val="clear" w:color="auto" w:fill="auto"/>
            <w:vAlign w:val="center"/>
          </w:tcPr>
          <w:p w14:paraId="6226F73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B8EBB9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56623E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762138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7B3207">
            <w:pPr>
              <w:rPr>
                <w:rFonts w:hint="eastAsia" w:ascii="宋体" w:hAnsi="宋体" w:eastAsia="宋体" w:cs="宋体"/>
                <w:color w:val="auto"/>
                <w:sz w:val="21"/>
                <w:szCs w:val="21"/>
                <w:highlight w:val="none"/>
              </w:rPr>
            </w:pPr>
          </w:p>
        </w:tc>
      </w:tr>
      <w:tr w14:paraId="20AC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DC5B7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82</w:t>
            </w:r>
          </w:p>
        </w:tc>
        <w:tc>
          <w:tcPr>
            <w:tcW w:w="749" w:type="dxa"/>
            <w:shd w:val="clear" w:color="auto" w:fill="auto"/>
            <w:vAlign w:val="center"/>
          </w:tcPr>
          <w:p w14:paraId="324D10F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中学生物显微图谱</w:t>
            </w:r>
          </w:p>
        </w:tc>
        <w:tc>
          <w:tcPr>
            <w:tcW w:w="10331" w:type="dxa"/>
            <w:shd w:val="clear" w:color="auto" w:fill="auto"/>
            <w:vAlign w:val="center"/>
          </w:tcPr>
          <w:p w14:paraId="056BA0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包括动物、植物、微生物等符合初中生物学教学需求的玻片标本在显微镜下真实的拍摄图片，所示的组织结构应完整清楚</w:t>
            </w:r>
          </w:p>
        </w:tc>
        <w:tc>
          <w:tcPr>
            <w:tcW w:w="442" w:type="dxa"/>
            <w:shd w:val="clear" w:color="auto" w:fill="auto"/>
            <w:vAlign w:val="center"/>
          </w:tcPr>
          <w:p w14:paraId="7D098C9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本</w:t>
            </w:r>
          </w:p>
        </w:tc>
        <w:tc>
          <w:tcPr>
            <w:tcW w:w="799" w:type="dxa"/>
            <w:shd w:val="clear" w:color="auto" w:fill="auto"/>
            <w:vAlign w:val="center"/>
          </w:tcPr>
          <w:p w14:paraId="7EB1FA2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9F2CE2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D80E15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3E2DA30">
            <w:pPr>
              <w:rPr>
                <w:rFonts w:hint="eastAsia" w:ascii="宋体" w:hAnsi="宋体" w:eastAsia="宋体" w:cs="宋体"/>
                <w:color w:val="auto"/>
                <w:sz w:val="21"/>
                <w:szCs w:val="21"/>
                <w:highlight w:val="none"/>
              </w:rPr>
            </w:pPr>
          </w:p>
        </w:tc>
      </w:tr>
      <w:tr w14:paraId="18A5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65EAEA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83</w:t>
            </w:r>
          </w:p>
        </w:tc>
        <w:tc>
          <w:tcPr>
            <w:tcW w:w="749" w:type="dxa"/>
            <w:shd w:val="clear" w:color="auto" w:fill="auto"/>
            <w:vAlign w:val="center"/>
          </w:tcPr>
          <w:p w14:paraId="27EE49D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量筒</w:t>
            </w:r>
          </w:p>
        </w:tc>
        <w:tc>
          <w:tcPr>
            <w:tcW w:w="10331" w:type="dxa"/>
            <w:shd w:val="clear" w:color="auto" w:fill="auto"/>
            <w:vAlign w:val="center"/>
          </w:tcPr>
          <w:p w14:paraId="24248B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10mL</w:t>
            </w:r>
          </w:p>
        </w:tc>
        <w:tc>
          <w:tcPr>
            <w:tcW w:w="442" w:type="dxa"/>
            <w:shd w:val="clear" w:color="auto" w:fill="auto"/>
            <w:vAlign w:val="center"/>
          </w:tcPr>
          <w:p w14:paraId="4DEE519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FF75DD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29596AD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BD3055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316C733">
            <w:pPr>
              <w:rPr>
                <w:rFonts w:hint="eastAsia" w:ascii="宋体" w:hAnsi="宋体" w:eastAsia="宋体" w:cs="宋体"/>
                <w:color w:val="auto"/>
                <w:sz w:val="21"/>
                <w:szCs w:val="21"/>
                <w:highlight w:val="none"/>
              </w:rPr>
            </w:pPr>
          </w:p>
        </w:tc>
      </w:tr>
      <w:tr w14:paraId="3C4F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4C2DE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84</w:t>
            </w:r>
          </w:p>
        </w:tc>
        <w:tc>
          <w:tcPr>
            <w:tcW w:w="749" w:type="dxa"/>
            <w:shd w:val="clear" w:color="auto" w:fill="auto"/>
            <w:vAlign w:val="top"/>
          </w:tcPr>
          <w:p w14:paraId="6DB5E5C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0F34354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50mL</w:t>
            </w:r>
          </w:p>
        </w:tc>
        <w:tc>
          <w:tcPr>
            <w:tcW w:w="442" w:type="dxa"/>
            <w:shd w:val="clear" w:color="auto" w:fill="auto"/>
            <w:vAlign w:val="center"/>
          </w:tcPr>
          <w:p w14:paraId="2BF0ABE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F89351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0D63C9C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E6E570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34A065">
            <w:pPr>
              <w:rPr>
                <w:rFonts w:hint="eastAsia" w:ascii="宋体" w:hAnsi="宋体" w:eastAsia="宋体" w:cs="宋体"/>
                <w:color w:val="auto"/>
                <w:sz w:val="21"/>
                <w:szCs w:val="21"/>
                <w:highlight w:val="none"/>
              </w:rPr>
            </w:pPr>
          </w:p>
        </w:tc>
      </w:tr>
      <w:tr w14:paraId="56AC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3DC96A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85</w:t>
            </w:r>
          </w:p>
        </w:tc>
        <w:tc>
          <w:tcPr>
            <w:tcW w:w="749" w:type="dxa"/>
            <w:shd w:val="clear" w:color="auto" w:fill="auto"/>
            <w:vAlign w:val="top"/>
          </w:tcPr>
          <w:p w14:paraId="4510DDED">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560743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100mL </w:t>
            </w:r>
          </w:p>
        </w:tc>
        <w:tc>
          <w:tcPr>
            <w:tcW w:w="442" w:type="dxa"/>
            <w:shd w:val="clear" w:color="auto" w:fill="auto"/>
            <w:vAlign w:val="center"/>
          </w:tcPr>
          <w:p w14:paraId="75B54FB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CDDAF9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w:t>
            </w:r>
          </w:p>
        </w:tc>
        <w:tc>
          <w:tcPr>
            <w:tcW w:w="839" w:type="dxa"/>
            <w:shd w:val="clear" w:color="auto" w:fill="auto"/>
            <w:vAlign w:val="center"/>
          </w:tcPr>
          <w:p w14:paraId="30B10D6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583BFF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8F62FC5">
            <w:pPr>
              <w:rPr>
                <w:rFonts w:hint="eastAsia" w:ascii="宋体" w:hAnsi="宋体" w:eastAsia="宋体" w:cs="宋体"/>
                <w:color w:val="auto"/>
                <w:sz w:val="21"/>
                <w:szCs w:val="21"/>
                <w:highlight w:val="none"/>
              </w:rPr>
            </w:pPr>
          </w:p>
        </w:tc>
      </w:tr>
      <w:tr w14:paraId="5F2F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4C5467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86</w:t>
            </w:r>
          </w:p>
        </w:tc>
        <w:tc>
          <w:tcPr>
            <w:tcW w:w="749" w:type="dxa"/>
            <w:shd w:val="clear" w:color="auto" w:fill="auto"/>
            <w:vAlign w:val="top"/>
          </w:tcPr>
          <w:p w14:paraId="4425A39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68AB04B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500mL</w:t>
            </w:r>
          </w:p>
        </w:tc>
        <w:tc>
          <w:tcPr>
            <w:tcW w:w="442" w:type="dxa"/>
            <w:shd w:val="clear" w:color="auto" w:fill="auto"/>
            <w:vAlign w:val="center"/>
          </w:tcPr>
          <w:p w14:paraId="2A9DEA1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594D8CB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44F38E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BBED00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FD0536">
            <w:pPr>
              <w:rPr>
                <w:rFonts w:hint="eastAsia" w:ascii="宋体" w:hAnsi="宋体" w:eastAsia="宋体" w:cs="宋体"/>
                <w:color w:val="auto"/>
                <w:sz w:val="21"/>
                <w:szCs w:val="21"/>
                <w:highlight w:val="none"/>
              </w:rPr>
            </w:pPr>
          </w:p>
        </w:tc>
      </w:tr>
      <w:tr w14:paraId="4717D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AA95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87</w:t>
            </w:r>
          </w:p>
        </w:tc>
        <w:tc>
          <w:tcPr>
            <w:tcW w:w="749" w:type="dxa"/>
            <w:shd w:val="clear" w:color="auto" w:fill="auto"/>
            <w:vAlign w:val="center"/>
          </w:tcPr>
          <w:p w14:paraId="502F6C8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容量瓶</w:t>
            </w:r>
          </w:p>
        </w:tc>
        <w:tc>
          <w:tcPr>
            <w:tcW w:w="10331" w:type="dxa"/>
            <w:shd w:val="clear" w:color="auto" w:fill="auto"/>
            <w:vAlign w:val="center"/>
          </w:tcPr>
          <w:p w14:paraId="43E9313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500mL</w:t>
            </w:r>
          </w:p>
        </w:tc>
        <w:tc>
          <w:tcPr>
            <w:tcW w:w="442" w:type="dxa"/>
            <w:shd w:val="clear" w:color="auto" w:fill="auto"/>
            <w:vAlign w:val="center"/>
          </w:tcPr>
          <w:p w14:paraId="1FD41F6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45D72B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F012BA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E46C31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9936F7">
            <w:pPr>
              <w:rPr>
                <w:rFonts w:hint="eastAsia" w:ascii="宋体" w:hAnsi="宋体" w:eastAsia="宋体" w:cs="宋体"/>
                <w:color w:val="auto"/>
                <w:sz w:val="21"/>
                <w:szCs w:val="21"/>
                <w:highlight w:val="none"/>
              </w:rPr>
            </w:pPr>
          </w:p>
        </w:tc>
      </w:tr>
      <w:tr w14:paraId="33B00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C2213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88</w:t>
            </w:r>
          </w:p>
        </w:tc>
        <w:tc>
          <w:tcPr>
            <w:tcW w:w="749" w:type="dxa"/>
            <w:shd w:val="clear" w:color="auto" w:fill="auto"/>
            <w:vAlign w:val="center"/>
          </w:tcPr>
          <w:p w14:paraId="5BAA7D7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试管</w:t>
            </w:r>
          </w:p>
        </w:tc>
        <w:tc>
          <w:tcPr>
            <w:tcW w:w="10331" w:type="dxa"/>
            <w:shd w:val="clear" w:color="auto" w:fill="auto"/>
            <w:vAlign w:val="center"/>
          </w:tcPr>
          <w:p w14:paraId="014F14B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Φ12mm×70mm</w:t>
            </w:r>
          </w:p>
        </w:tc>
        <w:tc>
          <w:tcPr>
            <w:tcW w:w="442" w:type="dxa"/>
            <w:shd w:val="clear" w:color="auto" w:fill="auto"/>
            <w:vAlign w:val="center"/>
          </w:tcPr>
          <w:p w14:paraId="67335F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40D202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0E2BD6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351476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63CFFCF">
            <w:pPr>
              <w:rPr>
                <w:rFonts w:hint="eastAsia" w:ascii="宋体" w:hAnsi="宋体" w:eastAsia="宋体" w:cs="宋体"/>
                <w:color w:val="auto"/>
                <w:sz w:val="21"/>
                <w:szCs w:val="21"/>
                <w:highlight w:val="none"/>
              </w:rPr>
            </w:pPr>
          </w:p>
        </w:tc>
      </w:tr>
      <w:tr w14:paraId="7BB0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043B3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89</w:t>
            </w:r>
          </w:p>
        </w:tc>
        <w:tc>
          <w:tcPr>
            <w:tcW w:w="749" w:type="dxa"/>
            <w:shd w:val="clear" w:color="auto" w:fill="auto"/>
            <w:vAlign w:val="top"/>
          </w:tcPr>
          <w:p w14:paraId="54675AD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230082B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Φ15mm×150mm</w:t>
            </w:r>
          </w:p>
        </w:tc>
        <w:tc>
          <w:tcPr>
            <w:tcW w:w="442" w:type="dxa"/>
            <w:shd w:val="clear" w:color="auto" w:fill="auto"/>
            <w:vAlign w:val="top"/>
          </w:tcPr>
          <w:p w14:paraId="6CD9209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center"/>
          </w:tcPr>
          <w:p w14:paraId="543D60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120</w:t>
            </w:r>
          </w:p>
        </w:tc>
        <w:tc>
          <w:tcPr>
            <w:tcW w:w="839" w:type="dxa"/>
            <w:shd w:val="clear" w:color="auto" w:fill="auto"/>
            <w:vAlign w:val="center"/>
          </w:tcPr>
          <w:p w14:paraId="5A6C7E4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0BC182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194302">
            <w:pPr>
              <w:rPr>
                <w:rFonts w:hint="eastAsia" w:ascii="宋体" w:hAnsi="宋体" w:eastAsia="宋体" w:cs="宋体"/>
                <w:color w:val="auto"/>
                <w:sz w:val="21"/>
                <w:szCs w:val="21"/>
                <w:highlight w:val="none"/>
              </w:rPr>
            </w:pPr>
          </w:p>
        </w:tc>
      </w:tr>
      <w:tr w14:paraId="1F26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940EE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90</w:t>
            </w:r>
          </w:p>
        </w:tc>
        <w:tc>
          <w:tcPr>
            <w:tcW w:w="749" w:type="dxa"/>
            <w:shd w:val="clear" w:color="auto" w:fill="auto"/>
            <w:vAlign w:val="center"/>
          </w:tcPr>
          <w:p w14:paraId="14F3821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烧杯</w:t>
            </w:r>
          </w:p>
        </w:tc>
        <w:tc>
          <w:tcPr>
            <w:tcW w:w="10331" w:type="dxa"/>
            <w:shd w:val="clear" w:color="auto" w:fill="auto"/>
            <w:vAlign w:val="center"/>
          </w:tcPr>
          <w:p w14:paraId="30FEEAC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50mL </w:t>
            </w:r>
          </w:p>
        </w:tc>
        <w:tc>
          <w:tcPr>
            <w:tcW w:w="442" w:type="dxa"/>
            <w:shd w:val="clear" w:color="auto" w:fill="auto"/>
            <w:vAlign w:val="center"/>
          </w:tcPr>
          <w:p w14:paraId="7348E5D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0E1AF7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2E410E6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9690A5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18652C">
            <w:pPr>
              <w:rPr>
                <w:rFonts w:hint="eastAsia" w:ascii="宋体" w:hAnsi="宋体" w:eastAsia="宋体" w:cs="宋体"/>
                <w:color w:val="auto"/>
                <w:sz w:val="21"/>
                <w:szCs w:val="21"/>
                <w:highlight w:val="none"/>
              </w:rPr>
            </w:pPr>
          </w:p>
        </w:tc>
      </w:tr>
      <w:tr w14:paraId="1C77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9D66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91</w:t>
            </w:r>
          </w:p>
        </w:tc>
        <w:tc>
          <w:tcPr>
            <w:tcW w:w="749" w:type="dxa"/>
            <w:shd w:val="clear" w:color="auto" w:fill="auto"/>
            <w:vAlign w:val="top"/>
          </w:tcPr>
          <w:p w14:paraId="2294FA3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49E91C4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100mL</w:t>
            </w:r>
          </w:p>
        </w:tc>
        <w:tc>
          <w:tcPr>
            <w:tcW w:w="442" w:type="dxa"/>
            <w:shd w:val="clear" w:color="auto" w:fill="auto"/>
            <w:vAlign w:val="center"/>
          </w:tcPr>
          <w:p w14:paraId="498B1A1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FE2947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3EF0F8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F2C78A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B5B3E3">
            <w:pPr>
              <w:rPr>
                <w:rFonts w:hint="eastAsia" w:ascii="宋体" w:hAnsi="宋体" w:eastAsia="宋体" w:cs="宋体"/>
                <w:color w:val="auto"/>
                <w:sz w:val="21"/>
                <w:szCs w:val="21"/>
                <w:highlight w:val="none"/>
              </w:rPr>
            </w:pPr>
          </w:p>
        </w:tc>
      </w:tr>
      <w:tr w14:paraId="1D39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C1408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92</w:t>
            </w:r>
          </w:p>
        </w:tc>
        <w:tc>
          <w:tcPr>
            <w:tcW w:w="749" w:type="dxa"/>
            <w:shd w:val="clear" w:color="auto" w:fill="auto"/>
            <w:vAlign w:val="top"/>
          </w:tcPr>
          <w:p w14:paraId="3020FBFF">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2F101B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250mL</w:t>
            </w:r>
          </w:p>
        </w:tc>
        <w:tc>
          <w:tcPr>
            <w:tcW w:w="442" w:type="dxa"/>
            <w:shd w:val="clear" w:color="auto" w:fill="auto"/>
            <w:vAlign w:val="center"/>
          </w:tcPr>
          <w:p w14:paraId="15B12AC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51186E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0F8AF2C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1C3F8D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0E73E93">
            <w:pPr>
              <w:rPr>
                <w:rFonts w:hint="eastAsia" w:ascii="宋体" w:hAnsi="宋体" w:eastAsia="宋体" w:cs="宋体"/>
                <w:color w:val="auto"/>
                <w:sz w:val="21"/>
                <w:szCs w:val="21"/>
                <w:highlight w:val="none"/>
              </w:rPr>
            </w:pPr>
          </w:p>
        </w:tc>
      </w:tr>
      <w:tr w14:paraId="0922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FCF222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93</w:t>
            </w:r>
          </w:p>
        </w:tc>
        <w:tc>
          <w:tcPr>
            <w:tcW w:w="749" w:type="dxa"/>
            <w:shd w:val="clear" w:color="auto" w:fill="auto"/>
            <w:vAlign w:val="top"/>
          </w:tcPr>
          <w:p w14:paraId="36B48DE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27BE59A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500mL</w:t>
            </w:r>
          </w:p>
        </w:tc>
        <w:tc>
          <w:tcPr>
            <w:tcW w:w="442" w:type="dxa"/>
            <w:shd w:val="clear" w:color="auto" w:fill="auto"/>
            <w:vAlign w:val="center"/>
          </w:tcPr>
          <w:p w14:paraId="439DB19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6BA56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A3AFCD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220BA4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871D0B9">
            <w:pPr>
              <w:rPr>
                <w:rFonts w:hint="eastAsia" w:ascii="宋体" w:hAnsi="宋体" w:eastAsia="宋体" w:cs="宋体"/>
                <w:color w:val="auto"/>
                <w:sz w:val="21"/>
                <w:szCs w:val="21"/>
                <w:highlight w:val="none"/>
              </w:rPr>
            </w:pPr>
          </w:p>
        </w:tc>
      </w:tr>
      <w:tr w14:paraId="02AD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CF2120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94</w:t>
            </w:r>
          </w:p>
        </w:tc>
        <w:tc>
          <w:tcPr>
            <w:tcW w:w="749" w:type="dxa"/>
            <w:shd w:val="clear" w:color="auto" w:fill="auto"/>
            <w:vAlign w:val="center"/>
          </w:tcPr>
          <w:p w14:paraId="26A27C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锥形瓶</w:t>
            </w:r>
          </w:p>
        </w:tc>
        <w:tc>
          <w:tcPr>
            <w:tcW w:w="10331" w:type="dxa"/>
            <w:shd w:val="clear" w:color="auto" w:fill="auto"/>
            <w:vAlign w:val="center"/>
          </w:tcPr>
          <w:p w14:paraId="60899A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100mL</w:t>
            </w:r>
          </w:p>
        </w:tc>
        <w:tc>
          <w:tcPr>
            <w:tcW w:w="442" w:type="dxa"/>
            <w:shd w:val="clear" w:color="auto" w:fill="auto"/>
            <w:vAlign w:val="center"/>
          </w:tcPr>
          <w:p w14:paraId="585495E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96129D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00A21BA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95B912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C25B13">
            <w:pPr>
              <w:rPr>
                <w:rFonts w:hint="eastAsia" w:ascii="宋体" w:hAnsi="宋体" w:eastAsia="宋体" w:cs="宋体"/>
                <w:color w:val="auto"/>
                <w:sz w:val="21"/>
                <w:szCs w:val="21"/>
                <w:highlight w:val="none"/>
              </w:rPr>
            </w:pPr>
          </w:p>
        </w:tc>
      </w:tr>
      <w:tr w14:paraId="4B485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334BD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95</w:t>
            </w:r>
          </w:p>
        </w:tc>
        <w:tc>
          <w:tcPr>
            <w:tcW w:w="749" w:type="dxa"/>
            <w:shd w:val="clear" w:color="auto" w:fill="auto"/>
            <w:vAlign w:val="top"/>
          </w:tcPr>
          <w:p w14:paraId="575BDE13">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3DE5D46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250mL</w:t>
            </w:r>
          </w:p>
        </w:tc>
        <w:tc>
          <w:tcPr>
            <w:tcW w:w="442" w:type="dxa"/>
            <w:shd w:val="clear" w:color="auto" w:fill="auto"/>
            <w:vAlign w:val="center"/>
          </w:tcPr>
          <w:p w14:paraId="42E6B75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956C46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588E63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89E93A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2BC16BD">
            <w:pPr>
              <w:rPr>
                <w:rFonts w:hint="eastAsia" w:ascii="宋体" w:hAnsi="宋体" w:eastAsia="宋体" w:cs="宋体"/>
                <w:color w:val="auto"/>
                <w:sz w:val="21"/>
                <w:szCs w:val="21"/>
                <w:highlight w:val="none"/>
              </w:rPr>
            </w:pPr>
          </w:p>
        </w:tc>
      </w:tr>
      <w:tr w14:paraId="3F2F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9FDE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96</w:t>
            </w:r>
          </w:p>
        </w:tc>
        <w:tc>
          <w:tcPr>
            <w:tcW w:w="749" w:type="dxa"/>
            <w:shd w:val="clear" w:color="auto" w:fill="auto"/>
            <w:vAlign w:val="center"/>
          </w:tcPr>
          <w:p w14:paraId="2F9736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广口瓶</w:t>
            </w:r>
          </w:p>
        </w:tc>
        <w:tc>
          <w:tcPr>
            <w:tcW w:w="10331" w:type="dxa"/>
            <w:shd w:val="clear" w:color="auto" w:fill="auto"/>
            <w:vAlign w:val="center"/>
          </w:tcPr>
          <w:p w14:paraId="7C992E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125mL</w:t>
            </w:r>
          </w:p>
        </w:tc>
        <w:tc>
          <w:tcPr>
            <w:tcW w:w="442" w:type="dxa"/>
            <w:shd w:val="clear" w:color="auto" w:fill="auto"/>
            <w:vAlign w:val="center"/>
          </w:tcPr>
          <w:p w14:paraId="47796E7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10DD5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120</w:t>
            </w:r>
          </w:p>
        </w:tc>
        <w:tc>
          <w:tcPr>
            <w:tcW w:w="839" w:type="dxa"/>
            <w:shd w:val="clear" w:color="auto" w:fill="auto"/>
            <w:vAlign w:val="center"/>
          </w:tcPr>
          <w:p w14:paraId="1F91B21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BABB88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0860CC">
            <w:pPr>
              <w:rPr>
                <w:rFonts w:hint="eastAsia" w:ascii="宋体" w:hAnsi="宋体" w:eastAsia="宋体" w:cs="宋体"/>
                <w:color w:val="auto"/>
                <w:sz w:val="21"/>
                <w:szCs w:val="21"/>
                <w:highlight w:val="none"/>
              </w:rPr>
            </w:pPr>
          </w:p>
        </w:tc>
      </w:tr>
      <w:tr w14:paraId="39CA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D3029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97</w:t>
            </w:r>
          </w:p>
        </w:tc>
        <w:tc>
          <w:tcPr>
            <w:tcW w:w="749" w:type="dxa"/>
            <w:shd w:val="clear" w:color="auto" w:fill="auto"/>
            <w:vAlign w:val="top"/>
          </w:tcPr>
          <w:p w14:paraId="31DE1605">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57D2AD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500mL</w:t>
            </w:r>
          </w:p>
        </w:tc>
        <w:tc>
          <w:tcPr>
            <w:tcW w:w="442" w:type="dxa"/>
            <w:shd w:val="clear" w:color="auto" w:fill="auto"/>
            <w:vAlign w:val="center"/>
          </w:tcPr>
          <w:p w14:paraId="18A6030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2275EA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120</w:t>
            </w:r>
          </w:p>
        </w:tc>
        <w:tc>
          <w:tcPr>
            <w:tcW w:w="839" w:type="dxa"/>
            <w:shd w:val="clear" w:color="auto" w:fill="auto"/>
            <w:vAlign w:val="center"/>
          </w:tcPr>
          <w:p w14:paraId="244F39B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AA7621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E0D5B2">
            <w:pPr>
              <w:rPr>
                <w:rFonts w:hint="eastAsia" w:ascii="宋体" w:hAnsi="宋体" w:eastAsia="宋体" w:cs="宋体"/>
                <w:color w:val="auto"/>
                <w:sz w:val="21"/>
                <w:szCs w:val="21"/>
                <w:highlight w:val="none"/>
              </w:rPr>
            </w:pPr>
          </w:p>
        </w:tc>
      </w:tr>
      <w:tr w14:paraId="24A8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DB6F9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98</w:t>
            </w:r>
          </w:p>
        </w:tc>
        <w:tc>
          <w:tcPr>
            <w:tcW w:w="749" w:type="dxa"/>
            <w:shd w:val="clear" w:color="auto" w:fill="auto"/>
            <w:vAlign w:val="center"/>
          </w:tcPr>
          <w:p w14:paraId="32A780B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细口瓶</w:t>
            </w:r>
          </w:p>
        </w:tc>
        <w:tc>
          <w:tcPr>
            <w:tcW w:w="10331" w:type="dxa"/>
            <w:shd w:val="clear" w:color="auto" w:fill="auto"/>
            <w:vAlign w:val="center"/>
          </w:tcPr>
          <w:p w14:paraId="1B6D74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250mL</w:t>
            </w:r>
          </w:p>
        </w:tc>
        <w:tc>
          <w:tcPr>
            <w:tcW w:w="442" w:type="dxa"/>
            <w:shd w:val="clear" w:color="auto" w:fill="auto"/>
            <w:vAlign w:val="center"/>
          </w:tcPr>
          <w:p w14:paraId="013C907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D6E83D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20B24FA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BF28E0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3DA9C3">
            <w:pPr>
              <w:rPr>
                <w:rFonts w:hint="eastAsia" w:ascii="宋体" w:hAnsi="宋体" w:eastAsia="宋体" w:cs="宋体"/>
                <w:color w:val="auto"/>
                <w:sz w:val="21"/>
                <w:szCs w:val="21"/>
                <w:highlight w:val="none"/>
              </w:rPr>
            </w:pPr>
          </w:p>
        </w:tc>
      </w:tr>
      <w:tr w14:paraId="5AA7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5B48C1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99</w:t>
            </w:r>
          </w:p>
        </w:tc>
        <w:tc>
          <w:tcPr>
            <w:tcW w:w="749" w:type="dxa"/>
            <w:shd w:val="clear" w:color="auto" w:fill="auto"/>
            <w:vAlign w:val="top"/>
          </w:tcPr>
          <w:p w14:paraId="1EDA3B47">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5D7AAC3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500mL</w:t>
            </w:r>
          </w:p>
        </w:tc>
        <w:tc>
          <w:tcPr>
            <w:tcW w:w="442" w:type="dxa"/>
            <w:shd w:val="clear" w:color="auto" w:fill="auto"/>
            <w:vAlign w:val="center"/>
          </w:tcPr>
          <w:p w14:paraId="014E19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256BFD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66080F6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A7A1EA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6BE6BD">
            <w:pPr>
              <w:rPr>
                <w:rFonts w:hint="eastAsia" w:ascii="宋体" w:hAnsi="宋体" w:eastAsia="宋体" w:cs="宋体"/>
                <w:color w:val="auto"/>
                <w:sz w:val="21"/>
                <w:szCs w:val="21"/>
                <w:highlight w:val="none"/>
              </w:rPr>
            </w:pPr>
          </w:p>
        </w:tc>
      </w:tr>
      <w:tr w14:paraId="71457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39216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100</w:t>
            </w:r>
          </w:p>
        </w:tc>
        <w:tc>
          <w:tcPr>
            <w:tcW w:w="749" w:type="dxa"/>
            <w:shd w:val="clear" w:color="auto" w:fill="auto"/>
            <w:vAlign w:val="center"/>
          </w:tcPr>
          <w:p w14:paraId="49FA50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滴瓶</w:t>
            </w:r>
          </w:p>
        </w:tc>
        <w:tc>
          <w:tcPr>
            <w:tcW w:w="10331" w:type="dxa"/>
            <w:shd w:val="clear" w:color="auto" w:fill="auto"/>
            <w:vAlign w:val="center"/>
          </w:tcPr>
          <w:p w14:paraId="1F1A45E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30mL</w:t>
            </w:r>
          </w:p>
        </w:tc>
        <w:tc>
          <w:tcPr>
            <w:tcW w:w="442" w:type="dxa"/>
            <w:shd w:val="clear" w:color="auto" w:fill="auto"/>
            <w:vAlign w:val="center"/>
          </w:tcPr>
          <w:p w14:paraId="51EF3E2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2A0132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75</w:t>
            </w:r>
          </w:p>
        </w:tc>
        <w:tc>
          <w:tcPr>
            <w:tcW w:w="839" w:type="dxa"/>
            <w:shd w:val="clear" w:color="auto" w:fill="auto"/>
            <w:vAlign w:val="center"/>
          </w:tcPr>
          <w:p w14:paraId="7B33876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71D8FA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3222A92">
            <w:pPr>
              <w:rPr>
                <w:rFonts w:hint="eastAsia" w:ascii="宋体" w:hAnsi="宋体" w:eastAsia="宋体" w:cs="宋体"/>
                <w:color w:val="auto"/>
                <w:sz w:val="21"/>
                <w:szCs w:val="21"/>
                <w:highlight w:val="none"/>
              </w:rPr>
            </w:pPr>
          </w:p>
        </w:tc>
      </w:tr>
      <w:tr w14:paraId="7BDA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408C8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101</w:t>
            </w:r>
          </w:p>
        </w:tc>
        <w:tc>
          <w:tcPr>
            <w:tcW w:w="749" w:type="dxa"/>
            <w:shd w:val="clear" w:color="auto" w:fill="auto"/>
            <w:vAlign w:val="top"/>
          </w:tcPr>
          <w:p w14:paraId="50917B22">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7604A22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60mL</w:t>
            </w:r>
          </w:p>
        </w:tc>
        <w:tc>
          <w:tcPr>
            <w:tcW w:w="442" w:type="dxa"/>
            <w:shd w:val="clear" w:color="auto" w:fill="auto"/>
            <w:vAlign w:val="center"/>
          </w:tcPr>
          <w:p w14:paraId="34CEB77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E82AE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75</w:t>
            </w:r>
          </w:p>
        </w:tc>
        <w:tc>
          <w:tcPr>
            <w:tcW w:w="839" w:type="dxa"/>
            <w:shd w:val="clear" w:color="auto" w:fill="auto"/>
            <w:vAlign w:val="center"/>
          </w:tcPr>
          <w:p w14:paraId="30C0209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43F67B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5689971">
            <w:pPr>
              <w:rPr>
                <w:rFonts w:hint="eastAsia" w:ascii="宋体" w:hAnsi="宋体" w:eastAsia="宋体" w:cs="宋体"/>
                <w:color w:val="auto"/>
                <w:sz w:val="21"/>
                <w:szCs w:val="21"/>
                <w:highlight w:val="none"/>
              </w:rPr>
            </w:pPr>
          </w:p>
        </w:tc>
      </w:tr>
      <w:tr w14:paraId="152C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3D5966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102</w:t>
            </w:r>
          </w:p>
        </w:tc>
        <w:tc>
          <w:tcPr>
            <w:tcW w:w="749" w:type="dxa"/>
            <w:shd w:val="clear" w:color="auto" w:fill="auto"/>
            <w:vAlign w:val="center"/>
          </w:tcPr>
          <w:p w14:paraId="6D7223D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茶色滴瓶</w:t>
            </w:r>
          </w:p>
        </w:tc>
        <w:tc>
          <w:tcPr>
            <w:tcW w:w="10331" w:type="dxa"/>
            <w:shd w:val="clear" w:color="auto" w:fill="auto"/>
            <w:vAlign w:val="center"/>
          </w:tcPr>
          <w:p w14:paraId="6DB7216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30mL</w:t>
            </w:r>
          </w:p>
        </w:tc>
        <w:tc>
          <w:tcPr>
            <w:tcW w:w="442" w:type="dxa"/>
            <w:shd w:val="clear" w:color="auto" w:fill="auto"/>
            <w:vAlign w:val="center"/>
          </w:tcPr>
          <w:p w14:paraId="47E06E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D2750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75</w:t>
            </w:r>
          </w:p>
        </w:tc>
        <w:tc>
          <w:tcPr>
            <w:tcW w:w="839" w:type="dxa"/>
            <w:shd w:val="clear" w:color="auto" w:fill="auto"/>
            <w:vAlign w:val="center"/>
          </w:tcPr>
          <w:p w14:paraId="4A28AF7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DF4A5D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CE65663">
            <w:pPr>
              <w:rPr>
                <w:rFonts w:hint="eastAsia" w:ascii="宋体" w:hAnsi="宋体" w:eastAsia="宋体" w:cs="宋体"/>
                <w:color w:val="auto"/>
                <w:sz w:val="21"/>
                <w:szCs w:val="21"/>
                <w:highlight w:val="none"/>
              </w:rPr>
            </w:pPr>
          </w:p>
        </w:tc>
      </w:tr>
      <w:tr w14:paraId="14C7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BFC302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103</w:t>
            </w:r>
          </w:p>
        </w:tc>
        <w:tc>
          <w:tcPr>
            <w:tcW w:w="749" w:type="dxa"/>
            <w:shd w:val="clear" w:color="auto" w:fill="auto"/>
            <w:vAlign w:val="top"/>
          </w:tcPr>
          <w:p w14:paraId="00BF12C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3BC593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60mL</w:t>
            </w:r>
          </w:p>
        </w:tc>
        <w:tc>
          <w:tcPr>
            <w:tcW w:w="442" w:type="dxa"/>
            <w:shd w:val="clear" w:color="auto" w:fill="auto"/>
            <w:vAlign w:val="center"/>
          </w:tcPr>
          <w:p w14:paraId="652DA1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D4D98B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75</w:t>
            </w:r>
          </w:p>
        </w:tc>
        <w:tc>
          <w:tcPr>
            <w:tcW w:w="839" w:type="dxa"/>
            <w:shd w:val="clear" w:color="auto" w:fill="auto"/>
            <w:vAlign w:val="center"/>
          </w:tcPr>
          <w:p w14:paraId="7D16CA0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E9240E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FC4ABC">
            <w:pPr>
              <w:rPr>
                <w:rFonts w:hint="eastAsia" w:ascii="宋体" w:hAnsi="宋体" w:eastAsia="宋体" w:cs="宋体"/>
                <w:color w:val="auto"/>
                <w:sz w:val="21"/>
                <w:szCs w:val="21"/>
                <w:highlight w:val="none"/>
              </w:rPr>
            </w:pPr>
          </w:p>
        </w:tc>
      </w:tr>
      <w:tr w14:paraId="46EA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55C4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104</w:t>
            </w:r>
          </w:p>
        </w:tc>
        <w:tc>
          <w:tcPr>
            <w:tcW w:w="749" w:type="dxa"/>
            <w:shd w:val="clear" w:color="auto" w:fill="auto"/>
            <w:vAlign w:val="center"/>
          </w:tcPr>
          <w:p w14:paraId="646EC02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培养皿</w:t>
            </w:r>
          </w:p>
        </w:tc>
        <w:tc>
          <w:tcPr>
            <w:tcW w:w="10331" w:type="dxa"/>
            <w:shd w:val="clear" w:color="auto" w:fill="auto"/>
            <w:vAlign w:val="center"/>
          </w:tcPr>
          <w:p w14:paraId="618737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60mm</w:t>
            </w:r>
          </w:p>
        </w:tc>
        <w:tc>
          <w:tcPr>
            <w:tcW w:w="442" w:type="dxa"/>
            <w:shd w:val="clear" w:color="auto" w:fill="auto"/>
            <w:vAlign w:val="center"/>
          </w:tcPr>
          <w:p w14:paraId="317DD3A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B267F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5EAA89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4AE226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CE4235">
            <w:pPr>
              <w:rPr>
                <w:rFonts w:hint="eastAsia" w:ascii="宋体" w:hAnsi="宋体" w:eastAsia="宋体" w:cs="宋体"/>
                <w:color w:val="auto"/>
                <w:sz w:val="21"/>
                <w:szCs w:val="21"/>
                <w:highlight w:val="none"/>
              </w:rPr>
            </w:pPr>
          </w:p>
        </w:tc>
      </w:tr>
      <w:tr w14:paraId="61CF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3E208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105</w:t>
            </w:r>
          </w:p>
        </w:tc>
        <w:tc>
          <w:tcPr>
            <w:tcW w:w="749" w:type="dxa"/>
            <w:shd w:val="clear" w:color="auto" w:fill="auto"/>
            <w:vAlign w:val="top"/>
          </w:tcPr>
          <w:p w14:paraId="0E19CAA4">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10331" w:type="dxa"/>
            <w:shd w:val="clear" w:color="auto" w:fill="auto"/>
            <w:vAlign w:val="center"/>
          </w:tcPr>
          <w:p w14:paraId="188F3A7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90mm</w:t>
            </w:r>
          </w:p>
        </w:tc>
        <w:tc>
          <w:tcPr>
            <w:tcW w:w="442" w:type="dxa"/>
            <w:shd w:val="clear" w:color="auto" w:fill="auto"/>
            <w:vAlign w:val="center"/>
          </w:tcPr>
          <w:p w14:paraId="1CBB5C2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DAE184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CD54E5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A0C16D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83C4DE">
            <w:pPr>
              <w:rPr>
                <w:rFonts w:hint="eastAsia" w:ascii="宋体" w:hAnsi="宋体" w:eastAsia="宋体" w:cs="宋体"/>
                <w:color w:val="auto"/>
                <w:sz w:val="21"/>
                <w:szCs w:val="21"/>
                <w:highlight w:val="none"/>
              </w:rPr>
            </w:pPr>
          </w:p>
        </w:tc>
      </w:tr>
      <w:tr w14:paraId="55033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F0E6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106</w:t>
            </w:r>
          </w:p>
        </w:tc>
        <w:tc>
          <w:tcPr>
            <w:tcW w:w="749" w:type="dxa"/>
            <w:shd w:val="clear" w:color="auto" w:fill="auto"/>
            <w:vAlign w:val="center"/>
          </w:tcPr>
          <w:p w14:paraId="6DC9026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干燥器</w:t>
            </w:r>
          </w:p>
        </w:tc>
        <w:tc>
          <w:tcPr>
            <w:tcW w:w="10331" w:type="dxa"/>
            <w:shd w:val="clear" w:color="auto" w:fill="auto"/>
            <w:vAlign w:val="center"/>
          </w:tcPr>
          <w:p w14:paraId="6DAC130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磨口平整，密封严实，隔板大小合适，不少于5个圆孔</w:t>
            </w:r>
          </w:p>
        </w:tc>
        <w:tc>
          <w:tcPr>
            <w:tcW w:w="442" w:type="dxa"/>
            <w:shd w:val="clear" w:color="auto" w:fill="auto"/>
            <w:vAlign w:val="center"/>
          </w:tcPr>
          <w:p w14:paraId="7885993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F7CFE5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6E73E6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BB7300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53EF1D">
            <w:pPr>
              <w:rPr>
                <w:rFonts w:hint="eastAsia" w:ascii="宋体" w:hAnsi="宋体" w:eastAsia="宋体" w:cs="宋体"/>
                <w:color w:val="auto"/>
                <w:sz w:val="21"/>
                <w:szCs w:val="21"/>
                <w:highlight w:val="none"/>
              </w:rPr>
            </w:pPr>
          </w:p>
        </w:tc>
      </w:tr>
      <w:tr w14:paraId="4451C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E2EAB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107</w:t>
            </w:r>
          </w:p>
        </w:tc>
        <w:tc>
          <w:tcPr>
            <w:tcW w:w="749" w:type="dxa"/>
            <w:shd w:val="clear" w:color="auto" w:fill="auto"/>
            <w:vAlign w:val="center"/>
          </w:tcPr>
          <w:p w14:paraId="2A646D3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干燥管</w:t>
            </w:r>
          </w:p>
        </w:tc>
        <w:tc>
          <w:tcPr>
            <w:tcW w:w="10331" w:type="dxa"/>
            <w:shd w:val="clear" w:color="auto" w:fill="auto"/>
            <w:vAlign w:val="center"/>
          </w:tcPr>
          <w:p w14:paraId="4E0B84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U型，Φ15mm×150mm，硼硅酸盐玻璃制，玻璃壁厚度适中，球体圆润，导气管长度≥2cm，最好有防滑脱沟槽</w:t>
            </w:r>
          </w:p>
        </w:tc>
        <w:tc>
          <w:tcPr>
            <w:tcW w:w="442" w:type="dxa"/>
            <w:shd w:val="clear" w:color="auto" w:fill="auto"/>
            <w:vAlign w:val="center"/>
          </w:tcPr>
          <w:p w14:paraId="4B31A8F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C1223A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6EC120F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768D49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9AADCA9">
            <w:pPr>
              <w:rPr>
                <w:rFonts w:hint="eastAsia" w:ascii="宋体" w:hAnsi="宋体" w:eastAsia="宋体" w:cs="宋体"/>
                <w:color w:val="auto"/>
                <w:sz w:val="21"/>
                <w:szCs w:val="21"/>
                <w:highlight w:val="none"/>
              </w:rPr>
            </w:pPr>
          </w:p>
        </w:tc>
      </w:tr>
      <w:tr w14:paraId="5E3B3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FDDA6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108</w:t>
            </w:r>
          </w:p>
        </w:tc>
        <w:tc>
          <w:tcPr>
            <w:tcW w:w="749" w:type="dxa"/>
            <w:shd w:val="clear" w:color="auto" w:fill="auto"/>
            <w:vAlign w:val="center"/>
          </w:tcPr>
          <w:p w14:paraId="792044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漏斗</w:t>
            </w:r>
          </w:p>
        </w:tc>
        <w:tc>
          <w:tcPr>
            <w:tcW w:w="10331" w:type="dxa"/>
            <w:shd w:val="clear" w:color="auto" w:fill="auto"/>
            <w:vAlign w:val="center"/>
          </w:tcPr>
          <w:p w14:paraId="0AD45FD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60mm，直径准确，锥度适中</w:t>
            </w:r>
          </w:p>
        </w:tc>
        <w:tc>
          <w:tcPr>
            <w:tcW w:w="442" w:type="dxa"/>
            <w:shd w:val="clear" w:color="auto" w:fill="auto"/>
            <w:vAlign w:val="center"/>
          </w:tcPr>
          <w:p w14:paraId="4AF8D1E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17315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5F76179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1A01D8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A302C1F">
            <w:pPr>
              <w:rPr>
                <w:rFonts w:hint="eastAsia" w:ascii="宋体" w:hAnsi="宋体" w:eastAsia="宋体" w:cs="宋体"/>
                <w:color w:val="auto"/>
                <w:sz w:val="21"/>
                <w:szCs w:val="21"/>
                <w:highlight w:val="none"/>
              </w:rPr>
            </w:pPr>
          </w:p>
        </w:tc>
      </w:tr>
      <w:tr w14:paraId="5D6FD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035C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109</w:t>
            </w:r>
          </w:p>
        </w:tc>
        <w:tc>
          <w:tcPr>
            <w:tcW w:w="749" w:type="dxa"/>
            <w:shd w:val="clear" w:color="auto" w:fill="auto"/>
            <w:vAlign w:val="center"/>
          </w:tcPr>
          <w:p w14:paraId="3407661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三通连接管</w:t>
            </w:r>
          </w:p>
        </w:tc>
        <w:tc>
          <w:tcPr>
            <w:tcW w:w="10331" w:type="dxa"/>
            <w:shd w:val="clear" w:color="auto" w:fill="auto"/>
            <w:vAlign w:val="center"/>
          </w:tcPr>
          <w:p w14:paraId="02AA57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Y形，Φ7mm～Φ8mm，连接完好，管口应作打磨或烧结处理</w:t>
            </w:r>
          </w:p>
        </w:tc>
        <w:tc>
          <w:tcPr>
            <w:tcW w:w="442" w:type="dxa"/>
            <w:shd w:val="clear" w:color="auto" w:fill="auto"/>
            <w:vAlign w:val="center"/>
          </w:tcPr>
          <w:p w14:paraId="5344A31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7F63A7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64D563A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E0FE49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ADE9155">
            <w:pPr>
              <w:rPr>
                <w:rFonts w:hint="eastAsia" w:ascii="宋体" w:hAnsi="宋体" w:eastAsia="宋体" w:cs="宋体"/>
                <w:color w:val="auto"/>
                <w:sz w:val="21"/>
                <w:szCs w:val="21"/>
                <w:highlight w:val="none"/>
              </w:rPr>
            </w:pPr>
          </w:p>
        </w:tc>
      </w:tr>
      <w:tr w14:paraId="742CE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F1BFDF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110</w:t>
            </w:r>
          </w:p>
        </w:tc>
        <w:tc>
          <w:tcPr>
            <w:tcW w:w="749" w:type="dxa"/>
            <w:shd w:val="clear" w:color="auto" w:fill="auto"/>
            <w:vAlign w:val="center"/>
          </w:tcPr>
          <w:p w14:paraId="1D78084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滴管</w:t>
            </w:r>
          </w:p>
        </w:tc>
        <w:tc>
          <w:tcPr>
            <w:tcW w:w="10331" w:type="dxa"/>
            <w:shd w:val="clear" w:color="auto" w:fill="auto"/>
            <w:vAlign w:val="center"/>
          </w:tcPr>
          <w:p w14:paraId="17939B4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100mm，直形，滴管尖嘴口径1mm，上端有防滑脱翻口，翻口处直径比滴管直径略多1mm～2mm</w:t>
            </w:r>
          </w:p>
        </w:tc>
        <w:tc>
          <w:tcPr>
            <w:tcW w:w="442" w:type="dxa"/>
            <w:shd w:val="clear" w:color="auto" w:fill="auto"/>
            <w:vAlign w:val="center"/>
          </w:tcPr>
          <w:p w14:paraId="22F3D5C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2E00F7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156</w:t>
            </w:r>
          </w:p>
        </w:tc>
        <w:tc>
          <w:tcPr>
            <w:tcW w:w="839" w:type="dxa"/>
            <w:shd w:val="clear" w:color="auto" w:fill="auto"/>
            <w:vAlign w:val="center"/>
          </w:tcPr>
          <w:p w14:paraId="0DBA56F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0F52B4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D6D7E4A">
            <w:pPr>
              <w:rPr>
                <w:rFonts w:hint="eastAsia" w:ascii="宋体" w:hAnsi="宋体" w:eastAsia="宋体" w:cs="宋体"/>
                <w:color w:val="auto"/>
                <w:sz w:val="21"/>
                <w:szCs w:val="21"/>
                <w:highlight w:val="none"/>
              </w:rPr>
            </w:pPr>
          </w:p>
        </w:tc>
      </w:tr>
      <w:tr w14:paraId="11C1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C2D2F6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111</w:t>
            </w:r>
          </w:p>
        </w:tc>
        <w:tc>
          <w:tcPr>
            <w:tcW w:w="749" w:type="dxa"/>
            <w:shd w:val="clear" w:color="auto" w:fill="auto"/>
            <w:vAlign w:val="center"/>
          </w:tcPr>
          <w:p w14:paraId="3EA1383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离心管</w:t>
            </w:r>
          </w:p>
        </w:tc>
        <w:tc>
          <w:tcPr>
            <w:tcW w:w="10331" w:type="dxa"/>
            <w:shd w:val="clear" w:color="auto" w:fill="auto"/>
            <w:vAlign w:val="center"/>
          </w:tcPr>
          <w:p w14:paraId="5F41B42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10mL</w:t>
            </w:r>
          </w:p>
        </w:tc>
        <w:tc>
          <w:tcPr>
            <w:tcW w:w="442" w:type="dxa"/>
            <w:shd w:val="clear" w:color="auto" w:fill="auto"/>
            <w:vAlign w:val="center"/>
          </w:tcPr>
          <w:p w14:paraId="679313D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3F9790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45609DB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3B15C8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722A93">
            <w:pPr>
              <w:rPr>
                <w:rFonts w:hint="eastAsia" w:ascii="宋体" w:hAnsi="宋体" w:eastAsia="宋体" w:cs="宋体"/>
                <w:color w:val="auto"/>
                <w:sz w:val="21"/>
                <w:szCs w:val="21"/>
                <w:highlight w:val="none"/>
              </w:rPr>
            </w:pPr>
          </w:p>
        </w:tc>
      </w:tr>
      <w:tr w14:paraId="213B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C8A59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112</w:t>
            </w:r>
          </w:p>
        </w:tc>
        <w:tc>
          <w:tcPr>
            <w:tcW w:w="749" w:type="dxa"/>
            <w:shd w:val="clear" w:color="auto" w:fill="auto"/>
            <w:vAlign w:val="center"/>
          </w:tcPr>
          <w:p w14:paraId="57F0D9B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玻璃钟罩</w:t>
            </w:r>
          </w:p>
        </w:tc>
        <w:tc>
          <w:tcPr>
            <w:tcW w:w="10331" w:type="dxa"/>
            <w:shd w:val="clear" w:color="auto" w:fill="auto"/>
            <w:vAlign w:val="center"/>
          </w:tcPr>
          <w:p w14:paraId="2CAB2B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Φ150mm×280mm，玻璃壁厚度＞3mm</w:t>
            </w:r>
          </w:p>
        </w:tc>
        <w:tc>
          <w:tcPr>
            <w:tcW w:w="442" w:type="dxa"/>
            <w:shd w:val="clear" w:color="auto" w:fill="auto"/>
            <w:vAlign w:val="center"/>
          </w:tcPr>
          <w:p w14:paraId="31EDCE2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E53255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2A7DFE3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156845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5A66C7">
            <w:pPr>
              <w:rPr>
                <w:rFonts w:hint="eastAsia" w:ascii="宋体" w:hAnsi="宋体" w:eastAsia="宋体" w:cs="宋体"/>
                <w:color w:val="auto"/>
                <w:sz w:val="21"/>
                <w:szCs w:val="21"/>
                <w:highlight w:val="none"/>
              </w:rPr>
            </w:pPr>
          </w:p>
        </w:tc>
      </w:tr>
      <w:tr w14:paraId="749B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384A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113</w:t>
            </w:r>
          </w:p>
        </w:tc>
        <w:tc>
          <w:tcPr>
            <w:tcW w:w="749" w:type="dxa"/>
            <w:shd w:val="clear" w:color="auto" w:fill="auto"/>
            <w:vAlign w:val="center"/>
          </w:tcPr>
          <w:p w14:paraId="7F39C2C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载玻片</w:t>
            </w:r>
          </w:p>
        </w:tc>
        <w:tc>
          <w:tcPr>
            <w:tcW w:w="10331" w:type="dxa"/>
            <w:shd w:val="clear" w:color="auto" w:fill="auto"/>
            <w:vAlign w:val="center"/>
          </w:tcPr>
          <w:p w14:paraId="2B756E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无色透明，平整</w:t>
            </w:r>
          </w:p>
        </w:tc>
        <w:tc>
          <w:tcPr>
            <w:tcW w:w="442" w:type="dxa"/>
            <w:shd w:val="clear" w:color="auto" w:fill="auto"/>
            <w:vAlign w:val="center"/>
          </w:tcPr>
          <w:p w14:paraId="72C4319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653F96C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03E099F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D38948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8012F4">
            <w:pPr>
              <w:rPr>
                <w:rFonts w:hint="eastAsia" w:ascii="宋体" w:hAnsi="宋体" w:eastAsia="宋体" w:cs="宋体"/>
                <w:color w:val="auto"/>
                <w:sz w:val="21"/>
                <w:szCs w:val="21"/>
                <w:highlight w:val="none"/>
              </w:rPr>
            </w:pPr>
          </w:p>
        </w:tc>
      </w:tr>
      <w:tr w14:paraId="76A5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44AA01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114</w:t>
            </w:r>
          </w:p>
        </w:tc>
        <w:tc>
          <w:tcPr>
            <w:tcW w:w="749" w:type="dxa"/>
            <w:shd w:val="clear" w:color="auto" w:fill="auto"/>
            <w:vAlign w:val="center"/>
          </w:tcPr>
          <w:p w14:paraId="5DD7F71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盖玻片</w:t>
            </w:r>
          </w:p>
        </w:tc>
        <w:tc>
          <w:tcPr>
            <w:tcW w:w="10331" w:type="dxa"/>
            <w:shd w:val="clear" w:color="auto" w:fill="auto"/>
            <w:vAlign w:val="center"/>
          </w:tcPr>
          <w:p w14:paraId="53F2765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无色透明，平整</w:t>
            </w:r>
          </w:p>
        </w:tc>
        <w:tc>
          <w:tcPr>
            <w:tcW w:w="442" w:type="dxa"/>
            <w:shd w:val="clear" w:color="auto" w:fill="auto"/>
            <w:vAlign w:val="center"/>
          </w:tcPr>
          <w:p w14:paraId="7CFE43A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w:t>
            </w:r>
          </w:p>
        </w:tc>
        <w:tc>
          <w:tcPr>
            <w:tcW w:w="799" w:type="dxa"/>
            <w:shd w:val="clear" w:color="auto" w:fill="auto"/>
            <w:vAlign w:val="center"/>
          </w:tcPr>
          <w:p w14:paraId="5C9E315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7414CE0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2C8CFC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454BDA">
            <w:pPr>
              <w:rPr>
                <w:rFonts w:hint="eastAsia" w:ascii="宋体" w:hAnsi="宋体" w:eastAsia="宋体" w:cs="宋体"/>
                <w:color w:val="auto"/>
                <w:sz w:val="21"/>
                <w:szCs w:val="21"/>
                <w:highlight w:val="none"/>
              </w:rPr>
            </w:pPr>
          </w:p>
        </w:tc>
      </w:tr>
      <w:tr w14:paraId="7511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DB2A13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115</w:t>
            </w:r>
          </w:p>
        </w:tc>
        <w:tc>
          <w:tcPr>
            <w:tcW w:w="749" w:type="dxa"/>
            <w:shd w:val="clear" w:color="auto" w:fill="auto"/>
            <w:vAlign w:val="center"/>
          </w:tcPr>
          <w:p w14:paraId="090B5A5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酒精灯</w:t>
            </w:r>
          </w:p>
        </w:tc>
        <w:tc>
          <w:tcPr>
            <w:tcW w:w="10331" w:type="dxa"/>
            <w:shd w:val="clear" w:color="auto" w:fill="auto"/>
            <w:vAlign w:val="center"/>
          </w:tcPr>
          <w:p w14:paraId="47F844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150mL，透明钠钙玻璃制，无明显黄绿色；灯口应平整，瓷灯头与灯口平面间隙不应超过1.5mm；玻璃灯罩应磨口；瓷灯头应为白色，完全覆盖灯口，表面无缺陷，配置与灯口孔径相适应的整齐完整的棉线灯芯 </w:t>
            </w:r>
          </w:p>
        </w:tc>
        <w:tc>
          <w:tcPr>
            <w:tcW w:w="442" w:type="dxa"/>
            <w:shd w:val="clear" w:color="auto" w:fill="auto"/>
            <w:vAlign w:val="center"/>
          </w:tcPr>
          <w:p w14:paraId="25BBA98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0C2EEA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1FE78EA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2FEC9D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1A3B02D">
            <w:pPr>
              <w:rPr>
                <w:rFonts w:hint="eastAsia" w:ascii="宋体" w:hAnsi="宋体" w:eastAsia="宋体" w:cs="宋体"/>
                <w:color w:val="auto"/>
                <w:sz w:val="21"/>
                <w:szCs w:val="21"/>
                <w:highlight w:val="none"/>
              </w:rPr>
            </w:pPr>
          </w:p>
        </w:tc>
      </w:tr>
      <w:tr w14:paraId="56DD3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E92E84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116</w:t>
            </w:r>
          </w:p>
        </w:tc>
        <w:tc>
          <w:tcPr>
            <w:tcW w:w="749" w:type="dxa"/>
            <w:shd w:val="clear" w:color="auto" w:fill="auto"/>
            <w:vAlign w:val="center"/>
          </w:tcPr>
          <w:p w14:paraId="2533253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酒精喷灯</w:t>
            </w:r>
          </w:p>
        </w:tc>
        <w:tc>
          <w:tcPr>
            <w:tcW w:w="10331" w:type="dxa"/>
            <w:shd w:val="clear" w:color="auto" w:fill="auto"/>
            <w:vAlign w:val="center"/>
          </w:tcPr>
          <w:p w14:paraId="450476B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坐式，铜制，壶体容积≥300mL，火焰高度为150mm～180mm，火焰温度为960℃±60℃；</w:t>
            </w:r>
          </w:p>
        </w:tc>
        <w:tc>
          <w:tcPr>
            <w:tcW w:w="442" w:type="dxa"/>
            <w:shd w:val="clear" w:color="auto" w:fill="auto"/>
            <w:vAlign w:val="center"/>
          </w:tcPr>
          <w:p w14:paraId="459528B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2BA9510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370B7F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29EDFA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894987F">
            <w:pPr>
              <w:rPr>
                <w:rFonts w:hint="eastAsia" w:ascii="宋体" w:hAnsi="宋体" w:eastAsia="宋体" w:cs="宋体"/>
                <w:color w:val="auto"/>
                <w:sz w:val="21"/>
                <w:szCs w:val="21"/>
                <w:highlight w:val="none"/>
              </w:rPr>
            </w:pPr>
          </w:p>
        </w:tc>
      </w:tr>
      <w:tr w14:paraId="4755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CC665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117</w:t>
            </w:r>
          </w:p>
        </w:tc>
        <w:tc>
          <w:tcPr>
            <w:tcW w:w="749" w:type="dxa"/>
            <w:shd w:val="clear" w:color="auto" w:fill="auto"/>
            <w:vAlign w:val="center"/>
          </w:tcPr>
          <w:p w14:paraId="415B52E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玻璃管</w:t>
            </w:r>
          </w:p>
        </w:tc>
        <w:tc>
          <w:tcPr>
            <w:tcW w:w="10331" w:type="dxa"/>
            <w:shd w:val="clear" w:color="auto" w:fill="auto"/>
            <w:vAlign w:val="center"/>
          </w:tcPr>
          <w:p w14:paraId="3F74BFE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Φ5mm～Φ6mm，中性料，管口应打磨或烧结，避免划伤事故</w:t>
            </w:r>
          </w:p>
        </w:tc>
        <w:tc>
          <w:tcPr>
            <w:tcW w:w="442" w:type="dxa"/>
            <w:shd w:val="clear" w:color="auto" w:fill="auto"/>
            <w:vAlign w:val="center"/>
          </w:tcPr>
          <w:p w14:paraId="7ACF62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kg</w:t>
            </w:r>
          </w:p>
        </w:tc>
        <w:tc>
          <w:tcPr>
            <w:tcW w:w="799" w:type="dxa"/>
            <w:shd w:val="clear" w:color="auto" w:fill="auto"/>
            <w:vAlign w:val="center"/>
          </w:tcPr>
          <w:p w14:paraId="58249FC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56C5F9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4D26D5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07CA58">
            <w:pPr>
              <w:rPr>
                <w:rFonts w:hint="eastAsia" w:ascii="宋体" w:hAnsi="宋体" w:eastAsia="宋体" w:cs="宋体"/>
                <w:color w:val="auto"/>
                <w:sz w:val="21"/>
                <w:szCs w:val="21"/>
                <w:highlight w:val="none"/>
              </w:rPr>
            </w:pPr>
          </w:p>
        </w:tc>
      </w:tr>
      <w:tr w14:paraId="4F14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13CF3E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118</w:t>
            </w:r>
          </w:p>
        </w:tc>
        <w:tc>
          <w:tcPr>
            <w:tcW w:w="749" w:type="dxa"/>
            <w:shd w:val="clear" w:color="auto" w:fill="auto"/>
            <w:vAlign w:val="center"/>
          </w:tcPr>
          <w:p w14:paraId="4548309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玻璃弯管</w:t>
            </w:r>
          </w:p>
        </w:tc>
        <w:tc>
          <w:tcPr>
            <w:tcW w:w="10331" w:type="dxa"/>
            <w:shd w:val="clear" w:color="auto" w:fill="auto"/>
            <w:vAlign w:val="center"/>
          </w:tcPr>
          <w:p w14:paraId="20F8B3C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Φ7mm～Φ8mm，一端长度为6cm～7cm，一端长度约20cm，形状为直角和钝角两种，管口应打磨或烧结，避免划伤事故</w:t>
            </w:r>
          </w:p>
        </w:tc>
        <w:tc>
          <w:tcPr>
            <w:tcW w:w="442" w:type="dxa"/>
            <w:shd w:val="clear" w:color="auto" w:fill="auto"/>
            <w:vAlign w:val="center"/>
          </w:tcPr>
          <w:p w14:paraId="14DB23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kg</w:t>
            </w:r>
          </w:p>
        </w:tc>
        <w:tc>
          <w:tcPr>
            <w:tcW w:w="799" w:type="dxa"/>
            <w:shd w:val="clear" w:color="auto" w:fill="auto"/>
            <w:vAlign w:val="center"/>
          </w:tcPr>
          <w:p w14:paraId="4E9CB3A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0.5</w:t>
            </w:r>
          </w:p>
        </w:tc>
        <w:tc>
          <w:tcPr>
            <w:tcW w:w="839" w:type="dxa"/>
            <w:shd w:val="clear" w:color="auto" w:fill="auto"/>
            <w:vAlign w:val="center"/>
          </w:tcPr>
          <w:p w14:paraId="06B750D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6F3761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3E9475F">
            <w:pPr>
              <w:rPr>
                <w:rFonts w:hint="eastAsia" w:ascii="宋体" w:hAnsi="宋体" w:eastAsia="宋体" w:cs="宋体"/>
                <w:color w:val="auto"/>
                <w:sz w:val="21"/>
                <w:szCs w:val="21"/>
                <w:highlight w:val="none"/>
              </w:rPr>
            </w:pPr>
          </w:p>
        </w:tc>
      </w:tr>
      <w:tr w14:paraId="1D85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5189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119</w:t>
            </w:r>
          </w:p>
        </w:tc>
        <w:tc>
          <w:tcPr>
            <w:tcW w:w="749" w:type="dxa"/>
            <w:shd w:val="clear" w:color="auto" w:fill="auto"/>
            <w:vAlign w:val="center"/>
          </w:tcPr>
          <w:p w14:paraId="5B9689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玻璃棒</w:t>
            </w:r>
          </w:p>
        </w:tc>
        <w:tc>
          <w:tcPr>
            <w:tcW w:w="10331" w:type="dxa"/>
            <w:shd w:val="clear" w:color="auto" w:fill="auto"/>
            <w:vAlign w:val="center"/>
          </w:tcPr>
          <w:p w14:paraId="24CCEF2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Φ3mm～Φ4mm，粗细均匀</w:t>
            </w:r>
          </w:p>
        </w:tc>
        <w:tc>
          <w:tcPr>
            <w:tcW w:w="442" w:type="dxa"/>
            <w:shd w:val="clear" w:color="auto" w:fill="auto"/>
            <w:vAlign w:val="center"/>
          </w:tcPr>
          <w:p w14:paraId="4D3F906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kg</w:t>
            </w:r>
          </w:p>
        </w:tc>
        <w:tc>
          <w:tcPr>
            <w:tcW w:w="799" w:type="dxa"/>
            <w:shd w:val="clear" w:color="auto" w:fill="auto"/>
            <w:vAlign w:val="center"/>
          </w:tcPr>
          <w:p w14:paraId="57D3291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279EC6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0A91CC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2EA1CA6">
            <w:pPr>
              <w:rPr>
                <w:rFonts w:hint="eastAsia" w:ascii="宋体" w:hAnsi="宋体" w:eastAsia="宋体" w:cs="宋体"/>
                <w:color w:val="auto"/>
                <w:sz w:val="21"/>
                <w:szCs w:val="21"/>
                <w:highlight w:val="none"/>
              </w:rPr>
            </w:pPr>
          </w:p>
        </w:tc>
      </w:tr>
      <w:tr w14:paraId="4BCB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4D7ED2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120</w:t>
            </w:r>
          </w:p>
        </w:tc>
        <w:tc>
          <w:tcPr>
            <w:tcW w:w="749" w:type="dxa"/>
            <w:shd w:val="clear" w:color="auto" w:fill="auto"/>
            <w:vAlign w:val="center"/>
          </w:tcPr>
          <w:p w14:paraId="3BB305A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试管夹</w:t>
            </w:r>
          </w:p>
        </w:tc>
        <w:tc>
          <w:tcPr>
            <w:tcW w:w="10331" w:type="dxa"/>
            <w:shd w:val="clear" w:color="auto" w:fill="auto"/>
            <w:vAlign w:val="center"/>
          </w:tcPr>
          <w:p w14:paraId="5DFA55E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木制或竹制，长度≥200mm，宽度20mm，厚度20mm；试管夹闭口缝≤1mm，开口距≥25mm；毡块黏结牢固，试管夹弹簧作防锈处理，试管夹持部位圆弧内径≤15mm</w:t>
            </w:r>
          </w:p>
        </w:tc>
        <w:tc>
          <w:tcPr>
            <w:tcW w:w="442" w:type="dxa"/>
            <w:shd w:val="clear" w:color="auto" w:fill="auto"/>
            <w:vAlign w:val="center"/>
          </w:tcPr>
          <w:p w14:paraId="69F9F78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3AC677E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65B57AE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1FF40A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C974D2">
            <w:pPr>
              <w:rPr>
                <w:rFonts w:hint="eastAsia" w:ascii="宋体" w:hAnsi="宋体" w:eastAsia="宋体" w:cs="宋体"/>
                <w:color w:val="auto"/>
                <w:sz w:val="21"/>
                <w:szCs w:val="21"/>
                <w:highlight w:val="none"/>
              </w:rPr>
            </w:pPr>
          </w:p>
        </w:tc>
      </w:tr>
      <w:tr w14:paraId="53C4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9B21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121</w:t>
            </w:r>
          </w:p>
        </w:tc>
        <w:tc>
          <w:tcPr>
            <w:tcW w:w="749" w:type="dxa"/>
            <w:shd w:val="clear" w:color="auto" w:fill="auto"/>
            <w:vAlign w:val="center"/>
          </w:tcPr>
          <w:p w14:paraId="47F297A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止水皮管夹</w:t>
            </w:r>
          </w:p>
        </w:tc>
        <w:tc>
          <w:tcPr>
            <w:tcW w:w="10331" w:type="dxa"/>
            <w:shd w:val="clear" w:color="auto" w:fill="auto"/>
            <w:vAlign w:val="center"/>
          </w:tcPr>
          <w:p w14:paraId="66E9329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Φ3mm钢丝制成，作防锈处理，夹持角度≥60º，弹性好，不漏液</w:t>
            </w:r>
          </w:p>
        </w:tc>
        <w:tc>
          <w:tcPr>
            <w:tcW w:w="442" w:type="dxa"/>
            <w:shd w:val="clear" w:color="auto" w:fill="auto"/>
            <w:vAlign w:val="center"/>
          </w:tcPr>
          <w:p w14:paraId="56E411F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369879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0824E77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D84EA2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7D532C0">
            <w:pPr>
              <w:rPr>
                <w:rFonts w:hint="eastAsia" w:ascii="宋体" w:hAnsi="宋体" w:eastAsia="宋体" w:cs="宋体"/>
                <w:color w:val="auto"/>
                <w:sz w:val="21"/>
                <w:szCs w:val="21"/>
                <w:highlight w:val="none"/>
              </w:rPr>
            </w:pPr>
          </w:p>
        </w:tc>
      </w:tr>
      <w:tr w14:paraId="035E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CAD2E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122</w:t>
            </w:r>
          </w:p>
        </w:tc>
        <w:tc>
          <w:tcPr>
            <w:tcW w:w="749" w:type="dxa"/>
            <w:shd w:val="clear" w:color="auto" w:fill="auto"/>
            <w:vAlign w:val="center"/>
          </w:tcPr>
          <w:p w14:paraId="55C29A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陶土网</w:t>
            </w:r>
          </w:p>
        </w:tc>
        <w:tc>
          <w:tcPr>
            <w:tcW w:w="10331" w:type="dxa"/>
            <w:shd w:val="clear" w:color="auto" w:fill="auto"/>
            <w:vAlign w:val="center"/>
          </w:tcPr>
          <w:p w14:paraId="36E15A5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功能等同于石棉网，尺寸≥125mm×125mm，耐火材料为陶土</w:t>
            </w:r>
          </w:p>
        </w:tc>
        <w:tc>
          <w:tcPr>
            <w:tcW w:w="442" w:type="dxa"/>
            <w:shd w:val="clear" w:color="auto" w:fill="auto"/>
            <w:vAlign w:val="center"/>
          </w:tcPr>
          <w:p w14:paraId="5E513D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6D0E2FF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391BC5C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7DDCEB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7B301A">
            <w:pPr>
              <w:rPr>
                <w:rFonts w:hint="eastAsia" w:ascii="宋体" w:hAnsi="宋体" w:eastAsia="宋体" w:cs="宋体"/>
                <w:color w:val="auto"/>
                <w:sz w:val="21"/>
                <w:szCs w:val="21"/>
                <w:highlight w:val="none"/>
              </w:rPr>
            </w:pPr>
          </w:p>
        </w:tc>
      </w:tr>
      <w:tr w14:paraId="577C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D00CD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123</w:t>
            </w:r>
          </w:p>
        </w:tc>
        <w:tc>
          <w:tcPr>
            <w:tcW w:w="749" w:type="dxa"/>
            <w:shd w:val="clear" w:color="auto" w:fill="auto"/>
            <w:vAlign w:val="center"/>
          </w:tcPr>
          <w:p w14:paraId="1D3EA1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燃烧匙</w:t>
            </w:r>
          </w:p>
        </w:tc>
        <w:tc>
          <w:tcPr>
            <w:tcW w:w="10331" w:type="dxa"/>
            <w:shd w:val="clear" w:color="auto" w:fill="auto"/>
            <w:vAlign w:val="center"/>
          </w:tcPr>
          <w:p w14:paraId="5E8F76B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铜勺，勺Φ18mm，深10mm，铁柄，柄长300mm，长柄和铜勺连接稳定结实</w:t>
            </w:r>
          </w:p>
        </w:tc>
        <w:tc>
          <w:tcPr>
            <w:tcW w:w="442" w:type="dxa"/>
            <w:shd w:val="clear" w:color="auto" w:fill="auto"/>
            <w:vAlign w:val="center"/>
          </w:tcPr>
          <w:p w14:paraId="64FCFE6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5180843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3F20578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D4EEDE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882C90D">
            <w:pPr>
              <w:rPr>
                <w:rFonts w:hint="eastAsia" w:ascii="宋体" w:hAnsi="宋体" w:eastAsia="宋体" w:cs="宋体"/>
                <w:color w:val="auto"/>
                <w:sz w:val="21"/>
                <w:szCs w:val="21"/>
                <w:highlight w:val="none"/>
              </w:rPr>
            </w:pPr>
          </w:p>
        </w:tc>
      </w:tr>
      <w:tr w14:paraId="6794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711A9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124</w:t>
            </w:r>
          </w:p>
        </w:tc>
        <w:tc>
          <w:tcPr>
            <w:tcW w:w="749" w:type="dxa"/>
            <w:shd w:val="clear" w:color="auto" w:fill="auto"/>
            <w:vAlign w:val="center"/>
          </w:tcPr>
          <w:p w14:paraId="2C1C55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药匙</w:t>
            </w:r>
          </w:p>
        </w:tc>
        <w:tc>
          <w:tcPr>
            <w:tcW w:w="10331" w:type="dxa"/>
            <w:shd w:val="clear" w:color="auto" w:fill="auto"/>
            <w:vAlign w:val="center"/>
          </w:tcPr>
          <w:p w14:paraId="39DDB9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长度≥13cm，带小勺，材质可选金属、牛角、塑料</w:t>
            </w:r>
          </w:p>
        </w:tc>
        <w:tc>
          <w:tcPr>
            <w:tcW w:w="442" w:type="dxa"/>
            <w:shd w:val="clear" w:color="auto" w:fill="auto"/>
            <w:vAlign w:val="center"/>
          </w:tcPr>
          <w:p w14:paraId="091C8D1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1E77073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5027F72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96F467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4842A01">
            <w:pPr>
              <w:rPr>
                <w:rFonts w:hint="eastAsia" w:ascii="宋体" w:hAnsi="宋体" w:eastAsia="宋体" w:cs="宋体"/>
                <w:color w:val="auto"/>
                <w:sz w:val="21"/>
                <w:szCs w:val="21"/>
                <w:highlight w:val="none"/>
              </w:rPr>
            </w:pPr>
          </w:p>
        </w:tc>
      </w:tr>
      <w:tr w14:paraId="02B5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3E7C74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125</w:t>
            </w:r>
          </w:p>
        </w:tc>
        <w:tc>
          <w:tcPr>
            <w:tcW w:w="749" w:type="dxa"/>
            <w:shd w:val="clear" w:color="auto" w:fill="auto"/>
            <w:vAlign w:val="center"/>
          </w:tcPr>
          <w:p w14:paraId="1BC085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橡胶塞</w:t>
            </w:r>
          </w:p>
        </w:tc>
        <w:tc>
          <w:tcPr>
            <w:tcW w:w="10331" w:type="dxa"/>
            <w:shd w:val="clear" w:color="auto" w:fill="auto"/>
            <w:vAlign w:val="center"/>
          </w:tcPr>
          <w:p w14:paraId="3103E32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000、00、0～10号，白色，质地均匀</w:t>
            </w:r>
          </w:p>
        </w:tc>
        <w:tc>
          <w:tcPr>
            <w:tcW w:w="442" w:type="dxa"/>
            <w:shd w:val="clear" w:color="auto" w:fill="auto"/>
            <w:vAlign w:val="center"/>
          </w:tcPr>
          <w:p w14:paraId="42D8267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kg</w:t>
            </w:r>
          </w:p>
        </w:tc>
        <w:tc>
          <w:tcPr>
            <w:tcW w:w="799" w:type="dxa"/>
            <w:shd w:val="clear" w:color="auto" w:fill="auto"/>
            <w:vAlign w:val="center"/>
          </w:tcPr>
          <w:p w14:paraId="4DD36D8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3FBA2D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1DB02C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FA63D1A">
            <w:pPr>
              <w:rPr>
                <w:rFonts w:hint="eastAsia" w:ascii="宋体" w:hAnsi="宋体" w:eastAsia="宋体" w:cs="宋体"/>
                <w:color w:val="auto"/>
                <w:sz w:val="21"/>
                <w:szCs w:val="21"/>
                <w:highlight w:val="none"/>
              </w:rPr>
            </w:pPr>
          </w:p>
        </w:tc>
      </w:tr>
      <w:tr w14:paraId="5761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FF95E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126</w:t>
            </w:r>
          </w:p>
        </w:tc>
        <w:tc>
          <w:tcPr>
            <w:tcW w:w="749" w:type="dxa"/>
            <w:shd w:val="clear" w:color="auto" w:fill="auto"/>
            <w:vAlign w:val="center"/>
          </w:tcPr>
          <w:p w14:paraId="2302CA8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橡胶管</w:t>
            </w:r>
          </w:p>
        </w:tc>
        <w:tc>
          <w:tcPr>
            <w:tcW w:w="10331" w:type="dxa"/>
            <w:shd w:val="clear" w:color="auto" w:fill="auto"/>
            <w:vAlign w:val="center"/>
          </w:tcPr>
          <w:p w14:paraId="598B7A3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外径9mm，内径6mm，乳白色，具有耐油、耐酸碱、耐压等特性</w:t>
            </w:r>
          </w:p>
        </w:tc>
        <w:tc>
          <w:tcPr>
            <w:tcW w:w="442" w:type="dxa"/>
            <w:shd w:val="clear" w:color="auto" w:fill="auto"/>
            <w:vAlign w:val="center"/>
          </w:tcPr>
          <w:p w14:paraId="4064A6E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kg</w:t>
            </w:r>
          </w:p>
        </w:tc>
        <w:tc>
          <w:tcPr>
            <w:tcW w:w="799" w:type="dxa"/>
            <w:shd w:val="clear" w:color="auto" w:fill="auto"/>
            <w:vAlign w:val="center"/>
          </w:tcPr>
          <w:p w14:paraId="43A0427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65B4DA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677D8F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EF9D17">
            <w:pPr>
              <w:rPr>
                <w:rFonts w:hint="eastAsia" w:ascii="宋体" w:hAnsi="宋体" w:eastAsia="宋体" w:cs="宋体"/>
                <w:color w:val="auto"/>
                <w:sz w:val="21"/>
                <w:szCs w:val="21"/>
                <w:highlight w:val="none"/>
              </w:rPr>
            </w:pPr>
          </w:p>
        </w:tc>
      </w:tr>
      <w:tr w14:paraId="67C9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68719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127</w:t>
            </w:r>
          </w:p>
        </w:tc>
        <w:tc>
          <w:tcPr>
            <w:tcW w:w="749" w:type="dxa"/>
            <w:shd w:val="clear" w:color="auto" w:fill="auto"/>
            <w:vAlign w:val="center"/>
          </w:tcPr>
          <w:p w14:paraId="406D27E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试管刷</w:t>
            </w:r>
          </w:p>
        </w:tc>
        <w:tc>
          <w:tcPr>
            <w:tcW w:w="10331" w:type="dxa"/>
            <w:shd w:val="clear" w:color="auto" w:fill="auto"/>
            <w:vAlign w:val="center"/>
          </w:tcPr>
          <w:p w14:paraId="7E75836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Φ12mm</w:t>
            </w:r>
          </w:p>
        </w:tc>
        <w:tc>
          <w:tcPr>
            <w:tcW w:w="442" w:type="dxa"/>
            <w:shd w:val="clear" w:color="auto" w:fill="auto"/>
            <w:vAlign w:val="center"/>
          </w:tcPr>
          <w:p w14:paraId="7E61FC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7D954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3AFD1B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99C8B6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B672CC7">
            <w:pPr>
              <w:rPr>
                <w:rFonts w:hint="eastAsia" w:ascii="宋体" w:hAnsi="宋体" w:eastAsia="宋体" w:cs="宋体"/>
                <w:color w:val="auto"/>
                <w:sz w:val="21"/>
                <w:szCs w:val="21"/>
                <w:highlight w:val="none"/>
              </w:rPr>
            </w:pPr>
          </w:p>
        </w:tc>
      </w:tr>
      <w:tr w14:paraId="3BEC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B0212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128</w:t>
            </w:r>
          </w:p>
        </w:tc>
        <w:tc>
          <w:tcPr>
            <w:tcW w:w="749" w:type="dxa"/>
            <w:shd w:val="clear" w:color="auto" w:fill="auto"/>
            <w:vAlign w:val="center"/>
          </w:tcPr>
          <w:p w14:paraId="29F7BD1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试管刷</w:t>
            </w:r>
          </w:p>
        </w:tc>
        <w:tc>
          <w:tcPr>
            <w:tcW w:w="10331" w:type="dxa"/>
            <w:shd w:val="clear" w:color="auto" w:fill="auto"/>
            <w:vAlign w:val="center"/>
          </w:tcPr>
          <w:p w14:paraId="5F3863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Φ18mm</w:t>
            </w:r>
          </w:p>
        </w:tc>
        <w:tc>
          <w:tcPr>
            <w:tcW w:w="442" w:type="dxa"/>
            <w:shd w:val="clear" w:color="auto" w:fill="auto"/>
            <w:vAlign w:val="center"/>
          </w:tcPr>
          <w:p w14:paraId="5CB3567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06ED96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2C49108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4C22C5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D4FF0D">
            <w:pPr>
              <w:rPr>
                <w:rFonts w:hint="eastAsia" w:ascii="宋体" w:hAnsi="宋体" w:eastAsia="宋体" w:cs="宋体"/>
                <w:color w:val="auto"/>
                <w:sz w:val="21"/>
                <w:szCs w:val="21"/>
                <w:highlight w:val="none"/>
              </w:rPr>
            </w:pPr>
          </w:p>
        </w:tc>
      </w:tr>
      <w:tr w14:paraId="0EC9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FF3037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129</w:t>
            </w:r>
          </w:p>
        </w:tc>
        <w:tc>
          <w:tcPr>
            <w:tcW w:w="749" w:type="dxa"/>
            <w:shd w:val="clear" w:color="auto" w:fill="auto"/>
            <w:vAlign w:val="center"/>
          </w:tcPr>
          <w:p w14:paraId="7EA31D1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研钵</w:t>
            </w:r>
          </w:p>
        </w:tc>
        <w:tc>
          <w:tcPr>
            <w:tcW w:w="10331" w:type="dxa"/>
            <w:shd w:val="clear" w:color="auto" w:fill="auto"/>
            <w:vAlign w:val="center"/>
          </w:tcPr>
          <w:p w14:paraId="2E3AC0D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100mm，瓷或玻璃制，配有研杵，内部粗糙便于研磨，外部光滑</w:t>
            </w:r>
          </w:p>
        </w:tc>
        <w:tc>
          <w:tcPr>
            <w:tcW w:w="442" w:type="dxa"/>
            <w:shd w:val="clear" w:color="auto" w:fill="auto"/>
            <w:vAlign w:val="center"/>
          </w:tcPr>
          <w:p w14:paraId="102D5B8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245DF1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7EAB5C8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DD5299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93BE5C">
            <w:pPr>
              <w:rPr>
                <w:rFonts w:hint="eastAsia" w:ascii="宋体" w:hAnsi="宋体" w:eastAsia="宋体" w:cs="宋体"/>
                <w:color w:val="auto"/>
                <w:sz w:val="21"/>
                <w:szCs w:val="21"/>
                <w:highlight w:val="none"/>
              </w:rPr>
            </w:pPr>
          </w:p>
        </w:tc>
      </w:tr>
      <w:tr w14:paraId="7842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FCC8D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130</w:t>
            </w:r>
          </w:p>
        </w:tc>
        <w:tc>
          <w:tcPr>
            <w:tcW w:w="749" w:type="dxa"/>
            <w:shd w:val="clear" w:color="auto" w:fill="auto"/>
            <w:vAlign w:val="center"/>
          </w:tcPr>
          <w:p w14:paraId="1BE1313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记数载玻片（计数板）</w:t>
            </w:r>
          </w:p>
        </w:tc>
        <w:tc>
          <w:tcPr>
            <w:tcW w:w="10331" w:type="dxa"/>
            <w:shd w:val="clear" w:color="auto" w:fill="auto"/>
            <w:vAlign w:val="center"/>
          </w:tcPr>
          <w:p w14:paraId="5EF8F7C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计数区边长为1mm，由400个小方格组成</w:t>
            </w:r>
          </w:p>
        </w:tc>
        <w:tc>
          <w:tcPr>
            <w:tcW w:w="442" w:type="dxa"/>
            <w:shd w:val="clear" w:color="auto" w:fill="auto"/>
            <w:vAlign w:val="center"/>
          </w:tcPr>
          <w:p w14:paraId="101446A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57774C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w:t>
            </w:r>
          </w:p>
        </w:tc>
        <w:tc>
          <w:tcPr>
            <w:tcW w:w="839" w:type="dxa"/>
            <w:shd w:val="clear" w:color="auto" w:fill="auto"/>
            <w:vAlign w:val="center"/>
          </w:tcPr>
          <w:p w14:paraId="4B707E4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BA54FC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9C6E7FE">
            <w:pPr>
              <w:rPr>
                <w:rFonts w:hint="eastAsia" w:ascii="宋体" w:hAnsi="宋体" w:eastAsia="宋体" w:cs="宋体"/>
                <w:color w:val="auto"/>
                <w:sz w:val="21"/>
                <w:szCs w:val="21"/>
                <w:highlight w:val="none"/>
              </w:rPr>
            </w:pPr>
          </w:p>
        </w:tc>
      </w:tr>
      <w:tr w14:paraId="7A1F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76DF47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131</w:t>
            </w:r>
          </w:p>
        </w:tc>
        <w:tc>
          <w:tcPr>
            <w:tcW w:w="749" w:type="dxa"/>
            <w:shd w:val="clear" w:color="auto" w:fill="auto"/>
            <w:vAlign w:val="center"/>
          </w:tcPr>
          <w:p w14:paraId="755C089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枝剪</w:t>
            </w:r>
          </w:p>
        </w:tc>
        <w:tc>
          <w:tcPr>
            <w:tcW w:w="10331" w:type="dxa"/>
            <w:shd w:val="clear" w:color="auto" w:fill="auto"/>
            <w:vAlign w:val="center"/>
          </w:tcPr>
          <w:p w14:paraId="0E392EE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高碳钢</w:t>
            </w:r>
          </w:p>
        </w:tc>
        <w:tc>
          <w:tcPr>
            <w:tcW w:w="442" w:type="dxa"/>
            <w:shd w:val="clear" w:color="auto" w:fill="auto"/>
            <w:vAlign w:val="center"/>
          </w:tcPr>
          <w:p w14:paraId="3F71EBD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7844544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214FB56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CF1D84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4EB0DFC">
            <w:pPr>
              <w:rPr>
                <w:rFonts w:hint="eastAsia" w:ascii="宋体" w:hAnsi="宋体" w:eastAsia="宋体" w:cs="宋体"/>
                <w:color w:val="auto"/>
                <w:sz w:val="21"/>
                <w:szCs w:val="21"/>
                <w:highlight w:val="none"/>
              </w:rPr>
            </w:pPr>
          </w:p>
        </w:tc>
      </w:tr>
      <w:tr w14:paraId="55B7F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A3CD13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132</w:t>
            </w:r>
          </w:p>
        </w:tc>
        <w:tc>
          <w:tcPr>
            <w:tcW w:w="749" w:type="dxa"/>
            <w:shd w:val="clear" w:color="auto" w:fill="auto"/>
            <w:vAlign w:val="center"/>
          </w:tcPr>
          <w:p w14:paraId="68B7D6A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花盆</w:t>
            </w:r>
          </w:p>
        </w:tc>
        <w:tc>
          <w:tcPr>
            <w:tcW w:w="10331" w:type="dxa"/>
            <w:shd w:val="clear" w:color="auto" w:fill="auto"/>
            <w:vAlign w:val="center"/>
          </w:tcPr>
          <w:p w14:paraId="38197A3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塑料材质</w:t>
            </w:r>
          </w:p>
        </w:tc>
        <w:tc>
          <w:tcPr>
            <w:tcW w:w="442" w:type="dxa"/>
            <w:shd w:val="clear" w:color="auto" w:fill="auto"/>
            <w:vAlign w:val="center"/>
          </w:tcPr>
          <w:p w14:paraId="672F88F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7F9A597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BE64BC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3D21DB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055FB8">
            <w:pPr>
              <w:rPr>
                <w:rFonts w:hint="eastAsia" w:ascii="宋体" w:hAnsi="宋体" w:eastAsia="宋体" w:cs="宋体"/>
                <w:color w:val="auto"/>
                <w:sz w:val="21"/>
                <w:szCs w:val="21"/>
                <w:highlight w:val="none"/>
              </w:rPr>
            </w:pPr>
          </w:p>
        </w:tc>
      </w:tr>
      <w:tr w14:paraId="4893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8CAD1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133</w:t>
            </w:r>
          </w:p>
        </w:tc>
        <w:tc>
          <w:tcPr>
            <w:tcW w:w="749" w:type="dxa"/>
            <w:shd w:val="clear" w:color="auto" w:fill="auto"/>
            <w:vAlign w:val="center"/>
          </w:tcPr>
          <w:p w14:paraId="2B22344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水网</w:t>
            </w:r>
          </w:p>
        </w:tc>
        <w:tc>
          <w:tcPr>
            <w:tcW w:w="10331" w:type="dxa"/>
            <w:shd w:val="clear" w:color="auto" w:fill="auto"/>
            <w:vAlign w:val="center"/>
          </w:tcPr>
          <w:p w14:paraId="2B241A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网口内径50cm，网身长145cm，网目孔径≤1mm</w:t>
            </w:r>
          </w:p>
        </w:tc>
        <w:tc>
          <w:tcPr>
            <w:tcW w:w="442" w:type="dxa"/>
            <w:shd w:val="clear" w:color="auto" w:fill="auto"/>
            <w:vAlign w:val="center"/>
          </w:tcPr>
          <w:p w14:paraId="7C2982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05575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6EEAD97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4BD5C6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0715A1">
            <w:pPr>
              <w:rPr>
                <w:rFonts w:hint="eastAsia" w:ascii="宋体" w:hAnsi="宋体" w:eastAsia="宋体" w:cs="宋体"/>
                <w:color w:val="auto"/>
                <w:sz w:val="21"/>
                <w:szCs w:val="21"/>
                <w:highlight w:val="none"/>
              </w:rPr>
            </w:pPr>
          </w:p>
        </w:tc>
      </w:tr>
      <w:tr w14:paraId="71E2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DB8DD2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134</w:t>
            </w:r>
          </w:p>
        </w:tc>
        <w:tc>
          <w:tcPr>
            <w:tcW w:w="749" w:type="dxa"/>
            <w:shd w:val="clear" w:color="auto" w:fill="auto"/>
            <w:vAlign w:val="center"/>
          </w:tcPr>
          <w:p w14:paraId="1AC4EF9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保温桶</w:t>
            </w:r>
          </w:p>
        </w:tc>
        <w:tc>
          <w:tcPr>
            <w:tcW w:w="10331" w:type="dxa"/>
            <w:shd w:val="clear" w:color="auto" w:fill="auto"/>
            <w:vAlign w:val="center"/>
          </w:tcPr>
          <w:p w14:paraId="17F737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直型2.2L，桶身和把手全是不锈钢材质；高21cm；宽15cm、</w:t>
            </w:r>
          </w:p>
        </w:tc>
        <w:tc>
          <w:tcPr>
            <w:tcW w:w="442" w:type="dxa"/>
            <w:shd w:val="clear" w:color="auto" w:fill="auto"/>
            <w:vAlign w:val="center"/>
          </w:tcPr>
          <w:p w14:paraId="299CF9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4ED47A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316A174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857E26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531340">
            <w:pPr>
              <w:rPr>
                <w:rFonts w:hint="eastAsia" w:ascii="宋体" w:hAnsi="宋体" w:eastAsia="宋体" w:cs="宋体"/>
                <w:color w:val="auto"/>
                <w:sz w:val="21"/>
                <w:szCs w:val="21"/>
                <w:highlight w:val="none"/>
              </w:rPr>
            </w:pPr>
          </w:p>
        </w:tc>
      </w:tr>
      <w:tr w14:paraId="39C2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0494A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135</w:t>
            </w:r>
          </w:p>
        </w:tc>
        <w:tc>
          <w:tcPr>
            <w:tcW w:w="749" w:type="dxa"/>
            <w:shd w:val="clear" w:color="auto" w:fill="auto"/>
            <w:vAlign w:val="center"/>
          </w:tcPr>
          <w:p w14:paraId="79D1634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饲养笼</w:t>
            </w:r>
          </w:p>
        </w:tc>
        <w:tc>
          <w:tcPr>
            <w:tcW w:w="10331" w:type="dxa"/>
            <w:shd w:val="clear" w:color="auto" w:fill="auto"/>
            <w:vAlign w:val="center"/>
          </w:tcPr>
          <w:p w14:paraId="584D06F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笼体金属材质，底盘塑料材质，内配食盒和饮水器</w:t>
            </w:r>
          </w:p>
        </w:tc>
        <w:tc>
          <w:tcPr>
            <w:tcW w:w="442" w:type="dxa"/>
            <w:shd w:val="clear" w:color="auto" w:fill="auto"/>
            <w:vAlign w:val="center"/>
          </w:tcPr>
          <w:p w14:paraId="0F23A08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33BA3FD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4CE1E7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BE0002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FB1AB20">
            <w:pPr>
              <w:rPr>
                <w:rFonts w:hint="eastAsia" w:ascii="宋体" w:hAnsi="宋体" w:eastAsia="宋体" w:cs="宋体"/>
                <w:color w:val="auto"/>
                <w:sz w:val="21"/>
                <w:szCs w:val="21"/>
                <w:highlight w:val="none"/>
              </w:rPr>
            </w:pPr>
          </w:p>
        </w:tc>
      </w:tr>
      <w:tr w14:paraId="1A7B7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FAC8F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136</w:t>
            </w:r>
          </w:p>
        </w:tc>
        <w:tc>
          <w:tcPr>
            <w:tcW w:w="749" w:type="dxa"/>
            <w:shd w:val="clear" w:color="auto" w:fill="auto"/>
            <w:vAlign w:val="center"/>
          </w:tcPr>
          <w:p w14:paraId="4D424CF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鱼缸</w:t>
            </w:r>
          </w:p>
        </w:tc>
        <w:tc>
          <w:tcPr>
            <w:tcW w:w="10331" w:type="dxa"/>
            <w:shd w:val="clear" w:color="auto" w:fill="auto"/>
            <w:vAlign w:val="center"/>
          </w:tcPr>
          <w:p w14:paraId="6CA43FB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不同规格</w:t>
            </w:r>
          </w:p>
        </w:tc>
        <w:tc>
          <w:tcPr>
            <w:tcW w:w="442" w:type="dxa"/>
            <w:shd w:val="clear" w:color="auto" w:fill="auto"/>
            <w:vAlign w:val="center"/>
          </w:tcPr>
          <w:p w14:paraId="376A860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38DC2D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839" w:type="dxa"/>
            <w:shd w:val="clear" w:color="auto" w:fill="auto"/>
            <w:vAlign w:val="center"/>
          </w:tcPr>
          <w:p w14:paraId="7335A94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AED6EE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16EB4C">
            <w:pPr>
              <w:rPr>
                <w:rFonts w:hint="eastAsia" w:ascii="宋体" w:hAnsi="宋体" w:eastAsia="宋体" w:cs="宋体"/>
                <w:color w:val="auto"/>
                <w:sz w:val="21"/>
                <w:szCs w:val="21"/>
                <w:highlight w:val="none"/>
              </w:rPr>
            </w:pPr>
          </w:p>
        </w:tc>
      </w:tr>
      <w:tr w14:paraId="36AA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B62C39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137</w:t>
            </w:r>
          </w:p>
        </w:tc>
        <w:tc>
          <w:tcPr>
            <w:tcW w:w="749" w:type="dxa"/>
            <w:shd w:val="clear" w:color="auto" w:fill="auto"/>
            <w:vAlign w:val="center"/>
          </w:tcPr>
          <w:p w14:paraId="06BB6FE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昆虫针</w:t>
            </w:r>
          </w:p>
        </w:tc>
        <w:tc>
          <w:tcPr>
            <w:tcW w:w="10331" w:type="dxa"/>
            <w:shd w:val="clear" w:color="auto" w:fill="auto"/>
            <w:vAlign w:val="center"/>
          </w:tcPr>
          <w:p w14:paraId="5037648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七种，即00、0、1、2、3、4、5号，00号针最细，5号针最粗</w:t>
            </w:r>
          </w:p>
        </w:tc>
        <w:tc>
          <w:tcPr>
            <w:tcW w:w="442" w:type="dxa"/>
            <w:shd w:val="clear" w:color="auto" w:fill="auto"/>
            <w:vAlign w:val="center"/>
          </w:tcPr>
          <w:p w14:paraId="635387D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3EC9BA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5726374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D3D7A7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BB9FD5E">
            <w:pPr>
              <w:rPr>
                <w:rFonts w:hint="eastAsia" w:ascii="宋体" w:hAnsi="宋体" w:eastAsia="宋体" w:cs="宋体"/>
                <w:color w:val="auto"/>
                <w:sz w:val="21"/>
                <w:szCs w:val="21"/>
                <w:highlight w:val="none"/>
              </w:rPr>
            </w:pPr>
          </w:p>
        </w:tc>
      </w:tr>
      <w:tr w14:paraId="4E25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9126B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138</w:t>
            </w:r>
          </w:p>
        </w:tc>
        <w:tc>
          <w:tcPr>
            <w:tcW w:w="749" w:type="dxa"/>
            <w:shd w:val="clear" w:color="auto" w:fill="auto"/>
            <w:vAlign w:val="center"/>
          </w:tcPr>
          <w:p w14:paraId="2A38077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昆虫网</w:t>
            </w:r>
          </w:p>
        </w:tc>
        <w:tc>
          <w:tcPr>
            <w:tcW w:w="10331" w:type="dxa"/>
            <w:shd w:val="clear" w:color="auto" w:fill="auto"/>
            <w:vAlign w:val="center"/>
          </w:tcPr>
          <w:p w14:paraId="45FC38A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网兜直径30cm～40cm，网兜深60cm～80cm</w:t>
            </w:r>
          </w:p>
        </w:tc>
        <w:tc>
          <w:tcPr>
            <w:tcW w:w="442" w:type="dxa"/>
            <w:shd w:val="clear" w:color="auto" w:fill="auto"/>
            <w:vAlign w:val="center"/>
          </w:tcPr>
          <w:p w14:paraId="14BD662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646AF75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325708A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47F7BF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3B0A41">
            <w:pPr>
              <w:rPr>
                <w:rFonts w:hint="eastAsia" w:ascii="宋体" w:hAnsi="宋体" w:eastAsia="宋体" w:cs="宋体"/>
                <w:color w:val="auto"/>
                <w:sz w:val="21"/>
                <w:szCs w:val="21"/>
                <w:highlight w:val="none"/>
              </w:rPr>
            </w:pPr>
          </w:p>
        </w:tc>
      </w:tr>
      <w:tr w14:paraId="7F70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B820D8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139</w:t>
            </w:r>
          </w:p>
        </w:tc>
        <w:tc>
          <w:tcPr>
            <w:tcW w:w="749" w:type="dxa"/>
            <w:shd w:val="clear" w:color="auto" w:fill="auto"/>
            <w:vAlign w:val="center"/>
          </w:tcPr>
          <w:p w14:paraId="3F1CE48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昆虫盒</w:t>
            </w:r>
          </w:p>
        </w:tc>
        <w:tc>
          <w:tcPr>
            <w:tcW w:w="10331" w:type="dxa"/>
            <w:shd w:val="clear" w:color="auto" w:fill="auto"/>
            <w:vAlign w:val="center"/>
          </w:tcPr>
          <w:p w14:paraId="070C3D7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透明塑料材质，高6cm～10cm，带透气孔，盒盖可配放大镜</w:t>
            </w:r>
          </w:p>
        </w:tc>
        <w:tc>
          <w:tcPr>
            <w:tcW w:w="442" w:type="dxa"/>
            <w:shd w:val="clear" w:color="auto" w:fill="auto"/>
            <w:vAlign w:val="center"/>
          </w:tcPr>
          <w:p w14:paraId="5F54B56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75CADA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24D227F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4D6D0B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C434F5">
            <w:pPr>
              <w:rPr>
                <w:rFonts w:hint="eastAsia" w:ascii="宋体" w:hAnsi="宋体" w:eastAsia="宋体" w:cs="宋体"/>
                <w:color w:val="auto"/>
                <w:sz w:val="21"/>
                <w:szCs w:val="21"/>
                <w:highlight w:val="none"/>
              </w:rPr>
            </w:pPr>
          </w:p>
        </w:tc>
      </w:tr>
      <w:tr w14:paraId="4B08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1EE550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140</w:t>
            </w:r>
          </w:p>
        </w:tc>
        <w:tc>
          <w:tcPr>
            <w:tcW w:w="749" w:type="dxa"/>
            <w:shd w:val="clear" w:color="auto" w:fill="auto"/>
            <w:vAlign w:val="center"/>
          </w:tcPr>
          <w:p w14:paraId="50BCAB0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展翅板</w:t>
            </w:r>
          </w:p>
        </w:tc>
        <w:tc>
          <w:tcPr>
            <w:tcW w:w="10331" w:type="dxa"/>
            <w:shd w:val="clear" w:color="auto" w:fill="auto"/>
            <w:vAlign w:val="center"/>
          </w:tcPr>
          <w:p w14:paraId="55A8071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中缝可调节，材质和大小根据需要自定</w:t>
            </w:r>
          </w:p>
        </w:tc>
        <w:tc>
          <w:tcPr>
            <w:tcW w:w="442" w:type="dxa"/>
            <w:shd w:val="clear" w:color="auto" w:fill="auto"/>
            <w:vAlign w:val="center"/>
          </w:tcPr>
          <w:p w14:paraId="27B05B4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支</w:t>
            </w:r>
          </w:p>
        </w:tc>
        <w:tc>
          <w:tcPr>
            <w:tcW w:w="799" w:type="dxa"/>
            <w:shd w:val="clear" w:color="auto" w:fill="auto"/>
            <w:vAlign w:val="center"/>
          </w:tcPr>
          <w:p w14:paraId="0A93444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795EE4E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82F0A9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F6BA2A">
            <w:pPr>
              <w:rPr>
                <w:rFonts w:hint="eastAsia" w:ascii="宋体" w:hAnsi="宋体" w:eastAsia="宋体" w:cs="宋体"/>
                <w:color w:val="auto"/>
                <w:sz w:val="21"/>
                <w:szCs w:val="21"/>
                <w:highlight w:val="none"/>
              </w:rPr>
            </w:pPr>
          </w:p>
        </w:tc>
      </w:tr>
      <w:tr w14:paraId="1ABC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D7405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141</w:t>
            </w:r>
          </w:p>
        </w:tc>
        <w:tc>
          <w:tcPr>
            <w:tcW w:w="749" w:type="dxa"/>
            <w:shd w:val="clear" w:color="auto" w:fill="auto"/>
            <w:vAlign w:val="center"/>
          </w:tcPr>
          <w:p w14:paraId="5F50CAB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标记笔</w:t>
            </w:r>
          </w:p>
        </w:tc>
        <w:tc>
          <w:tcPr>
            <w:tcW w:w="10331" w:type="dxa"/>
            <w:shd w:val="clear" w:color="auto" w:fill="auto"/>
            <w:vAlign w:val="center"/>
          </w:tcPr>
          <w:p w14:paraId="3D2935E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双头，油性墨水</w:t>
            </w:r>
          </w:p>
        </w:tc>
        <w:tc>
          <w:tcPr>
            <w:tcW w:w="442" w:type="dxa"/>
            <w:shd w:val="clear" w:color="auto" w:fill="auto"/>
            <w:vAlign w:val="center"/>
          </w:tcPr>
          <w:p w14:paraId="38958E0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A1BC78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631720C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AC1CBB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54B374">
            <w:pPr>
              <w:rPr>
                <w:rFonts w:hint="eastAsia" w:ascii="宋体" w:hAnsi="宋体" w:eastAsia="宋体" w:cs="宋体"/>
                <w:color w:val="auto"/>
                <w:sz w:val="21"/>
                <w:szCs w:val="21"/>
                <w:highlight w:val="none"/>
              </w:rPr>
            </w:pPr>
          </w:p>
        </w:tc>
      </w:tr>
      <w:tr w14:paraId="47B5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44B8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142</w:t>
            </w:r>
          </w:p>
        </w:tc>
        <w:tc>
          <w:tcPr>
            <w:tcW w:w="749" w:type="dxa"/>
            <w:shd w:val="clear" w:color="auto" w:fill="auto"/>
            <w:vAlign w:val="center"/>
          </w:tcPr>
          <w:p w14:paraId="7910EDE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植物组织培养基试剂盒</w:t>
            </w:r>
          </w:p>
        </w:tc>
        <w:tc>
          <w:tcPr>
            <w:tcW w:w="10331" w:type="dxa"/>
            <w:shd w:val="clear" w:color="auto" w:fill="auto"/>
            <w:vAlign w:val="center"/>
          </w:tcPr>
          <w:p w14:paraId="5069439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包含MS培养基和其他植物生长调节激素</w:t>
            </w:r>
          </w:p>
        </w:tc>
        <w:tc>
          <w:tcPr>
            <w:tcW w:w="442" w:type="dxa"/>
            <w:shd w:val="clear" w:color="auto" w:fill="auto"/>
            <w:vAlign w:val="center"/>
          </w:tcPr>
          <w:p w14:paraId="140AAF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A4E01D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C6751F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703D8E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2E7F99F">
            <w:pPr>
              <w:rPr>
                <w:rFonts w:hint="eastAsia" w:ascii="宋体" w:hAnsi="宋体" w:eastAsia="宋体" w:cs="宋体"/>
                <w:color w:val="auto"/>
                <w:sz w:val="21"/>
                <w:szCs w:val="21"/>
                <w:highlight w:val="none"/>
              </w:rPr>
            </w:pPr>
          </w:p>
        </w:tc>
      </w:tr>
      <w:tr w14:paraId="260C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A4EFB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143</w:t>
            </w:r>
          </w:p>
        </w:tc>
        <w:tc>
          <w:tcPr>
            <w:tcW w:w="749" w:type="dxa"/>
            <w:shd w:val="clear" w:color="auto" w:fill="auto"/>
            <w:vAlign w:val="center"/>
          </w:tcPr>
          <w:p w14:paraId="3AA0D7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ABO血型鉴定实验盒</w:t>
            </w:r>
          </w:p>
        </w:tc>
        <w:tc>
          <w:tcPr>
            <w:tcW w:w="10331" w:type="dxa"/>
            <w:shd w:val="clear" w:color="auto" w:fill="auto"/>
            <w:vAlign w:val="center"/>
          </w:tcPr>
          <w:p w14:paraId="5E41F5E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包含4种模拟血液样品（A型、B型、AB型、O型），2种模拟抗体（抗A和抗B），反应卡，塑料签，吸水纸</w:t>
            </w:r>
          </w:p>
        </w:tc>
        <w:tc>
          <w:tcPr>
            <w:tcW w:w="442" w:type="dxa"/>
            <w:shd w:val="clear" w:color="auto" w:fill="auto"/>
            <w:vAlign w:val="center"/>
          </w:tcPr>
          <w:p w14:paraId="55D3A7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48BF28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053F50A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8DB3A1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8760E4">
            <w:pPr>
              <w:rPr>
                <w:rFonts w:hint="eastAsia" w:ascii="宋体" w:hAnsi="宋体" w:eastAsia="宋体" w:cs="宋体"/>
                <w:color w:val="auto"/>
                <w:sz w:val="21"/>
                <w:szCs w:val="21"/>
                <w:highlight w:val="none"/>
              </w:rPr>
            </w:pPr>
          </w:p>
        </w:tc>
      </w:tr>
      <w:tr w14:paraId="75A8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24E315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144</w:t>
            </w:r>
          </w:p>
        </w:tc>
        <w:tc>
          <w:tcPr>
            <w:tcW w:w="749" w:type="dxa"/>
            <w:shd w:val="clear" w:color="auto" w:fill="auto"/>
            <w:vAlign w:val="center"/>
          </w:tcPr>
          <w:p w14:paraId="0D24018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生物显微镜</w:t>
            </w:r>
          </w:p>
        </w:tc>
        <w:tc>
          <w:tcPr>
            <w:tcW w:w="10331" w:type="dxa"/>
            <w:shd w:val="clear" w:color="auto" w:fill="auto"/>
            <w:vAlign w:val="center"/>
          </w:tcPr>
          <w:p w14:paraId="7787872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1.640倍单目斜筒，单目头可360°旋转。2.目镜：WF10X，WF16X各1个。3.消色差物镜：4X，10X，40X（弹簧）。4.机械筒长：160mm。5.调焦：粗调、微调同轴。6.电源：110V-220V。7.照明：带1W上、下2个LED光源。使用上光源可作解剖镜用，使用下光源可作生物显微镜用，下光源可旋钮调节亮度。8.支持充电宝，干电池，适配器。9.载物台：单层平台带压片夹。10，显微镜弯臂自带提手，提携更方便。</w:t>
            </w:r>
          </w:p>
        </w:tc>
        <w:tc>
          <w:tcPr>
            <w:tcW w:w="442" w:type="dxa"/>
            <w:shd w:val="clear" w:color="auto" w:fill="auto"/>
            <w:vAlign w:val="center"/>
          </w:tcPr>
          <w:p w14:paraId="5752C09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26D6340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61245AE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F507B9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944E35C">
            <w:pPr>
              <w:rPr>
                <w:rFonts w:hint="eastAsia" w:ascii="宋体" w:hAnsi="宋体" w:eastAsia="宋体" w:cs="宋体"/>
                <w:color w:val="auto"/>
                <w:sz w:val="21"/>
                <w:szCs w:val="21"/>
                <w:highlight w:val="none"/>
              </w:rPr>
            </w:pPr>
          </w:p>
        </w:tc>
      </w:tr>
      <w:tr w14:paraId="37707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AB5EE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145</w:t>
            </w:r>
          </w:p>
        </w:tc>
        <w:tc>
          <w:tcPr>
            <w:tcW w:w="749" w:type="dxa"/>
            <w:shd w:val="clear" w:color="auto" w:fill="auto"/>
            <w:vAlign w:val="center"/>
          </w:tcPr>
          <w:p w14:paraId="136E572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数码显微镜</w:t>
            </w:r>
          </w:p>
        </w:tc>
        <w:tc>
          <w:tcPr>
            <w:tcW w:w="10331" w:type="dxa"/>
            <w:shd w:val="clear" w:color="auto" w:fill="auto"/>
            <w:vAlign w:val="center"/>
          </w:tcPr>
          <w:p w14:paraId="5703251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1、仪器自带液晶屏(液晶屏≥10.1寸，分辨率≥1920*1200)拍照≥1400万像素，录像分辨率&gt;1080p/30fps；显示屏带HDMI功能，可连接投影仪，电子黑板等设备。              2、显微镜为三目头；双层机械活动平台，使用粗微同轴调可以灵活操作显微镜。            3、消色差物镜：4X、10X、40X、100X,口径分别为：0.10、0.25、0.65 、1.25。大视场目镜WF10X。总放大倍数：40X 、100X 、400X 、1000X。                    4.目镜管长度:≥160mm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5.对象距离:≥195mm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6.平台尺寸:≥140X132mm,移动范围:≥75X45mm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7.阿贝聚光镜 NA=1.25 带可变光栏(选配柯勒照明)</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8.粗微同轴调范围：≥30mm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9.照明:6V 20W 可调光卤素灯或1W  LED灯。</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10.功率: AC 输入220V ±22V  50HZ±110V,Dc 输出6V</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11.净重:5.0Kg</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12.尺寸(包括双目头):185(L)X270(W)X400(H)mm</w:t>
            </w:r>
          </w:p>
        </w:tc>
        <w:tc>
          <w:tcPr>
            <w:tcW w:w="442" w:type="dxa"/>
            <w:shd w:val="clear" w:color="auto" w:fill="auto"/>
            <w:vAlign w:val="center"/>
          </w:tcPr>
          <w:p w14:paraId="3191C0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5FA773C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7E4DD7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AE140D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C265F9">
            <w:pPr>
              <w:rPr>
                <w:rFonts w:hint="eastAsia" w:ascii="宋体" w:hAnsi="宋体" w:eastAsia="宋体" w:cs="宋体"/>
                <w:color w:val="auto"/>
                <w:sz w:val="21"/>
                <w:szCs w:val="21"/>
                <w:highlight w:val="none"/>
              </w:rPr>
            </w:pPr>
          </w:p>
        </w:tc>
      </w:tr>
      <w:tr w14:paraId="7B30F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8CF5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146</w:t>
            </w:r>
          </w:p>
        </w:tc>
        <w:tc>
          <w:tcPr>
            <w:tcW w:w="749" w:type="dxa"/>
            <w:shd w:val="clear" w:color="auto" w:fill="auto"/>
            <w:vAlign w:val="center"/>
          </w:tcPr>
          <w:p w14:paraId="0E73F08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字母装片</w:t>
            </w:r>
          </w:p>
        </w:tc>
        <w:tc>
          <w:tcPr>
            <w:tcW w:w="10331" w:type="dxa"/>
            <w:shd w:val="clear" w:color="auto" w:fill="auto"/>
            <w:vAlign w:val="center"/>
          </w:tcPr>
          <w:p w14:paraId="5C9EC9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“e”或“b”，多重染色</w:t>
            </w:r>
          </w:p>
        </w:tc>
        <w:tc>
          <w:tcPr>
            <w:tcW w:w="442" w:type="dxa"/>
            <w:shd w:val="clear" w:color="auto" w:fill="auto"/>
            <w:vAlign w:val="center"/>
          </w:tcPr>
          <w:p w14:paraId="6BDD79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B10EE2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839" w:type="dxa"/>
            <w:shd w:val="clear" w:color="auto" w:fill="auto"/>
            <w:vAlign w:val="center"/>
          </w:tcPr>
          <w:p w14:paraId="757BB3C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B1BDC7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62028C">
            <w:pPr>
              <w:rPr>
                <w:rFonts w:hint="eastAsia" w:ascii="宋体" w:hAnsi="宋体" w:eastAsia="宋体" w:cs="宋体"/>
                <w:color w:val="auto"/>
                <w:sz w:val="21"/>
                <w:szCs w:val="21"/>
                <w:highlight w:val="none"/>
              </w:rPr>
            </w:pPr>
          </w:p>
        </w:tc>
      </w:tr>
      <w:tr w14:paraId="2C02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DFCEB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147</w:t>
            </w:r>
          </w:p>
        </w:tc>
        <w:tc>
          <w:tcPr>
            <w:tcW w:w="749" w:type="dxa"/>
            <w:shd w:val="clear" w:color="auto" w:fill="auto"/>
            <w:vAlign w:val="center"/>
          </w:tcPr>
          <w:p w14:paraId="05C2FA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双目立体显微镜</w:t>
            </w:r>
          </w:p>
        </w:tc>
        <w:tc>
          <w:tcPr>
            <w:tcW w:w="10331" w:type="dxa"/>
            <w:shd w:val="clear" w:color="auto" w:fill="auto"/>
            <w:vAlign w:val="center"/>
          </w:tcPr>
          <w:p w14:paraId="7248E2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放大倍数至少达到40倍，</w:t>
            </w:r>
          </w:p>
        </w:tc>
        <w:tc>
          <w:tcPr>
            <w:tcW w:w="442" w:type="dxa"/>
            <w:shd w:val="clear" w:color="auto" w:fill="auto"/>
            <w:vAlign w:val="center"/>
          </w:tcPr>
          <w:p w14:paraId="561A0A0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154CAD4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4A7B15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4880FB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FD5482">
            <w:pPr>
              <w:rPr>
                <w:rFonts w:hint="eastAsia" w:ascii="宋体" w:hAnsi="宋体" w:eastAsia="宋体" w:cs="宋体"/>
                <w:color w:val="auto"/>
                <w:sz w:val="21"/>
                <w:szCs w:val="21"/>
                <w:highlight w:val="none"/>
              </w:rPr>
            </w:pPr>
          </w:p>
        </w:tc>
      </w:tr>
      <w:tr w14:paraId="7645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592F8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148</w:t>
            </w:r>
          </w:p>
        </w:tc>
        <w:tc>
          <w:tcPr>
            <w:tcW w:w="749" w:type="dxa"/>
            <w:shd w:val="clear" w:color="auto" w:fill="auto"/>
            <w:vAlign w:val="center"/>
          </w:tcPr>
          <w:p w14:paraId="2BE7681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放大镜</w:t>
            </w:r>
          </w:p>
        </w:tc>
        <w:tc>
          <w:tcPr>
            <w:tcW w:w="10331" w:type="dxa"/>
            <w:shd w:val="clear" w:color="auto" w:fill="auto"/>
            <w:vAlign w:val="center"/>
          </w:tcPr>
          <w:p w14:paraId="4E02C49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1、由光学玻璃凸透镜片、液态硅胶手柄框架组成。整体长度为165mm，镜框直径80mm;2、凸透镜放大倍率:5X，镜片直径70mm;3、透镜应无明显条纹;4、透镜框应能牢靠地夹持透镜，手柄采用人体工程学设备。</w:t>
            </w:r>
          </w:p>
        </w:tc>
        <w:tc>
          <w:tcPr>
            <w:tcW w:w="442" w:type="dxa"/>
            <w:shd w:val="clear" w:color="auto" w:fill="auto"/>
            <w:vAlign w:val="center"/>
          </w:tcPr>
          <w:p w14:paraId="22CB73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136AA0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56</w:t>
            </w:r>
          </w:p>
        </w:tc>
        <w:tc>
          <w:tcPr>
            <w:tcW w:w="839" w:type="dxa"/>
            <w:shd w:val="clear" w:color="auto" w:fill="auto"/>
            <w:vAlign w:val="center"/>
          </w:tcPr>
          <w:p w14:paraId="641EB16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2453AA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9C0268B">
            <w:pPr>
              <w:rPr>
                <w:rFonts w:hint="eastAsia" w:ascii="宋体" w:hAnsi="宋体" w:eastAsia="宋体" w:cs="宋体"/>
                <w:color w:val="auto"/>
                <w:sz w:val="21"/>
                <w:szCs w:val="21"/>
                <w:highlight w:val="none"/>
              </w:rPr>
            </w:pPr>
          </w:p>
        </w:tc>
      </w:tr>
      <w:tr w14:paraId="097D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E0A5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149</w:t>
            </w:r>
          </w:p>
        </w:tc>
        <w:tc>
          <w:tcPr>
            <w:tcW w:w="749" w:type="dxa"/>
            <w:shd w:val="clear" w:color="auto" w:fill="auto"/>
            <w:vAlign w:val="center"/>
          </w:tcPr>
          <w:p w14:paraId="35E58FA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望远镜</w:t>
            </w:r>
          </w:p>
        </w:tc>
        <w:tc>
          <w:tcPr>
            <w:tcW w:w="10331" w:type="dxa"/>
            <w:shd w:val="clear" w:color="auto" w:fill="auto"/>
            <w:vAlign w:val="center"/>
          </w:tcPr>
          <w:p w14:paraId="2AE9876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双筒，7×35</w:t>
            </w:r>
          </w:p>
        </w:tc>
        <w:tc>
          <w:tcPr>
            <w:tcW w:w="442" w:type="dxa"/>
            <w:shd w:val="clear" w:color="auto" w:fill="auto"/>
            <w:vAlign w:val="center"/>
          </w:tcPr>
          <w:p w14:paraId="0CB4EAF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1E1621A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3D31B50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EDC028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4018C6">
            <w:pPr>
              <w:rPr>
                <w:rFonts w:hint="eastAsia" w:ascii="宋体" w:hAnsi="宋体" w:eastAsia="宋体" w:cs="宋体"/>
                <w:color w:val="auto"/>
                <w:sz w:val="21"/>
                <w:szCs w:val="21"/>
                <w:highlight w:val="none"/>
              </w:rPr>
            </w:pPr>
          </w:p>
        </w:tc>
      </w:tr>
      <w:tr w14:paraId="5C25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137488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150</w:t>
            </w:r>
          </w:p>
        </w:tc>
        <w:tc>
          <w:tcPr>
            <w:tcW w:w="749" w:type="dxa"/>
            <w:shd w:val="clear" w:color="auto" w:fill="auto"/>
            <w:vAlign w:val="center"/>
          </w:tcPr>
          <w:p w14:paraId="4ADA886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口腔上皮细胞装片</w:t>
            </w:r>
          </w:p>
        </w:tc>
        <w:tc>
          <w:tcPr>
            <w:tcW w:w="10331" w:type="dxa"/>
            <w:shd w:val="clear" w:color="auto" w:fill="auto"/>
            <w:vAlign w:val="center"/>
          </w:tcPr>
          <w:p w14:paraId="14B5F8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细胞质着色均匀，细胞核明显，细胞界限清晰</w:t>
            </w:r>
          </w:p>
        </w:tc>
        <w:tc>
          <w:tcPr>
            <w:tcW w:w="442" w:type="dxa"/>
            <w:shd w:val="clear" w:color="auto" w:fill="auto"/>
            <w:vAlign w:val="center"/>
          </w:tcPr>
          <w:p w14:paraId="6BC8F8D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72692B2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1408FC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0526D3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1360025">
            <w:pPr>
              <w:rPr>
                <w:rFonts w:hint="eastAsia" w:ascii="宋体" w:hAnsi="宋体" w:eastAsia="宋体" w:cs="宋体"/>
                <w:color w:val="auto"/>
                <w:sz w:val="21"/>
                <w:szCs w:val="21"/>
                <w:highlight w:val="none"/>
              </w:rPr>
            </w:pPr>
          </w:p>
        </w:tc>
      </w:tr>
      <w:tr w14:paraId="5E44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0D5D2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151</w:t>
            </w:r>
          </w:p>
        </w:tc>
        <w:tc>
          <w:tcPr>
            <w:tcW w:w="749" w:type="dxa"/>
            <w:shd w:val="clear" w:color="auto" w:fill="auto"/>
            <w:vAlign w:val="center"/>
          </w:tcPr>
          <w:p w14:paraId="440165F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洋葱鳞片叶表皮装片</w:t>
            </w:r>
          </w:p>
        </w:tc>
        <w:tc>
          <w:tcPr>
            <w:tcW w:w="10331" w:type="dxa"/>
            <w:shd w:val="clear" w:color="auto" w:fill="auto"/>
            <w:vAlign w:val="center"/>
          </w:tcPr>
          <w:p w14:paraId="3443E0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细胞质着色均匀，细胞核明显，细胞界限清晰</w:t>
            </w:r>
          </w:p>
        </w:tc>
        <w:tc>
          <w:tcPr>
            <w:tcW w:w="442" w:type="dxa"/>
            <w:shd w:val="clear" w:color="auto" w:fill="auto"/>
            <w:vAlign w:val="center"/>
          </w:tcPr>
          <w:p w14:paraId="3E41308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99BC11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65AEF6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360F9B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EC22F64">
            <w:pPr>
              <w:rPr>
                <w:rFonts w:hint="eastAsia" w:ascii="宋体" w:hAnsi="宋体" w:eastAsia="宋体" w:cs="宋体"/>
                <w:color w:val="auto"/>
                <w:sz w:val="21"/>
                <w:szCs w:val="21"/>
                <w:highlight w:val="none"/>
              </w:rPr>
            </w:pPr>
          </w:p>
        </w:tc>
      </w:tr>
      <w:tr w14:paraId="69A6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B0DF2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152</w:t>
            </w:r>
          </w:p>
        </w:tc>
        <w:tc>
          <w:tcPr>
            <w:tcW w:w="749" w:type="dxa"/>
            <w:shd w:val="clear" w:color="auto" w:fill="auto"/>
            <w:vAlign w:val="center"/>
          </w:tcPr>
          <w:p w14:paraId="4259E99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蚕豆叶下表皮装片</w:t>
            </w:r>
          </w:p>
        </w:tc>
        <w:tc>
          <w:tcPr>
            <w:tcW w:w="10331" w:type="dxa"/>
            <w:shd w:val="clear" w:color="auto" w:fill="auto"/>
            <w:vAlign w:val="center"/>
          </w:tcPr>
          <w:p w14:paraId="11281E7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细胞质着色均匀，细胞核明显，细胞界限清晰，保卫细胞形态应正常，应清晰可见细胞核和叶绿体</w:t>
            </w:r>
          </w:p>
        </w:tc>
        <w:tc>
          <w:tcPr>
            <w:tcW w:w="442" w:type="dxa"/>
            <w:shd w:val="clear" w:color="auto" w:fill="auto"/>
            <w:vAlign w:val="center"/>
          </w:tcPr>
          <w:p w14:paraId="0CB8F3D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75B6051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65D410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309433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8FB004">
            <w:pPr>
              <w:rPr>
                <w:rFonts w:hint="eastAsia" w:ascii="宋体" w:hAnsi="宋体" w:eastAsia="宋体" w:cs="宋体"/>
                <w:color w:val="auto"/>
                <w:sz w:val="21"/>
                <w:szCs w:val="21"/>
                <w:highlight w:val="none"/>
              </w:rPr>
            </w:pPr>
          </w:p>
        </w:tc>
      </w:tr>
      <w:tr w14:paraId="779A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76A43C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153</w:t>
            </w:r>
          </w:p>
        </w:tc>
        <w:tc>
          <w:tcPr>
            <w:tcW w:w="749" w:type="dxa"/>
            <w:shd w:val="clear" w:color="auto" w:fill="auto"/>
            <w:vAlign w:val="center"/>
          </w:tcPr>
          <w:p w14:paraId="723287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草履虫接合生殖装片</w:t>
            </w:r>
          </w:p>
        </w:tc>
        <w:tc>
          <w:tcPr>
            <w:tcW w:w="10331" w:type="dxa"/>
            <w:shd w:val="clear" w:color="auto" w:fill="auto"/>
            <w:vAlign w:val="center"/>
          </w:tcPr>
          <w:p w14:paraId="0C3AA76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虫体形态正常，无收缩、膨胀、压碎、断裂等现象</w:t>
            </w:r>
          </w:p>
        </w:tc>
        <w:tc>
          <w:tcPr>
            <w:tcW w:w="442" w:type="dxa"/>
            <w:shd w:val="clear" w:color="auto" w:fill="auto"/>
            <w:vAlign w:val="center"/>
          </w:tcPr>
          <w:p w14:paraId="69AACAB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D4C20B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936D0C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9F6ED7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0FB9F92">
            <w:pPr>
              <w:rPr>
                <w:rFonts w:hint="eastAsia" w:ascii="宋体" w:hAnsi="宋体" w:eastAsia="宋体" w:cs="宋体"/>
                <w:color w:val="auto"/>
                <w:sz w:val="21"/>
                <w:szCs w:val="21"/>
                <w:highlight w:val="none"/>
              </w:rPr>
            </w:pPr>
          </w:p>
        </w:tc>
      </w:tr>
      <w:tr w14:paraId="72CB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A566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154</w:t>
            </w:r>
          </w:p>
        </w:tc>
        <w:tc>
          <w:tcPr>
            <w:tcW w:w="749" w:type="dxa"/>
            <w:shd w:val="clear" w:color="auto" w:fill="auto"/>
            <w:vAlign w:val="center"/>
          </w:tcPr>
          <w:p w14:paraId="467F7E8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草履虫分裂生殖装片</w:t>
            </w:r>
          </w:p>
        </w:tc>
        <w:tc>
          <w:tcPr>
            <w:tcW w:w="10331" w:type="dxa"/>
            <w:shd w:val="clear" w:color="auto" w:fill="auto"/>
            <w:vAlign w:val="center"/>
          </w:tcPr>
          <w:p w14:paraId="6D5F69E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虫体形态正常，无收缩、膨胀、压碎、断裂等现象</w:t>
            </w:r>
          </w:p>
        </w:tc>
        <w:tc>
          <w:tcPr>
            <w:tcW w:w="442" w:type="dxa"/>
            <w:shd w:val="clear" w:color="auto" w:fill="auto"/>
            <w:vAlign w:val="center"/>
          </w:tcPr>
          <w:p w14:paraId="53ADF96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25660E0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8CE1BC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B0CF2A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FD87F7">
            <w:pPr>
              <w:rPr>
                <w:rFonts w:hint="eastAsia" w:ascii="宋体" w:hAnsi="宋体" w:eastAsia="宋体" w:cs="宋体"/>
                <w:color w:val="auto"/>
                <w:sz w:val="21"/>
                <w:szCs w:val="21"/>
                <w:highlight w:val="none"/>
              </w:rPr>
            </w:pPr>
          </w:p>
        </w:tc>
      </w:tr>
      <w:tr w14:paraId="0AC5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B76518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155</w:t>
            </w:r>
          </w:p>
        </w:tc>
        <w:tc>
          <w:tcPr>
            <w:tcW w:w="749" w:type="dxa"/>
            <w:shd w:val="clear" w:color="auto" w:fill="auto"/>
            <w:vAlign w:val="center"/>
          </w:tcPr>
          <w:p w14:paraId="5796D8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动物细胞有丝分裂(马蛔虫受精卵切片)</w:t>
            </w:r>
          </w:p>
        </w:tc>
        <w:tc>
          <w:tcPr>
            <w:tcW w:w="10331" w:type="dxa"/>
            <w:shd w:val="clear" w:color="auto" w:fill="auto"/>
            <w:vAlign w:val="center"/>
          </w:tcPr>
          <w:p w14:paraId="09EE59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w="442" w:type="dxa"/>
            <w:shd w:val="clear" w:color="auto" w:fill="auto"/>
            <w:vAlign w:val="center"/>
          </w:tcPr>
          <w:p w14:paraId="0F33FE2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39DAA0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ED5D9A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95FBA9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E7ECAAF">
            <w:pPr>
              <w:rPr>
                <w:rFonts w:hint="eastAsia" w:ascii="宋体" w:hAnsi="宋体" w:eastAsia="宋体" w:cs="宋体"/>
                <w:color w:val="auto"/>
                <w:sz w:val="21"/>
                <w:szCs w:val="21"/>
                <w:highlight w:val="none"/>
              </w:rPr>
            </w:pPr>
          </w:p>
        </w:tc>
      </w:tr>
      <w:tr w14:paraId="0F0E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FAB20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156</w:t>
            </w:r>
          </w:p>
        </w:tc>
        <w:tc>
          <w:tcPr>
            <w:tcW w:w="749" w:type="dxa"/>
            <w:shd w:val="clear" w:color="auto" w:fill="auto"/>
            <w:vAlign w:val="center"/>
          </w:tcPr>
          <w:p w14:paraId="33E4753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植物细胞模型</w:t>
            </w:r>
          </w:p>
        </w:tc>
        <w:tc>
          <w:tcPr>
            <w:tcW w:w="10331" w:type="dxa"/>
            <w:shd w:val="clear" w:color="auto" w:fill="auto"/>
            <w:vAlign w:val="center"/>
          </w:tcPr>
          <w:p w14:paraId="43643B7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以洋葱表皮细胞为参考材料，长270mm，宽160mm，高80mm，材料釆用PvC环保树脂制作，置于白塑料色底板上。产品示细胞辟，细胞膜，细胞核，核仁和液泡等结构</w:t>
            </w:r>
          </w:p>
        </w:tc>
        <w:tc>
          <w:tcPr>
            <w:tcW w:w="442" w:type="dxa"/>
            <w:shd w:val="clear" w:color="auto" w:fill="auto"/>
            <w:vAlign w:val="center"/>
          </w:tcPr>
          <w:p w14:paraId="29276C1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55E6C90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D06DC5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7485EB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6C3A8A">
            <w:pPr>
              <w:rPr>
                <w:rFonts w:hint="eastAsia" w:ascii="宋体" w:hAnsi="宋体" w:eastAsia="宋体" w:cs="宋体"/>
                <w:color w:val="auto"/>
                <w:sz w:val="21"/>
                <w:szCs w:val="21"/>
                <w:highlight w:val="none"/>
              </w:rPr>
            </w:pPr>
          </w:p>
        </w:tc>
      </w:tr>
      <w:tr w14:paraId="44C5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B8F47F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157</w:t>
            </w:r>
          </w:p>
        </w:tc>
        <w:tc>
          <w:tcPr>
            <w:tcW w:w="749" w:type="dxa"/>
            <w:shd w:val="clear" w:color="auto" w:fill="auto"/>
            <w:vAlign w:val="center"/>
          </w:tcPr>
          <w:p w14:paraId="6A4DBFE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动物细胞模型</w:t>
            </w:r>
          </w:p>
        </w:tc>
        <w:tc>
          <w:tcPr>
            <w:tcW w:w="10331" w:type="dxa"/>
            <w:shd w:val="clear" w:color="auto" w:fill="auto"/>
            <w:vAlign w:val="center"/>
          </w:tcPr>
          <w:p w14:paraId="66875B1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PVC材质示细胞膜、细胞质、细胞核、核仁等结构</w:t>
            </w:r>
          </w:p>
        </w:tc>
        <w:tc>
          <w:tcPr>
            <w:tcW w:w="442" w:type="dxa"/>
            <w:shd w:val="clear" w:color="auto" w:fill="auto"/>
            <w:vAlign w:val="center"/>
          </w:tcPr>
          <w:p w14:paraId="74598B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278A198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087B178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C4233E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3EF4D1F">
            <w:pPr>
              <w:rPr>
                <w:rFonts w:hint="eastAsia" w:ascii="宋体" w:hAnsi="宋体" w:eastAsia="宋体" w:cs="宋体"/>
                <w:color w:val="auto"/>
                <w:sz w:val="21"/>
                <w:szCs w:val="21"/>
                <w:highlight w:val="none"/>
              </w:rPr>
            </w:pPr>
          </w:p>
        </w:tc>
      </w:tr>
      <w:tr w14:paraId="083CA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E820C1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158</w:t>
            </w:r>
          </w:p>
        </w:tc>
        <w:tc>
          <w:tcPr>
            <w:tcW w:w="749" w:type="dxa"/>
            <w:shd w:val="clear" w:color="auto" w:fill="auto"/>
            <w:vAlign w:val="center"/>
          </w:tcPr>
          <w:p w14:paraId="0CB6CE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草履虫模型</w:t>
            </w:r>
          </w:p>
        </w:tc>
        <w:tc>
          <w:tcPr>
            <w:tcW w:w="10331" w:type="dxa"/>
            <w:shd w:val="clear" w:color="auto" w:fill="auto"/>
            <w:vAlign w:val="center"/>
          </w:tcPr>
          <w:p w14:paraId="65492B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为草履虫纵剖面模型；材料釆用PvC环保树脂制作。长约：330mm,中宽约：80mm,高170mm用支架固定于底板上；示表膜表面六角形小区及纤毛；纵剖面上显示：表膜、口沟、胞口、胞咽、波动膜、食物泡、肛点；两个伸缩泡及其收集管；大核、小核；外质及其中的刺丝泡，颗粒状的内质。</w:t>
            </w:r>
          </w:p>
        </w:tc>
        <w:tc>
          <w:tcPr>
            <w:tcW w:w="442" w:type="dxa"/>
            <w:shd w:val="clear" w:color="auto" w:fill="auto"/>
            <w:vAlign w:val="center"/>
          </w:tcPr>
          <w:p w14:paraId="423CCDF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D597C3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590F6D3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C9D12F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CAB1BD6">
            <w:pPr>
              <w:rPr>
                <w:rFonts w:hint="eastAsia" w:ascii="宋体" w:hAnsi="宋体" w:eastAsia="宋体" w:cs="宋体"/>
                <w:color w:val="auto"/>
                <w:sz w:val="21"/>
                <w:szCs w:val="21"/>
                <w:highlight w:val="none"/>
              </w:rPr>
            </w:pPr>
          </w:p>
        </w:tc>
      </w:tr>
      <w:tr w14:paraId="715D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B732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159</w:t>
            </w:r>
          </w:p>
        </w:tc>
        <w:tc>
          <w:tcPr>
            <w:tcW w:w="749" w:type="dxa"/>
            <w:shd w:val="clear" w:color="auto" w:fill="auto"/>
            <w:vAlign w:val="center"/>
          </w:tcPr>
          <w:p w14:paraId="7A9190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植物细胞有丝分裂切片</w:t>
            </w:r>
          </w:p>
        </w:tc>
        <w:tc>
          <w:tcPr>
            <w:tcW w:w="10331" w:type="dxa"/>
            <w:shd w:val="clear" w:color="auto" w:fill="auto"/>
            <w:vAlign w:val="center"/>
          </w:tcPr>
          <w:p w14:paraId="1C35589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洋葱根尖纵切，应显示处于分裂前期、中期、后期、末期的细胞，分裂各期染色体的形态特征典型，分裂中期和后期纺锤丝隐约可见，细胞核、核仁、染色体应着色明显，细胞质色淡</w:t>
            </w:r>
          </w:p>
        </w:tc>
        <w:tc>
          <w:tcPr>
            <w:tcW w:w="442" w:type="dxa"/>
            <w:shd w:val="clear" w:color="auto" w:fill="auto"/>
            <w:vAlign w:val="center"/>
          </w:tcPr>
          <w:p w14:paraId="0EE97C5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315A4A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426300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9D5083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384651">
            <w:pPr>
              <w:rPr>
                <w:rFonts w:hint="eastAsia" w:ascii="宋体" w:hAnsi="宋体" w:eastAsia="宋体" w:cs="宋体"/>
                <w:color w:val="auto"/>
                <w:sz w:val="21"/>
                <w:szCs w:val="21"/>
                <w:highlight w:val="none"/>
              </w:rPr>
            </w:pPr>
          </w:p>
        </w:tc>
      </w:tr>
      <w:tr w14:paraId="42C97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E9297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160</w:t>
            </w:r>
          </w:p>
        </w:tc>
        <w:tc>
          <w:tcPr>
            <w:tcW w:w="749" w:type="dxa"/>
            <w:shd w:val="clear" w:color="auto" w:fill="auto"/>
            <w:vAlign w:val="center"/>
          </w:tcPr>
          <w:p w14:paraId="4AF357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单层扁平上皮装片</w:t>
            </w:r>
          </w:p>
        </w:tc>
        <w:tc>
          <w:tcPr>
            <w:tcW w:w="10331" w:type="dxa"/>
            <w:shd w:val="clear" w:color="auto" w:fill="auto"/>
            <w:vAlign w:val="center"/>
          </w:tcPr>
          <w:p w14:paraId="2288794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取材于动物的肠系膜等，应能看清由边缘不规则而呈锯齿状的扁平细胞组成的单层上皮</w:t>
            </w:r>
          </w:p>
        </w:tc>
        <w:tc>
          <w:tcPr>
            <w:tcW w:w="442" w:type="dxa"/>
            <w:shd w:val="clear" w:color="auto" w:fill="auto"/>
            <w:vAlign w:val="center"/>
          </w:tcPr>
          <w:p w14:paraId="618B3C0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3CC58BF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4D66E2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72EBBD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B66B8B3">
            <w:pPr>
              <w:rPr>
                <w:rFonts w:hint="eastAsia" w:ascii="宋体" w:hAnsi="宋体" w:eastAsia="宋体" w:cs="宋体"/>
                <w:color w:val="auto"/>
                <w:sz w:val="21"/>
                <w:szCs w:val="21"/>
                <w:highlight w:val="none"/>
              </w:rPr>
            </w:pPr>
          </w:p>
        </w:tc>
      </w:tr>
      <w:tr w14:paraId="62A0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A2F90D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161</w:t>
            </w:r>
          </w:p>
        </w:tc>
        <w:tc>
          <w:tcPr>
            <w:tcW w:w="749" w:type="dxa"/>
            <w:shd w:val="clear" w:color="auto" w:fill="auto"/>
            <w:vAlign w:val="center"/>
          </w:tcPr>
          <w:p w14:paraId="20B241E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复层扁平上皮装片</w:t>
            </w:r>
          </w:p>
        </w:tc>
        <w:tc>
          <w:tcPr>
            <w:tcW w:w="10331" w:type="dxa"/>
            <w:shd w:val="clear" w:color="auto" w:fill="auto"/>
            <w:vAlign w:val="center"/>
          </w:tcPr>
          <w:p w14:paraId="6EFCD5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取材于幼小哺乳动物的食道或上颚，细胞核、细胞质着色对比应明显，上皮细胞界限应清晰</w:t>
            </w:r>
          </w:p>
        </w:tc>
        <w:tc>
          <w:tcPr>
            <w:tcW w:w="442" w:type="dxa"/>
            <w:shd w:val="clear" w:color="auto" w:fill="auto"/>
            <w:vAlign w:val="center"/>
          </w:tcPr>
          <w:p w14:paraId="570559F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8FBEEB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2F8C70E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C6E683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9904FFD">
            <w:pPr>
              <w:rPr>
                <w:rFonts w:hint="eastAsia" w:ascii="宋体" w:hAnsi="宋体" w:eastAsia="宋体" w:cs="宋体"/>
                <w:color w:val="auto"/>
                <w:sz w:val="21"/>
                <w:szCs w:val="21"/>
                <w:highlight w:val="none"/>
              </w:rPr>
            </w:pPr>
          </w:p>
        </w:tc>
      </w:tr>
      <w:tr w14:paraId="6E39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EC54F1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162</w:t>
            </w:r>
          </w:p>
        </w:tc>
        <w:tc>
          <w:tcPr>
            <w:tcW w:w="749" w:type="dxa"/>
            <w:shd w:val="clear" w:color="auto" w:fill="auto"/>
            <w:vAlign w:val="center"/>
          </w:tcPr>
          <w:p w14:paraId="7C90BF9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纤维结缔组织切片</w:t>
            </w:r>
          </w:p>
        </w:tc>
        <w:tc>
          <w:tcPr>
            <w:tcW w:w="10331" w:type="dxa"/>
            <w:shd w:val="clear" w:color="auto" w:fill="auto"/>
            <w:vAlign w:val="center"/>
          </w:tcPr>
          <w:p w14:paraId="1B3BC2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腱纵切，取材于哺乳动物或两栖动物的跟腱或尾腱，应能看清平行排列的胶原纤维束和呈不规则四边形的腱细胞</w:t>
            </w:r>
          </w:p>
        </w:tc>
        <w:tc>
          <w:tcPr>
            <w:tcW w:w="442" w:type="dxa"/>
            <w:shd w:val="clear" w:color="auto" w:fill="auto"/>
            <w:vAlign w:val="center"/>
          </w:tcPr>
          <w:p w14:paraId="002DB85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03868E8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EEECF4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3ECE1F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8FD527">
            <w:pPr>
              <w:rPr>
                <w:rFonts w:hint="eastAsia" w:ascii="宋体" w:hAnsi="宋体" w:eastAsia="宋体" w:cs="宋体"/>
                <w:color w:val="auto"/>
                <w:sz w:val="21"/>
                <w:szCs w:val="21"/>
                <w:highlight w:val="none"/>
              </w:rPr>
            </w:pPr>
          </w:p>
        </w:tc>
      </w:tr>
      <w:tr w14:paraId="36DA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CF508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163</w:t>
            </w:r>
          </w:p>
        </w:tc>
        <w:tc>
          <w:tcPr>
            <w:tcW w:w="749" w:type="dxa"/>
            <w:shd w:val="clear" w:color="auto" w:fill="auto"/>
            <w:vAlign w:val="center"/>
          </w:tcPr>
          <w:p w14:paraId="1A878BF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疏松结缔组织装片</w:t>
            </w:r>
          </w:p>
        </w:tc>
        <w:tc>
          <w:tcPr>
            <w:tcW w:w="10331" w:type="dxa"/>
            <w:shd w:val="clear" w:color="auto" w:fill="auto"/>
            <w:vAlign w:val="center"/>
          </w:tcPr>
          <w:p w14:paraId="58C1D2F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取材于哺乳细胞的皮下结缔组织，应能看清纵横交错的胶原纤维和弹力纤维以及大量的成纤维细胞</w:t>
            </w:r>
          </w:p>
        </w:tc>
        <w:tc>
          <w:tcPr>
            <w:tcW w:w="442" w:type="dxa"/>
            <w:shd w:val="clear" w:color="auto" w:fill="auto"/>
            <w:vAlign w:val="center"/>
          </w:tcPr>
          <w:p w14:paraId="2084988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03A91D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6EAB73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39539E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6B4F282">
            <w:pPr>
              <w:rPr>
                <w:rFonts w:hint="eastAsia" w:ascii="宋体" w:hAnsi="宋体" w:eastAsia="宋体" w:cs="宋体"/>
                <w:color w:val="auto"/>
                <w:sz w:val="21"/>
                <w:szCs w:val="21"/>
                <w:highlight w:val="none"/>
              </w:rPr>
            </w:pPr>
          </w:p>
        </w:tc>
      </w:tr>
      <w:tr w14:paraId="0398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946F2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164</w:t>
            </w:r>
          </w:p>
        </w:tc>
        <w:tc>
          <w:tcPr>
            <w:tcW w:w="749" w:type="dxa"/>
            <w:shd w:val="clear" w:color="auto" w:fill="auto"/>
            <w:vAlign w:val="center"/>
          </w:tcPr>
          <w:p w14:paraId="7AE6222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骨骼肌纵横切</w:t>
            </w:r>
          </w:p>
        </w:tc>
        <w:tc>
          <w:tcPr>
            <w:tcW w:w="10331" w:type="dxa"/>
            <w:shd w:val="clear" w:color="auto" w:fill="auto"/>
            <w:vAlign w:val="center"/>
          </w:tcPr>
          <w:p w14:paraId="5725443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取材于哺乳动物的膈肌，应能看清肌外膜、肌束膜、肌纤维膜、肌纤维及其细胞核和小血管等</w:t>
            </w:r>
          </w:p>
        </w:tc>
        <w:tc>
          <w:tcPr>
            <w:tcW w:w="442" w:type="dxa"/>
            <w:shd w:val="clear" w:color="auto" w:fill="auto"/>
            <w:vAlign w:val="center"/>
          </w:tcPr>
          <w:p w14:paraId="414708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A6DAD1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DA5496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748E7E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5069FF">
            <w:pPr>
              <w:rPr>
                <w:rFonts w:hint="eastAsia" w:ascii="宋体" w:hAnsi="宋体" w:eastAsia="宋体" w:cs="宋体"/>
                <w:color w:val="auto"/>
                <w:sz w:val="21"/>
                <w:szCs w:val="21"/>
                <w:highlight w:val="none"/>
              </w:rPr>
            </w:pPr>
          </w:p>
        </w:tc>
      </w:tr>
      <w:tr w14:paraId="3160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CF6DE9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165</w:t>
            </w:r>
          </w:p>
        </w:tc>
        <w:tc>
          <w:tcPr>
            <w:tcW w:w="749" w:type="dxa"/>
            <w:shd w:val="clear" w:color="auto" w:fill="auto"/>
            <w:vAlign w:val="center"/>
          </w:tcPr>
          <w:p w14:paraId="631203C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平滑肌分离装片</w:t>
            </w:r>
          </w:p>
        </w:tc>
        <w:tc>
          <w:tcPr>
            <w:tcW w:w="10331" w:type="dxa"/>
            <w:shd w:val="clear" w:color="auto" w:fill="auto"/>
            <w:vAlign w:val="center"/>
          </w:tcPr>
          <w:p w14:paraId="6C15CBA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取材于两栖动物或哺乳动物消化管的基层，应能看清大部分被分离成单个的长梭形平滑肌细胞</w:t>
            </w:r>
          </w:p>
        </w:tc>
        <w:tc>
          <w:tcPr>
            <w:tcW w:w="442" w:type="dxa"/>
            <w:shd w:val="clear" w:color="auto" w:fill="auto"/>
            <w:vAlign w:val="center"/>
          </w:tcPr>
          <w:p w14:paraId="106081B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527754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EE0C6E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154CBE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75FDE1F">
            <w:pPr>
              <w:rPr>
                <w:rFonts w:hint="eastAsia" w:ascii="宋体" w:hAnsi="宋体" w:eastAsia="宋体" w:cs="宋体"/>
                <w:color w:val="auto"/>
                <w:sz w:val="21"/>
                <w:szCs w:val="21"/>
                <w:highlight w:val="none"/>
              </w:rPr>
            </w:pPr>
          </w:p>
        </w:tc>
      </w:tr>
      <w:tr w14:paraId="7B68B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67A37A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166</w:t>
            </w:r>
          </w:p>
        </w:tc>
        <w:tc>
          <w:tcPr>
            <w:tcW w:w="749" w:type="dxa"/>
            <w:shd w:val="clear" w:color="auto" w:fill="auto"/>
            <w:vAlign w:val="center"/>
          </w:tcPr>
          <w:p w14:paraId="7E27810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心肌切片</w:t>
            </w:r>
          </w:p>
        </w:tc>
        <w:tc>
          <w:tcPr>
            <w:tcW w:w="10331" w:type="dxa"/>
            <w:shd w:val="clear" w:color="auto" w:fill="auto"/>
            <w:vAlign w:val="center"/>
          </w:tcPr>
          <w:p w14:paraId="53D8A89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取材于哺乳动物的心脏，应能看清柱状并具有分枝的肌纤维（肌细胞）</w:t>
            </w:r>
          </w:p>
        </w:tc>
        <w:tc>
          <w:tcPr>
            <w:tcW w:w="442" w:type="dxa"/>
            <w:shd w:val="clear" w:color="auto" w:fill="auto"/>
            <w:vAlign w:val="center"/>
          </w:tcPr>
          <w:p w14:paraId="6D2274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613FBA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CB073B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1FBB5B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6457CF">
            <w:pPr>
              <w:rPr>
                <w:rFonts w:hint="eastAsia" w:ascii="宋体" w:hAnsi="宋体" w:eastAsia="宋体" w:cs="宋体"/>
                <w:color w:val="auto"/>
                <w:sz w:val="21"/>
                <w:szCs w:val="21"/>
                <w:highlight w:val="none"/>
              </w:rPr>
            </w:pPr>
          </w:p>
        </w:tc>
      </w:tr>
      <w:tr w14:paraId="5243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02AA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167</w:t>
            </w:r>
          </w:p>
        </w:tc>
        <w:tc>
          <w:tcPr>
            <w:tcW w:w="749" w:type="dxa"/>
            <w:shd w:val="clear" w:color="auto" w:fill="auto"/>
            <w:vAlign w:val="center"/>
          </w:tcPr>
          <w:p w14:paraId="55C937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运动神经元装片</w:t>
            </w:r>
          </w:p>
        </w:tc>
        <w:tc>
          <w:tcPr>
            <w:tcW w:w="10331" w:type="dxa"/>
            <w:shd w:val="clear" w:color="auto" w:fill="auto"/>
            <w:vAlign w:val="center"/>
          </w:tcPr>
          <w:p w14:paraId="0FA48F0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应能看清运动神经元的细胞体和突起、细胞核以及少量的神经纤维</w:t>
            </w:r>
          </w:p>
        </w:tc>
        <w:tc>
          <w:tcPr>
            <w:tcW w:w="442" w:type="dxa"/>
            <w:shd w:val="clear" w:color="auto" w:fill="auto"/>
            <w:vAlign w:val="center"/>
          </w:tcPr>
          <w:p w14:paraId="48B238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AEAFB7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2EB113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D60380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78E66E">
            <w:pPr>
              <w:rPr>
                <w:rFonts w:hint="eastAsia" w:ascii="宋体" w:hAnsi="宋体" w:eastAsia="宋体" w:cs="宋体"/>
                <w:color w:val="auto"/>
                <w:sz w:val="21"/>
                <w:szCs w:val="21"/>
                <w:highlight w:val="none"/>
              </w:rPr>
            </w:pPr>
          </w:p>
        </w:tc>
      </w:tr>
      <w:tr w14:paraId="6A5A5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EA4943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168</w:t>
            </w:r>
          </w:p>
        </w:tc>
        <w:tc>
          <w:tcPr>
            <w:tcW w:w="749" w:type="dxa"/>
            <w:shd w:val="clear" w:color="auto" w:fill="auto"/>
            <w:vAlign w:val="center"/>
          </w:tcPr>
          <w:p w14:paraId="557853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竹节虫拟态标本</w:t>
            </w:r>
          </w:p>
        </w:tc>
        <w:tc>
          <w:tcPr>
            <w:tcW w:w="10331" w:type="dxa"/>
            <w:shd w:val="clear" w:color="auto" w:fill="auto"/>
            <w:vAlign w:val="center"/>
          </w:tcPr>
          <w:p w14:paraId="135C264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00B1B9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盒/块</w:t>
            </w:r>
          </w:p>
        </w:tc>
        <w:tc>
          <w:tcPr>
            <w:tcW w:w="799" w:type="dxa"/>
            <w:shd w:val="clear" w:color="auto" w:fill="auto"/>
            <w:vAlign w:val="center"/>
          </w:tcPr>
          <w:p w14:paraId="1655A0A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DB75E7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FC3561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28625F4">
            <w:pPr>
              <w:rPr>
                <w:rFonts w:hint="eastAsia" w:ascii="宋体" w:hAnsi="宋体" w:eastAsia="宋体" w:cs="宋体"/>
                <w:color w:val="auto"/>
                <w:sz w:val="21"/>
                <w:szCs w:val="21"/>
                <w:highlight w:val="none"/>
              </w:rPr>
            </w:pPr>
          </w:p>
        </w:tc>
      </w:tr>
      <w:tr w14:paraId="2FA9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8FDE5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169</w:t>
            </w:r>
          </w:p>
        </w:tc>
        <w:tc>
          <w:tcPr>
            <w:tcW w:w="749" w:type="dxa"/>
            <w:shd w:val="clear" w:color="auto" w:fill="auto"/>
            <w:vAlign w:val="center"/>
          </w:tcPr>
          <w:p w14:paraId="437D32A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玉米种子纵切</w:t>
            </w:r>
          </w:p>
        </w:tc>
        <w:tc>
          <w:tcPr>
            <w:tcW w:w="10331" w:type="dxa"/>
            <w:shd w:val="clear" w:color="auto" w:fill="auto"/>
            <w:vAlign w:val="center"/>
          </w:tcPr>
          <w:p w14:paraId="0C9C85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应显示子叶、胚芽、胚芽鞘、胚轴、胚根和胚根鞘</w:t>
            </w:r>
          </w:p>
        </w:tc>
        <w:tc>
          <w:tcPr>
            <w:tcW w:w="442" w:type="dxa"/>
            <w:shd w:val="clear" w:color="auto" w:fill="auto"/>
            <w:vAlign w:val="center"/>
          </w:tcPr>
          <w:p w14:paraId="5518EFB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CF61F8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DF7658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0A3367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B7B98F">
            <w:pPr>
              <w:rPr>
                <w:rFonts w:hint="eastAsia" w:ascii="宋体" w:hAnsi="宋体" w:eastAsia="宋体" w:cs="宋体"/>
                <w:color w:val="auto"/>
                <w:sz w:val="21"/>
                <w:szCs w:val="21"/>
                <w:highlight w:val="none"/>
              </w:rPr>
            </w:pPr>
          </w:p>
        </w:tc>
      </w:tr>
      <w:tr w14:paraId="3D8D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72CD4E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170</w:t>
            </w:r>
          </w:p>
        </w:tc>
        <w:tc>
          <w:tcPr>
            <w:tcW w:w="749" w:type="dxa"/>
            <w:shd w:val="clear" w:color="auto" w:fill="auto"/>
            <w:vAlign w:val="center"/>
          </w:tcPr>
          <w:p w14:paraId="09CE3A9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根纵剖模型</w:t>
            </w:r>
          </w:p>
        </w:tc>
        <w:tc>
          <w:tcPr>
            <w:tcW w:w="10331" w:type="dxa"/>
            <w:shd w:val="clear" w:color="auto" w:fill="auto"/>
            <w:vAlign w:val="center"/>
          </w:tcPr>
          <w:p w14:paraId="53E056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料釆用PvC环保树脂制作。为根尖纵、横剖面模型，放于支架上，可水平移动；根尖中部做不同方向的纵剖面，突出维管柱，示根冠、分生区（生长点）、伸长区、成熟区（根毛区）和原形成层等；成熟区做不同层次的横剖，示表皮、皮层和维管柱；模型以单子叶植物玉米的根尖为主要参考材料；各种类型的细胞特点应明显、正确；各区颜色的过度应自然；根冠高7~100mm,分生区高100~110mm,伸长区高180~200mm。</w:t>
            </w:r>
          </w:p>
        </w:tc>
        <w:tc>
          <w:tcPr>
            <w:tcW w:w="442" w:type="dxa"/>
            <w:shd w:val="clear" w:color="auto" w:fill="auto"/>
            <w:vAlign w:val="center"/>
          </w:tcPr>
          <w:p w14:paraId="6C8B4F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45D3DB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1D77FE8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C3BB84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8ECACB9">
            <w:pPr>
              <w:rPr>
                <w:rFonts w:hint="eastAsia" w:ascii="宋体" w:hAnsi="宋体" w:eastAsia="宋体" w:cs="宋体"/>
                <w:color w:val="auto"/>
                <w:sz w:val="21"/>
                <w:szCs w:val="21"/>
                <w:highlight w:val="none"/>
              </w:rPr>
            </w:pPr>
          </w:p>
        </w:tc>
      </w:tr>
      <w:tr w14:paraId="4CD3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B3AC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171</w:t>
            </w:r>
          </w:p>
        </w:tc>
        <w:tc>
          <w:tcPr>
            <w:tcW w:w="749" w:type="dxa"/>
            <w:shd w:val="clear" w:color="auto" w:fill="auto"/>
            <w:vAlign w:val="center"/>
          </w:tcPr>
          <w:p w14:paraId="55A3922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植物根尖纵切</w:t>
            </w:r>
          </w:p>
        </w:tc>
        <w:tc>
          <w:tcPr>
            <w:tcW w:w="10331" w:type="dxa"/>
            <w:shd w:val="clear" w:color="auto" w:fill="auto"/>
            <w:vAlign w:val="center"/>
          </w:tcPr>
          <w:p w14:paraId="3643690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应取材于玉米根，取材部位为根冠至根毛区，应明显显示根冠、分生区、伸长区、根毛区和原形成层等</w:t>
            </w:r>
          </w:p>
        </w:tc>
        <w:tc>
          <w:tcPr>
            <w:tcW w:w="442" w:type="dxa"/>
            <w:shd w:val="clear" w:color="auto" w:fill="auto"/>
            <w:vAlign w:val="center"/>
          </w:tcPr>
          <w:p w14:paraId="08FB0E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092224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90</w:t>
            </w:r>
          </w:p>
        </w:tc>
        <w:tc>
          <w:tcPr>
            <w:tcW w:w="839" w:type="dxa"/>
            <w:shd w:val="clear" w:color="auto" w:fill="auto"/>
            <w:vAlign w:val="center"/>
          </w:tcPr>
          <w:p w14:paraId="056E468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DA84CD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C4110C">
            <w:pPr>
              <w:rPr>
                <w:rFonts w:hint="eastAsia" w:ascii="宋体" w:hAnsi="宋体" w:eastAsia="宋体" w:cs="宋体"/>
                <w:color w:val="auto"/>
                <w:sz w:val="21"/>
                <w:szCs w:val="21"/>
                <w:highlight w:val="none"/>
              </w:rPr>
            </w:pPr>
          </w:p>
        </w:tc>
      </w:tr>
      <w:tr w14:paraId="0349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4E605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172</w:t>
            </w:r>
          </w:p>
        </w:tc>
        <w:tc>
          <w:tcPr>
            <w:tcW w:w="749" w:type="dxa"/>
            <w:shd w:val="clear" w:color="auto" w:fill="auto"/>
            <w:vAlign w:val="center"/>
          </w:tcPr>
          <w:p w14:paraId="6E400B6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顶芽纵切</w:t>
            </w:r>
          </w:p>
        </w:tc>
        <w:tc>
          <w:tcPr>
            <w:tcW w:w="10331" w:type="dxa"/>
            <w:shd w:val="clear" w:color="auto" w:fill="auto"/>
            <w:vAlign w:val="center"/>
          </w:tcPr>
          <w:p w14:paraId="125C48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应取材于黑藻顶芽，应能看清生长锥、叶原基、幼叶、腋芽原基和芽轴，生长锥及幼叶处细胞不应有明显的“质壁分离”现象</w:t>
            </w:r>
          </w:p>
        </w:tc>
        <w:tc>
          <w:tcPr>
            <w:tcW w:w="442" w:type="dxa"/>
            <w:shd w:val="clear" w:color="auto" w:fill="auto"/>
            <w:vAlign w:val="center"/>
          </w:tcPr>
          <w:p w14:paraId="4BEE243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F7E48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90</w:t>
            </w:r>
          </w:p>
        </w:tc>
        <w:tc>
          <w:tcPr>
            <w:tcW w:w="839" w:type="dxa"/>
            <w:shd w:val="clear" w:color="auto" w:fill="auto"/>
            <w:vAlign w:val="center"/>
          </w:tcPr>
          <w:p w14:paraId="331AED3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CC2E2F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B815015">
            <w:pPr>
              <w:rPr>
                <w:rFonts w:hint="eastAsia" w:ascii="宋体" w:hAnsi="宋体" w:eastAsia="宋体" w:cs="宋体"/>
                <w:color w:val="auto"/>
                <w:sz w:val="21"/>
                <w:szCs w:val="21"/>
                <w:highlight w:val="none"/>
              </w:rPr>
            </w:pPr>
          </w:p>
        </w:tc>
      </w:tr>
      <w:tr w14:paraId="3350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46CA75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173</w:t>
            </w:r>
          </w:p>
        </w:tc>
        <w:tc>
          <w:tcPr>
            <w:tcW w:w="749" w:type="dxa"/>
            <w:shd w:val="clear" w:color="auto" w:fill="auto"/>
            <w:vAlign w:val="center"/>
          </w:tcPr>
          <w:p w14:paraId="2D19968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桃花模型</w:t>
            </w:r>
          </w:p>
        </w:tc>
        <w:tc>
          <w:tcPr>
            <w:tcW w:w="10331" w:type="dxa"/>
            <w:shd w:val="clear" w:color="auto" w:fill="auto"/>
            <w:vAlign w:val="center"/>
          </w:tcPr>
          <w:p w14:paraId="02D63E8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放大的盛开状态的桃花模型，花冠的直径330mm±15mm，示花柄、花托、花萼、花冠、雄蕊和雌蕊，花瓣、雌蕊可拆装，子房做纵剖</w:t>
            </w:r>
          </w:p>
        </w:tc>
        <w:tc>
          <w:tcPr>
            <w:tcW w:w="442" w:type="dxa"/>
            <w:shd w:val="clear" w:color="auto" w:fill="auto"/>
            <w:vAlign w:val="center"/>
          </w:tcPr>
          <w:p w14:paraId="1F61C85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4AE6FC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6C4285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F93F44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B337643">
            <w:pPr>
              <w:rPr>
                <w:rFonts w:hint="eastAsia" w:ascii="宋体" w:hAnsi="宋体" w:eastAsia="宋体" w:cs="宋体"/>
                <w:color w:val="auto"/>
                <w:sz w:val="21"/>
                <w:szCs w:val="21"/>
                <w:highlight w:val="none"/>
              </w:rPr>
            </w:pPr>
          </w:p>
        </w:tc>
      </w:tr>
      <w:tr w14:paraId="773F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8B0CAE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174</w:t>
            </w:r>
          </w:p>
        </w:tc>
        <w:tc>
          <w:tcPr>
            <w:tcW w:w="749" w:type="dxa"/>
            <w:shd w:val="clear" w:color="auto" w:fill="auto"/>
            <w:vAlign w:val="center"/>
          </w:tcPr>
          <w:p w14:paraId="38B3D7B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小麦花模型</w:t>
            </w:r>
          </w:p>
        </w:tc>
        <w:tc>
          <w:tcPr>
            <w:tcW w:w="10331" w:type="dxa"/>
            <w:shd w:val="clear" w:color="auto" w:fill="auto"/>
            <w:vAlign w:val="center"/>
          </w:tcPr>
          <w:p w14:paraId="13A459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PVC材质，放大的小麦花模型，高300mm±20mm，并附以小穗为单位（至少八个）的复穗状花序模型，高250mm±20mm，示外稃、内稃、雄蕊、雌蕊和浆片，复穗状花序模型：至少1个小穗可拆下，至少1个小穗去掉颖片和外稃。</w:t>
            </w:r>
          </w:p>
        </w:tc>
        <w:tc>
          <w:tcPr>
            <w:tcW w:w="442" w:type="dxa"/>
            <w:shd w:val="clear" w:color="auto" w:fill="auto"/>
            <w:vAlign w:val="center"/>
          </w:tcPr>
          <w:p w14:paraId="1826DB3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6A869DF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E9DD3B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15C9D9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1223A2">
            <w:pPr>
              <w:rPr>
                <w:rFonts w:hint="eastAsia" w:ascii="宋体" w:hAnsi="宋体" w:eastAsia="宋体" w:cs="宋体"/>
                <w:color w:val="auto"/>
                <w:sz w:val="21"/>
                <w:szCs w:val="21"/>
                <w:highlight w:val="none"/>
              </w:rPr>
            </w:pPr>
          </w:p>
        </w:tc>
      </w:tr>
      <w:tr w14:paraId="4496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C55CE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175</w:t>
            </w:r>
          </w:p>
        </w:tc>
        <w:tc>
          <w:tcPr>
            <w:tcW w:w="749" w:type="dxa"/>
            <w:shd w:val="clear" w:color="auto" w:fill="auto"/>
            <w:vAlign w:val="center"/>
          </w:tcPr>
          <w:p w14:paraId="0AB6EFB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花粉萌发装片</w:t>
            </w:r>
          </w:p>
        </w:tc>
        <w:tc>
          <w:tcPr>
            <w:tcW w:w="10331" w:type="dxa"/>
            <w:shd w:val="clear" w:color="auto" w:fill="auto"/>
            <w:vAlign w:val="center"/>
          </w:tcPr>
          <w:p w14:paraId="789D04C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示花粉粒和花粉管的结构</w:t>
            </w:r>
          </w:p>
        </w:tc>
        <w:tc>
          <w:tcPr>
            <w:tcW w:w="442" w:type="dxa"/>
            <w:shd w:val="clear" w:color="auto" w:fill="auto"/>
            <w:vAlign w:val="center"/>
          </w:tcPr>
          <w:p w14:paraId="3B8E237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4946B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E970D3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43A908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03E352">
            <w:pPr>
              <w:rPr>
                <w:rFonts w:hint="eastAsia" w:ascii="宋体" w:hAnsi="宋体" w:eastAsia="宋体" w:cs="宋体"/>
                <w:color w:val="auto"/>
                <w:sz w:val="21"/>
                <w:szCs w:val="21"/>
                <w:highlight w:val="none"/>
              </w:rPr>
            </w:pPr>
          </w:p>
        </w:tc>
      </w:tr>
      <w:tr w14:paraId="3438F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E6FEC4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176</w:t>
            </w:r>
          </w:p>
        </w:tc>
        <w:tc>
          <w:tcPr>
            <w:tcW w:w="749" w:type="dxa"/>
            <w:shd w:val="clear" w:color="auto" w:fill="auto"/>
            <w:vAlign w:val="center"/>
          </w:tcPr>
          <w:p w14:paraId="55B9500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百合子房切片</w:t>
            </w:r>
          </w:p>
        </w:tc>
        <w:tc>
          <w:tcPr>
            <w:tcW w:w="10331" w:type="dxa"/>
            <w:shd w:val="clear" w:color="auto" w:fill="auto"/>
            <w:vAlign w:val="center"/>
          </w:tcPr>
          <w:p w14:paraId="6AAE695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应示子房横切面的背缝线、腹缝线、子房壁、子房室和胚珠的结构</w:t>
            </w:r>
          </w:p>
        </w:tc>
        <w:tc>
          <w:tcPr>
            <w:tcW w:w="442" w:type="dxa"/>
            <w:shd w:val="clear" w:color="auto" w:fill="auto"/>
            <w:vAlign w:val="center"/>
          </w:tcPr>
          <w:p w14:paraId="4469872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5BC6E2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EC1985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F10737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CC8857E">
            <w:pPr>
              <w:rPr>
                <w:rFonts w:hint="eastAsia" w:ascii="宋体" w:hAnsi="宋体" w:eastAsia="宋体" w:cs="宋体"/>
                <w:color w:val="auto"/>
                <w:sz w:val="21"/>
                <w:szCs w:val="21"/>
                <w:highlight w:val="none"/>
              </w:rPr>
            </w:pPr>
          </w:p>
        </w:tc>
      </w:tr>
      <w:tr w14:paraId="6EE1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33341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177</w:t>
            </w:r>
          </w:p>
        </w:tc>
        <w:tc>
          <w:tcPr>
            <w:tcW w:w="749" w:type="dxa"/>
            <w:shd w:val="clear" w:color="auto" w:fill="auto"/>
            <w:vAlign w:val="center"/>
          </w:tcPr>
          <w:p w14:paraId="1064CC1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百合花药切片</w:t>
            </w:r>
          </w:p>
        </w:tc>
        <w:tc>
          <w:tcPr>
            <w:tcW w:w="10331" w:type="dxa"/>
            <w:shd w:val="clear" w:color="auto" w:fill="auto"/>
            <w:vAlign w:val="center"/>
          </w:tcPr>
          <w:p w14:paraId="38462A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应示花药横切面的花粉囊壁、药隔及其维管束、药室、花药的裂口和花粉粒</w:t>
            </w:r>
          </w:p>
        </w:tc>
        <w:tc>
          <w:tcPr>
            <w:tcW w:w="442" w:type="dxa"/>
            <w:shd w:val="clear" w:color="auto" w:fill="auto"/>
            <w:vAlign w:val="center"/>
          </w:tcPr>
          <w:p w14:paraId="5F9DAE0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3418FD8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6A026E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05C1EC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66ABE69">
            <w:pPr>
              <w:rPr>
                <w:rFonts w:hint="eastAsia" w:ascii="宋体" w:hAnsi="宋体" w:eastAsia="宋体" w:cs="宋体"/>
                <w:color w:val="auto"/>
                <w:sz w:val="21"/>
                <w:szCs w:val="21"/>
                <w:highlight w:val="none"/>
              </w:rPr>
            </w:pPr>
          </w:p>
        </w:tc>
      </w:tr>
      <w:tr w14:paraId="55A6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4B91F5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178</w:t>
            </w:r>
          </w:p>
        </w:tc>
        <w:tc>
          <w:tcPr>
            <w:tcW w:w="749" w:type="dxa"/>
            <w:shd w:val="clear" w:color="auto" w:fill="auto"/>
            <w:vAlign w:val="center"/>
          </w:tcPr>
          <w:p w14:paraId="1FFE73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荠菜幼胚切片</w:t>
            </w:r>
          </w:p>
        </w:tc>
        <w:tc>
          <w:tcPr>
            <w:tcW w:w="10331" w:type="dxa"/>
            <w:shd w:val="clear" w:color="auto" w:fill="auto"/>
            <w:vAlign w:val="center"/>
          </w:tcPr>
          <w:p w14:paraId="3C0BB18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纵切面应显示果皮、胚珠和幼胚，幼胚中应示基细胞、胚柄、原胚或分化胚、核型胚乳和珠心等结构</w:t>
            </w:r>
          </w:p>
        </w:tc>
        <w:tc>
          <w:tcPr>
            <w:tcW w:w="442" w:type="dxa"/>
            <w:shd w:val="clear" w:color="auto" w:fill="auto"/>
            <w:vAlign w:val="center"/>
          </w:tcPr>
          <w:p w14:paraId="765C695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B5CE3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47A181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120DC3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234406F">
            <w:pPr>
              <w:rPr>
                <w:rFonts w:hint="eastAsia" w:ascii="宋体" w:hAnsi="宋体" w:eastAsia="宋体" w:cs="宋体"/>
                <w:color w:val="auto"/>
                <w:sz w:val="21"/>
                <w:szCs w:val="21"/>
                <w:highlight w:val="none"/>
              </w:rPr>
            </w:pPr>
          </w:p>
        </w:tc>
      </w:tr>
      <w:tr w14:paraId="1C0A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1BC960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179</w:t>
            </w:r>
          </w:p>
        </w:tc>
        <w:tc>
          <w:tcPr>
            <w:tcW w:w="749" w:type="dxa"/>
            <w:shd w:val="clear" w:color="auto" w:fill="auto"/>
            <w:vAlign w:val="center"/>
          </w:tcPr>
          <w:p w14:paraId="185AD40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荠菜老胚切片</w:t>
            </w:r>
          </w:p>
        </w:tc>
        <w:tc>
          <w:tcPr>
            <w:tcW w:w="10331" w:type="dxa"/>
            <w:shd w:val="clear" w:color="auto" w:fill="auto"/>
            <w:vAlign w:val="center"/>
          </w:tcPr>
          <w:p w14:paraId="79DBA48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纵切片应显示果皮、胚珠和成熟胚，成熟胚中应示胚根、胚轴、胚芽、子叶和种皮等结构</w:t>
            </w:r>
          </w:p>
        </w:tc>
        <w:tc>
          <w:tcPr>
            <w:tcW w:w="442" w:type="dxa"/>
            <w:shd w:val="clear" w:color="auto" w:fill="auto"/>
            <w:vAlign w:val="center"/>
          </w:tcPr>
          <w:p w14:paraId="29F2F76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87A8D3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2E9535C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FE9777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C16F72">
            <w:pPr>
              <w:rPr>
                <w:rFonts w:hint="eastAsia" w:ascii="宋体" w:hAnsi="宋体" w:eastAsia="宋体" w:cs="宋体"/>
                <w:color w:val="auto"/>
                <w:sz w:val="21"/>
                <w:szCs w:val="21"/>
                <w:highlight w:val="none"/>
              </w:rPr>
            </w:pPr>
          </w:p>
        </w:tc>
      </w:tr>
      <w:tr w14:paraId="7A81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A879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180</w:t>
            </w:r>
          </w:p>
        </w:tc>
        <w:tc>
          <w:tcPr>
            <w:tcW w:w="749" w:type="dxa"/>
            <w:shd w:val="clear" w:color="auto" w:fill="auto"/>
            <w:vAlign w:val="center"/>
          </w:tcPr>
          <w:p w14:paraId="3D43C3A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单子叶植物茎模型</w:t>
            </w:r>
          </w:p>
        </w:tc>
        <w:tc>
          <w:tcPr>
            <w:tcW w:w="10331" w:type="dxa"/>
            <w:shd w:val="clear" w:color="auto" w:fill="FFFFFF"/>
            <w:vAlign w:val="center"/>
          </w:tcPr>
          <w:p w14:paraId="6DA875F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材料釆用PVC环保硬树脂制作。单子叶植物茎纵、横切面的模型，为横切面的1/10（去掉中央部分），高：120mm,长约360mm,跨径约360mm；</w:t>
            </w:r>
          </w:p>
        </w:tc>
        <w:tc>
          <w:tcPr>
            <w:tcW w:w="442" w:type="dxa"/>
            <w:shd w:val="clear" w:color="auto" w:fill="auto"/>
            <w:vAlign w:val="center"/>
          </w:tcPr>
          <w:p w14:paraId="48E9380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7C36C9C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3F114F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61429A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62FEBD8">
            <w:pPr>
              <w:rPr>
                <w:rFonts w:hint="eastAsia" w:ascii="宋体" w:hAnsi="宋体" w:eastAsia="宋体" w:cs="宋体"/>
                <w:color w:val="auto"/>
                <w:sz w:val="21"/>
                <w:szCs w:val="21"/>
                <w:highlight w:val="none"/>
              </w:rPr>
            </w:pPr>
          </w:p>
        </w:tc>
      </w:tr>
      <w:tr w14:paraId="04CA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27C98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181</w:t>
            </w:r>
          </w:p>
        </w:tc>
        <w:tc>
          <w:tcPr>
            <w:tcW w:w="749" w:type="dxa"/>
            <w:shd w:val="clear" w:color="auto" w:fill="auto"/>
            <w:vAlign w:val="center"/>
          </w:tcPr>
          <w:p w14:paraId="3524BF9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双子叶草本植物茎模型</w:t>
            </w:r>
          </w:p>
        </w:tc>
        <w:tc>
          <w:tcPr>
            <w:tcW w:w="10331" w:type="dxa"/>
            <w:shd w:val="clear" w:color="auto" w:fill="FFFFFF"/>
            <w:vAlign w:val="center"/>
          </w:tcPr>
          <w:p w14:paraId="74123D5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料釆用PvC环保树脂制作。双子叶草本植物茎的纵、横切面的模型，为横切面约为茎的2/3,高：150mm，直径：310mm；横剖面上示表皮、皮层、维管束（初生韧皮部、束中形成层、初生木质部）髓和髓射线；纵剖面的一侧通过髓射线，另一侧通过维管束的中部做径向纵切；并于纵切面的一侧将角质层、表皮和厚角组织分层剥掉，示表皮、厚角、薄壁等细胞的表面观；维管束的横断面上，应示导管、筛管、筛板和筛孔；在纵断面上示环纹导管、螺纹导管、孔纹导管、筛管和筛板等结构。。</w:t>
            </w:r>
          </w:p>
        </w:tc>
        <w:tc>
          <w:tcPr>
            <w:tcW w:w="442" w:type="dxa"/>
            <w:shd w:val="clear" w:color="auto" w:fill="auto"/>
            <w:vAlign w:val="center"/>
          </w:tcPr>
          <w:p w14:paraId="4AB814B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7F9819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E2B8C8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9C23A6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CDB0087">
            <w:pPr>
              <w:rPr>
                <w:rFonts w:hint="eastAsia" w:ascii="宋体" w:hAnsi="宋体" w:eastAsia="宋体" w:cs="宋体"/>
                <w:color w:val="auto"/>
                <w:sz w:val="21"/>
                <w:szCs w:val="21"/>
                <w:highlight w:val="none"/>
              </w:rPr>
            </w:pPr>
          </w:p>
        </w:tc>
      </w:tr>
      <w:tr w14:paraId="7104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E2D26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182</w:t>
            </w:r>
          </w:p>
        </w:tc>
        <w:tc>
          <w:tcPr>
            <w:tcW w:w="749" w:type="dxa"/>
            <w:shd w:val="clear" w:color="auto" w:fill="auto"/>
            <w:vAlign w:val="center"/>
          </w:tcPr>
          <w:p w14:paraId="6AD697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导管、筛管结构模型</w:t>
            </w:r>
          </w:p>
        </w:tc>
        <w:tc>
          <w:tcPr>
            <w:tcW w:w="10331" w:type="dxa"/>
            <w:shd w:val="clear" w:color="auto" w:fill="auto"/>
            <w:vAlign w:val="center"/>
          </w:tcPr>
          <w:p w14:paraId="2D7A612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显微结构的立体放大模型，包括环纹导管、螺纹导管、网纹导管、孔纹导管及筛管，形态结构应正确、自然</w:t>
            </w:r>
          </w:p>
        </w:tc>
        <w:tc>
          <w:tcPr>
            <w:tcW w:w="442" w:type="dxa"/>
            <w:shd w:val="clear" w:color="auto" w:fill="auto"/>
            <w:vAlign w:val="center"/>
          </w:tcPr>
          <w:p w14:paraId="3B89A1A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798D78E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2CE304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783309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BF866B">
            <w:pPr>
              <w:rPr>
                <w:rFonts w:hint="eastAsia" w:ascii="宋体" w:hAnsi="宋体" w:eastAsia="宋体" w:cs="宋体"/>
                <w:color w:val="auto"/>
                <w:sz w:val="21"/>
                <w:szCs w:val="21"/>
                <w:highlight w:val="none"/>
              </w:rPr>
            </w:pPr>
          </w:p>
        </w:tc>
      </w:tr>
      <w:tr w14:paraId="2C71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DBE7C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183</w:t>
            </w:r>
          </w:p>
        </w:tc>
        <w:tc>
          <w:tcPr>
            <w:tcW w:w="749" w:type="dxa"/>
            <w:shd w:val="clear" w:color="auto" w:fill="auto"/>
            <w:vAlign w:val="center"/>
          </w:tcPr>
          <w:p w14:paraId="40B46C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单子叶植物茎横切</w:t>
            </w:r>
          </w:p>
        </w:tc>
        <w:tc>
          <w:tcPr>
            <w:tcW w:w="10331" w:type="dxa"/>
            <w:shd w:val="clear" w:color="auto" w:fill="auto"/>
            <w:vAlign w:val="center"/>
          </w:tcPr>
          <w:p w14:paraId="13AE2DD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应能看清表皮、皮层、机械组织、散生维管束和薄壁组织</w:t>
            </w:r>
          </w:p>
        </w:tc>
        <w:tc>
          <w:tcPr>
            <w:tcW w:w="442" w:type="dxa"/>
            <w:shd w:val="clear" w:color="auto" w:fill="auto"/>
            <w:vAlign w:val="center"/>
          </w:tcPr>
          <w:p w14:paraId="3CF9064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16F5EA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2827359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25B4A1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97ABE47">
            <w:pPr>
              <w:rPr>
                <w:rFonts w:hint="eastAsia" w:ascii="宋体" w:hAnsi="宋体" w:eastAsia="宋体" w:cs="宋体"/>
                <w:color w:val="auto"/>
                <w:sz w:val="21"/>
                <w:szCs w:val="21"/>
                <w:highlight w:val="none"/>
              </w:rPr>
            </w:pPr>
          </w:p>
        </w:tc>
      </w:tr>
      <w:tr w14:paraId="6184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4904C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184</w:t>
            </w:r>
          </w:p>
        </w:tc>
        <w:tc>
          <w:tcPr>
            <w:tcW w:w="749" w:type="dxa"/>
            <w:shd w:val="clear" w:color="auto" w:fill="auto"/>
            <w:vAlign w:val="center"/>
          </w:tcPr>
          <w:p w14:paraId="41BF7F8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双子叶植物茎横切</w:t>
            </w:r>
          </w:p>
        </w:tc>
        <w:tc>
          <w:tcPr>
            <w:tcW w:w="10331" w:type="dxa"/>
            <w:shd w:val="clear" w:color="auto" w:fill="auto"/>
            <w:vAlign w:val="center"/>
          </w:tcPr>
          <w:p w14:paraId="7C0792C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取材于向日葵幼茎，应能看清表皮厚角组织、薄壁组织、髓及维管束等</w:t>
            </w:r>
          </w:p>
        </w:tc>
        <w:tc>
          <w:tcPr>
            <w:tcW w:w="442" w:type="dxa"/>
            <w:shd w:val="clear" w:color="auto" w:fill="auto"/>
            <w:vAlign w:val="center"/>
          </w:tcPr>
          <w:p w14:paraId="2F0BE36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34C7A0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0B1EBD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3BAD83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A7F4BFA">
            <w:pPr>
              <w:rPr>
                <w:rFonts w:hint="eastAsia" w:ascii="宋体" w:hAnsi="宋体" w:eastAsia="宋体" w:cs="宋体"/>
                <w:color w:val="auto"/>
                <w:sz w:val="21"/>
                <w:szCs w:val="21"/>
                <w:highlight w:val="none"/>
              </w:rPr>
            </w:pPr>
          </w:p>
        </w:tc>
      </w:tr>
      <w:tr w14:paraId="663BB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3563C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185</w:t>
            </w:r>
          </w:p>
        </w:tc>
        <w:tc>
          <w:tcPr>
            <w:tcW w:w="749" w:type="dxa"/>
            <w:shd w:val="clear" w:color="auto" w:fill="auto"/>
            <w:vAlign w:val="center"/>
          </w:tcPr>
          <w:p w14:paraId="2A9EFFE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木本双子叶植物茎横切</w:t>
            </w:r>
          </w:p>
        </w:tc>
        <w:tc>
          <w:tcPr>
            <w:tcW w:w="10331" w:type="dxa"/>
            <w:shd w:val="clear" w:color="auto" w:fill="auto"/>
            <w:vAlign w:val="center"/>
          </w:tcPr>
          <w:p w14:paraId="1200DD0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取材于三年生椴木枝，应能看清表皮、木栓层、厚角组织、皮层、韧皮部、形成层、木质部、髓部和髓射线</w:t>
            </w:r>
          </w:p>
        </w:tc>
        <w:tc>
          <w:tcPr>
            <w:tcW w:w="442" w:type="dxa"/>
            <w:shd w:val="clear" w:color="auto" w:fill="auto"/>
            <w:vAlign w:val="center"/>
          </w:tcPr>
          <w:p w14:paraId="6D5B181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2F5DED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2D174CA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BEF89A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2BD90A">
            <w:pPr>
              <w:rPr>
                <w:rFonts w:hint="eastAsia" w:ascii="宋体" w:hAnsi="宋体" w:eastAsia="宋体" w:cs="宋体"/>
                <w:color w:val="auto"/>
                <w:sz w:val="21"/>
                <w:szCs w:val="21"/>
                <w:highlight w:val="none"/>
              </w:rPr>
            </w:pPr>
          </w:p>
        </w:tc>
      </w:tr>
      <w:tr w14:paraId="651B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68464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186</w:t>
            </w:r>
          </w:p>
        </w:tc>
        <w:tc>
          <w:tcPr>
            <w:tcW w:w="749" w:type="dxa"/>
            <w:shd w:val="clear" w:color="auto" w:fill="auto"/>
            <w:vAlign w:val="center"/>
          </w:tcPr>
          <w:p w14:paraId="00CB30E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南瓜茎纵切</w:t>
            </w:r>
          </w:p>
        </w:tc>
        <w:tc>
          <w:tcPr>
            <w:tcW w:w="10331" w:type="dxa"/>
            <w:shd w:val="clear" w:color="auto" w:fill="auto"/>
            <w:vAlign w:val="center"/>
          </w:tcPr>
          <w:p w14:paraId="26CE8CE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应能看清皮层、机械组织、薄壁组织、双韧维管束和髓腔，在双韧维管束的纵断面上应能看清网纹导管或环纹导管或螺纹导管中的两种和筛管、筛板等结构</w:t>
            </w:r>
          </w:p>
        </w:tc>
        <w:tc>
          <w:tcPr>
            <w:tcW w:w="442" w:type="dxa"/>
            <w:shd w:val="clear" w:color="auto" w:fill="auto"/>
            <w:vAlign w:val="center"/>
          </w:tcPr>
          <w:p w14:paraId="07A6DD0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229FC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3FE76B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0798B1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FD08A9B">
            <w:pPr>
              <w:rPr>
                <w:rFonts w:hint="eastAsia" w:ascii="宋体" w:hAnsi="宋体" w:eastAsia="宋体" w:cs="宋体"/>
                <w:color w:val="auto"/>
                <w:sz w:val="21"/>
                <w:szCs w:val="21"/>
                <w:highlight w:val="none"/>
              </w:rPr>
            </w:pPr>
          </w:p>
        </w:tc>
      </w:tr>
      <w:tr w14:paraId="6C11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B5EA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187</w:t>
            </w:r>
          </w:p>
        </w:tc>
        <w:tc>
          <w:tcPr>
            <w:tcW w:w="749" w:type="dxa"/>
            <w:shd w:val="clear" w:color="auto" w:fill="auto"/>
            <w:vAlign w:val="center"/>
          </w:tcPr>
          <w:p w14:paraId="34BE99C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叶构造模型</w:t>
            </w:r>
          </w:p>
        </w:tc>
        <w:tc>
          <w:tcPr>
            <w:tcW w:w="10331" w:type="dxa"/>
            <w:shd w:val="clear" w:color="auto" w:fill="auto"/>
            <w:vAlign w:val="center"/>
          </w:tcPr>
          <w:p w14:paraId="54DAB4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PVC材质，以蚕豆叶为参考材料，示双子叶植物叶的构造，示上表、皮下表皮、栅栏组织示上表皮、下表皮、栅栏组织、海绵组织、主脉、侧脉、木质部、韧皮部、形成层、气孔等部位，产品尺寸：长360mm，宽180mm.高90mm。</w:t>
            </w:r>
          </w:p>
        </w:tc>
        <w:tc>
          <w:tcPr>
            <w:tcW w:w="442" w:type="dxa"/>
            <w:shd w:val="clear" w:color="auto" w:fill="auto"/>
            <w:vAlign w:val="center"/>
          </w:tcPr>
          <w:p w14:paraId="5E5CD9E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23B7C79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C84EC0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D7F359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1C65DE1">
            <w:pPr>
              <w:rPr>
                <w:rFonts w:hint="eastAsia" w:ascii="宋体" w:hAnsi="宋体" w:eastAsia="宋体" w:cs="宋体"/>
                <w:color w:val="auto"/>
                <w:sz w:val="21"/>
                <w:szCs w:val="21"/>
                <w:highlight w:val="none"/>
              </w:rPr>
            </w:pPr>
          </w:p>
        </w:tc>
      </w:tr>
      <w:tr w14:paraId="37B8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C9A24D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188</w:t>
            </w:r>
          </w:p>
        </w:tc>
        <w:tc>
          <w:tcPr>
            <w:tcW w:w="749" w:type="dxa"/>
            <w:shd w:val="clear" w:color="auto" w:fill="auto"/>
            <w:vAlign w:val="center"/>
          </w:tcPr>
          <w:p w14:paraId="7D14D85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松叶横切</w:t>
            </w:r>
          </w:p>
        </w:tc>
        <w:tc>
          <w:tcPr>
            <w:tcW w:w="10331" w:type="dxa"/>
            <w:shd w:val="clear" w:color="auto" w:fill="auto"/>
            <w:vAlign w:val="center"/>
          </w:tcPr>
          <w:p w14:paraId="77F2A9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应能看清表皮、厚壁组织、内陷的气孔、树脂道、内皮层、维管束、薄壁组织和叶肉组织等</w:t>
            </w:r>
          </w:p>
        </w:tc>
        <w:tc>
          <w:tcPr>
            <w:tcW w:w="442" w:type="dxa"/>
            <w:shd w:val="clear" w:color="auto" w:fill="auto"/>
            <w:vAlign w:val="center"/>
          </w:tcPr>
          <w:p w14:paraId="306A97C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045DDE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B80903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0EA2E3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167A29">
            <w:pPr>
              <w:rPr>
                <w:rFonts w:hint="eastAsia" w:ascii="宋体" w:hAnsi="宋体" w:eastAsia="宋体" w:cs="宋体"/>
                <w:color w:val="auto"/>
                <w:sz w:val="21"/>
                <w:szCs w:val="21"/>
                <w:highlight w:val="none"/>
              </w:rPr>
            </w:pPr>
          </w:p>
        </w:tc>
      </w:tr>
      <w:tr w14:paraId="3B008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BF02E3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189</w:t>
            </w:r>
          </w:p>
        </w:tc>
        <w:tc>
          <w:tcPr>
            <w:tcW w:w="749" w:type="dxa"/>
            <w:shd w:val="clear" w:color="auto" w:fill="auto"/>
            <w:vAlign w:val="center"/>
          </w:tcPr>
          <w:p w14:paraId="0FBB1DD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蕨叶切片</w:t>
            </w:r>
          </w:p>
        </w:tc>
        <w:tc>
          <w:tcPr>
            <w:tcW w:w="10331" w:type="dxa"/>
            <w:shd w:val="clear" w:color="auto" w:fill="auto"/>
            <w:vAlign w:val="center"/>
          </w:tcPr>
          <w:p w14:paraId="58D1D0A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应显示叶片横断面的上下表皮、栅栏组织、海绵组织及叶脉等</w:t>
            </w:r>
          </w:p>
        </w:tc>
        <w:tc>
          <w:tcPr>
            <w:tcW w:w="442" w:type="dxa"/>
            <w:shd w:val="clear" w:color="auto" w:fill="auto"/>
            <w:vAlign w:val="center"/>
          </w:tcPr>
          <w:p w14:paraId="6DEA869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7E2A99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FE784E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D0A077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0B72F2">
            <w:pPr>
              <w:rPr>
                <w:rFonts w:hint="eastAsia" w:ascii="宋体" w:hAnsi="宋体" w:eastAsia="宋体" w:cs="宋体"/>
                <w:color w:val="auto"/>
                <w:sz w:val="21"/>
                <w:szCs w:val="21"/>
                <w:highlight w:val="none"/>
              </w:rPr>
            </w:pPr>
          </w:p>
        </w:tc>
      </w:tr>
      <w:tr w14:paraId="2D51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DBB13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190</w:t>
            </w:r>
          </w:p>
        </w:tc>
        <w:tc>
          <w:tcPr>
            <w:tcW w:w="749" w:type="dxa"/>
            <w:shd w:val="clear" w:color="auto" w:fill="auto"/>
            <w:vAlign w:val="center"/>
          </w:tcPr>
          <w:p w14:paraId="3126E8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迎春叶横切</w:t>
            </w:r>
          </w:p>
        </w:tc>
        <w:tc>
          <w:tcPr>
            <w:tcW w:w="10331" w:type="dxa"/>
            <w:shd w:val="clear" w:color="auto" w:fill="auto"/>
            <w:vAlign w:val="center"/>
          </w:tcPr>
          <w:p w14:paraId="50B411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应显示叶片横断面的上下表皮、栅栏组织、海绵组织及叶脉等</w:t>
            </w:r>
          </w:p>
        </w:tc>
        <w:tc>
          <w:tcPr>
            <w:tcW w:w="442" w:type="dxa"/>
            <w:shd w:val="clear" w:color="auto" w:fill="auto"/>
            <w:vAlign w:val="center"/>
          </w:tcPr>
          <w:p w14:paraId="1A23171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A9650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BB1DAE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6D60AA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99536A">
            <w:pPr>
              <w:rPr>
                <w:rFonts w:hint="eastAsia" w:ascii="宋体" w:hAnsi="宋体" w:eastAsia="宋体" w:cs="宋体"/>
                <w:color w:val="auto"/>
                <w:sz w:val="21"/>
                <w:szCs w:val="21"/>
                <w:highlight w:val="none"/>
              </w:rPr>
            </w:pPr>
          </w:p>
        </w:tc>
      </w:tr>
      <w:tr w14:paraId="0618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3298B8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191</w:t>
            </w:r>
          </w:p>
        </w:tc>
        <w:tc>
          <w:tcPr>
            <w:tcW w:w="749" w:type="dxa"/>
            <w:shd w:val="clear" w:color="auto" w:fill="auto"/>
            <w:vAlign w:val="center"/>
          </w:tcPr>
          <w:p w14:paraId="7452E7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植物光合作用、呼吸作用、蒸腾作用演示器</w:t>
            </w:r>
          </w:p>
        </w:tc>
        <w:tc>
          <w:tcPr>
            <w:tcW w:w="10331" w:type="dxa"/>
            <w:shd w:val="clear" w:color="auto" w:fill="auto"/>
            <w:vAlign w:val="center"/>
          </w:tcPr>
          <w:p w14:paraId="282787E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由透明的有机透明容器，漏斗、上盖板、试管及试管架组合而成</w:t>
            </w:r>
          </w:p>
        </w:tc>
        <w:tc>
          <w:tcPr>
            <w:tcW w:w="442" w:type="dxa"/>
            <w:shd w:val="clear" w:color="auto" w:fill="auto"/>
            <w:vAlign w:val="center"/>
          </w:tcPr>
          <w:p w14:paraId="60F65DF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64F26D4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2252D7F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FAA139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46D6F8">
            <w:pPr>
              <w:rPr>
                <w:rFonts w:hint="eastAsia" w:ascii="宋体" w:hAnsi="宋体" w:eastAsia="宋体" w:cs="宋体"/>
                <w:color w:val="auto"/>
                <w:sz w:val="21"/>
                <w:szCs w:val="21"/>
                <w:highlight w:val="none"/>
              </w:rPr>
            </w:pPr>
          </w:p>
        </w:tc>
      </w:tr>
      <w:tr w14:paraId="22DC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8D76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192</w:t>
            </w:r>
          </w:p>
        </w:tc>
        <w:tc>
          <w:tcPr>
            <w:tcW w:w="749" w:type="dxa"/>
            <w:shd w:val="clear" w:color="auto" w:fill="auto"/>
            <w:vAlign w:val="center"/>
          </w:tcPr>
          <w:p w14:paraId="58AA7E7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人体半身模型</w:t>
            </w:r>
          </w:p>
        </w:tc>
        <w:tc>
          <w:tcPr>
            <w:tcW w:w="10331" w:type="dxa"/>
            <w:shd w:val="clear" w:color="auto" w:fill="auto"/>
            <w:vAlign w:val="center"/>
          </w:tcPr>
          <w:p w14:paraId="68A2C00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自然大，示消化系统、呼吸系统、泌尿系统</w:t>
            </w:r>
          </w:p>
        </w:tc>
        <w:tc>
          <w:tcPr>
            <w:tcW w:w="442" w:type="dxa"/>
            <w:shd w:val="clear" w:color="auto" w:fill="auto"/>
            <w:vAlign w:val="center"/>
          </w:tcPr>
          <w:p w14:paraId="4974D15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4B7581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F41BCB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9DE789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41E4A96">
            <w:pPr>
              <w:rPr>
                <w:rFonts w:hint="eastAsia" w:ascii="宋体" w:hAnsi="宋体" w:eastAsia="宋体" w:cs="宋体"/>
                <w:color w:val="auto"/>
                <w:sz w:val="21"/>
                <w:szCs w:val="21"/>
                <w:highlight w:val="none"/>
              </w:rPr>
            </w:pPr>
          </w:p>
        </w:tc>
      </w:tr>
      <w:tr w14:paraId="4938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6F0091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193</w:t>
            </w:r>
          </w:p>
        </w:tc>
        <w:tc>
          <w:tcPr>
            <w:tcW w:w="749" w:type="dxa"/>
            <w:shd w:val="clear" w:color="auto" w:fill="auto"/>
            <w:vAlign w:val="center"/>
          </w:tcPr>
          <w:p w14:paraId="550184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胃壁切片</w:t>
            </w:r>
          </w:p>
        </w:tc>
        <w:tc>
          <w:tcPr>
            <w:tcW w:w="10331" w:type="dxa"/>
            <w:shd w:val="clear" w:color="auto" w:fill="auto"/>
            <w:vAlign w:val="center"/>
          </w:tcPr>
          <w:p w14:paraId="003B79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应能看清粘膜皱襞、粘膜、粘膜肌层、粘膜下层、肌层、浆膜、胃小凹和胃底腺等</w:t>
            </w:r>
          </w:p>
        </w:tc>
        <w:tc>
          <w:tcPr>
            <w:tcW w:w="442" w:type="dxa"/>
            <w:shd w:val="clear" w:color="auto" w:fill="auto"/>
            <w:vAlign w:val="center"/>
          </w:tcPr>
          <w:p w14:paraId="0AB21F1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276E3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8FA3F5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77D8DA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18E88DC">
            <w:pPr>
              <w:rPr>
                <w:rFonts w:hint="eastAsia" w:ascii="宋体" w:hAnsi="宋体" w:eastAsia="宋体" w:cs="宋体"/>
                <w:color w:val="auto"/>
                <w:sz w:val="21"/>
                <w:szCs w:val="21"/>
                <w:highlight w:val="none"/>
              </w:rPr>
            </w:pPr>
          </w:p>
        </w:tc>
      </w:tr>
      <w:tr w14:paraId="470E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96344F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194</w:t>
            </w:r>
          </w:p>
        </w:tc>
        <w:tc>
          <w:tcPr>
            <w:tcW w:w="749" w:type="dxa"/>
            <w:shd w:val="clear" w:color="auto" w:fill="auto"/>
            <w:vAlign w:val="center"/>
          </w:tcPr>
          <w:p w14:paraId="2CB2F8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小肠切片</w:t>
            </w:r>
          </w:p>
        </w:tc>
        <w:tc>
          <w:tcPr>
            <w:tcW w:w="10331" w:type="dxa"/>
            <w:shd w:val="clear" w:color="auto" w:fill="auto"/>
            <w:vAlign w:val="center"/>
          </w:tcPr>
          <w:p w14:paraId="38EAC07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应能看清粘膜，包括绒毛、粘膜肌层和肠腺，粘膜下层、肌层和浆膜等</w:t>
            </w:r>
          </w:p>
        </w:tc>
        <w:tc>
          <w:tcPr>
            <w:tcW w:w="442" w:type="dxa"/>
            <w:shd w:val="clear" w:color="auto" w:fill="auto"/>
            <w:vAlign w:val="center"/>
          </w:tcPr>
          <w:p w14:paraId="04C6A6E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6315DC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090F5EA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56A946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4886BD">
            <w:pPr>
              <w:rPr>
                <w:rFonts w:hint="eastAsia" w:ascii="宋体" w:hAnsi="宋体" w:eastAsia="宋体" w:cs="宋体"/>
                <w:color w:val="auto"/>
                <w:sz w:val="21"/>
                <w:szCs w:val="21"/>
                <w:highlight w:val="none"/>
              </w:rPr>
            </w:pPr>
          </w:p>
        </w:tc>
      </w:tr>
      <w:tr w14:paraId="3D36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D4D284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195</w:t>
            </w:r>
          </w:p>
        </w:tc>
        <w:tc>
          <w:tcPr>
            <w:tcW w:w="749" w:type="dxa"/>
            <w:shd w:val="clear" w:color="auto" w:fill="auto"/>
            <w:vAlign w:val="center"/>
          </w:tcPr>
          <w:p w14:paraId="48A3632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喉解剖模型</w:t>
            </w:r>
          </w:p>
        </w:tc>
        <w:tc>
          <w:tcPr>
            <w:tcW w:w="10331" w:type="dxa"/>
            <w:shd w:val="clear" w:color="auto" w:fill="FFFFFF"/>
            <w:vAlign w:val="center"/>
          </w:tcPr>
          <w:p w14:paraId="646C6B0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各部的形态位置、比例、颜色等均应正确清晰；2、为了防止变形或脆裂，模型应采用环保硬质塑料或混合树脂制作，不得采用软塑料。3、产品还应符合JY26-79《教学仪器产品一般质量要求（试行）》第五章及其他有关规定。4、外形尺寸≥100*250mm。</w:t>
            </w:r>
          </w:p>
        </w:tc>
        <w:tc>
          <w:tcPr>
            <w:tcW w:w="442" w:type="dxa"/>
            <w:shd w:val="clear" w:color="auto" w:fill="auto"/>
            <w:vAlign w:val="center"/>
          </w:tcPr>
          <w:p w14:paraId="47101B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7FDAF3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5E2208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CBFEA3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83EBF5F">
            <w:pPr>
              <w:rPr>
                <w:rFonts w:hint="eastAsia" w:ascii="宋体" w:hAnsi="宋体" w:eastAsia="宋体" w:cs="宋体"/>
                <w:color w:val="auto"/>
                <w:sz w:val="21"/>
                <w:szCs w:val="21"/>
                <w:highlight w:val="none"/>
              </w:rPr>
            </w:pPr>
          </w:p>
        </w:tc>
      </w:tr>
      <w:tr w14:paraId="078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B294D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196</w:t>
            </w:r>
          </w:p>
        </w:tc>
        <w:tc>
          <w:tcPr>
            <w:tcW w:w="749" w:type="dxa"/>
            <w:shd w:val="clear" w:color="auto" w:fill="auto"/>
            <w:vAlign w:val="center"/>
          </w:tcPr>
          <w:p w14:paraId="1A9D625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肺泡模型</w:t>
            </w:r>
          </w:p>
        </w:tc>
        <w:tc>
          <w:tcPr>
            <w:tcW w:w="10331" w:type="dxa"/>
            <w:shd w:val="clear" w:color="auto" w:fill="FFFFFF"/>
            <w:vAlign w:val="center"/>
          </w:tcPr>
          <w:p w14:paraId="7412B5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正确显示细支气管、呼吸性细支气管、肺泡管、肺泡囊、肺泡、肺泡隔、肺动脉、肺静脉、肺泡毛细血管网、支气管动脉、支气管静脉平滑肌、弹性纤维等结构特征.pvC环保硬树脂制造，产品长240mm宽180mm高400mm。</w:t>
            </w:r>
          </w:p>
        </w:tc>
        <w:tc>
          <w:tcPr>
            <w:tcW w:w="442" w:type="dxa"/>
            <w:shd w:val="clear" w:color="auto" w:fill="auto"/>
            <w:vAlign w:val="center"/>
          </w:tcPr>
          <w:p w14:paraId="352F4A5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7B6DF1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DFC299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45D64B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1B37D41">
            <w:pPr>
              <w:rPr>
                <w:rFonts w:hint="eastAsia" w:ascii="宋体" w:hAnsi="宋体" w:eastAsia="宋体" w:cs="宋体"/>
                <w:color w:val="auto"/>
                <w:sz w:val="21"/>
                <w:szCs w:val="21"/>
                <w:highlight w:val="none"/>
              </w:rPr>
            </w:pPr>
          </w:p>
        </w:tc>
      </w:tr>
      <w:tr w14:paraId="015E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DD5F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197</w:t>
            </w:r>
          </w:p>
        </w:tc>
        <w:tc>
          <w:tcPr>
            <w:tcW w:w="749" w:type="dxa"/>
            <w:shd w:val="clear" w:color="auto" w:fill="auto"/>
            <w:vAlign w:val="center"/>
          </w:tcPr>
          <w:p w14:paraId="46F23FA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人体呼吸运动模型</w:t>
            </w:r>
          </w:p>
        </w:tc>
        <w:tc>
          <w:tcPr>
            <w:tcW w:w="10331" w:type="dxa"/>
            <w:shd w:val="clear" w:color="auto" w:fill="auto"/>
            <w:vAlign w:val="center"/>
          </w:tcPr>
          <w:p w14:paraId="68DCD5C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动；应正确显示细支气管、呼吸性细支气管、肺泡管、肺泡囊、肺泡、肺泡隔、肺动脉、肺静脉、肺泡毛细血管网、支气管动脉、支气管静脉、平滑肌、弹性纤维等结构特。开关铝合金带灯光。产品尺寸:长≥400mmi*宽≥140mm高≥680mm板材厚度≥1.8rm</w:t>
            </w:r>
          </w:p>
        </w:tc>
        <w:tc>
          <w:tcPr>
            <w:tcW w:w="442" w:type="dxa"/>
            <w:shd w:val="clear" w:color="auto" w:fill="auto"/>
            <w:vAlign w:val="center"/>
          </w:tcPr>
          <w:p w14:paraId="4489978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53E6CBC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A08221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DA6F15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2CFA63">
            <w:pPr>
              <w:rPr>
                <w:rFonts w:hint="eastAsia" w:ascii="宋体" w:hAnsi="宋体" w:eastAsia="宋体" w:cs="宋体"/>
                <w:color w:val="auto"/>
                <w:sz w:val="21"/>
                <w:szCs w:val="21"/>
                <w:highlight w:val="none"/>
              </w:rPr>
            </w:pPr>
          </w:p>
        </w:tc>
      </w:tr>
      <w:tr w14:paraId="2299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EFD6D7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198</w:t>
            </w:r>
          </w:p>
        </w:tc>
        <w:tc>
          <w:tcPr>
            <w:tcW w:w="749" w:type="dxa"/>
            <w:shd w:val="clear" w:color="auto" w:fill="auto"/>
            <w:vAlign w:val="center"/>
          </w:tcPr>
          <w:p w14:paraId="7112A7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膈肌运动模拟器</w:t>
            </w:r>
          </w:p>
        </w:tc>
        <w:tc>
          <w:tcPr>
            <w:tcW w:w="10331" w:type="dxa"/>
            <w:shd w:val="clear" w:color="auto" w:fill="auto"/>
            <w:vAlign w:val="center"/>
          </w:tcPr>
          <w:p w14:paraId="5C72A42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高度250mm±15mm，宽度或直径220mm±15mm，膈的直径（或长径）≥170mm；应模拟显示胸腔、膈、气管、支气管、肺（或肺泡）等结构</w:t>
            </w:r>
          </w:p>
        </w:tc>
        <w:tc>
          <w:tcPr>
            <w:tcW w:w="442" w:type="dxa"/>
            <w:shd w:val="clear" w:color="auto" w:fill="auto"/>
            <w:vAlign w:val="center"/>
          </w:tcPr>
          <w:p w14:paraId="5313E6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5A41C0E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385A85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074C1D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267711">
            <w:pPr>
              <w:rPr>
                <w:rFonts w:hint="eastAsia" w:ascii="宋体" w:hAnsi="宋体" w:eastAsia="宋体" w:cs="宋体"/>
                <w:color w:val="auto"/>
                <w:sz w:val="21"/>
                <w:szCs w:val="21"/>
                <w:highlight w:val="none"/>
              </w:rPr>
            </w:pPr>
          </w:p>
        </w:tc>
      </w:tr>
      <w:tr w14:paraId="6BB3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BD1E0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199</w:t>
            </w:r>
          </w:p>
        </w:tc>
        <w:tc>
          <w:tcPr>
            <w:tcW w:w="749" w:type="dxa"/>
            <w:shd w:val="clear" w:color="auto" w:fill="auto"/>
            <w:vAlign w:val="center"/>
          </w:tcPr>
          <w:p w14:paraId="0BEC99B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肺活量计</w:t>
            </w:r>
          </w:p>
        </w:tc>
        <w:tc>
          <w:tcPr>
            <w:tcW w:w="10331" w:type="dxa"/>
            <w:shd w:val="clear" w:color="auto" w:fill="auto"/>
            <w:vAlign w:val="center"/>
          </w:tcPr>
          <w:p w14:paraId="0B01FDF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量程0mL～9999mL，分辨力5mL</w:t>
            </w:r>
          </w:p>
        </w:tc>
        <w:tc>
          <w:tcPr>
            <w:tcW w:w="442" w:type="dxa"/>
            <w:shd w:val="clear" w:color="auto" w:fill="auto"/>
            <w:vAlign w:val="center"/>
          </w:tcPr>
          <w:p w14:paraId="7A1C34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799" w:type="dxa"/>
            <w:shd w:val="clear" w:color="auto" w:fill="auto"/>
            <w:vAlign w:val="center"/>
          </w:tcPr>
          <w:p w14:paraId="684E007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561971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C69CC9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CDB3ACE">
            <w:pPr>
              <w:rPr>
                <w:rFonts w:hint="eastAsia" w:ascii="宋体" w:hAnsi="宋体" w:eastAsia="宋体" w:cs="宋体"/>
                <w:color w:val="auto"/>
                <w:sz w:val="21"/>
                <w:szCs w:val="21"/>
                <w:highlight w:val="none"/>
              </w:rPr>
            </w:pPr>
          </w:p>
        </w:tc>
      </w:tr>
      <w:tr w14:paraId="360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65A2D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200</w:t>
            </w:r>
          </w:p>
        </w:tc>
        <w:tc>
          <w:tcPr>
            <w:tcW w:w="749" w:type="dxa"/>
            <w:shd w:val="clear" w:color="auto" w:fill="auto"/>
            <w:vAlign w:val="center"/>
          </w:tcPr>
          <w:p w14:paraId="56C6421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人血涂片</w:t>
            </w:r>
          </w:p>
        </w:tc>
        <w:tc>
          <w:tcPr>
            <w:tcW w:w="10331" w:type="dxa"/>
            <w:shd w:val="clear" w:color="auto" w:fill="auto"/>
            <w:vAlign w:val="center"/>
          </w:tcPr>
          <w:p w14:paraId="3E2EE71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染色均匀，能看清红血细胞和白血细胞，细胞不重叠、无变形和自溶现象</w:t>
            </w:r>
          </w:p>
        </w:tc>
        <w:tc>
          <w:tcPr>
            <w:tcW w:w="442" w:type="dxa"/>
            <w:shd w:val="clear" w:color="auto" w:fill="auto"/>
            <w:vAlign w:val="center"/>
          </w:tcPr>
          <w:p w14:paraId="7A8BF8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C387BE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7A4D23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8D00C5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2089F18">
            <w:pPr>
              <w:rPr>
                <w:rFonts w:hint="eastAsia" w:ascii="宋体" w:hAnsi="宋体" w:eastAsia="宋体" w:cs="宋体"/>
                <w:color w:val="auto"/>
                <w:sz w:val="21"/>
                <w:szCs w:val="21"/>
                <w:highlight w:val="none"/>
              </w:rPr>
            </w:pPr>
          </w:p>
        </w:tc>
      </w:tr>
      <w:tr w14:paraId="32AB0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3A7BFA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201</w:t>
            </w:r>
          </w:p>
        </w:tc>
        <w:tc>
          <w:tcPr>
            <w:tcW w:w="749" w:type="dxa"/>
            <w:shd w:val="clear" w:color="auto" w:fill="auto"/>
            <w:vAlign w:val="center"/>
          </w:tcPr>
          <w:p w14:paraId="6A623B8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动静脉血管横切</w:t>
            </w:r>
          </w:p>
        </w:tc>
        <w:tc>
          <w:tcPr>
            <w:tcW w:w="10331" w:type="dxa"/>
            <w:shd w:val="clear" w:color="auto" w:fill="auto"/>
            <w:vAlign w:val="center"/>
          </w:tcPr>
          <w:p w14:paraId="5363526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取材于哺乳动物的腹主动脉和下腔静脉，内皮应90%以上完整</w:t>
            </w:r>
          </w:p>
        </w:tc>
        <w:tc>
          <w:tcPr>
            <w:tcW w:w="442" w:type="dxa"/>
            <w:shd w:val="clear" w:color="auto" w:fill="auto"/>
            <w:vAlign w:val="center"/>
          </w:tcPr>
          <w:p w14:paraId="0FB8A1E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C6B617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1F8695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59D4E3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151B14">
            <w:pPr>
              <w:rPr>
                <w:rFonts w:hint="eastAsia" w:ascii="宋体" w:hAnsi="宋体" w:eastAsia="宋体" w:cs="宋体"/>
                <w:color w:val="auto"/>
                <w:sz w:val="21"/>
                <w:szCs w:val="21"/>
                <w:highlight w:val="none"/>
              </w:rPr>
            </w:pPr>
          </w:p>
        </w:tc>
      </w:tr>
      <w:tr w14:paraId="44FA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3DE7A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202</w:t>
            </w:r>
          </w:p>
        </w:tc>
        <w:tc>
          <w:tcPr>
            <w:tcW w:w="749" w:type="dxa"/>
            <w:shd w:val="clear" w:color="auto" w:fill="auto"/>
            <w:vAlign w:val="center"/>
          </w:tcPr>
          <w:p w14:paraId="2F0398E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肺血管注射切片</w:t>
            </w:r>
          </w:p>
        </w:tc>
        <w:tc>
          <w:tcPr>
            <w:tcW w:w="10331" w:type="dxa"/>
            <w:shd w:val="clear" w:color="auto" w:fill="auto"/>
            <w:vAlign w:val="center"/>
          </w:tcPr>
          <w:p w14:paraId="52F174E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能看清由肺动脉形成的包绕肺泡外的毛细血管网</w:t>
            </w:r>
          </w:p>
        </w:tc>
        <w:tc>
          <w:tcPr>
            <w:tcW w:w="442" w:type="dxa"/>
            <w:shd w:val="clear" w:color="auto" w:fill="auto"/>
            <w:vAlign w:val="center"/>
          </w:tcPr>
          <w:p w14:paraId="7E67415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27D1A26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00EBF4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72A82F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4D931BB">
            <w:pPr>
              <w:rPr>
                <w:rFonts w:hint="eastAsia" w:ascii="宋体" w:hAnsi="宋体" w:eastAsia="宋体" w:cs="宋体"/>
                <w:color w:val="auto"/>
                <w:sz w:val="21"/>
                <w:szCs w:val="21"/>
                <w:highlight w:val="none"/>
              </w:rPr>
            </w:pPr>
          </w:p>
        </w:tc>
      </w:tr>
      <w:tr w14:paraId="4B71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5B0EA2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203</w:t>
            </w:r>
          </w:p>
        </w:tc>
        <w:tc>
          <w:tcPr>
            <w:tcW w:w="749" w:type="dxa"/>
            <w:shd w:val="clear" w:color="auto" w:fill="auto"/>
            <w:vAlign w:val="center"/>
          </w:tcPr>
          <w:p w14:paraId="77D7BD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肾血管注射切片</w:t>
            </w:r>
          </w:p>
        </w:tc>
        <w:tc>
          <w:tcPr>
            <w:tcW w:w="10331" w:type="dxa"/>
            <w:shd w:val="clear" w:color="auto" w:fill="auto"/>
            <w:vAlign w:val="center"/>
          </w:tcPr>
          <w:p w14:paraId="28CD7C2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能看清肾皮质中血管的分布，肾小体的毛细血管网和髓质中并行的血管</w:t>
            </w:r>
          </w:p>
        </w:tc>
        <w:tc>
          <w:tcPr>
            <w:tcW w:w="442" w:type="dxa"/>
            <w:shd w:val="clear" w:color="auto" w:fill="auto"/>
            <w:vAlign w:val="center"/>
          </w:tcPr>
          <w:p w14:paraId="1380F20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D4D2EF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238D18D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513290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DB075B3">
            <w:pPr>
              <w:rPr>
                <w:rFonts w:hint="eastAsia" w:ascii="宋体" w:hAnsi="宋体" w:eastAsia="宋体" w:cs="宋体"/>
                <w:color w:val="auto"/>
                <w:sz w:val="21"/>
                <w:szCs w:val="21"/>
                <w:highlight w:val="none"/>
              </w:rPr>
            </w:pPr>
          </w:p>
        </w:tc>
      </w:tr>
      <w:tr w14:paraId="69FF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3B3C0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204</w:t>
            </w:r>
          </w:p>
        </w:tc>
        <w:tc>
          <w:tcPr>
            <w:tcW w:w="749" w:type="dxa"/>
            <w:shd w:val="clear" w:color="auto" w:fill="auto"/>
            <w:vAlign w:val="center"/>
          </w:tcPr>
          <w:p w14:paraId="4C6D295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心脏解剖模型</w:t>
            </w:r>
          </w:p>
        </w:tc>
        <w:tc>
          <w:tcPr>
            <w:tcW w:w="10331" w:type="dxa"/>
            <w:shd w:val="clear" w:color="auto" w:fill="auto"/>
            <w:vAlign w:val="center"/>
          </w:tcPr>
          <w:p w14:paraId="38959F9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料釆用PVC环保硬树脂注塑制作。三倍自然大，示上腔静脉、下腔静脉、主动脉、肺动脉、动脉韧带、左冠状动脉、右冠状动脉、冠状窦，左心房、右心房、左心室、右心室、二尖瓣、三尖瓣、主动脉瓣、肺动脉瓣、卵圆窝、冠状窦口</w:t>
            </w:r>
          </w:p>
        </w:tc>
        <w:tc>
          <w:tcPr>
            <w:tcW w:w="442" w:type="dxa"/>
            <w:shd w:val="clear" w:color="auto" w:fill="auto"/>
            <w:vAlign w:val="center"/>
          </w:tcPr>
          <w:p w14:paraId="2E0E41C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0FFE11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9587E6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0ED78B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7A6364">
            <w:pPr>
              <w:rPr>
                <w:rFonts w:hint="eastAsia" w:ascii="宋体" w:hAnsi="宋体" w:eastAsia="宋体" w:cs="宋体"/>
                <w:color w:val="auto"/>
                <w:sz w:val="21"/>
                <w:szCs w:val="21"/>
                <w:highlight w:val="none"/>
              </w:rPr>
            </w:pPr>
          </w:p>
        </w:tc>
      </w:tr>
      <w:tr w14:paraId="11564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57D8E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205</w:t>
            </w:r>
          </w:p>
        </w:tc>
        <w:tc>
          <w:tcPr>
            <w:tcW w:w="749" w:type="dxa"/>
            <w:shd w:val="clear" w:color="auto" w:fill="auto"/>
            <w:vAlign w:val="center"/>
          </w:tcPr>
          <w:p w14:paraId="3305622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心脏解剖模型</w:t>
            </w:r>
          </w:p>
        </w:tc>
        <w:tc>
          <w:tcPr>
            <w:tcW w:w="10331" w:type="dxa"/>
            <w:shd w:val="clear" w:color="auto" w:fill="auto"/>
            <w:vAlign w:val="center"/>
          </w:tcPr>
          <w:p w14:paraId="4505F5F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材料釆用PVC环保硬树脂注塑制作。自然大，示上腔静脉、下腔静脉、主动脉、肺动脉、左心房、右心房、左心室、右心室</w:t>
            </w:r>
          </w:p>
        </w:tc>
        <w:tc>
          <w:tcPr>
            <w:tcW w:w="442" w:type="dxa"/>
            <w:shd w:val="clear" w:color="auto" w:fill="auto"/>
            <w:vAlign w:val="center"/>
          </w:tcPr>
          <w:p w14:paraId="307F88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4914C64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4F05ADB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33A86D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DA09E94">
            <w:pPr>
              <w:rPr>
                <w:rFonts w:hint="eastAsia" w:ascii="宋体" w:hAnsi="宋体" w:eastAsia="宋体" w:cs="宋体"/>
                <w:color w:val="auto"/>
                <w:sz w:val="21"/>
                <w:szCs w:val="21"/>
                <w:highlight w:val="none"/>
              </w:rPr>
            </w:pPr>
          </w:p>
        </w:tc>
      </w:tr>
      <w:tr w14:paraId="57FB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218982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206</w:t>
            </w:r>
          </w:p>
        </w:tc>
        <w:tc>
          <w:tcPr>
            <w:tcW w:w="749" w:type="dxa"/>
            <w:shd w:val="clear" w:color="auto" w:fill="auto"/>
            <w:vAlign w:val="center"/>
          </w:tcPr>
          <w:p w14:paraId="3AFB1A6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心搏与血液循环模型</w:t>
            </w:r>
          </w:p>
        </w:tc>
        <w:tc>
          <w:tcPr>
            <w:tcW w:w="10331" w:type="dxa"/>
            <w:shd w:val="clear" w:color="auto" w:fill="auto"/>
            <w:vAlign w:val="center"/>
          </w:tcPr>
          <w:p w14:paraId="30B4098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动态演示心动周期及大小循环，心壁可收缩及瓣膜可启闭</w:t>
            </w:r>
          </w:p>
        </w:tc>
        <w:tc>
          <w:tcPr>
            <w:tcW w:w="442" w:type="dxa"/>
            <w:shd w:val="clear" w:color="auto" w:fill="auto"/>
            <w:vAlign w:val="center"/>
          </w:tcPr>
          <w:p w14:paraId="73CF09A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458118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2CC441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F971DC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059043">
            <w:pPr>
              <w:rPr>
                <w:rFonts w:hint="eastAsia" w:ascii="宋体" w:hAnsi="宋体" w:eastAsia="宋体" w:cs="宋体"/>
                <w:color w:val="auto"/>
                <w:sz w:val="21"/>
                <w:szCs w:val="21"/>
                <w:highlight w:val="none"/>
              </w:rPr>
            </w:pPr>
          </w:p>
        </w:tc>
      </w:tr>
      <w:tr w14:paraId="1BD2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5B0794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207</w:t>
            </w:r>
          </w:p>
        </w:tc>
        <w:tc>
          <w:tcPr>
            <w:tcW w:w="749" w:type="dxa"/>
            <w:shd w:val="clear" w:color="auto" w:fill="auto"/>
            <w:vAlign w:val="center"/>
          </w:tcPr>
          <w:p w14:paraId="65C0C48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听诊器</w:t>
            </w:r>
          </w:p>
        </w:tc>
        <w:tc>
          <w:tcPr>
            <w:tcW w:w="10331" w:type="dxa"/>
            <w:shd w:val="clear" w:color="auto" w:fill="auto"/>
            <w:vAlign w:val="center"/>
          </w:tcPr>
          <w:p w14:paraId="4996820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医用</w:t>
            </w:r>
          </w:p>
        </w:tc>
        <w:tc>
          <w:tcPr>
            <w:tcW w:w="442" w:type="dxa"/>
            <w:shd w:val="clear" w:color="auto" w:fill="auto"/>
            <w:vAlign w:val="center"/>
          </w:tcPr>
          <w:p w14:paraId="111926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77D068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00CAD3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9796ED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D572BF5">
            <w:pPr>
              <w:rPr>
                <w:rFonts w:hint="eastAsia" w:ascii="宋体" w:hAnsi="宋体" w:eastAsia="宋体" w:cs="宋体"/>
                <w:color w:val="auto"/>
                <w:sz w:val="21"/>
                <w:szCs w:val="21"/>
                <w:highlight w:val="none"/>
              </w:rPr>
            </w:pPr>
          </w:p>
        </w:tc>
      </w:tr>
      <w:tr w14:paraId="5801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66AEB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208</w:t>
            </w:r>
          </w:p>
        </w:tc>
        <w:tc>
          <w:tcPr>
            <w:tcW w:w="749" w:type="dxa"/>
            <w:shd w:val="clear" w:color="auto" w:fill="auto"/>
            <w:vAlign w:val="center"/>
          </w:tcPr>
          <w:p w14:paraId="6E590F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血压计</w:t>
            </w:r>
          </w:p>
        </w:tc>
        <w:tc>
          <w:tcPr>
            <w:tcW w:w="10331" w:type="dxa"/>
            <w:shd w:val="clear" w:color="auto" w:fill="auto"/>
            <w:vAlign w:val="center"/>
          </w:tcPr>
          <w:p w14:paraId="64327B8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汞柱式，带听诊器</w:t>
            </w:r>
          </w:p>
        </w:tc>
        <w:tc>
          <w:tcPr>
            <w:tcW w:w="442" w:type="dxa"/>
            <w:shd w:val="clear" w:color="auto" w:fill="auto"/>
            <w:vAlign w:val="center"/>
          </w:tcPr>
          <w:p w14:paraId="62D8751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0147C32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672F38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A8349D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B8BEDF">
            <w:pPr>
              <w:rPr>
                <w:rFonts w:hint="eastAsia" w:ascii="宋体" w:hAnsi="宋体" w:eastAsia="宋体" w:cs="宋体"/>
                <w:color w:val="auto"/>
                <w:sz w:val="21"/>
                <w:szCs w:val="21"/>
                <w:highlight w:val="none"/>
              </w:rPr>
            </w:pPr>
          </w:p>
        </w:tc>
      </w:tr>
      <w:tr w14:paraId="26FE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6FE290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209</w:t>
            </w:r>
          </w:p>
        </w:tc>
        <w:tc>
          <w:tcPr>
            <w:tcW w:w="749" w:type="dxa"/>
            <w:shd w:val="clear" w:color="auto" w:fill="auto"/>
            <w:vAlign w:val="center"/>
          </w:tcPr>
          <w:p w14:paraId="60DC81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电子血压计</w:t>
            </w:r>
          </w:p>
        </w:tc>
        <w:tc>
          <w:tcPr>
            <w:tcW w:w="10331" w:type="dxa"/>
            <w:shd w:val="clear" w:color="auto" w:fill="auto"/>
            <w:vAlign w:val="center"/>
          </w:tcPr>
          <w:p w14:paraId="5B1633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数字式液晶显示，量程0mmHg～299mmHg，分辨力3mmHg</w:t>
            </w:r>
          </w:p>
        </w:tc>
        <w:tc>
          <w:tcPr>
            <w:tcW w:w="442" w:type="dxa"/>
            <w:shd w:val="clear" w:color="auto" w:fill="auto"/>
            <w:vAlign w:val="top"/>
          </w:tcPr>
          <w:p w14:paraId="5DC381C0">
            <w:pPr>
              <w:spacing w:beforeLines="0" w:afterLines="0"/>
              <w:jc w:val="cente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center"/>
          </w:tcPr>
          <w:p w14:paraId="55D1BD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DF2675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730466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EDE534">
            <w:pPr>
              <w:rPr>
                <w:rFonts w:hint="eastAsia" w:ascii="宋体" w:hAnsi="宋体" w:eastAsia="宋体" w:cs="宋体"/>
                <w:color w:val="auto"/>
                <w:sz w:val="21"/>
                <w:szCs w:val="21"/>
                <w:highlight w:val="none"/>
              </w:rPr>
            </w:pPr>
          </w:p>
        </w:tc>
      </w:tr>
      <w:tr w14:paraId="60FA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EBFB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210</w:t>
            </w:r>
          </w:p>
        </w:tc>
        <w:tc>
          <w:tcPr>
            <w:tcW w:w="749" w:type="dxa"/>
            <w:shd w:val="clear" w:color="auto" w:fill="auto"/>
            <w:vAlign w:val="center"/>
          </w:tcPr>
          <w:p w14:paraId="4371076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男性泌尿生殖系统模型</w:t>
            </w:r>
          </w:p>
        </w:tc>
        <w:tc>
          <w:tcPr>
            <w:tcW w:w="10331" w:type="dxa"/>
            <w:shd w:val="clear" w:color="auto" w:fill="FFFFFF"/>
            <w:vAlign w:val="center"/>
          </w:tcPr>
          <w:p w14:paraId="60264BE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pvC环保硬树脂制造。自然大。1.产品为自然大的男性泌尿生殖系统模型，置于支架上。2.一侧肾做额切状，膀胱、前列腺、外生殖器和一侧睾丸做矢状切面，示其内部结构。</w:t>
            </w:r>
          </w:p>
        </w:tc>
        <w:tc>
          <w:tcPr>
            <w:tcW w:w="442" w:type="dxa"/>
            <w:shd w:val="clear" w:color="auto" w:fill="auto"/>
            <w:vAlign w:val="center"/>
          </w:tcPr>
          <w:p w14:paraId="7C74C1B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6996038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4C351F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CD7A44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F856A1D">
            <w:pPr>
              <w:rPr>
                <w:rFonts w:hint="eastAsia" w:ascii="宋体" w:hAnsi="宋体" w:eastAsia="宋体" w:cs="宋体"/>
                <w:color w:val="auto"/>
                <w:sz w:val="21"/>
                <w:szCs w:val="21"/>
                <w:highlight w:val="none"/>
              </w:rPr>
            </w:pPr>
          </w:p>
        </w:tc>
      </w:tr>
      <w:tr w14:paraId="12752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87E1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211</w:t>
            </w:r>
          </w:p>
        </w:tc>
        <w:tc>
          <w:tcPr>
            <w:tcW w:w="749" w:type="dxa"/>
            <w:shd w:val="clear" w:color="auto" w:fill="auto"/>
            <w:vAlign w:val="center"/>
          </w:tcPr>
          <w:p w14:paraId="7556423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女性泌尿生殖系统模型</w:t>
            </w:r>
          </w:p>
        </w:tc>
        <w:tc>
          <w:tcPr>
            <w:tcW w:w="10331" w:type="dxa"/>
            <w:shd w:val="clear" w:color="auto" w:fill="FFFFFF"/>
            <w:vAlign w:val="center"/>
          </w:tcPr>
          <w:p w14:paraId="310385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pvC环保硬树脂制造。自然大。1.产品为自然大的女性泌尿生殖系统模型，置于支架上。2.一侧肾及半侧子宫做额切状面，膀胱、一侧输卵管和卵巢做剖面，示其内部结构。</w:t>
            </w:r>
          </w:p>
        </w:tc>
        <w:tc>
          <w:tcPr>
            <w:tcW w:w="442" w:type="dxa"/>
            <w:shd w:val="clear" w:color="auto" w:fill="auto"/>
            <w:vAlign w:val="center"/>
          </w:tcPr>
          <w:p w14:paraId="70A4E44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581F3AC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EB8A8F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EB3769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030EAE9">
            <w:pPr>
              <w:rPr>
                <w:rFonts w:hint="eastAsia" w:ascii="宋体" w:hAnsi="宋体" w:eastAsia="宋体" w:cs="宋体"/>
                <w:color w:val="auto"/>
                <w:sz w:val="21"/>
                <w:szCs w:val="21"/>
                <w:highlight w:val="none"/>
              </w:rPr>
            </w:pPr>
          </w:p>
        </w:tc>
      </w:tr>
      <w:tr w14:paraId="0015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3081A4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212</w:t>
            </w:r>
          </w:p>
        </w:tc>
        <w:tc>
          <w:tcPr>
            <w:tcW w:w="749" w:type="dxa"/>
            <w:shd w:val="clear" w:color="auto" w:fill="auto"/>
            <w:vAlign w:val="center"/>
          </w:tcPr>
          <w:p w14:paraId="5098A4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肾单位、肾小体模型</w:t>
            </w:r>
          </w:p>
        </w:tc>
        <w:tc>
          <w:tcPr>
            <w:tcW w:w="10331" w:type="dxa"/>
            <w:shd w:val="clear" w:color="auto" w:fill="auto"/>
            <w:vAlign w:val="center"/>
          </w:tcPr>
          <w:p w14:paraId="5ED5DA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pvC环保硬树脂制造肾单位模型≥400mm×320mm，示肾小体、肾小管和集合管等；肾小体模型直径≥100mm，半剖，示肾小球、肾小囊、入球小动脉和出球小动脉等。</w:t>
            </w:r>
          </w:p>
        </w:tc>
        <w:tc>
          <w:tcPr>
            <w:tcW w:w="442" w:type="dxa"/>
            <w:shd w:val="clear" w:color="auto" w:fill="auto"/>
            <w:vAlign w:val="center"/>
          </w:tcPr>
          <w:p w14:paraId="035B912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4975C55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934592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C71B51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54FA54D">
            <w:pPr>
              <w:rPr>
                <w:rFonts w:hint="eastAsia" w:ascii="宋体" w:hAnsi="宋体" w:eastAsia="宋体" w:cs="宋体"/>
                <w:color w:val="auto"/>
                <w:sz w:val="21"/>
                <w:szCs w:val="21"/>
                <w:highlight w:val="none"/>
              </w:rPr>
            </w:pPr>
          </w:p>
        </w:tc>
      </w:tr>
      <w:tr w14:paraId="6B76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7116A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213</w:t>
            </w:r>
          </w:p>
        </w:tc>
        <w:tc>
          <w:tcPr>
            <w:tcW w:w="749" w:type="dxa"/>
            <w:shd w:val="clear" w:color="auto" w:fill="auto"/>
            <w:vAlign w:val="center"/>
          </w:tcPr>
          <w:p w14:paraId="7653524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肾脏纵切</w:t>
            </w:r>
          </w:p>
        </w:tc>
        <w:tc>
          <w:tcPr>
            <w:tcW w:w="10331" w:type="dxa"/>
            <w:shd w:val="clear" w:color="auto" w:fill="auto"/>
            <w:vAlign w:val="center"/>
          </w:tcPr>
          <w:p w14:paraId="70BC53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应能看清经过肾门的肾脏整体纵断面，并区分皮质、髓质和皮质外的被膜</w:t>
            </w:r>
          </w:p>
        </w:tc>
        <w:tc>
          <w:tcPr>
            <w:tcW w:w="442" w:type="dxa"/>
            <w:shd w:val="clear" w:color="auto" w:fill="auto"/>
            <w:vAlign w:val="center"/>
          </w:tcPr>
          <w:p w14:paraId="76E4C3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BB3FC7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3E29CB0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E655C4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5C5632">
            <w:pPr>
              <w:rPr>
                <w:rFonts w:hint="eastAsia" w:ascii="宋体" w:hAnsi="宋体" w:eastAsia="宋体" w:cs="宋体"/>
                <w:color w:val="auto"/>
                <w:sz w:val="21"/>
                <w:szCs w:val="21"/>
                <w:highlight w:val="none"/>
              </w:rPr>
            </w:pPr>
          </w:p>
        </w:tc>
      </w:tr>
      <w:tr w14:paraId="61B4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79CEF0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214</w:t>
            </w:r>
          </w:p>
        </w:tc>
        <w:tc>
          <w:tcPr>
            <w:tcW w:w="749" w:type="dxa"/>
            <w:shd w:val="clear" w:color="auto" w:fill="auto"/>
            <w:vAlign w:val="center"/>
          </w:tcPr>
          <w:p w14:paraId="167EAAD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尿的形成动态模型</w:t>
            </w:r>
          </w:p>
        </w:tc>
        <w:tc>
          <w:tcPr>
            <w:tcW w:w="10331" w:type="dxa"/>
            <w:shd w:val="clear" w:color="auto" w:fill="auto"/>
            <w:vAlign w:val="center"/>
          </w:tcPr>
          <w:p w14:paraId="24C8980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应清晰显示1个肾单位和集合管，以及小叶间动脉、小叶间静脉和包绕在肾小管周围的球后毛细血管网等组成的模式结构，能动态显示滤过和重吸收的过程</w:t>
            </w:r>
          </w:p>
        </w:tc>
        <w:tc>
          <w:tcPr>
            <w:tcW w:w="442" w:type="dxa"/>
            <w:shd w:val="clear" w:color="auto" w:fill="auto"/>
            <w:vAlign w:val="center"/>
          </w:tcPr>
          <w:p w14:paraId="055800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1D7E1F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172583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DAEF04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B4CC7E">
            <w:pPr>
              <w:rPr>
                <w:rFonts w:hint="eastAsia" w:ascii="宋体" w:hAnsi="宋体" w:eastAsia="宋体" w:cs="宋体"/>
                <w:color w:val="auto"/>
                <w:sz w:val="21"/>
                <w:szCs w:val="21"/>
                <w:highlight w:val="none"/>
              </w:rPr>
            </w:pPr>
          </w:p>
        </w:tc>
      </w:tr>
      <w:tr w14:paraId="3CDE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1F2215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215</w:t>
            </w:r>
          </w:p>
        </w:tc>
        <w:tc>
          <w:tcPr>
            <w:tcW w:w="749" w:type="dxa"/>
            <w:shd w:val="clear" w:color="auto" w:fill="auto"/>
            <w:vAlign w:val="center"/>
          </w:tcPr>
          <w:p w14:paraId="442C849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皮肤结构模型</w:t>
            </w:r>
          </w:p>
        </w:tc>
        <w:tc>
          <w:tcPr>
            <w:tcW w:w="10331" w:type="dxa"/>
            <w:shd w:val="clear" w:color="auto" w:fill="auto"/>
            <w:vAlign w:val="center"/>
          </w:tcPr>
          <w:p w14:paraId="4D9982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质：PVC环保硬树脂、手工彩绘。可看到表皮层、真皮层、汗腺及毛囊，表皮层可看到角质层与表皮深层形态结构、真皮层可看到神经末梢和血管尺寸220mm210mm5mm该模型由表皮和真该模型由表皮和真皮各分两部分共4个部件组成，借皮下组织与深层组织相连，并显示表皮、真皮组织层次结构以及皮下组织和皮肤附属器（包括毛、皮脂腺、汗腺和神经末梢）等结构；</w:t>
            </w:r>
          </w:p>
        </w:tc>
        <w:tc>
          <w:tcPr>
            <w:tcW w:w="442" w:type="dxa"/>
            <w:shd w:val="clear" w:color="auto" w:fill="auto"/>
            <w:vAlign w:val="center"/>
          </w:tcPr>
          <w:p w14:paraId="1750E1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7212AB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09ADA3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9DB97E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9F94664">
            <w:pPr>
              <w:rPr>
                <w:rFonts w:hint="eastAsia" w:ascii="宋体" w:hAnsi="宋体" w:eastAsia="宋体" w:cs="宋体"/>
                <w:color w:val="auto"/>
                <w:sz w:val="21"/>
                <w:szCs w:val="21"/>
                <w:highlight w:val="none"/>
              </w:rPr>
            </w:pPr>
          </w:p>
        </w:tc>
      </w:tr>
      <w:tr w14:paraId="3B51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3B5FF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216</w:t>
            </w:r>
          </w:p>
        </w:tc>
        <w:tc>
          <w:tcPr>
            <w:tcW w:w="749" w:type="dxa"/>
            <w:shd w:val="clear" w:color="auto" w:fill="auto"/>
            <w:vAlign w:val="center"/>
          </w:tcPr>
          <w:p w14:paraId="3ECD0CB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人皮过毛囊切片</w:t>
            </w:r>
          </w:p>
        </w:tc>
        <w:tc>
          <w:tcPr>
            <w:tcW w:w="10331" w:type="dxa"/>
            <w:shd w:val="clear" w:color="auto" w:fill="auto"/>
            <w:vAlign w:val="center"/>
          </w:tcPr>
          <w:p w14:paraId="25E3845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应能看清表皮、真皮和皮下组织</w:t>
            </w:r>
          </w:p>
        </w:tc>
        <w:tc>
          <w:tcPr>
            <w:tcW w:w="442" w:type="dxa"/>
            <w:shd w:val="clear" w:color="auto" w:fill="auto"/>
            <w:vAlign w:val="center"/>
          </w:tcPr>
          <w:p w14:paraId="2E648B6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438596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0B41096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CD8419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ED72D7E">
            <w:pPr>
              <w:rPr>
                <w:rFonts w:hint="eastAsia" w:ascii="宋体" w:hAnsi="宋体" w:eastAsia="宋体" w:cs="宋体"/>
                <w:color w:val="auto"/>
                <w:sz w:val="21"/>
                <w:szCs w:val="21"/>
                <w:highlight w:val="none"/>
              </w:rPr>
            </w:pPr>
          </w:p>
        </w:tc>
      </w:tr>
      <w:tr w14:paraId="2FFA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9321F5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217</w:t>
            </w:r>
          </w:p>
        </w:tc>
        <w:tc>
          <w:tcPr>
            <w:tcW w:w="749" w:type="dxa"/>
            <w:shd w:val="clear" w:color="auto" w:fill="auto"/>
            <w:vAlign w:val="center"/>
          </w:tcPr>
          <w:p w14:paraId="079D0F6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人皮过汗腺切片</w:t>
            </w:r>
          </w:p>
        </w:tc>
        <w:tc>
          <w:tcPr>
            <w:tcW w:w="10331" w:type="dxa"/>
            <w:shd w:val="clear" w:color="auto" w:fill="auto"/>
            <w:vAlign w:val="center"/>
          </w:tcPr>
          <w:p w14:paraId="2D5A3B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应能看清表皮、真皮和皮下组织</w:t>
            </w:r>
          </w:p>
        </w:tc>
        <w:tc>
          <w:tcPr>
            <w:tcW w:w="442" w:type="dxa"/>
            <w:shd w:val="clear" w:color="auto" w:fill="auto"/>
            <w:vAlign w:val="center"/>
          </w:tcPr>
          <w:p w14:paraId="46DF27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0A0967B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71BE1E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9AA246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2D2C47A">
            <w:pPr>
              <w:rPr>
                <w:rFonts w:hint="eastAsia" w:ascii="宋体" w:hAnsi="宋体" w:eastAsia="宋体" w:cs="宋体"/>
                <w:color w:val="auto"/>
                <w:sz w:val="21"/>
                <w:szCs w:val="21"/>
                <w:highlight w:val="none"/>
              </w:rPr>
            </w:pPr>
          </w:p>
        </w:tc>
      </w:tr>
      <w:tr w14:paraId="7EC9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F84C41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218</w:t>
            </w:r>
          </w:p>
        </w:tc>
        <w:tc>
          <w:tcPr>
            <w:tcW w:w="749" w:type="dxa"/>
            <w:shd w:val="clear" w:color="auto" w:fill="auto"/>
            <w:vAlign w:val="center"/>
          </w:tcPr>
          <w:p w14:paraId="382317F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眼球解剖模型</w:t>
            </w:r>
          </w:p>
        </w:tc>
        <w:tc>
          <w:tcPr>
            <w:tcW w:w="10331" w:type="dxa"/>
            <w:shd w:val="clear" w:color="auto" w:fill="auto"/>
            <w:vAlign w:val="center"/>
          </w:tcPr>
          <w:p w14:paraId="49063C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6倍自然大，应采用硬质热塑性塑料制作，角膜、虹膜应完整显示，两者和眼球内的晶状体、玻璃体分别可拆下，各部的肌肉、膜壁、血管和神经等的形态结构、位置、比例、颜色均应正确自然</w:t>
            </w:r>
          </w:p>
        </w:tc>
        <w:tc>
          <w:tcPr>
            <w:tcW w:w="442" w:type="dxa"/>
            <w:shd w:val="clear" w:color="auto" w:fill="auto"/>
            <w:vAlign w:val="center"/>
          </w:tcPr>
          <w:p w14:paraId="0B455F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439D653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839" w:type="dxa"/>
            <w:shd w:val="clear" w:color="auto" w:fill="auto"/>
            <w:vAlign w:val="center"/>
          </w:tcPr>
          <w:p w14:paraId="62CD8ED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A7EB2E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F690E52">
            <w:pPr>
              <w:rPr>
                <w:rFonts w:hint="eastAsia" w:ascii="宋体" w:hAnsi="宋体" w:eastAsia="宋体" w:cs="宋体"/>
                <w:color w:val="auto"/>
                <w:sz w:val="21"/>
                <w:szCs w:val="21"/>
                <w:highlight w:val="none"/>
              </w:rPr>
            </w:pPr>
          </w:p>
        </w:tc>
      </w:tr>
      <w:tr w14:paraId="55B5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FA155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219</w:t>
            </w:r>
          </w:p>
        </w:tc>
        <w:tc>
          <w:tcPr>
            <w:tcW w:w="749" w:type="dxa"/>
            <w:shd w:val="clear" w:color="auto" w:fill="auto"/>
            <w:vAlign w:val="center"/>
          </w:tcPr>
          <w:p w14:paraId="2301443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眼球仪</w:t>
            </w:r>
          </w:p>
        </w:tc>
        <w:tc>
          <w:tcPr>
            <w:tcW w:w="10331" w:type="dxa"/>
            <w:shd w:val="clear" w:color="auto" w:fill="auto"/>
            <w:vAlign w:val="center"/>
          </w:tcPr>
          <w:p w14:paraId="6BD904E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由放大的成人眼球模型、晶状体曲度调节器、光源、矫正镜盘、视网膜成像显示屏及手持式显示屏等组成</w:t>
            </w:r>
          </w:p>
        </w:tc>
        <w:tc>
          <w:tcPr>
            <w:tcW w:w="442" w:type="dxa"/>
            <w:shd w:val="clear" w:color="auto" w:fill="auto"/>
            <w:vAlign w:val="center"/>
          </w:tcPr>
          <w:p w14:paraId="357CD65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27C018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CDB506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F7C1E6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9B5E1A2">
            <w:pPr>
              <w:rPr>
                <w:rFonts w:hint="eastAsia" w:ascii="宋体" w:hAnsi="宋体" w:eastAsia="宋体" w:cs="宋体"/>
                <w:color w:val="auto"/>
                <w:sz w:val="21"/>
                <w:szCs w:val="21"/>
                <w:highlight w:val="none"/>
              </w:rPr>
            </w:pPr>
          </w:p>
        </w:tc>
      </w:tr>
      <w:tr w14:paraId="7452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1DF343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220</w:t>
            </w:r>
          </w:p>
        </w:tc>
        <w:tc>
          <w:tcPr>
            <w:tcW w:w="749" w:type="dxa"/>
            <w:shd w:val="clear" w:color="auto" w:fill="auto"/>
            <w:vAlign w:val="center"/>
          </w:tcPr>
          <w:p w14:paraId="62F6323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耳解剖模型</w:t>
            </w:r>
          </w:p>
        </w:tc>
        <w:tc>
          <w:tcPr>
            <w:tcW w:w="10331" w:type="dxa"/>
            <w:shd w:val="clear" w:color="auto" w:fill="auto"/>
            <w:vAlign w:val="center"/>
          </w:tcPr>
          <w:p w14:paraId="1E4812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产品釆用pvC环保材料制造。产品尺寸﹕长310mm，高185mm。6倍自然大，应完整显示外耳道、鼓膜、听小骨、鼓室、咽鼓管、鼓膜张肌、乳突窦、前庭、骨半规管耳蜗、前庭窗、蜗窗、前庭、蜗神经等结构。</w:t>
            </w:r>
          </w:p>
        </w:tc>
        <w:tc>
          <w:tcPr>
            <w:tcW w:w="442" w:type="dxa"/>
            <w:shd w:val="clear" w:color="auto" w:fill="auto"/>
            <w:vAlign w:val="center"/>
          </w:tcPr>
          <w:p w14:paraId="3E7B9A5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0C9A19F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CE087B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3B293C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ECDC4B7">
            <w:pPr>
              <w:rPr>
                <w:rFonts w:hint="eastAsia" w:ascii="宋体" w:hAnsi="宋体" w:eastAsia="宋体" w:cs="宋体"/>
                <w:color w:val="auto"/>
                <w:sz w:val="21"/>
                <w:szCs w:val="21"/>
                <w:highlight w:val="none"/>
              </w:rPr>
            </w:pPr>
          </w:p>
        </w:tc>
      </w:tr>
      <w:tr w14:paraId="4594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EDCCB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221</w:t>
            </w:r>
          </w:p>
        </w:tc>
        <w:tc>
          <w:tcPr>
            <w:tcW w:w="749" w:type="dxa"/>
            <w:shd w:val="clear" w:color="auto" w:fill="auto"/>
            <w:vAlign w:val="center"/>
          </w:tcPr>
          <w:p w14:paraId="5AB14E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脑解剖模型</w:t>
            </w:r>
          </w:p>
        </w:tc>
        <w:tc>
          <w:tcPr>
            <w:tcW w:w="10331" w:type="dxa"/>
            <w:shd w:val="clear" w:color="auto" w:fill="auto"/>
            <w:vAlign w:val="center"/>
          </w:tcPr>
          <w:p w14:paraId="1F1DAAA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自然大，大脑做正中矢状切面，左侧脑半球经外侧沟向枕部再做水平切面，并保留完整的脑干形态，应示大脑、小脑、延髓、脑桥、上下丘、胼胝体、透明隔、嗅球、视神经、动眼神经等部位</w:t>
            </w:r>
          </w:p>
        </w:tc>
        <w:tc>
          <w:tcPr>
            <w:tcW w:w="442" w:type="dxa"/>
            <w:shd w:val="clear" w:color="auto" w:fill="auto"/>
            <w:vAlign w:val="center"/>
          </w:tcPr>
          <w:p w14:paraId="63D76D2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1FCCA3F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2AD488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888C60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93FD88F">
            <w:pPr>
              <w:rPr>
                <w:rFonts w:hint="eastAsia" w:ascii="宋体" w:hAnsi="宋体" w:eastAsia="宋体" w:cs="宋体"/>
                <w:color w:val="auto"/>
                <w:sz w:val="21"/>
                <w:szCs w:val="21"/>
                <w:highlight w:val="none"/>
              </w:rPr>
            </w:pPr>
          </w:p>
        </w:tc>
      </w:tr>
      <w:tr w14:paraId="7AF2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6DC9A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222</w:t>
            </w:r>
          </w:p>
        </w:tc>
        <w:tc>
          <w:tcPr>
            <w:tcW w:w="749" w:type="dxa"/>
            <w:shd w:val="clear" w:color="auto" w:fill="auto"/>
            <w:vAlign w:val="center"/>
          </w:tcPr>
          <w:p w14:paraId="5F8559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脊髓横切</w:t>
            </w:r>
          </w:p>
        </w:tc>
        <w:tc>
          <w:tcPr>
            <w:tcW w:w="10331" w:type="dxa"/>
            <w:shd w:val="clear" w:color="auto" w:fill="auto"/>
            <w:vAlign w:val="center"/>
          </w:tcPr>
          <w:p w14:paraId="376F754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应能看清被膜、灰质和白质</w:t>
            </w:r>
          </w:p>
        </w:tc>
        <w:tc>
          <w:tcPr>
            <w:tcW w:w="442" w:type="dxa"/>
            <w:shd w:val="clear" w:color="auto" w:fill="auto"/>
            <w:vAlign w:val="center"/>
          </w:tcPr>
          <w:p w14:paraId="62199D2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A01392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w:t>
            </w:r>
          </w:p>
        </w:tc>
        <w:tc>
          <w:tcPr>
            <w:tcW w:w="839" w:type="dxa"/>
            <w:shd w:val="clear" w:color="auto" w:fill="auto"/>
            <w:vAlign w:val="center"/>
          </w:tcPr>
          <w:p w14:paraId="60937B6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612100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E283AD0">
            <w:pPr>
              <w:rPr>
                <w:rFonts w:hint="eastAsia" w:ascii="宋体" w:hAnsi="宋体" w:eastAsia="宋体" w:cs="宋体"/>
                <w:color w:val="auto"/>
                <w:sz w:val="21"/>
                <w:szCs w:val="21"/>
                <w:highlight w:val="none"/>
              </w:rPr>
            </w:pPr>
          </w:p>
        </w:tc>
      </w:tr>
      <w:tr w14:paraId="52BB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636552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223</w:t>
            </w:r>
          </w:p>
        </w:tc>
        <w:tc>
          <w:tcPr>
            <w:tcW w:w="749" w:type="dxa"/>
            <w:shd w:val="clear" w:color="auto" w:fill="auto"/>
            <w:vAlign w:val="center"/>
          </w:tcPr>
          <w:p w14:paraId="348A218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运动神经末梢装片</w:t>
            </w:r>
          </w:p>
        </w:tc>
        <w:tc>
          <w:tcPr>
            <w:tcW w:w="10331" w:type="dxa"/>
            <w:shd w:val="clear" w:color="auto" w:fill="auto"/>
            <w:vAlign w:val="center"/>
          </w:tcPr>
          <w:p w14:paraId="40D06B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应能看清完整的神经纤维及其分枝伸向肌纤维形成运动终板</w:t>
            </w:r>
          </w:p>
        </w:tc>
        <w:tc>
          <w:tcPr>
            <w:tcW w:w="442" w:type="dxa"/>
            <w:shd w:val="clear" w:color="auto" w:fill="auto"/>
            <w:vAlign w:val="center"/>
          </w:tcPr>
          <w:p w14:paraId="07BA733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D9EAAB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w:t>
            </w:r>
          </w:p>
        </w:tc>
        <w:tc>
          <w:tcPr>
            <w:tcW w:w="839" w:type="dxa"/>
            <w:shd w:val="clear" w:color="auto" w:fill="auto"/>
            <w:vAlign w:val="center"/>
          </w:tcPr>
          <w:p w14:paraId="46A39F7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F167AB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E34840">
            <w:pPr>
              <w:rPr>
                <w:rFonts w:hint="eastAsia" w:ascii="宋体" w:hAnsi="宋体" w:eastAsia="宋体" w:cs="宋体"/>
                <w:color w:val="auto"/>
                <w:sz w:val="21"/>
                <w:szCs w:val="21"/>
                <w:highlight w:val="none"/>
              </w:rPr>
            </w:pPr>
          </w:p>
        </w:tc>
      </w:tr>
      <w:tr w14:paraId="14E3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EBCE5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224</w:t>
            </w:r>
          </w:p>
        </w:tc>
        <w:tc>
          <w:tcPr>
            <w:tcW w:w="749" w:type="dxa"/>
            <w:shd w:val="clear" w:color="auto" w:fill="auto"/>
            <w:vAlign w:val="center"/>
          </w:tcPr>
          <w:p w14:paraId="059FD69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橡皮锤</w:t>
            </w:r>
          </w:p>
        </w:tc>
        <w:tc>
          <w:tcPr>
            <w:tcW w:w="10331" w:type="dxa"/>
            <w:shd w:val="clear" w:color="auto" w:fill="auto"/>
            <w:vAlign w:val="center"/>
          </w:tcPr>
          <w:p w14:paraId="5F540F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膝跳反射用</w:t>
            </w:r>
          </w:p>
        </w:tc>
        <w:tc>
          <w:tcPr>
            <w:tcW w:w="442" w:type="dxa"/>
            <w:shd w:val="clear" w:color="auto" w:fill="auto"/>
            <w:vAlign w:val="center"/>
          </w:tcPr>
          <w:p w14:paraId="517548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把</w:t>
            </w:r>
          </w:p>
        </w:tc>
        <w:tc>
          <w:tcPr>
            <w:tcW w:w="799" w:type="dxa"/>
            <w:shd w:val="clear" w:color="auto" w:fill="auto"/>
            <w:vAlign w:val="center"/>
          </w:tcPr>
          <w:p w14:paraId="7B0234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839" w:type="dxa"/>
            <w:shd w:val="clear" w:color="auto" w:fill="auto"/>
            <w:vAlign w:val="center"/>
          </w:tcPr>
          <w:p w14:paraId="51A77C4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8AA703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1960E6D">
            <w:pPr>
              <w:rPr>
                <w:rFonts w:hint="eastAsia" w:ascii="宋体" w:hAnsi="宋体" w:eastAsia="宋体" w:cs="宋体"/>
                <w:color w:val="auto"/>
                <w:sz w:val="21"/>
                <w:szCs w:val="21"/>
                <w:highlight w:val="none"/>
              </w:rPr>
            </w:pPr>
          </w:p>
        </w:tc>
      </w:tr>
      <w:tr w14:paraId="33F7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21AB1B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225</w:t>
            </w:r>
          </w:p>
        </w:tc>
        <w:tc>
          <w:tcPr>
            <w:tcW w:w="749" w:type="dxa"/>
            <w:shd w:val="clear" w:color="auto" w:fill="auto"/>
            <w:vAlign w:val="center"/>
          </w:tcPr>
          <w:p w14:paraId="590E2E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人体骨骼模型</w:t>
            </w:r>
          </w:p>
        </w:tc>
        <w:tc>
          <w:tcPr>
            <w:tcW w:w="10331" w:type="dxa"/>
            <w:shd w:val="clear" w:color="auto" w:fill="auto"/>
            <w:vAlign w:val="center"/>
          </w:tcPr>
          <w:p w14:paraId="0ED16A7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850mm，各部分骨的形态特征，应正确清晰，富有真实感，骨缝应清楚，骨性鼻腔，眶及所有孔，管、沟、裂显示应正确自然</w:t>
            </w:r>
          </w:p>
        </w:tc>
        <w:tc>
          <w:tcPr>
            <w:tcW w:w="442" w:type="dxa"/>
            <w:shd w:val="clear" w:color="auto" w:fill="auto"/>
            <w:vAlign w:val="center"/>
          </w:tcPr>
          <w:p w14:paraId="19B5D7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4D50A6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E4BBF7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5CF423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768A37">
            <w:pPr>
              <w:rPr>
                <w:rFonts w:hint="eastAsia" w:ascii="宋体" w:hAnsi="宋体" w:eastAsia="宋体" w:cs="宋体"/>
                <w:color w:val="auto"/>
                <w:sz w:val="21"/>
                <w:szCs w:val="21"/>
                <w:highlight w:val="none"/>
              </w:rPr>
            </w:pPr>
          </w:p>
        </w:tc>
      </w:tr>
      <w:tr w14:paraId="5894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0AC59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226</w:t>
            </w:r>
          </w:p>
        </w:tc>
        <w:tc>
          <w:tcPr>
            <w:tcW w:w="749" w:type="dxa"/>
            <w:shd w:val="clear" w:color="auto" w:fill="auto"/>
            <w:vAlign w:val="center"/>
          </w:tcPr>
          <w:p w14:paraId="1D9AFED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人体骨骼模型</w:t>
            </w:r>
          </w:p>
        </w:tc>
        <w:tc>
          <w:tcPr>
            <w:tcW w:w="10331" w:type="dxa"/>
            <w:shd w:val="clear" w:color="auto" w:fill="auto"/>
            <w:vAlign w:val="center"/>
          </w:tcPr>
          <w:p w14:paraId="64B64C0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1700mm，各部分骨的形态特征，应正确清晰，富有真实感，骨缝应清楚，骨性鼻腔，眶及所有孔，管、沟、裂显示应正确自然</w:t>
            </w:r>
          </w:p>
        </w:tc>
        <w:tc>
          <w:tcPr>
            <w:tcW w:w="442" w:type="dxa"/>
            <w:shd w:val="clear" w:color="auto" w:fill="auto"/>
            <w:vAlign w:val="center"/>
          </w:tcPr>
          <w:p w14:paraId="23DC6F1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2C40F1A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7DF41B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F5F274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D622958">
            <w:pPr>
              <w:rPr>
                <w:rFonts w:hint="eastAsia" w:ascii="宋体" w:hAnsi="宋体" w:eastAsia="宋体" w:cs="宋体"/>
                <w:color w:val="auto"/>
                <w:sz w:val="21"/>
                <w:szCs w:val="21"/>
                <w:highlight w:val="none"/>
              </w:rPr>
            </w:pPr>
          </w:p>
        </w:tc>
      </w:tr>
      <w:tr w14:paraId="363A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A0533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227</w:t>
            </w:r>
          </w:p>
        </w:tc>
        <w:tc>
          <w:tcPr>
            <w:tcW w:w="749" w:type="dxa"/>
            <w:shd w:val="clear" w:color="auto" w:fill="auto"/>
            <w:vAlign w:val="center"/>
          </w:tcPr>
          <w:p w14:paraId="63B6028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人体肌肉模型</w:t>
            </w:r>
          </w:p>
        </w:tc>
        <w:tc>
          <w:tcPr>
            <w:tcW w:w="10331" w:type="dxa"/>
            <w:shd w:val="clear" w:color="auto" w:fill="auto"/>
            <w:vAlign w:val="center"/>
          </w:tcPr>
          <w:p w14:paraId="670F898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搪胶材质；850mm全身，示浅层肌及部分深层肌</w:t>
            </w:r>
          </w:p>
        </w:tc>
        <w:tc>
          <w:tcPr>
            <w:tcW w:w="442" w:type="dxa"/>
            <w:shd w:val="clear" w:color="auto" w:fill="auto"/>
            <w:vAlign w:val="center"/>
          </w:tcPr>
          <w:p w14:paraId="5A830E4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EB72AA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3C5370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872F41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8637874">
            <w:pPr>
              <w:rPr>
                <w:rFonts w:hint="eastAsia" w:ascii="宋体" w:hAnsi="宋体" w:eastAsia="宋体" w:cs="宋体"/>
                <w:color w:val="auto"/>
                <w:sz w:val="21"/>
                <w:szCs w:val="21"/>
                <w:highlight w:val="none"/>
              </w:rPr>
            </w:pPr>
          </w:p>
        </w:tc>
      </w:tr>
      <w:tr w14:paraId="5930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0353E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228</w:t>
            </w:r>
          </w:p>
        </w:tc>
        <w:tc>
          <w:tcPr>
            <w:tcW w:w="749" w:type="dxa"/>
            <w:shd w:val="clear" w:color="auto" w:fill="auto"/>
            <w:vAlign w:val="center"/>
          </w:tcPr>
          <w:p w14:paraId="22D6E2A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肘关节活动模型</w:t>
            </w:r>
          </w:p>
        </w:tc>
        <w:tc>
          <w:tcPr>
            <w:tcW w:w="10331" w:type="dxa"/>
            <w:shd w:val="clear" w:color="auto" w:fill="auto"/>
            <w:vAlign w:val="center"/>
          </w:tcPr>
          <w:p w14:paraId="15F93D3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1.PVC环保硬树脂材质；2.模型可展示肘关节伸展、弯曲和桡骨的旋转；3.附肩胛骨；产品长680mm根据成年人人肘1:1制作，关节用丝固定于白色底板上，带二块肌肉，。</w:t>
            </w:r>
          </w:p>
        </w:tc>
        <w:tc>
          <w:tcPr>
            <w:tcW w:w="442" w:type="dxa"/>
            <w:shd w:val="clear" w:color="auto" w:fill="auto"/>
            <w:vAlign w:val="center"/>
          </w:tcPr>
          <w:p w14:paraId="4EA5E26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348FBC9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5B5EBA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F3B0D0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A730613">
            <w:pPr>
              <w:rPr>
                <w:rFonts w:hint="eastAsia" w:ascii="宋体" w:hAnsi="宋体" w:eastAsia="宋体" w:cs="宋体"/>
                <w:color w:val="auto"/>
                <w:sz w:val="21"/>
                <w:szCs w:val="21"/>
                <w:highlight w:val="none"/>
              </w:rPr>
            </w:pPr>
          </w:p>
        </w:tc>
      </w:tr>
      <w:tr w14:paraId="4F66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2BAF1A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229</w:t>
            </w:r>
          </w:p>
        </w:tc>
        <w:tc>
          <w:tcPr>
            <w:tcW w:w="749" w:type="dxa"/>
            <w:shd w:val="clear" w:color="auto" w:fill="auto"/>
            <w:vAlign w:val="center"/>
          </w:tcPr>
          <w:p w14:paraId="303222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兔骨骼标本</w:t>
            </w:r>
          </w:p>
        </w:tc>
        <w:tc>
          <w:tcPr>
            <w:tcW w:w="10331" w:type="dxa"/>
            <w:shd w:val="clear" w:color="auto" w:fill="auto"/>
            <w:vAlign w:val="center"/>
          </w:tcPr>
          <w:p w14:paraId="23F60E1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186A0FB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2FB7564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46C8CD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10401E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8F5E3AA">
            <w:pPr>
              <w:rPr>
                <w:rFonts w:hint="eastAsia" w:ascii="宋体" w:hAnsi="宋体" w:eastAsia="宋体" w:cs="宋体"/>
                <w:color w:val="auto"/>
                <w:sz w:val="21"/>
                <w:szCs w:val="21"/>
                <w:highlight w:val="none"/>
              </w:rPr>
            </w:pPr>
          </w:p>
        </w:tc>
      </w:tr>
      <w:tr w14:paraId="1B29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7D2A9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230</w:t>
            </w:r>
          </w:p>
        </w:tc>
        <w:tc>
          <w:tcPr>
            <w:tcW w:w="749" w:type="dxa"/>
            <w:shd w:val="clear" w:color="auto" w:fill="auto"/>
            <w:vAlign w:val="center"/>
          </w:tcPr>
          <w:p w14:paraId="548EA59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鱼骨骼标本</w:t>
            </w:r>
          </w:p>
        </w:tc>
        <w:tc>
          <w:tcPr>
            <w:tcW w:w="10331" w:type="dxa"/>
            <w:shd w:val="clear" w:color="auto" w:fill="auto"/>
            <w:vAlign w:val="center"/>
          </w:tcPr>
          <w:p w14:paraId="092EC23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15F276C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7799855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4B72C9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BE4900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C2BC894">
            <w:pPr>
              <w:rPr>
                <w:rFonts w:hint="eastAsia" w:ascii="宋体" w:hAnsi="宋体" w:eastAsia="宋体" w:cs="宋体"/>
                <w:color w:val="auto"/>
                <w:sz w:val="21"/>
                <w:szCs w:val="21"/>
                <w:highlight w:val="none"/>
              </w:rPr>
            </w:pPr>
          </w:p>
        </w:tc>
      </w:tr>
      <w:tr w14:paraId="0971A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41C4E8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231</w:t>
            </w:r>
          </w:p>
        </w:tc>
        <w:tc>
          <w:tcPr>
            <w:tcW w:w="749" w:type="dxa"/>
            <w:shd w:val="clear" w:color="auto" w:fill="auto"/>
            <w:vAlign w:val="center"/>
          </w:tcPr>
          <w:p w14:paraId="67F2CDC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蛙骨骼标本</w:t>
            </w:r>
          </w:p>
        </w:tc>
        <w:tc>
          <w:tcPr>
            <w:tcW w:w="10331" w:type="dxa"/>
            <w:shd w:val="clear" w:color="auto" w:fill="auto"/>
            <w:vAlign w:val="center"/>
          </w:tcPr>
          <w:p w14:paraId="7FD6863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有机树脂渗透包埋；长期保存不腐烂，不变色，防虫，防霉变；尺寸：120mm*100mm*40mm</w:t>
            </w:r>
          </w:p>
        </w:tc>
        <w:tc>
          <w:tcPr>
            <w:tcW w:w="442" w:type="dxa"/>
            <w:shd w:val="clear" w:color="auto" w:fill="auto"/>
            <w:vAlign w:val="center"/>
          </w:tcPr>
          <w:p w14:paraId="61668A0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6020124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237B7A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6EA0F7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640313F">
            <w:pPr>
              <w:rPr>
                <w:rFonts w:hint="eastAsia" w:ascii="宋体" w:hAnsi="宋体" w:eastAsia="宋体" w:cs="宋体"/>
                <w:color w:val="auto"/>
                <w:sz w:val="21"/>
                <w:szCs w:val="21"/>
                <w:highlight w:val="none"/>
              </w:rPr>
            </w:pPr>
          </w:p>
        </w:tc>
      </w:tr>
      <w:tr w14:paraId="3DA4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70DC8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232</w:t>
            </w:r>
          </w:p>
        </w:tc>
        <w:tc>
          <w:tcPr>
            <w:tcW w:w="749" w:type="dxa"/>
            <w:shd w:val="clear" w:color="auto" w:fill="auto"/>
            <w:vAlign w:val="center"/>
          </w:tcPr>
          <w:p w14:paraId="4768317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鸽骨骼标本</w:t>
            </w:r>
          </w:p>
        </w:tc>
        <w:tc>
          <w:tcPr>
            <w:tcW w:w="10331" w:type="dxa"/>
            <w:shd w:val="clear" w:color="auto" w:fill="auto"/>
            <w:vAlign w:val="center"/>
          </w:tcPr>
          <w:p w14:paraId="5182BEE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有机树脂渗透包埋；长期保存不腐烂，不变色，防虫，防霉变；尺寸：150mm*100mm*100mm</w:t>
            </w:r>
          </w:p>
        </w:tc>
        <w:tc>
          <w:tcPr>
            <w:tcW w:w="442" w:type="dxa"/>
            <w:shd w:val="clear" w:color="auto" w:fill="auto"/>
            <w:vAlign w:val="center"/>
          </w:tcPr>
          <w:p w14:paraId="43E9AE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4C38154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7E2E36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4B7CD3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E25F688">
            <w:pPr>
              <w:rPr>
                <w:rFonts w:hint="eastAsia" w:ascii="宋体" w:hAnsi="宋体" w:eastAsia="宋体" w:cs="宋体"/>
                <w:color w:val="auto"/>
                <w:sz w:val="21"/>
                <w:szCs w:val="21"/>
                <w:highlight w:val="none"/>
              </w:rPr>
            </w:pPr>
          </w:p>
        </w:tc>
      </w:tr>
      <w:tr w14:paraId="7E73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2DCDD6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233</w:t>
            </w:r>
          </w:p>
        </w:tc>
        <w:tc>
          <w:tcPr>
            <w:tcW w:w="749" w:type="dxa"/>
            <w:shd w:val="clear" w:color="auto" w:fill="auto"/>
            <w:vAlign w:val="center"/>
          </w:tcPr>
          <w:p w14:paraId="17E0DB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卵巢切片</w:t>
            </w:r>
          </w:p>
        </w:tc>
        <w:tc>
          <w:tcPr>
            <w:tcW w:w="10331" w:type="dxa"/>
            <w:shd w:val="clear" w:color="auto" w:fill="auto"/>
            <w:vAlign w:val="center"/>
          </w:tcPr>
          <w:p w14:paraId="6A6458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应能看清卵巢上皮、白膜、皮质、髓质和卵巢门等结构；示成熟卵泡中的卵丘、卵细胞、透明带等结构</w:t>
            </w:r>
          </w:p>
        </w:tc>
        <w:tc>
          <w:tcPr>
            <w:tcW w:w="442" w:type="dxa"/>
            <w:shd w:val="clear" w:color="auto" w:fill="auto"/>
            <w:vAlign w:val="center"/>
          </w:tcPr>
          <w:p w14:paraId="4717F99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70A2B37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41B3B9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C24D8F0">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0FA3188">
            <w:pPr>
              <w:rPr>
                <w:rFonts w:hint="eastAsia" w:ascii="宋体" w:hAnsi="宋体" w:eastAsia="宋体" w:cs="宋体"/>
                <w:color w:val="auto"/>
                <w:sz w:val="21"/>
                <w:szCs w:val="21"/>
                <w:highlight w:val="none"/>
              </w:rPr>
            </w:pPr>
          </w:p>
        </w:tc>
      </w:tr>
      <w:tr w14:paraId="5BC7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E8C19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234</w:t>
            </w:r>
          </w:p>
        </w:tc>
        <w:tc>
          <w:tcPr>
            <w:tcW w:w="749" w:type="dxa"/>
            <w:shd w:val="clear" w:color="auto" w:fill="auto"/>
            <w:vAlign w:val="center"/>
          </w:tcPr>
          <w:p w14:paraId="6A3706A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精巢切片</w:t>
            </w:r>
          </w:p>
        </w:tc>
        <w:tc>
          <w:tcPr>
            <w:tcW w:w="10331" w:type="dxa"/>
            <w:shd w:val="clear" w:color="auto" w:fill="auto"/>
            <w:vAlign w:val="center"/>
          </w:tcPr>
          <w:p w14:paraId="350CE47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应能看清精巢外层的致密结缔组织白膜，曲细精管的各种断面和结缔组织间质等</w:t>
            </w:r>
          </w:p>
        </w:tc>
        <w:tc>
          <w:tcPr>
            <w:tcW w:w="442" w:type="dxa"/>
            <w:shd w:val="clear" w:color="auto" w:fill="auto"/>
            <w:vAlign w:val="center"/>
          </w:tcPr>
          <w:p w14:paraId="0AAD84E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9C0A22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371AC1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94839D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62CCD7">
            <w:pPr>
              <w:rPr>
                <w:rFonts w:hint="eastAsia" w:ascii="宋体" w:hAnsi="宋体" w:eastAsia="宋体" w:cs="宋体"/>
                <w:color w:val="auto"/>
                <w:sz w:val="21"/>
                <w:szCs w:val="21"/>
                <w:highlight w:val="none"/>
              </w:rPr>
            </w:pPr>
          </w:p>
        </w:tc>
      </w:tr>
      <w:tr w14:paraId="27C0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A814B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235</w:t>
            </w:r>
          </w:p>
        </w:tc>
        <w:tc>
          <w:tcPr>
            <w:tcW w:w="749" w:type="dxa"/>
            <w:shd w:val="clear" w:color="auto" w:fill="auto"/>
            <w:vAlign w:val="center"/>
          </w:tcPr>
          <w:p w14:paraId="5450C72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精子涂片</w:t>
            </w:r>
          </w:p>
        </w:tc>
        <w:tc>
          <w:tcPr>
            <w:tcW w:w="10331" w:type="dxa"/>
            <w:shd w:val="clear" w:color="auto" w:fill="auto"/>
            <w:vAlign w:val="center"/>
          </w:tcPr>
          <w:p w14:paraId="2C384A6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应能看清精子头、颈和尾三部</w:t>
            </w:r>
          </w:p>
        </w:tc>
        <w:tc>
          <w:tcPr>
            <w:tcW w:w="442" w:type="dxa"/>
            <w:shd w:val="clear" w:color="auto" w:fill="auto"/>
            <w:vAlign w:val="center"/>
          </w:tcPr>
          <w:p w14:paraId="4E41EFD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41FF49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39" w:type="dxa"/>
            <w:shd w:val="clear" w:color="auto" w:fill="auto"/>
            <w:vAlign w:val="center"/>
          </w:tcPr>
          <w:p w14:paraId="60E2B32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A95922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85ADF65">
            <w:pPr>
              <w:rPr>
                <w:rFonts w:hint="eastAsia" w:ascii="宋体" w:hAnsi="宋体" w:eastAsia="宋体" w:cs="宋体"/>
                <w:color w:val="auto"/>
                <w:sz w:val="21"/>
                <w:szCs w:val="21"/>
                <w:highlight w:val="none"/>
              </w:rPr>
            </w:pPr>
          </w:p>
        </w:tc>
      </w:tr>
      <w:tr w14:paraId="213D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FE2E34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236</w:t>
            </w:r>
          </w:p>
        </w:tc>
        <w:tc>
          <w:tcPr>
            <w:tcW w:w="749" w:type="dxa"/>
            <w:shd w:val="clear" w:color="auto" w:fill="auto"/>
            <w:vAlign w:val="center"/>
          </w:tcPr>
          <w:p w14:paraId="0493ECC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家蚕生活史标本</w:t>
            </w:r>
          </w:p>
        </w:tc>
        <w:tc>
          <w:tcPr>
            <w:tcW w:w="10331" w:type="dxa"/>
            <w:shd w:val="clear" w:color="auto" w:fill="auto"/>
            <w:vAlign w:val="center"/>
          </w:tcPr>
          <w:p w14:paraId="533DF7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222D49F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盒/块</w:t>
            </w:r>
          </w:p>
        </w:tc>
        <w:tc>
          <w:tcPr>
            <w:tcW w:w="799" w:type="dxa"/>
            <w:shd w:val="clear" w:color="auto" w:fill="auto"/>
            <w:vAlign w:val="center"/>
          </w:tcPr>
          <w:p w14:paraId="33807C9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A1B71E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255011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F7901DC">
            <w:pPr>
              <w:rPr>
                <w:rFonts w:hint="eastAsia" w:ascii="宋体" w:hAnsi="宋体" w:eastAsia="宋体" w:cs="宋体"/>
                <w:color w:val="auto"/>
                <w:sz w:val="21"/>
                <w:szCs w:val="21"/>
                <w:highlight w:val="none"/>
              </w:rPr>
            </w:pPr>
          </w:p>
        </w:tc>
      </w:tr>
      <w:tr w14:paraId="31D0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F1C9B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237</w:t>
            </w:r>
          </w:p>
        </w:tc>
        <w:tc>
          <w:tcPr>
            <w:tcW w:w="749" w:type="dxa"/>
            <w:shd w:val="clear" w:color="auto" w:fill="auto"/>
            <w:vAlign w:val="center"/>
          </w:tcPr>
          <w:p w14:paraId="352A02B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蝗虫生活史标本</w:t>
            </w:r>
          </w:p>
        </w:tc>
        <w:tc>
          <w:tcPr>
            <w:tcW w:w="10331" w:type="dxa"/>
            <w:shd w:val="clear" w:color="auto" w:fill="auto"/>
            <w:vAlign w:val="center"/>
          </w:tcPr>
          <w:p w14:paraId="44C7D22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4DEAC58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盒/块</w:t>
            </w:r>
          </w:p>
        </w:tc>
        <w:tc>
          <w:tcPr>
            <w:tcW w:w="799" w:type="dxa"/>
            <w:shd w:val="clear" w:color="auto" w:fill="auto"/>
            <w:vAlign w:val="center"/>
          </w:tcPr>
          <w:p w14:paraId="0F36D62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602733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DBD3F5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9647F0A">
            <w:pPr>
              <w:rPr>
                <w:rFonts w:hint="eastAsia" w:ascii="宋体" w:hAnsi="宋体" w:eastAsia="宋体" w:cs="宋体"/>
                <w:color w:val="auto"/>
                <w:sz w:val="21"/>
                <w:szCs w:val="21"/>
                <w:highlight w:val="none"/>
              </w:rPr>
            </w:pPr>
          </w:p>
        </w:tc>
      </w:tr>
      <w:tr w14:paraId="48A5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D3531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238</w:t>
            </w:r>
          </w:p>
        </w:tc>
        <w:tc>
          <w:tcPr>
            <w:tcW w:w="749" w:type="dxa"/>
            <w:shd w:val="clear" w:color="auto" w:fill="auto"/>
            <w:vAlign w:val="center"/>
          </w:tcPr>
          <w:p w14:paraId="44AE12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蜜蜂生活史标本</w:t>
            </w:r>
          </w:p>
        </w:tc>
        <w:tc>
          <w:tcPr>
            <w:tcW w:w="10331" w:type="dxa"/>
            <w:shd w:val="clear" w:color="auto" w:fill="auto"/>
            <w:vAlign w:val="center"/>
          </w:tcPr>
          <w:p w14:paraId="027531E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702D53A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盒/块</w:t>
            </w:r>
          </w:p>
        </w:tc>
        <w:tc>
          <w:tcPr>
            <w:tcW w:w="799" w:type="dxa"/>
            <w:shd w:val="clear" w:color="auto" w:fill="auto"/>
            <w:vAlign w:val="center"/>
          </w:tcPr>
          <w:p w14:paraId="37EDC64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6B7D85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F92698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9134CB">
            <w:pPr>
              <w:rPr>
                <w:rFonts w:hint="eastAsia" w:ascii="宋体" w:hAnsi="宋体" w:eastAsia="宋体" w:cs="宋体"/>
                <w:color w:val="auto"/>
                <w:sz w:val="21"/>
                <w:szCs w:val="21"/>
                <w:highlight w:val="none"/>
              </w:rPr>
            </w:pPr>
          </w:p>
        </w:tc>
      </w:tr>
      <w:tr w14:paraId="5D81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2293BB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239</w:t>
            </w:r>
          </w:p>
        </w:tc>
        <w:tc>
          <w:tcPr>
            <w:tcW w:w="749" w:type="dxa"/>
            <w:shd w:val="clear" w:color="auto" w:fill="auto"/>
            <w:vAlign w:val="center"/>
          </w:tcPr>
          <w:p w14:paraId="7980214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菜粉蝶生活史标本</w:t>
            </w:r>
          </w:p>
        </w:tc>
        <w:tc>
          <w:tcPr>
            <w:tcW w:w="10331" w:type="dxa"/>
            <w:shd w:val="clear" w:color="auto" w:fill="auto"/>
            <w:vAlign w:val="center"/>
          </w:tcPr>
          <w:p w14:paraId="5AA539A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2C0B993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盒/块</w:t>
            </w:r>
          </w:p>
        </w:tc>
        <w:tc>
          <w:tcPr>
            <w:tcW w:w="799" w:type="dxa"/>
            <w:shd w:val="clear" w:color="auto" w:fill="auto"/>
            <w:vAlign w:val="center"/>
          </w:tcPr>
          <w:p w14:paraId="19DE6EA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229D58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25D129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B0BFC68">
            <w:pPr>
              <w:rPr>
                <w:rFonts w:hint="eastAsia" w:ascii="宋体" w:hAnsi="宋体" w:eastAsia="宋体" w:cs="宋体"/>
                <w:color w:val="auto"/>
                <w:sz w:val="21"/>
                <w:szCs w:val="21"/>
                <w:highlight w:val="none"/>
              </w:rPr>
            </w:pPr>
          </w:p>
        </w:tc>
      </w:tr>
      <w:tr w14:paraId="112C5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CFCF8B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240</w:t>
            </w:r>
          </w:p>
        </w:tc>
        <w:tc>
          <w:tcPr>
            <w:tcW w:w="749" w:type="dxa"/>
            <w:shd w:val="clear" w:color="auto" w:fill="auto"/>
            <w:vAlign w:val="center"/>
          </w:tcPr>
          <w:p w14:paraId="02C8648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蛙发育顺序标本</w:t>
            </w:r>
          </w:p>
        </w:tc>
        <w:tc>
          <w:tcPr>
            <w:tcW w:w="10331" w:type="dxa"/>
            <w:shd w:val="clear" w:color="auto" w:fill="auto"/>
            <w:vAlign w:val="center"/>
          </w:tcPr>
          <w:p w14:paraId="57D7B93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2DF1AB6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7E73B9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B6BC14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9E0191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F85425B">
            <w:pPr>
              <w:rPr>
                <w:rFonts w:hint="eastAsia" w:ascii="宋体" w:hAnsi="宋体" w:eastAsia="宋体" w:cs="宋体"/>
                <w:color w:val="auto"/>
                <w:sz w:val="21"/>
                <w:szCs w:val="21"/>
                <w:highlight w:val="none"/>
              </w:rPr>
            </w:pPr>
          </w:p>
        </w:tc>
      </w:tr>
      <w:tr w14:paraId="5F30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BEA83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241</w:t>
            </w:r>
          </w:p>
        </w:tc>
        <w:tc>
          <w:tcPr>
            <w:tcW w:w="749" w:type="dxa"/>
            <w:shd w:val="clear" w:color="auto" w:fill="auto"/>
            <w:vAlign w:val="center"/>
          </w:tcPr>
          <w:p w14:paraId="5B7CF1D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正常人染色体装片</w:t>
            </w:r>
          </w:p>
        </w:tc>
        <w:tc>
          <w:tcPr>
            <w:tcW w:w="10331" w:type="dxa"/>
            <w:shd w:val="clear" w:color="auto" w:fill="auto"/>
            <w:vAlign w:val="center"/>
          </w:tcPr>
          <w:p w14:paraId="38669E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多重染色</w:t>
            </w:r>
          </w:p>
        </w:tc>
        <w:tc>
          <w:tcPr>
            <w:tcW w:w="442" w:type="dxa"/>
            <w:shd w:val="clear" w:color="auto" w:fill="auto"/>
            <w:vAlign w:val="center"/>
          </w:tcPr>
          <w:p w14:paraId="71C20AE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64F7A3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02C577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747554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8F48D5">
            <w:pPr>
              <w:rPr>
                <w:rFonts w:hint="eastAsia" w:ascii="宋体" w:hAnsi="宋体" w:eastAsia="宋体" w:cs="宋体"/>
                <w:color w:val="auto"/>
                <w:sz w:val="21"/>
                <w:szCs w:val="21"/>
                <w:highlight w:val="none"/>
              </w:rPr>
            </w:pPr>
          </w:p>
        </w:tc>
      </w:tr>
      <w:tr w14:paraId="5655F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0FA8CD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242</w:t>
            </w:r>
          </w:p>
        </w:tc>
        <w:tc>
          <w:tcPr>
            <w:tcW w:w="749" w:type="dxa"/>
            <w:shd w:val="clear" w:color="auto" w:fill="auto"/>
            <w:vAlign w:val="center"/>
          </w:tcPr>
          <w:p w14:paraId="01DA30C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验证基因分离规律玉米标本</w:t>
            </w:r>
          </w:p>
        </w:tc>
        <w:tc>
          <w:tcPr>
            <w:tcW w:w="10331" w:type="dxa"/>
            <w:shd w:val="clear" w:color="auto" w:fill="auto"/>
            <w:vAlign w:val="center"/>
          </w:tcPr>
          <w:p w14:paraId="37FCE89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557F119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4E69500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14</w:t>
            </w:r>
          </w:p>
        </w:tc>
        <w:tc>
          <w:tcPr>
            <w:tcW w:w="839" w:type="dxa"/>
            <w:shd w:val="clear" w:color="auto" w:fill="auto"/>
            <w:vAlign w:val="center"/>
          </w:tcPr>
          <w:p w14:paraId="5BFB3CF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86B55F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E671662">
            <w:pPr>
              <w:rPr>
                <w:rFonts w:hint="eastAsia" w:ascii="宋体" w:hAnsi="宋体" w:eastAsia="宋体" w:cs="宋体"/>
                <w:color w:val="auto"/>
                <w:sz w:val="21"/>
                <w:szCs w:val="21"/>
                <w:highlight w:val="none"/>
              </w:rPr>
            </w:pPr>
          </w:p>
        </w:tc>
      </w:tr>
      <w:tr w14:paraId="0B3A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2438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243</w:t>
            </w:r>
          </w:p>
        </w:tc>
        <w:tc>
          <w:tcPr>
            <w:tcW w:w="749" w:type="dxa"/>
            <w:shd w:val="clear" w:color="auto" w:fill="auto"/>
            <w:vAlign w:val="center"/>
          </w:tcPr>
          <w:p w14:paraId="3DBBAEC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海葵标本</w:t>
            </w:r>
          </w:p>
        </w:tc>
        <w:tc>
          <w:tcPr>
            <w:tcW w:w="10331" w:type="dxa"/>
            <w:shd w:val="clear" w:color="auto" w:fill="auto"/>
            <w:vAlign w:val="center"/>
          </w:tcPr>
          <w:p w14:paraId="0B4271D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有机树脂渗透包埋；长期保存不腐烂，不变色，防虫，防霉变；尺寸：120mm*100mm*40mm</w:t>
            </w:r>
          </w:p>
        </w:tc>
        <w:tc>
          <w:tcPr>
            <w:tcW w:w="442" w:type="dxa"/>
            <w:shd w:val="clear" w:color="auto" w:fill="auto"/>
            <w:vAlign w:val="center"/>
          </w:tcPr>
          <w:p w14:paraId="17A50A4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3FCB712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E7D21D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5A301F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63041D9">
            <w:pPr>
              <w:rPr>
                <w:rFonts w:hint="eastAsia" w:ascii="宋体" w:hAnsi="宋体" w:eastAsia="宋体" w:cs="宋体"/>
                <w:color w:val="auto"/>
                <w:sz w:val="21"/>
                <w:szCs w:val="21"/>
                <w:highlight w:val="none"/>
              </w:rPr>
            </w:pPr>
          </w:p>
        </w:tc>
      </w:tr>
      <w:tr w14:paraId="43EB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634D4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244</w:t>
            </w:r>
          </w:p>
        </w:tc>
        <w:tc>
          <w:tcPr>
            <w:tcW w:w="749" w:type="dxa"/>
            <w:shd w:val="clear" w:color="auto" w:fill="auto"/>
            <w:vAlign w:val="center"/>
          </w:tcPr>
          <w:p w14:paraId="2074024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海蛰标本</w:t>
            </w:r>
          </w:p>
        </w:tc>
        <w:tc>
          <w:tcPr>
            <w:tcW w:w="10331" w:type="dxa"/>
            <w:shd w:val="clear" w:color="auto" w:fill="auto"/>
            <w:vAlign w:val="center"/>
          </w:tcPr>
          <w:p w14:paraId="23BE41A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有机树脂渗透包埋；长期保存不腐烂，不变色，防虫，防霉变；尺寸：120mm*100mm*40mm</w:t>
            </w:r>
          </w:p>
        </w:tc>
        <w:tc>
          <w:tcPr>
            <w:tcW w:w="442" w:type="dxa"/>
            <w:shd w:val="clear" w:color="auto" w:fill="auto"/>
            <w:vAlign w:val="center"/>
          </w:tcPr>
          <w:p w14:paraId="3A16D98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6C67D29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9892CC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FB37B7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7371B2F">
            <w:pPr>
              <w:rPr>
                <w:rFonts w:hint="eastAsia" w:ascii="宋体" w:hAnsi="宋体" w:eastAsia="宋体" w:cs="宋体"/>
                <w:color w:val="auto"/>
                <w:sz w:val="21"/>
                <w:szCs w:val="21"/>
                <w:highlight w:val="none"/>
              </w:rPr>
            </w:pPr>
          </w:p>
        </w:tc>
      </w:tr>
      <w:tr w14:paraId="4C4C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15F287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245</w:t>
            </w:r>
          </w:p>
        </w:tc>
        <w:tc>
          <w:tcPr>
            <w:tcW w:w="749" w:type="dxa"/>
            <w:shd w:val="clear" w:color="auto" w:fill="auto"/>
            <w:vAlign w:val="center"/>
          </w:tcPr>
          <w:p w14:paraId="35824EC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珊瑚标本</w:t>
            </w:r>
          </w:p>
        </w:tc>
        <w:tc>
          <w:tcPr>
            <w:tcW w:w="10331" w:type="dxa"/>
            <w:shd w:val="clear" w:color="auto" w:fill="auto"/>
            <w:vAlign w:val="center"/>
          </w:tcPr>
          <w:p w14:paraId="5ABBEA5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有机树脂渗透包埋；长期保存不腐烂，不变色，防虫，防霉变；尺寸：120mm*100mm*40mm</w:t>
            </w:r>
          </w:p>
        </w:tc>
        <w:tc>
          <w:tcPr>
            <w:tcW w:w="442" w:type="dxa"/>
            <w:shd w:val="clear" w:color="auto" w:fill="auto"/>
            <w:vAlign w:val="center"/>
          </w:tcPr>
          <w:p w14:paraId="746B712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w:t>
            </w:r>
          </w:p>
        </w:tc>
        <w:tc>
          <w:tcPr>
            <w:tcW w:w="799" w:type="dxa"/>
            <w:shd w:val="clear" w:color="auto" w:fill="auto"/>
            <w:vAlign w:val="center"/>
          </w:tcPr>
          <w:p w14:paraId="4174D8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A15A57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56950D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491DFA">
            <w:pPr>
              <w:rPr>
                <w:rFonts w:hint="eastAsia" w:ascii="宋体" w:hAnsi="宋体" w:eastAsia="宋体" w:cs="宋体"/>
                <w:color w:val="auto"/>
                <w:sz w:val="21"/>
                <w:szCs w:val="21"/>
                <w:highlight w:val="none"/>
              </w:rPr>
            </w:pPr>
          </w:p>
        </w:tc>
      </w:tr>
      <w:tr w14:paraId="16FD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C6A0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246</w:t>
            </w:r>
          </w:p>
        </w:tc>
        <w:tc>
          <w:tcPr>
            <w:tcW w:w="749" w:type="dxa"/>
            <w:shd w:val="clear" w:color="auto" w:fill="auto"/>
            <w:vAlign w:val="center"/>
          </w:tcPr>
          <w:p w14:paraId="2BC7719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水螅带芽整体装片</w:t>
            </w:r>
          </w:p>
        </w:tc>
        <w:tc>
          <w:tcPr>
            <w:tcW w:w="10331" w:type="dxa"/>
            <w:shd w:val="clear" w:color="auto" w:fill="auto"/>
            <w:vAlign w:val="center"/>
          </w:tcPr>
          <w:p w14:paraId="6D7019D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结构应清晰且典型</w:t>
            </w:r>
          </w:p>
        </w:tc>
        <w:tc>
          <w:tcPr>
            <w:tcW w:w="442" w:type="dxa"/>
            <w:shd w:val="clear" w:color="auto" w:fill="auto"/>
            <w:vAlign w:val="center"/>
          </w:tcPr>
          <w:p w14:paraId="61DE29A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3F0BD8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1ACF99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4866A3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0F23D7F">
            <w:pPr>
              <w:rPr>
                <w:rFonts w:hint="eastAsia" w:ascii="宋体" w:hAnsi="宋体" w:eastAsia="宋体" w:cs="宋体"/>
                <w:color w:val="auto"/>
                <w:sz w:val="21"/>
                <w:szCs w:val="21"/>
                <w:highlight w:val="none"/>
              </w:rPr>
            </w:pPr>
          </w:p>
        </w:tc>
      </w:tr>
      <w:tr w14:paraId="202FB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3770E6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247</w:t>
            </w:r>
          </w:p>
        </w:tc>
        <w:tc>
          <w:tcPr>
            <w:tcW w:w="749" w:type="dxa"/>
            <w:shd w:val="clear" w:color="auto" w:fill="auto"/>
            <w:vAlign w:val="center"/>
          </w:tcPr>
          <w:p w14:paraId="1A373E1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水螅纵切</w:t>
            </w:r>
          </w:p>
        </w:tc>
        <w:tc>
          <w:tcPr>
            <w:tcW w:w="10331" w:type="dxa"/>
            <w:shd w:val="clear" w:color="auto" w:fill="auto"/>
            <w:vAlign w:val="center"/>
          </w:tcPr>
          <w:p w14:paraId="392BFD7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触手处可见刺细胞，消化道剖面完整</w:t>
            </w:r>
          </w:p>
        </w:tc>
        <w:tc>
          <w:tcPr>
            <w:tcW w:w="442" w:type="dxa"/>
            <w:shd w:val="clear" w:color="auto" w:fill="auto"/>
            <w:vAlign w:val="center"/>
          </w:tcPr>
          <w:p w14:paraId="17F2F0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9CF0CD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5F1D94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A04117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0110F4E">
            <w:pPr>
              <w:rPr>
                <w:rFonts w:hint="eastAsia" w:ascii="宋体" w:hAnsi="宋体" w:eastAsia="宋体" w:cs="宋体"/>
                <w:color w:val="auto"/>
                <w:sz w:val="21"/>
                <w:szCs w:val="21"/>
                <w:highlight w:val="none"/>
              </w:rPr>
            </w:pPr>
          </w:p>
        </w:tc>
      </w:tr>
      <w:tr w14:paraId="7AF7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A146BE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248</w:t>
            </w:r>
          </w:p>
        </w:tc>
        <w:tc>
          <w:tcPr>
            <w:tcW w:w="749" w:type="dxa"/>
            <w:shd w:val="clear" w:color="auto" w:fill="auto"/>
            <w:vAlign w:val="center"/>
          </w:tcPr>
          <w:p w14:paraId="203171A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水螅过精巢横切</w:t>
            </w:r>
          </w:p>
        </w:tc>
        <w:tc>
          <w:tcPr>
            <w:tcW w:w="10331" w:type="dxa"/>
            <w:shd w:val="clear" w:color="auto" w:fill="auto"/>
            <w:vAlign w:val="center"/>
          </w:tcPr>
          <w:p w14:paraId="337DEEB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应能看清精巢、外胚层、内胚层、中胶层和消化循环腔</w:t>
            </w:r>
          </w:p>
        </w:tc>
        <w:tc>
          <w:tcPr>
            <w:tcW w:w="442" w:type="dxa"/>
            <w:shd w:val="clear" w:color="auto" w:fill="auto"/>
            <w:vAlign w:val="center"/>
          </w:tcPr>
          <w:p w14:paraId="521D474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04A357B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406A73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F67745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D54907B">
            <w:pPr>
              <w:rPr>
                <w:rFonts w:hint="eastAsia" w:ascii="宋体" w:hAnsi="宋体" w:eastAsia="宋体" w:cs="宋体"/>
                <w:color w:val="auto"/>
                <w:sz w:val="21"/>
                <w:szCs w:val="21"/>
                <w:highlight w:val="none"/>
              </w:rPr>
            </w:pPr>
          </w:p>
        </w:tc>
      </w:tr>
      <w:tr w14:paraId="6197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8092BB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249</w:t>
            </w:r>
          </w:p>
        </w:tc>
        <w:tc>
          <w:tcPr>
            <w:tcW w:w="749" w:type="dxa"/>
            <w:shd w:val="clear" w:color="auto" w:fill="auto"/>
            <w:vAlign w:val="center"/>
          </w:tcPr>
          <w:p w14:paraId="68004E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水螅过卵巢横切</w:t>
            </w:r>
          </w:p>
        </w:tc>
        <w:tc>
          <w:tcPr>
            <w:tcW w:w="10331" w:type="dxa"/>
            <w:shd w:val="clear" w:color="auto" w:fill="auto"/>
            <w:vAlign w:val="center"/>
          </w:tcPr>
          <w:p w14:paraId="7077374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应能看清卵巢、外胚层、内胚层、中胶层和消化循环腔</w:t>
            </w:r>
          </w:p>
        </w:tc>
        <w:tc>
          <w:tcPr>
            <w:tcW w:w="442" w:type="dxa"/>
            <w:shd w:val="clear" w:color="auto" w:fill="auto"/>
            <w:vAlign w:val="center"/>
          </w:tcPr>
          <w:p w14:paraId="6286E27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36C5ED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4795F5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5BF734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67DBD95">
            <w:pPr>
              <w:rPr>
                <w:rFonts w:hint="eastAsia" w:ascii="宋体" w:hAnsi="宋体" w:eastAsia="宋体" w:cs="宋体"/>
                <w:color w:val="auto"/>
                <w:sz w:val="21"/>
                <w:szCs w:val="21"/>
                <w:highlight w:val="none"/>
              </w:rPr>
            </w:pPr>
          </w:p>
        </w:tc>
      </w:tr>
      <w:tr w14:paraId="48E1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3C5E7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250</w:t>
            </w:r>
          </w:p>
        </w:tc>
        <w:tc>
          <w:tcPr>
            <w:tcW w:w="749" w:type="dxa"/>
            <w:shd w:val="clear" w:color="auto" w:fill="auto"/>
            <w:vAlign w:val="center"/>
          </w:tcPr>
          <w:p w14:paraId="61F37FA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囊虫装片</w:t>
            </w:r>
          </w:p>
        </w:tc>
        <w:tc>
          <w:tcPr>
            <w:tcW w:w="10331" w:type="dxa"/>
            <w:shd w:val="clear" w:color="auto" w:fill="auto"/>
            <w:vAlign w:val="center"/>
          </w:tcPr>
          <w:p w14:paraId="00C11AE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应能看清头节上的4个吸盘和顶突部分的小钩</w:t>
            </w:r>
          </w:p>
        </w:tc>
        <w:tc>
          <w:tcPr>
            <w:tcW w:w="442" w:type="dxa"/>
            <w:shd w:val="clear" w:color="auto" w:fill="auto"/>
            <w:vAlign w:val="center"/>
          </w:tcPr>
          <w:p w14:paraId="7B62990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23EE2DE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CE47DE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930A11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64D0EB7">
            <w:pPr>
              <w:rPr>
                <w:rFonts w:hint="eastAsia" w:ascii="宋体" w:hAnsi="宋体" w:eastAsia="宋体" w:cs="宋体"/>
                <w:color w:val="auto"/>
                <w:sz w:val="21"/>
                <w:szCs w:val="21"/>
                <w:highlight w:val="none"/>
              </w:rPr>
            </w:pPr>
          </w:p>
        </w:tc>
      </w:tr>
      <w:tr w14:paraId="6AA2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A5E55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251</w:t>
            </w:r>
          </w:p>
        </w:tc>
        <w:tc>
          <w:tcPr>
            <w:tcW w:w="749" w:type="dxa"/>
            <w:shd w:val="clear" w:color="auto" w:fill="auto"/>
            <w:vAlign w:val="center"/>
          </w:tcPr>
          <w:p w14:paraId="361B2C6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血吸虫模型</w:t>
            </w:r>
          </w:p>
        </w:tc>
        <w:tc>
          <w:tcPr>
            <w:tcW w:w="10331" w:type="dxa"/>
            <w:shd w:val="clear" w:color="auto" w:fill="auto"/>
            <w:vAlign w:val="center"/>
          </w:tcPr>
          <w:p w14:paraId="12BE136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材料釆用PvC环保树脂制作雌雄合抱，可拆装</w:t>
            </w:r>
          </w:p>
        </w:tc>
        <w:tc>
          <w:tcPr>
            <w:tcW w:w="442" w:type="dxa"/>
            <w:shd w:val="clear" w:color="auto" w:fill="auto"/>
            <w:vAlign w:val="center"/>
          </w:tcPr>
          <w:p w14:paraId="22C71D0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72035F1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990B3F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77E0AD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608A86">
            <w:pPr>
              <w:rPr>
                <w:rFonts w:hint="eastAsia" w:ascii="宋体" w:hAnsi="宋体" w:eastAsia="宋体" w:cs="宋体"/>
                <w:color w:val="auto"/>
                <w:sz w:val="21"/>
                <w:szCs w:val="21"/>
                <w:highlight w:val="none"/>
              </w:rPr>
            </w:pPr>
          </w:p>
        </w:tc>
      </w:tr>
      <w:tr w14:paraId="5FCA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D4FAAB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252</w:t>
            </w:r>
          </w:p>
        </w:tc>
        <w:tc>
          <w:tcPr>
            <w:tcW w:w="749" w:type="dxa"/>
            <w:shd w:val="clear" w:color="auto" w:fill="auto"/>
            <w:vAlign w:val="center"/>
          </w:tcPr>
          <w:p w14:paraId="6809FC0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血吸虫雌雄合抱装片</w:t>
            </w:r>
          </w:p>
        </w:tc>
        <w:tc>
          <w:tcPr>
            <w:tcW w:w="10331" w:type="dxa"/>
            <w:shd w:val="clear" w:color="auto" w:fill="auto"/>
            <w:vAlign w:val="center"/>
          </w:tcPr>
          <w:p w14:paraId="0FEECBE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应能看清雌、雄虫的各部主要结构：口吸盘、腹吸盘、精巢和卵巢等</w:t>
            </w:r>
          </w:p>
        </w:tc>
        <w:tc>
          <w:tcPr>
            <w:tcW w:w="442" w:type="dxa"/>
            <w:shd w:val="clear" w:color="auto" w:fill="auto"/>
            <w:vAlign w:val="center"/>
          </w:tcPr>
          <w:p w14:paraId="2B37B33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4171BA1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2E5E21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C37292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AE9E2D9">
            <w:pPr>
              <w:rPr>
                <w:rFonts w:hint="eastAsia" w:ascii="宋体" w:hAnsi="宋体" w:eastAsia="宋体" w:cs="宋体"/>
                <w:color w:val="auto"/>
                <w:sz w:val="21"/>
                <w:szCs w:val="21"/>
                <w:highlight w:val="none"/>
              </w:rPr>
            </w:pPr>
          </w:p>
        </w:tc>
      </w:tr>
      <w:tr w14:paraId="5C46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5D90C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253</w:t>
            </w:r>
          </w:p>
        </w:tc>
        <w:tc>
          <w:tcPr>
            <w:tcW w:w="749" w:type="dxa"/>
            <w:shd w:val="clear" w:color="auto" w:fill="auto"/>
            <w:vAlign w:val="center"/>
          </w:tcPr>
          <w:p w14:paraId="3158C6F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血吸虫雄虫装片</w:t>
            </w:r>
          </w:p>
        </w:tc>
        <w:tc>
          <w:tcPr>
            <w:tcW w:w="10331" w:type="dxa"/>
            <w:shd w:val="clear" w:color="auto" w:fill="auto"/>
            <w:vAlign w:val="center"/>
          </w:tcPr>
          <w:p w14:paraId="2C39561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应能看清雄虫体较短粗，虫体应形态正常、不扭曲</w:t>
            </w:r>
          </w:p>
        </w:tc>
        <w:tc>
          <w:tcPr>
            <w:tcW w:w="442" w:type="dxa"/>
            <w:shd w:val="clear" w:color="auto" w:fill="auto"/>
            <w:vAlign w:val="center"/>
          </w:tcPr>
          <w:p w14:paraId="4049E86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37EE0CF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08AA6F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6B3C62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2588DEA">
            <w:pPr>
              <w:rPr>
                <w:rFonts w:hint="eastAsia" w:ascii="宋体" w:hAnsi="宋体" w:eastAsia="宋体" w:cs="宋体"/>
                <w:color w:val="auto"/>
                <w:sz w:val="21"/>
                <w:szCs w:val="21"/>
                <w:highlight w:val="none"/>
              </w:rPr>
            </w:pPr>
          </w:p>
        </w:tc>
      </w:tr>
      <w:tr w14:paraId="5F49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FE5D6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254</w:t>
            </w:r>
          </w:p>
        </w:tc>
        <w:tc>
          <w:tcPr>
            <w:tcW w:w="749" w:type="dxa"/>
            <w:shd w:val="clear" w:color="auto" w:fill="auto"/>
            <w:vAlign w:val="center"/>
          </w:tcPr>
          <w:p w14:paraId="0128ED2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血吸虫雌虫装片</w:t>
            </w:r>
          </w:p>
        </w:tc>
        <w:tc>
          <w:tcPr>
            <w:tcW w:w="10331" w:type="dxa"/>
            <w:shd w:val="clear" w:color="auto" w:fill="auto"/>
            <w:vAlign w:val="center"/>
          </w:tcPr>
          <w:p w14:paraId="12F95DE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应能看清雌性虫体细长，后半部较粗，虫体应形态正常、不扭曲</w:t>
            </w:r>
          </w:p>
        </w:tc>
        <w:tc>
          <w:tcPr>
            <w:tcW w:w="442" w:type="dxa"/>
            <w:shd w:val="clear" w:color="auto" w:fill="auto"/>
            <w:vAlign w:val="center"/>
          </w:tcPr>
          <w:p w14:paraId="0D40773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CA4C75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05944C2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A1CEB7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465626">
            <w:pPr>
              <w:rPr>
                <w:rFonts w:hint="eastAsia" w:ascii="宋体" w:hAnsi="宋体" w:eastAsia="宋体" w:cs="宋体"/>
                <w:color w:val="auto"/>
                <w:sz w:val="21"/>
                <w:szCs w:val="21"/>
                <w:highlight w:val="none"/>
              </w:rPr>
            </w:pPr>
          </w:p>
        </w:tc>
      </w:tr>
      <w:tr w14:paraId="5723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32A793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255</w:t>
            </w:r>
          </w:p>
        </w:tc>
        <w:tc>
          <w:tcPr>
            <w:tcW w:w="749" w:type="dxa"/>
            <w:shd w:val="clear" w:color="auto" w:fill="auto"/>
            <w:vAlign w:val="center"/>
          </w:tcPr>
          <w:p w14:paraId="31584E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蛔虫标本</w:t>
            </w:r>
          </w:p>
        </w:tc>
        <w:tc>
          <w:tcPr>
            <w:tcW w:w="10331" w:type="dxa"/>
            <w:shd w:val="clear" w:color="auto" w:fill="auto"/>
            <w:vAlign w:val="center"/>
          </w:tcPr>
          <w:p w14:paraId="0D03948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1、产品应完整无缺、并保持自然色。2、整体浸制在密封包装的标本瓶内。3、必有雌、雄蛔虫各一条。</w:t>
            </w:r>
          </w:p>
        </w:tc>
        <w:tc>
          <w:tcPr>
            <w:tcW w:w="442" w:type="dxa"/>
            <w:shd w:val="clear" w:color="auto" w:fill="auto"/>
            <w:vAlign w:val="center"/>
          </w:tcPr>
          <w:p w14:paraId="46D17B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31DE516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48A1A51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2D8738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0D4526C">
            <w:pPr>
              <w:rPr>
                <w:rFonts w:hint="eastAsia" w:ascii="宋体" w:hAnsi="宋体" w:eastAsia="宋体" w:cs="宋体"/>
                <w:color w:val="auto"/>
                <w:sz w:val="21"/>
                <w:szCs w:val="21"/>
                <w:highlight w:val="none"/>
              </w:rPr>
            </w:pPr>
          </w:p>
        </w:tc>
      </w:tr>
      <w:tr w14:paraId="0CC3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16691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256</w:t>
            </w:r>
          </w:p>
        </w:tc>
        <w:tc>
          <w:tcPr>
            <w:tcW w:w="749" w:type="dxa"/>
            <w:shd w:val="clear" w:color="auto" w:fill="auto"/>
            <w:vAlign w:val="center"/>
          </w:tcPr>
          <w:p w14:paraId="140CACE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蚯蚓横切</w:t>
            </w:r>
          </w:p>
        </w:tc>
        <w:tc>
          <w:tcPr>
            <w:tcW w:w="10331" w:type="dxa"/>
            <w:shd w:val="clear" w:color="auto" w:fill="auto"/>
            <w:vAlign w:val="center"/>
          </w:tcPr>
          <w:p w14:paraId="22B33E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应能看清表皮、肌层、体腔等结构</w:t>
            </w:r>
          </w:p>
        </w:tc>
        <w:tc>
          <w:tcPr>
            <w:tcW w:w="442" w:type="dxa"/>
            <w:shd w:val="clear" w:color="auto" w:fill="auto"/>
            <w:vAlign w:val="center"/>
          </w:tcPr>
          <w:p w14:paraId="083104E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0AC18CA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238C701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C49C308">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7FBE335">
            <w:pPr>
              <w:rPr>
                <w:rFonts w:hint="eastAsia" w:ascii="宋体" w:hAnsi="宋体" w:eastAsia="宋体" w:cs="宋体"/>
                <w:color w:val="auto"/>
                <w:sz w:val="21"/>
                <w:szCs w:val="21"/>
                <w:highlight w:val="none"/>
              </w:rPr>
            </w:pPr>
          </w:p>
        </w:tc>
      </w:tr>
      <w:tr w14:paraId="67D3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A890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257</w:t>
            </w:r>
          </w:p>
        </w:tc>
        <w:tc>
          <w:tcPr>
            <w:tcW w:w="749" w:type="dxa"/>
            <w:shd w:val="clear" w:color="auto" w:fill="auto"/>
            <w:vAlign w:val="center"/>
          </w:tcPr>
          <w:p w14:paraId="18CB677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蚯蚓解剖模型</w:t>
            </w:r>
          </w:p>
        </w:tc>
        <w:tc>
          <w:tcPr>
            <w:tcW w:w="10331" w:type="dxa"/>
            <w:shd w:val="clear" w:color="auto" w:fill="auto"/>
            <w:vAlign w:val="center"/>
          </w:tcPr>
          <w:p w14:paraId="02E4844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材料釆用PvC环保树脂制作。一半完整，可见环带；另一半剖面，示消化系统、循环系统、神经系统</w:t>
            </w:r>
          </w:p>
        </w:tc>
        <w:tc>
          <w:tcPr>
            <w:tcW w:w="442" w:type="dxa"/>
            <w:shd w:val="clear" w:color="auto" w:fill="auto"/>
            <w:vAlign w:val="center"/>
          </w:tcPr>
          <w:p w14:paraId="1B84E5E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622BF9C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1490B6B">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DF08831">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C44DC3B">
            <w:pPr>
              <w:rPr>
                <w:rFonts w:hint="eastAsia" w:ascii="宋体" w:hAnsi="宋体" w:eastAsia="宋体" w:cs="宋体"/>
                <w:color w:val="auto"/>
                <w:sz w:val="21"/>
                <w:szCs w:val="21"/>
                <w:highlight w:val="none"/>
              </w:rPr>
            </w:pPr>
          </w:p>
        </w:tc>
      </w:tr>
      <w:tr w14:paraId="6AA9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90C043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258</w:t>
            </w:r>
          </w:p>
        </w:tc>
        <w:tc>
          <w:tcPr>
            <w:tcW w:w="749" w:type="dxa"/>
            <w:shd w:val="clear" w:color="auto" w:fill="auto"/>
            <w:vAlign w:val="center"/>
          </w:tcPr>
          <w:p w14:paraId="6C84F95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节肢动物标本</w:t>
            </w:r>
          </w:p>
        </w:tc>
        <w:tc>
          <w:tcPr>
            <w:tcW w:w="10331" w:type="dxa"/>
            <w:shd w:val="clear" w:color="auto" w:fill="auto"/>
            <w:vAlign w:val="center"/>
          </w:tcPr>
          <w:p w14:paraId="610011D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常见六种以上，干制或包埋</w:t>
            </w:r>
          </w:p>
        </w:tc>
        <w:tc>
          <w:tcPr>
            <w:tcW w:w="442" w:type="dxa"/>
            <w:shd w:val="clear" w:color="auto" w:fill="auto"/>
            <w:vAlign w:val="center"/>
          </w:tcPr>
          <w:p w14:paraId="5911497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盒/块</w:t>
            </w:r>
          </w:p>
        </w:tc>
        <w:tc>
          <w:tcPr>
            <w:tcW w:w="799" w:type="dxa"/>
            <w:shd w:val="clear" w:color="auto" w:fill="auto"/>
            <w:vAlign w:val="center"/>
          </w:tcPr>
          <w:p w14:paraId="6D573A7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143B93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6A91F8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F4F353F">
            <w:pPr>
              <w:rPr>
                <w:rFonts w:hint="eastAsia" w:ascii="宋体" w:hAnsi="宋体" w:eastAsia="宋体" w:cs="宋体"/>
                <w:color w:val="auto"/>
                <w:sz w:val="21"/>
                <w:szCs w:val="21"/>
                <w:highlight w:val="none"/>
              </w:rPr>
            </w:pPr>
          </w:p>
        </w:tc>
      </w:tr>
      <w:tr w14:paraId="1D67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9946C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259</w:t>
            </w:r>
          </w:p>
        </w:tc>
        <w:tc>
          <w:tcPr>
            <w:tcW w:w="749" w:type="dxa"/>
            <w:shd w:val="clear" w:color="auto" w:fill="auto"/>
            <w:vAlign w:val="center"/>
          </w:tcPr>
          <w:p w14:paraId="03E0C3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昆虫标本</w:t>
            </w:r>
          </w:p>
        </w:tc>
        <w:tc>
          <w:tcPr>
            <w:tcW w:w="10331" w:type="dxa"/>
            <w:shd w:val="clear" w:color="auto" w:fill="auto"/>
            <w:vAlign w:val="center"/>
          </w:tcPr>
          <w:p w14:paraId="4F1EC2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常见六种以上，干制或包埋</w:t>
            </w:r>
          </w:p>
        </w:tc>
        <w:tc>
          <w:tcPr>
            <w:tcW w:w="442" w:type="dxa"/>
            <w:shd w:val="clear" w:color="auto" w:fill="auto"/>
            <w:vAlign w:val="center"/>
          </w:tcPr>
          <w:p w14:paraId="6DD248C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盒/块</w:t>
            </w:r>
          </w:p>
        </w:tc>
        <w:tc>
          <w:tcPr>
            <w:tcW w:w="799" w:type="dxa"/>
            <w:shd w:val="clear" w:color="auto" w:fill="auto"/>
            <w:vAlign w:val="center"/>
          </w:tcPr>
          <w:p w14:paraId="2005BCE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98B9FA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433E03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3A7FC60">
            <w:pPr>
              <w:rPr>
                <w:rFonts w:hint="eastAsia" w:ascii="宋体" w:hAnsi="宋体" w:eastAsia="宋体" w:cs="宋体"/>
                <w:color w:val="auto"/>
                <w:sz w:val="21"/>
                <w:szCs w:val="21"/>
                <w:highlight w:val="none"/>
              </w:rPr>
            </w:pPr>
          </w:p>
        </w:tc>
      </w:tr>
      <w:tr w14:paraId="4133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033832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260</w:t>
            </w:r>
          </w:p>
        </w:tc>
        <w:tc>
          <w:tcPr>
            <w:tcW w:w="749" w:type="dxa"/>
            <w:shd w:val="clear" w:color="auto" w:fill="auto"/>
            <w:vAlign w:val="center"/>
          </w:tcPr>
          <w:p w14:paraId="051759A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家蚊(雌)刺吸式口器装片</w:t>
            </w:r>
          </w:p>
        </w:tc>
        <w:tc>
          <w:tcPr>
            <w:tcW w:w="10331" w:type="dxa"/>
            <w:shd w:val="clear" w:color="auto" w:fill="auto"/>
            <w:vAlign w:val="center"/>
          </w:tcPr>
          <w:p w14:paraId="75C3634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应显示复眼、触角、上唇、舌、上颚、下颚、下唇、下颚须和唇瓣等结构</w:t>
            </w:r>
          </w:p>
        </w:tc>
        <w:tc>
          <w:tcPr>
            <w:tcW w:w="442" w:type="dxa"/>
            <w:shd w:val="clear" w:color="auto" w:fill="auto"/>
            <w:vAlign w:val="center"/>
          </w:tcPr>
          <w:p w14:paraId="7AC8A32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302621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A0A030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A223BD3">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7C4FE4F">
            <w:pPr>
              <w:rPr>
                <w:rFonts w:hint="eastAsia" w:ascii="宋体" w:hAnsi="宋体" w:eastAsia="宋体" w:cs="宋体"/>
                <w:color w:val="auto"/>
                <w:sz w:val="21"/>
                <w:szCs w:val="21"/>
                <w:highlight w:val="none"/>
              </w:rPr>
            </w:pPr>
          </w:p>
        </w:tc>
      </w:tr>
      <w:tr w14:paraId="3139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41A395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261</w:t>
            </w:r>
          </w:p>
        </w:tc>
        <w:tc>
          <w:tcPr>
            <w:tcW w:w="749" w:type="dxa"/>
            <w:shd w:val="clear" w:color="auto" w:fill="auto"/>
            <w:vAlign w:val="center"/>
          </w:tcPr>
          <w:p w14:paraId="5AE74C1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蝶虹吸式口器装片</w:t>
            </w:r>
          </w:p>
        </w:tc>
        <w:tc>
          <w:tcPr>
            <w:tcW w:w="10331" w:type="dxa"/>
            <w:shd w:val="clear" w:color="auto" w:fill="auto"/>
            <w:vAlign w:val="center"/>
          </w:tcPr>
          <w:p w14:paraId="4CA0EDE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应显示盘卷的下颚外叶、下唇须，复眼和触角等结构</w:t>
            </w:r>
          </w:p>
        </w:tc>
        <w:tc>
          <w:tcPr>
            <w:tcW w:w="442" w:type="dxa"/>
            <w:shd w:val="clear" w:color="auto" w:fill="auto"/>
            <w:vAlign w:val="center"/>
          </w:tcPr>
          <w:p w14:paraId="4B2BC9B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F55C9A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5C79A9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6E1783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313467D">
            <w:pPr>
              <w:rPr>
                <w:rFonts w:hint="eastAsia" w:ascii="宋体" w:hAnsi="宋体" w:eastAsia="宋体" w:cs="宋体"/>
                <w:color w:val="auto"/>
                <w:sz w:val="21"/>
                <w:szCs w:val="21"/>
                <w:highlight w:val="none"/>
              </w:rPr>
            </w:pPr>
          </w:p>
        </w:tc>
      </w:tr>
      <w:tr w14:paraId="4EB8A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7278D1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262</w:t>
            </w:r>
          </w:p>
        </w:tc>
        <w:tc>
          <w:tcPr>
            <w:tcW w:w="749" w:type="dxa"/>
            <w:shd w:val="clear" w:color="auto" w:fill="auto"/>
            <w:vAlign w:val="center"/>
          </w:tcPr>
          <w:p w14:paraId="7E08135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蝗虫咀嚼式口器装片</w:t>
            </w:r>
          </w:p>
        </w:tc>
        <w:tc>
          <w:tcPr>
            <w:tcW w:w="10331" w:type="dxa"/>
            <w:shd w:val="clear" w:color="auto" w:fill="auto"/>
            <w:vAlign w:val="center"/>
          </w:tcPr>
          <w:p w14:paraId="3633AD9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应显示上唇、左上颚、右上颚、左下颚、右下颚、舌和下唇等结构</w:t>
            </w:r>
          </w:p>
        </w:tc>
        <w:tc>
          <w:tcPr>
            <w:tcW w:w="442" w:type="dxa"/>
            <w:shd w:val="clear" w:color="auto" w:fill="auto"/>
            <w:vAlign w:val="center"/>
          </w:tcPr>
          <w:p w14:paraId="5BFB4B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0BA9175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05AB21B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D15548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4789A04">
            <w:pPr>
              <w:rPr>
                <w:rFonts w:hint="eastAsia" w:ascii="宋体" w:hAnsi="宋体" w:eastAsia="宋体" w:cs="宋体"/>
                <w:color w:val="auto"/>
                <w:sz w:val="21"/>
                <w:szCs w:val="21"/>
                <w:highlight w:val="none"/>
              </w:rPr>
            </w:pPr>
          </w:p>
        </w:tc>
      </w:tr>
      <w:tr w14:paraId="2EFB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35DD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263</w:t>
            </w:r>
          </w:p>
        </w:tc>
        <w:tc>
          <w:tcPr>
            <w:tcW w:w="749" w:type="dxa"/>
            <w:shd w:val="clear" w:color="auto" w:fill="auto"/>
            <w:vAlign w:val="center"/>
          </w:tcPr>
          <w:p w14:paraId="0D0EC1A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鱼解剖标本</w:t>
            </w:r>
          </w:p>
        </w:tc>
        <w:tc>
          <w:tcPr>
            <w:tcW w:w="10331" w:type="dxa"/>
            <w:shd w:val="clear" w:color="auto" w:fill="auto"/>
            <w:vAlign w:val="center"/>
          </w:tcPr>
          <w:p w14:paraId="52434C7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1C1F278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0CA8C67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01C97C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C71EF1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45952BD7">
            <w:pPr>
              <w:rPr>
                <w:rFonts w:hint="eastAsia" w:ascii="宋体" w:hAnsi="宋体" w:eastAsia="宋体" w:cs="宋体"/>
                <w:color w:val="auto"/>
                <w:sz w:val="21"/>
                <w:szCs w:val="21"/>
                <w:highlight w:val="none"/>
              </w:rPr>
            </w:pPr>
          </w:p>
        </w:tc>
      </w:tr>
      <w:tr w14:paraId="75D74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08857C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264</w:t>
            </w:r>
          </w:p>
        </w:tc>
        <w:tc>
          <w:tcPr>
            <w:tcW w:w="749" w:type="dxa"/>
            <w:shd w:val="clear" w:color="auto" w:fill="auto"/>
            <w:vAlign w:val="center"/>
          </w:tcPr>
          <w:p w14:paraId="7ECAF87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蛙解剖标本</w:t>
            </w:r>
          </w:p>
        </w:tc>
        <w:tc>
          <w:tcPr>
            <w:tcW w:w="10331" w:type="dxa"/>
            <w:shd w:val="clear" w:color="auto" w:fill="auto"/>
            <w:vAlign w:val="center"/>
          </w:tcPr>
          <w:p w14:paraId="61D447C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46B83D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6B0F906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8F835A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2EB0B9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F63E287">
            <w:pPr>
              <w:rPr>
                <w:rFonts w:hint="eastAsia" w:ascii="宋体" w:hAnsi="宋体" w:eastAsia="宋体" w:cs="宋体"/>
                <w:color w:val="auto"/>
                <w:sz w:val="21"/>
                <w:szCs w:val="21"/>
                <w:highlight w:val="none"/>
              </w:rPr>
            </w:pPr>
          </w:p>
        </w:tc>
      </w:tr>
      <w:tr w14:paraId="18BD5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3BBA9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265</w:t>
            </w:r>
          </w:p>
        </w:tc>
        <w:tc>
          <w:tcPr>
            <w:tcW w:w="749" w:type="dxa"/>
            <w:shd w:val="clear" w:color="auto" w:fill="auto"/>
            <w:vAlign w:val="center"/>
          </w:tcPr>
          <w:p w14:paraId="2327E96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鸽解剖标本</w:t>
            </w:r>
          </w:p>
        </w:tc>
        <w:tc>
          <w:tcPr>
            <w:tcW w:w="10331" w:type="dxa"/>
            <w:shd w:val="clear" w:color="auto" w:fill="auto"/>
            <w:vAlign w:val="center"/>
          </w:tcPr>
          <w:p w14:paraId="068E2B6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有机树脂渗透包埋；长期保存不腐烂，不变色，防虫，防霉变；尺寸：230mm*100mm*60mm</w:t>
            </w:r>
          </w:p>
        </w:tc>
        <w:tc>
          <w:tcPr>
            <w:tcW w:w="442" w:type="dxa"/>
            <w:shd w:val="clear" w:color="auto" w:fill="auto"/>
            <w:vAlign w:val="center"/>
          </w:tcPr>
          <w:p w14:paraId="330D142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2CA0F79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E5C35D8">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78C965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ED4F6C">
            <w:pPr>
              <w:rPr>
                <w:rFonts w:hint="eastAsia" w:ascii="宋体" w:hAnsi="宋体" w:eastAsia="宋体" w:cs="宋体"/>
                <w:color w:val="auto"/>
                <w:sz w:val="21"/>
                <w:szCs w:val="21"/>
                <w:highlight w:val="none"/>
              </w:rPr>
            </w:pPr>
          </w:p>
        </w:tc>
      </w:tr>
      <w:tr w14:paraId="56DF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36F116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266</w:t>
            </w:r>
          </w:p>
        </w:tc>
        <w:tc>
          <w:tcPr>
            <w:tcW w:w="749" w:type="dxa"/>
            <w:shd w:val="clear" w:color="auto" w:fill="auto"/>
            <w:vAlign w:val="center"/>
          </w:tcPr>
          <w:p w14:paraId="5F0EAF7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兔解剖标本</w:t>
            </w:r>
          </w:p>
        </w:tc>
        <w:tc>
          <w:tcPr>
            <w:tcW w:w="10331" w:type="dxa"/>
            <w:shd w:val="clear" w:color="auto" w:fill="auto"/>
            <w:vAlign w:val="center"/>
          </w:tcPr>
          <w:p w14:paraId="3998785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450328C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7ADE650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BA9A2F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26F41B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553E563">
            <w:pPr>
              <w:rPr>
                <w:rFonts w:hint="eastAsia" w:ascii="宋体" w:hAnsi="宋体" w:eastAsia="宋体" w:cs="宋体"/>
                <w:color w:val="auto"/>
                <w:sz w:val="21"/>
                <w:szCs w:val="21"/>
                <w:highlight w:val="none"/>
              </w:rPr>
            </w:pPr>
          </w:p>
        </w:tc>
      </w:tr>
      <w:tr w14:paraId="386D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1EA0B1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267</w:t>
            </w:r>
          </w:p>
        </w:tc>
        <w:tc>
          <w:tcPr>
            <w:tcW w:w="749" w:type="dxa"/>
            <w:shd w:val="clear" w:color="auto" w:fill="auto"/>
            <w:vAlign w:val="center"/>
          </w:tcPr>
          <w:p w14:paraId="6A30DCF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苔藓类植物标本</w:t>
            </w:r>
          </w:p>
        </w:tc>
        <w:tc>
          <w:tcPr>
            <w:tcW w:w="10331" w:type="dxa"/>
            <w:shd w:val="clear" w:color="auto" w:fill="auto"/>
            <w:vAlign w:val="center"/>
          </w:tcPr>
          <w:p w14:paraId="34A7D2E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408AF92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542899A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48D304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E46BED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17DDCE3">
            <w:pPr>
              <w:rPr>
                <w:rFonts w:hint="eastAsia" w:ascii="宋体" w:hAnsi="宋体" w:eastAsia="宋体" w:cs="宋体"/>
                <w:color w:val="auto"/>
                <w:sz w:val="21"/>
                <w:szCs w:val="21"/>
                <w:highlight w:val="none"/>
              </w:rPr>
            </w:pPr>
          </w:p>
        </w:tc>
      </w:tr>
      <w:tr w14:paraId="791A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F2F84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268</w:t>
            </w:r>
          </w:p>
        </w:tc>
        <w:tc>
          <w:tcPr>
            <w:tcW w:w="749" w:type="dxa"/>
            <w:shd w:val="clear" w:color="auto" w:fill="auto"/>
            <w:vAlign w:val="center"/>
          </w:tcPr>
          <w:p w14:paraId="270D26D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蕨类植物标本</w:t>
            </w:r>
          </w:p>
        </w:tc>
        <w:tc>
          <w:tcPr>
            <w:tcW w:w="10331" w:type="dxa"/>
            <w:shd w:val="clear" w:color="auto" w:fill="auto"/>
            <w:vAlign w:val="center"/>
          </w:tcPr>
          <w:p w14:paraId="2AEE58B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363BAC4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669E20B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E3FA78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EAE354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39F108B">
            <w:pPr>
              <w:rPr>
                <w:rFonts w:hint="eastAsia" w:ascii="宋体" w:hAnsi="宋体" w:eastAsia="宋体" w:cs="宋体"/>
                <w:color w:val="auto"/>
                <w:sz w:val="21"/>
                <w:szCs w:val="21"/>
                <w:highlight w:val="none"/>
              </w:rPr>
            </w:pPr>
          </w:p>
        </w:tc>
      </w:tr>
      <w:tr w14:paraId="4B67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B81FBB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269</w:t>
            </w:r>
          </w:p>
        </w:tc>
        <w:tc>
          <w:tcPr>
            <w:tcW w:w="749" w:type="dxa"/>
            <w:shd w:val="clear" w:color="auto" w:fill="auto"/>
            <w:vAlign w:val="center"/>
          </w:tcPr>
          <w:p w14:paraId="43B278F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裸子植物标本</w:t>
            </w:r>
          </w:p>
        </w:tc>
        <w:tc>
          <w:tcPr>
            <w:tcW w:w="10331" w:type="dxa"/>
            <w:shd w:val="clear" w:color="auto" w:fill="auto"/>
            <w:vAlign w:val="center"/>
          </w:tcPr>
          <w:p w14:paraId="321BF53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64EA14D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715EF7C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B65BF4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7A885C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2075C4D">
            <w:pPr>
              <w:rPr>
                <w:rFonts w:hint="eastAsia" w:ascii="宋体" w:hAnsi="宋体" w:eastAsia="宋体" w:cs="宋体"/>
                <w:color w:val="auto"/>
                <w:sz w:val="21"/>
                <w:szCs w:val="21"/>
                <w:highlight w:val="none"/>
              </w:rPr>
            </w:pPr>
          </w:p>
        </w:tc>
      </w:tr>
      <w:tr w14:paraId="0A61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71F789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270</w:t>
            </w:r>
          </w:p>
        </w:tc>
        <w:tc>
          <w:tcPr>
            <w:tcW w:w="749" w:type="dxa"/>
            <w:shd w:val="clear" w:color="auto" w:fill="auto"/>
            <w:vAlign w:val="center"/>
          </w:tcPr>
          <w:p w14:paraId="3B4EDC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被子植物标本</w:t>
            </w:r>
          </w:p>
        </w:tc>
        <w:tc>
          <w:tcPr>
            <w:tcW w:w="10331" w:type="dxa"/>
            <w:shd w:val="clear" w:color="auto" w:fill="auto"/>
            <w:vAlign w:val="center"/>
          </w:tcPr>
          <w:p w14:paraId="4F2F2A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363BBFD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7662275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3DFA8E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200AFB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147C8617">
            <w:pPr>
              <w:rPr>
                <w:rFonts w:hint="eastAsia" w:ascii="宋体" w:hAnsi="宋体" w:eastAsia="宋体" w:cs="宋体"/>
                <w:color w:val="auto"/>
                <w:sz w:val="21"/>
                <w:szCs w:val="21"/>
                <w:highlight w:val="none"/>
              </w:rPr>
            </w:pPr>
          </w:p>
        </w:tc>
      </w:tr>
      <w:tr w14:paraId="728F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CAE2D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271</w:t>
            </w:r>
          </w:p>
        </w:tc>
        <w:tc>
          <w:tcPr>
            <w:tcW w:w="749" w:type="dxa"/>
            <w:shd w:val="clear" w:color="auto" w:fill="auto"/>
            <w:vAlign w:val="center"/>
          </w:tcPr>
          <w:p w14:paraId="35AF8EB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珍贵植物保色标本</w:t>
            </w:r>
          </w:p>
        </w:tc>
        <w:tc>
          <w:tcPr>
            <w:tcW w:w="10331" w:type="dxa"/>
            <w:shd w:val="clear" w:color="auto" w:fill="auto"/>
            <w:vAlign w:val="center"/>
          </w:tcPr>
          <w:p w14:paraId="4A3703F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1F24DCD1">
            <w:pPr>
              <w:rPr>
                <w:rFonts w:hint="eastAsia" w:ascii="宋体" w:hAnsi="宋体" w:eastAsia="宋体" w:cs="宋体"/>
                <w:color w:val="auto"/>
                <w:kern w:val="2"/>
                <w:sz w:val="21"/>
                <w:szCs w:val="21"/>
                <w:highlight w:val="none"/>
                <w:lang w:val="en-US" w:eastAsia="zh-CN" w:bidi="ar-SA"/>
              </w:rPr>
            </w:pPr>
          </w:p>
        </w:tc>
        <w:tc>
          <w:tcPr>
            <w:tcW w:w="799" w:type="dxa"/>
            <w:shd w:val="clear" w:color="auto" w:fill="auto"/>
            <w:vAlign w:val="center"/>
          </w:tcPr>
          <w:p w14:paraId="53DC114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5BD2C08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4CF975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7A7597A0">
            <w:pPr>
              <w:rPr>
                <w:rFonts w:hint="eastAsia" w:ascii="宋体" w:hAnsi="宋体" w:eastAsia="宋体" w:cs="宋体"/>
                <w:color w:val="auto"/>
                <w:sz w:val="21"/>
                <w:szCs w:val="21"/>
                <w:highlight w:val="none"/>
              </w:rPr>
            </w:pPr>
          </w:p>
        </w:tc>
      </w:tr>
      <w:tr w14:paraId="4743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E4CC56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272</w:t>
            </w:r>
          </w:p>
        </w:tc>
        <w:tc>
          <w:tcPr>
            <w:tcW w:w="749" w:type="dxa"/>
            <w:shd w:val="clear" w:color="auto" w:fill="auto"/>
            <w:vAlign w:val="center"/>
          </w:tcPr>
          <w:p w14:paraId="25EC250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团藻装片</w:t>
            </w:r>
          </w:p>
        </w:tc>
        <w:tc>
          <w:tcPr>
            <w:tcW w:w="10331" w:type="dxa"/>
            <w:shd w:val="clear" w:color="auto" w:fill="auto"/>
            <w:vAlign w:val="center"/>
          </w:tcPr>
          <w:p w14:paraId="7475930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团藻应基本呈球形，无明显收缩、压碎等情况</w:t>
            </w:r>
          </w:p>
        </w:tc>
        <w:tc>
          <w:tcPr>
            <w:tcW w:w="442" w:type="dxa"/>
            <w:shd w:val="clear" w:color="auto" w:fill="auto"/>
            <w:vAlign w:val="center"/>
          </w:tcPr>
          <w:p w14:paraId="5CB52F9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2B55E0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80B82B0">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A79313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7C76110">
            <w:pPr>
              <w:rPr>
                <w:rFonts w:hint="eastAsia" w:ascii="宋体" w:hAnsi="宋体" w:eastAsia="宋体" w:cs="宋体"/>
                <w:color w:val="auto"/>
                <w:sz w:val="21"/>
                <w:szCs w:val="21"/>
                <w:highlight w:val="none"/>
              </w:rPr>
            </w:pPr>
          </w:p>
        </w:tc>
      </w:tr>
      <w:tr w14:paraId="48CC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723B6C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273</w:t>
            </w:r>
          </w:p>
        </w:tc>
        <w:tc>
          <w:tcPr>
            <w:tcW w:w="749" w:type="dxa"/>
            <w:shd w:val="clear" w:color="auto" w:fill="auto"/>
            <w:vAlign w:val="center"/>
          </w:tcPr>
          <w:p w14:paraId="45E4A22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胞间连丝切片</w:t>
            </w:r>
          </w:p>
        </w:tc>
        <w:tc>
          <w:tcPr>
            <w:tcW w:w="10331" w:type="dxa"/>
            <w:shd w:val="clear" w:color="auto" w:fill="auto"/>
            <w:vAlign w:val="center"/>
          </w:tcPr>
          <w:p w14:paraId="5C7EE48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应能看清胞间连丝将两个相邻细胞的原生质体连在一起</w:t>
            </w:r>
          </w:p>
        </w:tc>
        <w:tc>
          <w:tcPr>
            <w:tcW w:w="442" w:type="dxa"/>
            <w:shd w:val="clear" w:color="auto" w:fill="auto"/>
            <w:vAlign w:val="center"/>
          </w:tcPr>
          <w:p w14:paraId="6A4A143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2D585BE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7023615E">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BD7B41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B71CC5E">
            <w:pPr>
              <w:rPr>
                <w:rFonts w:hint="eastAsia" w:ascii="宋体" w:hAnsi="宋体" w:eastAsia="宋体" w:cs="宋体"/>
                <w:color w:val="auto"/>
                <w:sz w:val="21"/>
                <w:szCs w:val="21"/>
                <w:highlight w:val="none"/>
              </w:rPr>
            </w:pPr>
          </w:p>
        </w:tc>
      </w:tr>
      <w:tr w14:paraId="4EA5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EE887B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274</w:t>
            </w:r>
          </w:p>
        </w:tc>
        <w:tc>
          <w:tcPr>
            <w:tcW w:w="749" w:type="dxa"/>
            <w:shd w:val="clear" w:color="auto" w:fill="auto"/>
            <w:vAlign w:val="center"/>
          </w:tcPr>
          <w:p w14:paraId="4592804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褐藻类标本</w:t>
            </w:r>
          </w:p>
        </w:tc>
        <w:tc>
          <w:tcPr>
            <w:tcW w:w="10331" w:type="dxa"/>
            <w:shd w:val="clear" w:color="auto" w:fill="auto"/>
            <w:vAlign w:val="center"/>
          </w:tcPr>
          <w:p w14:paraId="0645136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5C72F06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3115413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21BA76F2">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1E15107F">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11346A1">
            <w:pPr>
              <w:rPr>
                <w:rFonts w:hint="eastAsia" w:ascii="宋体" w:hAnsi="宋体" w:eastAsia="宋体" w:cs="宋体"/>
                <w:color w:val="auto"/>
                <w:sz w:val="21"/>
                <w:szCs w:val="21"/>
                <w:highlight w:val="none"/>
              </w:rPr>
            </w:pPr>
          </w:p>
        </w:tc>
      </w:tr>
      <w:tr w14:paraId="027D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8713A4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275</w:t>
            </w:r>
          </w:p>
        </w:tc>
        <w:tc>
          <w:tcPr>
            <w:tcW w:w="749" w:type="dxa"/>
            <w:shd w:val="clear" w:color="auto" w:fill="auto"/>
            <w:vAlign w:val="center"/>
          </w:tcPr>
          <w:p w14:paraId="41044ED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红藻类标本</w:t>
            </w:r>
          </w:p>
        </w:tc>
        <w:tc>
          <w:tcPr>
            <w:tcW w:w="10331" w:type="dxa"/>
            <w:shd w:val="clear" w:color="auto" w:fill="auto"/>
            <w:vAlign w:val="center"/>
          </w:tcPr>
          <w:p w14:paraId="5BB1356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有机树脂渗透包埋；长期保存不腐烂，不变色，防虫，防霉变；尺寸：210mm*100mm*45mm</w:t>
            </w:r>
          </w:p>
        </w:tc>
        <w:tc>
          <w:tcPr>
            <w:tcW w:w="442" w:type="dxa"/>
            <w:shd w:val="clear" w:color="auto" w:fill="auto"/>
            <w:vAlign w:val="center"/>
          </w:tcPr>
          <w:p w14:paraId="4469558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瓶/块</w:t>
            </w:r>
          </w:p>
        </w:tc>
        <w:tc>
          <w:tcPr>
            <w:tcW w:w="799" w:type="dxa"/>
            <w:shd w:val="clear" w:color="auto" w:fill="auto"/>
            <w:vAlign w:val="center"/>
          </w:tcPr>
          <w:p w14:paraId="0A17FBF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60E7474">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E35BAB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6000600">
            <w:pPr>
              <w:rPr>
                <w:rFonts w:hint="eastAsia" w:ascii="宋体" w:hAnsi="宋体" w:eastAsia="宋体" w:cs="宋体"/>
                <w:color w:val="auto"/>
                <w:sz w:val="21"/>
                <w:szCs w:val="21"/>
                <w:highlight w:val="none"/>
              </w:rPr>
            </w:pPr>
          </w:p>
        </w:tc>
      </w:tr>
      <w:tr w14:paraId="6D83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12E6DF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276</w:t>
            </w:r>
          </w:p>
        </w:tc>
        <w:tc>
          <w:tcPr>
            <w:tcW w:w="749" w:type="dxa"/>
            <w:shd w:val="clear" w:color="auto" w:fill="auto"/>
            <w:vAlign w:val="center"/>
          </w:tcPr>
          <w:p w14:paraId="4DEE43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衣藻模型</w:t>
            </w:r>
          </w:p>
        </w:tc>
        <w:tc>
          <w:tcPr>
            <w:tcW w:w="10331" w:type="dxa"/>
            <w:shd w:val="clear" w:color="auto" w:fill="auto"/>
            <w:vAlign w:val="center"/>
          </w:tcPr>
          <w:p w14:paraId="265E076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一半完整，一半为剖面展示内部结构，杯状叶绿体可以分离、拆卸</w:t>
            </w:r>
          </w:p>
        </w:tc>
        <w:tc>
          <w:tcPr>
            <w:tcW w:w="442" w:type="dxa"/>
            <w:shd w:val="clear" w:color="auto" w:fill="auto"/>
            <w:vAlign w:val="center"/>
          </w:tcPr>
          <w:p w14:paraId="7DFF637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4B792D3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6423B10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27AF06D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BC1F39B">
            <w:pPr>
              <w:rPr>
                <w:rFonts w:hint="eastAsia" w:ascii="宋体" w:hAnsi="宋体" w:eastAsia="宋体" w:cs="宋体"/>
                <w:color w:val="auto"/>
                <w:sz w:val="21"/>
                <w:szCs w:val="21"/>
                <w:highlight w:val="none"/>
              </w:rPr>
            </w:pPr>
          </w:p>
        </w:tc>
      </w:tr>
      <w:tr w14:paraId="5D83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B18D2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277</w:t>
            </w:r>
          </w:p>
        </w:tc>
        <w:tc>
          <w:tcPr>
            <w:tcW w:w="749" w:type="dxa"/>
            <w:shd w:val="clear" w:color="auto" w:fill="auto"/>
            <w:vAlign w:val="center"/>
          </w:tcPr>
          <w:p w14:paraId="2ACECDB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衣藻装片</w:t>
            </w:r>
          </w:p>
        </w:tc>
        <w:tc>
          <w:tcPr>
            <w:tcW w:w="10331" w:type="dxa"/>
            <w:shd w:val="clear" w:color="auto" w:fill="auto"/>
            <w:vAlign w:val="center"/>
          </w:tcPr>
          <w:p w14:paraId="2019CB9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应显示细胞壁、杯状叶绿体、细胞核、鞭毛等结构</w:t>
            </w:r>
          </w:p>
        </w:tc>
        <w:tc>
          <w:tcPr>
            <w:tcW w:w="442" w:type="dxa"/>
            <w:shd w:val="clear" w:color="auto" w:fill="auto"/>
            <w:vAlign w:val="center"/>
          </w:tcPr>
          <w:p w14:paraId="238243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60C122D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D0C7D23">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84D1727">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895827">
            <w:pPr>
              <w:rPr>
                <w:rFonts w:hint="eastAsia" w:ascii="宋体" w:hAnsi="宋体" w:eastAsia="宋体" w:cs="宋体"/>
                <w:color w:val="auto"/>
                <w:sz w:val="21"/>
                <w:szCs w:val="21"/>
                <w:highlight w:val="none"/>
              </w:rPr>
            </w:pPr>
          </w:p>
        </w:tc>
      </w:tr>
      <w:tr w14:paraId="7B5D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947AD2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278</w:t>
            </w:r>
          </w:p>
        </w:tc>
        <w:tc>
          <w:tcPr>
            <w:tcW w:w="749" w:type="dxa"/>
            <w:shd w:val="clear" w:color="auto" w:fill="auto"/>
            <w:vAlign w:val="center"/>
          </w:tcPr>
          <w:p w14:paraId="7402E39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水绵装片</w:t>
            </w:r>
          </w:p>
        </w:tc>
        <w:tc>
          <w:tcPr>
            <w:tcW w:w="10331" w:type="dxa"/>
            <w:shd w:val="clear" w:color="auto" w:fill="auto"/>
            <w:vAlign w:val="center"/>
          </w:tcPr>
          <w:p w14:paraId="25DABF2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结构应清晰且典型</w:t>
            </w:r>
          </w:p>
        </w:tc>
        <w:tc>
          <w:tcPr>
            <w:tcW w:w="442" w:type="dxa"/>
            <w:shd w:val="clear" w:color="auto" w:fill="auto"/>
            <w:vAlign w:val="center"/>
          </w:tcPr>
          <w:p w14:paraId="043F1CB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1BCF37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658AB316">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479C69D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271ED1C">
            <w:pPr>
              <w:rPr>
                <w:rFonts w:hint="eastAsia" w:ascii="宋体" w:hAnsi="宋体" w:eastAsia="宋体" w:cs="宋体"/>
                <w:color w:val="auto"/>
                <w:sz w:val="21"/>
                <w:szCs w:val="21"/>
                <w:highlight w:val="none"/>
              </w:rPr>
            </w:pPr>
          </w:p>
        </w:tc>
      </w:tr>
      <w:tr w14:paraId="6826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C379B2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279</w:t>
            </w:r>
          </w:p>
        </w:tc>
        <w:tc>
          <w:tcPr>
            <w:tcW w:w="749" w:type="dxa"/>
            <w:shd w:val="clear" w:color="auto" w:fill="auto"/>
            <w:vAlign w:val="center"/>
          </w:tcPr>
          <w:p w14:paraId="50F3866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水绵接合生殖装片</w:t>
            </w:r>
          </w:p>
        </w:tc>
        <w:tc>
          <w:tcPr>
            <w:tcW w:w="10331" w:type="dxa"/>
            <w:shd w:val="clear" w:color="auto" w:fill="auto"/>
            <w:vAlign w:val="center"/>
          </w:tcPr>
          <w:p w14:paraId="2700C6C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应包括有营养细胞和接合生殖各期的藻丝，细胞不收缩，藻丝不堆集或缠绕</w:t>
            </w:r>
          </w:p>
        </w:tc>
        <w:tc>
          <w:tcPr>
            <w:tcW w:w="442" w:type="dxa"/>
            <w:shd w:val="clear" w:color="auto" w:fill="auto"/>
            <w:vAlign w:val="center"/>
          </w:tcPr>
          <w:p w14:paraId="175DD0C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1B12167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A3433D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330A7BBC">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2CBADB4E">
            <w:pPr>
              <w:rPr>
                <w:rFonts w:hint="eastAsia" w:ascii="宋体" w:hAnsi="宋体" w:eastAsia="宋体" w:cs="宋体"/>
                <w:color w:val="auto"/>
                <w:sz w:val="21"/>
                <w:szCs w:val="21"/>
                <w:highlight w:val="none"/>
              </w:rPr>
            </w:pPr>
          </w:p>
        </w:tc>
      </w:tr>
      <w:tr w14:paraId="12B3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776A3CA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280</w:t>
            </w:r>
          </w:p>
        </w:tc>
        <w:tc>
          <w:tcPr>
            <w:tcW w:w="749" w:type="dxa"/>
            <w:shd w:val="clear" w:color="auto" w:fill="auto"/>
            <w:vAlign w:val="center"/>
          </w:tcPr>
          <w:p w14:paraId="1D8845F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病毒模型</w:t>
            </w:r>
          </w:p>
        </w:tc>
        <w:tc>
          <w:tcPr>
            <w:tcW w:w="10331" w:type="dxa"/>
            <w:shd w:val="clear" w:color="auto" w:fill="auto"/>
            <w:vAlign w:val="center"/>
          </w:tcPr>
          <w:p w14:paraId="2C8020F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放大100万倍，示噬菌体的解剖结构和特征</w:t>
            </w:r>
          </w:p>
        </w:tc>
        <w:tc>
          <w:tcPr>
            <w:tcW w:w="442" w:type="dxa"/>
            <w:shd w:val="clear" w:color="auto" w:fill="auto"/>
            <w:vAlign w:val="center"/>
          </w:tcPr>
          <w:p w14:paraId="7E048D7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2D7F21B8">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7F14ED9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36C9EA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B0E538E">
            <w:pPr>
              <w:rPr>
                <w:rFonts w:hint="eastAsia" w:ascii="宋体" w:hAnsi="宋体" w:eastAsia="宋体" w:cs="宋体"/>
                <w:color w:val="auto"/>
                <w:sz w:val="21"/>
                <w:szCs w:val="21"/>
                <w:highlight w:val="none"/>
              </w:rPr>
            </w:pPr>
          </w:p>
        </w:tc>
      </w:tr>
      <w:tr w14:paraId="5281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44E519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281</w:t>
            </w:r>
          </w:p>
        </w:tc>
        <w:tc>
          <w:tcPr>
            <w:tcW w:w="749" w:type="dxa"/>
            <w:shd w:val="clear" w:color="auto" w:fill="auto"/>
            <w:vAlign w:val="center"/>
          </w:tcPr>
          <w:p w14:paraId="5AD34E7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细菌模型</w:t>
            </w:r>
          </w:p>
        </w:tc>
        <w:tc>
          <w:tcPr>
            <w:tcW w:w="10331" w:type="dxa"/>
            <w:shd w:val="clear" w:color="auto" w:fill="auto"/>
            <w:vAlign w:val="center"/>
          </w:tcPr>
          <w:p w14:paraId="61F75F1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示细菌的横截面，鞭毛、包涵体、质粒和染色体的典型构造</w:t>
            </w:r>
          </w:p>
        </w:tc>
        <w:tc>
          <w:tcPr>
            <w:tcW w:w="442" w:type="dxa"/>
            <w:shd w:val="clear" w:color="auto" w:fill="auto"/>
            <w:vAlign w:val="center"/>
          </w:tcPr>
          <w:p w14:paraId="546D865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1419351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0EE9C661">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9B2BB22">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60762931">
            <w:pPr>
              <w:rPr>
                <w:rFonts w:hint="eastAsia" w:ascii="宋体" w:hAnsi="宋体" w:eastAsia="宋体" w:cs="宋体"/>
                <w:color w:val="auto"/>
                <w:sz w:val="21"/>
                <w:szCs w:val="21"/>
                <w:highlight w:val="none"/>
              </w:rPr>
            </w:pPr>
          </w:p>
        </w:tc>
      </w:tr>
      <w:tr w14:paraId="583B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5E7705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282</w:t>
            </w:r>
          </w:p>
        </w:tc>
        <w:tc>
          <w:tcPr>
            <w:tcW w:w="749" w:type="dxa"/>
            <w:shd w:val="clear" w:color="auto" w:fill="auto"/>
            <w:vAlign w:val="center"/>
          </w:tcPr>
          <w:p w14:paraId="0993399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细菌三型涂片</w:t>
            </w:r>
          </w:p>
        </w:tc>
        <w:tc>
          <w:tcPr>
            <w:tcW w:w="10331" w:type="dxa"/>
            <w:shd w:val="clear" w:color="auto" w:fill="auto"/>
            <w:vAlign w:val="center"/>
          </w:tcPr>
          <w:p w14:paraId="2DA5C16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示球菌、杆菌、螺旋菌三种形态</w:t>
            </w:r>
          </w:p>
        </w:tc>
        <w:tc>
          <w:tcPr>
            <w:tcW w:w="442" w:type="dxa"/>
            <w:shd w:val="clear" w:color="auto" w:fill="auto"/>
            <w:vAlign w:val="center"/>
          </w:tcPr>
          <w:p w14:paraId="488570B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2C5F183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5D46A595">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DED1F5E">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4037BAE">
            <w:pPr>
              <w:rPr>
                <w:rFonts w:hint="eastAsia" w:ascii="宋体" w:hAnsi="宋体" w:eastAsia="宋体" w:cs="宋体"/>
                <w:color w:val="auto"/>
                <w:sz w:val="21"/>
                <w:szCs w:val="21"/>
                <w:highlight w:val="none"/>
              </w:rPr>
            </w:pPr>
          </w:p>
        </w:tc>
      </w:tr>
      <w:tr w14:paraId="6CC4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B35BD8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283</w:t>
            </w:r>
          </w:p>
        </w:tc>
        <w:tc>
          <w:tcPr>
            <w:tcW w:w="749" w:type="dxa"/>
            <w:shd w:val="clear" w:color="auto" w:fill="auto"/>
            <w:vAlign w:val="center"/>
          </w:tcPr>
          <w:p w14:paraId="50660D1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酵母菌装片</w:t>
            </w:r>
          </w:p>
        </w:tc>
        <w:tc>
          <w:tcPr>
            <w:tcW w:w="10331" w:type="dxa"/>
            <w:shd w:val="clear" w:color="auto" w:fill="auto"/>
            <w:vAlign w:val="center"/>
          </w:tcPr>
          <w:p w14:paraId="4AB0FE6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应能看清细胞壁、细胞核、细胞质、液泡和细胞膜等结构，可见芽体</w:t>
            </w:r>
          </w:p>
        </w:tc>
        <w:tc>
          <w:tcPr>
            <w:tcW w:w="442" w:type="dxa"/>
            <w:shd w:val="clear" w:color="auto" w:fill="auto"/>
            <w:vAlign w:val="center"/>
          </w:tcPr>
          <w:p w14:paraId="5A150DE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704523E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5E2279A">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689558EA">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555D6521">
            <w:pPr>
              <w:rPr>
                <w:rFonts w:hint="eastAsia" w:ascii="宋体" w:hAnsi="宋体" w:eastAsia="宋体" w:cs="宋体"/>
                <w:color w:val="auto"/>
                <w:sz w:val="21"/>
                <w:szCs w:val="21"/>
                <w:highlight w:val="none"/>
              </w:rPr>
            </w:pPr>
          </w:p>
        </w:tc>
      </w:tr>
      <w:tr w14:paraId="006A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0A2659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284</w:t>
            </w:r>
          </w:p>
        </w:tc>
        <w:tc>
          <w:tcPr>
            <w:tcW w:w="749" w:type="dxa"/>
            <w:shd w:val="clear" w:color="auto" w:fill="auto"/>
            <w:vAlign w:val="center"/>
          </w:tcPr>
          <w:p w14:paraId="2AC442E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青霉装片</w:t>
            </w:r>
          </w:p>
        </w:tc>
        <w:tc>
          <w:tcPr>
            <w:tcW w:w="10331" w:type="dxa"/>
            <w:shd w:val="clear" w:color="auto" w:fill="auto"/>
            <w:vAlign w:val="center"/>
          </w:tcPr>
          <w:p w14:paraId="7708A48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应能看清分生孢子梗和顶端的扫帚枝，菌丝、孢子梗、孢子应无收缩</w:t>
            </w:r>
          </w:p>
        </w:tc>
        <w:tc>
          <w:tcPr>
            <w:tcW w:w="442" w:type="dxa"/>
            <w:shd w:val="clear" w:color="auto" w:fill="auto"/>
            <w:vAlign w:val="center"/>
          </w:tcPr>
          <w:p w14:paraId="06D9D835">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BC833F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430CE5E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A9735A4">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1590F57">
            <w:pPr>
              <w:rPr>
                <w:rFonts w:hint="eastAsia" w:ascii="宋体" w:hAnsi="宋体" w:eastAsia="宋体" w:cs="宋体"/>
                <w:color w:val="auto"/>
                <w:sz w:val="21"/>
                <w:szCs w:val="21"/>
                <w:highlight w:val="none"/>
              </w:rPr>
            </w:pPr>
          </w:p>
        </w:tc>
      </w:tr>
      <w:tr w14:paraId="2CCA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3D20243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285</w:t>
            </w:r>
          </w:p>
        </w:tc>
        <w:tc>
          <w:tcPr>
            <w:tcW w:w="749" w:type="dxa"/>
            <w:shd w:val="clear" w:color="auto" w:fill="auto"/>
            <w:vAlign w:val="center"/>
          </w:tcPr>
          <w:p w14:paraId="0CB471F6">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曲霉装片</w:t>
            </w:r>
          </w:p>
        </w:tc>
        <w:tc>
          <w:tcPr>
            <w:tcW w:w="10331" w:type="dxa"/>
            <w:shd w:val="clear" w:color="auto" w:fill="auto"/>
            <w:vAlign w:val="center"/>
          </w:tcPr>
          <w:p w14:paraId="77656D83">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应能看清营养菌丝及其上的分生孢子梗、顶囊和顶端的分生孢子</w:t>
            </w:r>
          </w:p>
        </w:tc>
        <w:tc>
          <w:tcPr>
            <w:tcW w:w="442" w:type="dxa"/>
            <w:shd w:val="clear" w:color="auto" w:fill="auto"/>
            <w:vAlign w:val="center"/>
          </w:tcPr>
          <w:p w14:paraId="4560FEC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71EDEC1E">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203854C">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5264A35">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34F7E307">
            <w:pPr>
              <w:rPr>
                <w:rFonts w:hint="eastAsia" w:ascii="宋体" w:hAnsi="宋体" w:eastAsia="宋体" w:cs="宋体"/>
                <w:color w:val="auto"/>
                <w:sz w:val="21"/>
                <w:szCs w:val="21"/>
                <w:highlight w:val="none"/>
              </w:rPr>
            </w:pPr>
          </w:p>
        </w:tc>
      </w:tr>
      <w:tr w14:paraId="5E76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7D8E5D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286</w:t>
            </w:r>
          </w:p>
        </w:tc>
        <w:tc>
          <w:tcPr>
            <w:tcW w:w="749" w:type="dxa"/>
            <w:shd w:val="clear" w:color="auto" w:fill="auto"/>
            <w:vAlign w:val="center"/>
          </w:tcPr>
          <w:p w14:paraId="70C1BBC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黑根霉装片</w:t>
            </w:r>
          </w:p>
        </w:tc>
        <w:tc>
          <w:tcPr>
            <w:tcW w:w="10331" w:type="dxa"/>
            <w:shd w:val="clear" w:color="auto" w:fill="auto"/>
            <w:vAlign w:val="center"/>
          </w:tcPr>
          <w:p w14:paraId="486057E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结构应清晰且典型</w:t>
            </w:r>
          </w:p>
        </w:tc>
        <w:tc>
          <w:tcPr>
            <w:tcW w:w="442" w:type="dxa"/>
            <w:shd w:val="clear" w:color="auto" w:fill="auto"/>
            <w:vAlign w:val="center"/>
          </w:tcPr>
          <w:p w14:paraId="03129D0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300D2FAC">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38C589D7">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5D52CC79">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F65458F">
            <w:pPr>
              <w:rPr>
                <w:rFonts w:hint="eastAsia" w:ascii="宋体" w:hAnsi="宋体" w:eastAsia="宋体" w:cs="宋体"/>
                <w:color w:val="auto"/>
                <w:sz w:val="21"/>
                <w:szCs w:val="21"/>
                <w:highlight w:val="none"/>
              </w:rPr>
            </w:pPr>
          </w:p>
        </w:tc>
      </w:tr>
      <w:tr w14:paraId="69C0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69DDEFF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287</w:t>
            </w:r>
          </w:p>
        </w:tc>
        <w:tc>
          <w:tcPr>
            <w:tcW w:w="749" w:type="dxa"/>
            <w:shd w:val="clear" w:color="auto" w:fill="auto"/>
            <w:vAlign w:val="center"/>
          </w:tcPr>
          <w:p w14:paraId="4EF3C33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果酒果醋发酵装置</w:t>
            </w:r>
          </w:p>
        </w:tc>
        <w:tc>
          <w:tcPr>
            <w:tcW w:w="10331" w:type="dxa"/>
            <w:shd w:val="clear" w:color="auto" w:fill="auto"/>
            <w:vAlign w:val="center"/>
          </w:tcPr>
          <w:p w14:paraId="733DB03B">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透明，最大容积1L，采用安全、环保材质，具水封及气泡限速装置</w:t>
            </w:r>
          </w:p>
        </w:tc>
        <w:tc>
          <w:tcPr>
            <w:tcW w:w="442" w:type="dxa"/>
            <w:shd w:val="clear" w:color="auto" w:fill="auto"/>
            <w:vAlign w:val="center"/>
          </w:tcPr>
          <w:p w14:paraId="7A6F910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799" w:type="dxa"/>
            <w:shd w:val="clear" w:color="auto" w:fill="auto"/>
            <w:vAlign w:val="center"/>
          </w:tcPr>
          <w:p w14:paraId="33466DF7">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839" w:type="dxa"/>
            <w:shd w:val="clear" w:color="auto" w:fill="auto"/>
            <w:vAlign w:val="center"/>
          </w:tcPr>
          <w:p w14:paraId="3C699AED">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28338B6">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325C50D">
            <w:pPr>
              <w:rPr>
                <w:rFonts w:hint="eastAsia" w:ascii="宋体" w:hAnsi="宋体" w:eastAsia="宋体" w:cs="宋体"/>
                <w:color w:val="auto"/>
                <w:sz w:val="21"/>
                <w:szCs w:val="21"/>
                <w:highlight w:val="none"/>
              </w:rPr>
            </w:pPr>
          </w:p>
        </w:tc>
      </w:tr>
      <w:tr w14:paraId="3C41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2EA4D5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288</w:t>
            </w:r>
          </w:p>
        </w:tc>
        <w:tc>
          <w:tcPr>
            <w:tcW w:w="749" w:type="dxa"/>
            <w:shd w:val="clear" w:color="auto" w:fill="auto"/>
            <w:vAlign w:val="center"/>
          </w:tcPr>
          <w:p w14:paraId="223EB44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蛔虫卵装片</w:t>
            </w:r>
          </w:p>
        </w:tc>
        <w:tc>
          <w:tcPr>
            <w:tcW w:w="10331" w:type="dxa"/>
            <w:shd w:val="clear" w:color="auto" w:fill="auto"/>
            <w:vAlign w:val="center"/>
          </w:tcPr>
          <w:p w14:paraId="5ADDC3A4">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结构应清晰且典型</w:t>
            </w:r>
          </w:p>
        </w:tc>
        <w:tc>
          <w:tcPr>
            <w:tcW w:w="442" w:type="dxa"/>
            <w:shd w:val="clear" w:color="auto" w:fill="auto"/>
            <w:vAlign w:val="center"/>
          </w:tcPr>
          <w:p w14:paraId="4C1B7372">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片</w:t>
            </w:r>
          </w:p>
        </w:tc>
        <w:tc>
          <w:tcPr>
            <w:tcW w:w="799" w:type="dxa"/>
            <w:shd w:val="clear" w:color="auto" w:fill="auto"/>
            <w:vAlign w:val="center"/>
          </w:tcPr>
          <w:p w14:paraId="50B3A9BA">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60</w:t>
            </w:r>
          </w:p>
        </w:tc>
        <w:tc>
          <w:tcPr>
            <w:tcW w:w="839" w:type="dxa"/>
            <w:shd w:val="clear" w:color="auto" w:fill="auto"/>
            <w:vAlign w:val="center"/>
          </w:tcPr>
          <w:p w14:paraId="1A91F489">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78C7B4CD">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DD806B6">
            <w:pPr>
              <w:rPr>
                <w:rFonts w:hint="eastAsia" w:ascii="宋体" w:hAnsi="宋体" w:eastAsia="宋体" w:cs="宋体"/>
                <w:color w:val="auto"/>
                <w:sz w:val="21"/>
                <w:szCs w:val="21"/>
                <w:highlight w:val="none"/>
              </w:rPr>
            </w:pPr>
          </w:p>
        </w:tc>
      </w:tr>
      <w:tr w14:paraId="68A4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86AA3B9">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289</w:t>
            </w:r>
          </w:p>
        </w:tc>
        <w:tc>
          <w:tcPr>
            <w:tcW w:w="749" w:type="dxa"/>
            <w:shd w:val="clear" w:color="auto" w:fill="auto"/>
            <w:vAlign w:val="center"/>
          </w:tcPr>
          <w:p w14:paraId="03A2E2F0">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护理人模型</w:t>
            </w:r>
          </w:p>
        </w:tc>
        <w:tc>
          <w:tcPr>
            <w:tcW w:w="10331" w:type="dxa"/>
            <w:shd w:val="clear" w:color="auto" w:fill="auto"/>
            <w:vAlign w:val="center"/>
          </w:tcPr>
          <w:p w14:paraId="7E38B7D1">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1700mm；采用热塑弹性体混合胶材料；解剖标志准确，可支持心肺复苏（胸外按压、人工呼吸）等急救操作</w:t>
            </w:r>
          </w:p>
        </w:tc>
        <w:tc>
          <w:tcPr>
            <w:tcW w:w="442" w:type="dxa"/>
            <w:shd w:val="clear" w:color="auto" w:fill="auto"/>
            <w:vAlign w:val="center"/>
          </w:tcPr>
          <w:p w14:paraId="107F398D">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件</w:t>
            </w:r>
          </w:p>
        </w:tc>
        <w:tc>
          <w:tcPr>
            <w:tcW w:w="799" w:type="dxa"/>
            <w:shd w:val="clear" w:color="auto" w:fill="auto"/>
            <w:vAlign w:val="center"/>
          </w:tcPr>
          <w:p w14:paraId="5EC0D5EF">
            <w:pP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1872836F">
            <w:pPr>
              <w:rPr>
                <w:rFonts w:hint="eastAsia" w:ascii="宋体" w:hAnsi="宋体" w:eastAsia="宋体" w:cs="宋体"/>
                <w:color w:val="auto"/>
                <w:kern w:val="2"/>
                <w:sz w:val="21"/>
                <w:szCs w:val="21"/>
                <w:highlight w:val="none"/>
                <w:lang w:val="en-US" w:eastAsia="zh-CN" w:bidi="ar-SA"/>
              </w:rPr>
            </w:pPr>
          </w:p>
        </w:tc>
        <w:tc>
          <w:tcPr>
            <w:tcW w:w="564" w:type="dxa"/>
            <w:shd w:val="clear" w:color="auto" w:fill="auto"/>
            <w:vAlign w:val="center"/>
          </w:tcPr>
          <w:p w14:paraId="0D2AD43B">
            <w:pPr>
              <w:rPr>
                <w:rFonts w:hint="eastAsia" w:ascii="宋体" w:hAnsi="宋体" w:eastAsia="宋体" w:cs="宋体"/>
                <w:color w:val="auto"/>
                <w:kern w:val="2"/>
                <w:sz w:val="21"/>
                <w:szCs w:val="21"/>
                <w:highlight w:val="none"/>
                <w:lang w:val="en-US" w:eastAsia="zh-CN" w:bidi="ar-SA"/>
              </w:rPr>
            </w:pPr>
          </w:p>
        </w:tc>
        <w:tc>
          <w:tcPr>
            <w:tcW w:w="535" w:type="dxa"/>
            <w:shd w:val="clear" w:color="auto" w:fill="auto"/>
            <w:vAlign w:val="center"/>
          </w:tcPr>
          <w:p w14:paraId="068B2F96">
            <w:pPr>
              <w:rPr>
                <w:rFonts w:hint="eastAsia" w:ascii="宋体" w:hAnsi="宋体" w:eastAsia="宋体" w:cs="宋体"/>
                <w:color w:val="auto"/>
                <w:sz w:val="21"/>
                <w:szCs w:val="21"/>
                <w:highlight w:val="none"/>
              </w:rPr>
            </w:pPr>
          </w:p>
        </w:tc>
      </w:tr>
      <w:tr w14:paraId="713A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05E11936">
            <w:pPr>
              <w:rPr>
                <w:rFonts w:hint="eastAsia" w:ascii="宋体" w:hAnsi="宋体" w:eastAsia="宋体" w:cs="宋体"/>
                <w:color w:val="auto"/>
                <w:sz w:val="21"/>
                <w:szCs w:val="21"/>
                <w:highlight w:val="none"/>
              </w:rPr>
            </w:pPr>
          </w:p>
        </w:tc>
        <w:tc>
          <w:tcPr>
            <w:tcW w:w="749" w:type="dxa"/>
            <w:shd w:val="clear" w:color="auto" w:fill="auto"/>
            <w:vAlign w:val="center"/>
          </w:tcPr>
          <w:p w14:paraId="0E75971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50DFA8D7">
            <w:pPr>
              <w:rPr>
                <w:rFonts w:hint="eastAsia" w:ascii="宋体" w:hAnsi="宋体" w:eastAsia="宋体" w:cs="宋体"/>
                <w:color w:val="auto"/>
                <w:sz w:val="21"/>
                <w:szCs w:val="21"/>
                <w:highlight w:val="none"/>
              </w:rPr>
            </w:pPr>
          </w:p>
        </w:tc>
        <w:tc>
          <w:tcPr>
            <w:tcW w:w="442" w:type="dxa"/>
            <w:shd w:val="clear" w:color="auto" w:fill="auto"/>
            <w:vAlign w:val="center"/>
          </w:tcPr>
          <w:p w14:paraId="4329857F">
            <w:pPr>
              <w:rPr>
                <w:rFonts w:hint="eastAsia" w:ascii="宋体" w:hAnsi="宋体" w:eastAsia="宋体" w:cs="宋体"/>
                <w:color w:val="auto"/>
                <w:sz w:val="21"/>
                <w:szCs w:val="21"/>
                <w:highlight w:val="none"/>
              </w:rPr>
            </w:pPr>
          </w:p>
        </w:tc>
        <w:tc>
          <w:tcPr>
            <w:tcW w:w="799" w:type="dxa"/>
            <w:shd w:val="clear" w:color="auto" w:fill="auto"/>
            <w:vAlign w:val="center"/>
          </w:tcPr>
          <w:p w14:paraId="25F99142">
            <w:pPr>
              <w:rPr>
                <w:rFonts w:hint="eastAsia" w:ascii="宋体" w:hAnsi="宋体" w:eastAsia="宋体" w:cs="宋体"/>
                <w:color w:val="auto"/>
                <w:sz w:val="21"/>
                <w:szCs w:val="21"/>
                <w:highlight w:val="none"/>
              </w:rPr>
            </w:pPr>
          </w:p>
        </w:tc>
        <w:tc>
          <w:tcPr>
            <w:tcW w:w="839" w:type="dxa"/>
            <w:shd w:val="clear" w:color="auto" w:fill="auto"/>
            <w:vAlign w:val="center"/>
          </w:tcPr>
          <w:p w14:paraId="52DCCD10">
            <w:pPr>
              <w:rPr>
                <w:rFonts w:hint="eastAsia" w:ascii="宋体" w:hAnsi="宋体" w:eastAsia="宋体" w:cs="宋体"/>
                <w:color w:val="auto"/>
                <w:sz w:val="21"/>
                <w:szCs w:val="21"/>
                <w:highlight w:val="none"/>
              </w:rPr>
            </w:pPr>
          </w:p>
        </w:tc>
        <w:tc>
          <w:tcPr>
            <w:tcW w:w="564" w:type="dxa"/>
            <w:shd w:val="clear" w:color="auto" w:fill="auto"/>
            <w:vAlign w:val="center"/>
          </w:tcPr>
          <w:p w14:paraId="6D467EFC">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p>
        </w:tc>
        <w:tc>
          <w:tcPr>
            <w:tcW w:w="535" w:type="dxa"/>
            <w:shd w:val="clear" w:color="auto" w:fill="auto"/>
            <w:vAlign w:val="center"/>
          </w:tcPr>
          <w:p w14:paraId="6977F497">
            <w:pPr>
              <w:rPr>
                <w:rFonts w:hint="eastAsia" w:ascii="宋体" w:hAnsi="宋体" w:eastAsia="宋体" w:cs="宋体"/>
                <w:color w:val="auto"/>
                <w:sz w:val="21"/>
                <w:szCs w:val="21"/>
                <w:highlight w:val="none"/>
              </w:rPr>
            </w:pPr>
          </w:p>
        </w:tc>
      </w:tr>
      <w:tr w14:paraId="30A9D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956" w:type="dxa"/>
            <w:gridSpan w:val="8"/>
            <w:shd w:val="clear" w:color="auto" w:fill="auto"/>
            <w:vAlign w:val="center"/>
          </w:tcPr>
          <w:p w14:paraId="3F165072">
            <w:pP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十四、50万册电子图书参数</w:t>
            </w:r>
          </w:p>
        </w:tc>
      </w:tr>
      <w:tr w14:paraId="2BB99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496F12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序号</w:t>
            </w:r>
          </w:p>
        </w:tc>
        <w:tc>
          <w:tcPr>
            <w:tcW w:w="749" w:type="dxa"/>
            <w:shd w:val="clear" w:color="auto" w:fill="auto"/>
            <w:vAlign w:val="center"/>
          </w:tcPr>
          <w:p w14:paraId="0087ED6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设备名称</w:t>
            </w:r>
          </w:p>
        </w:tc>
        <w:tc>
          <w:tcPr>
            <w:tcW w:w="10331" w:type="dxa"/>
            <w:shd w:val="clear" w:color="auto" w:fill="auto"/>
            <w:vAlign w:val="center"/>
          </w:tcPr>
          <w:p w14:paraId="1BB9E3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技术规格</w:t>
            </w:r>
          </w:p>
        </w:tc>
        <w:tc>
          <w:tcPr>
            <w:tcW w:w="442" w:type="dxa"/>
            <w:shd w:val="clear" w:color="auto" w:fill="auto"/>
            <w:vAlign w:val="center"/>
          </w:tcPr>
          <w:p w14:paraId="2440C5F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单位</w:t>
            </w:r>
          </w:p>
        </w:tc>
        <w:tc>
          <w:tcPr>
            <w:tcW w:w="799" w:type="dxa"/>
            <w:shd w:val="clear" w:color="auto" w:fill="auto"/>
            <w:vAlign w:val="center"/>
          </w:tcPr>
          <w:p w14:paraId="6B36053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数量</w:t>
            </w:r>
          </w:p>
        </w:tc>
        <w:tc>
          <w:tcPr>
            <w:tcW w:w="839" w:type="dxa"/>
            <w:shd w:val="clear" w:color="auto" w:fill="auto"/>
            <w:vAlign w:val="center"/>
          </w:tcPr>
          <w:p w14:paraId="582D558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预算单价（元）</w:t>
            </w:r>
          </w:p>
        </w:tc>
        <w:tc>
          <w:tcPr>
            <w:tcW w:w="564" w:type="dxa"/>
            <w:shd w:val="clear" w:color="auto" w:fill="auto"/>
            <w:vAlign w:val="center"/>
          </w:tcPr>
          <w:p w14:paraId="3992D41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预算总价（元）</w:t>
            </w:r>
          </w:p>
        </w:tc>
        <w:tc>
          <w:tcPr>
            <w:tcW w:w="535" w:type="dxa"/>
            <w:shd w:val="clear" w:color="auto" w:fill="auto"/>
            <w:vAlign w:val="center"/>
          </w:tcPr>
          <w:p w14:paraId="0699A47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备注</w:t>
            </w:r>
          </w:p>
        </w:tc>
      </w:tr>
      <w:tr w14:paraId="6A75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restart"/>
            <w:shd w:val="clear" w:color="auto" w:fill="auto"/>
            <w:vAlign w:val="center"/>
          </w:tcPr>
          <w:p w14:paraId="6E2FDEB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 </w:t>
            </w:r>
          </w:p>
        </w:tc>
        <w:tc>
          <w:tcPr>
            <w:tcW w:w="749" w:type="dxa"/>
            <w:vMerge w:val="restart"/>
            <w:shd w:val="clear" w:color="auto" w:fill="auto"/>
            <w:vAlign w:val="center"/>
          </w:tcPr>
          <w:p w14:paraId="59B7CA7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电子书(50万册)</w:t>
            </w:r>
          </w:p>
        </w:tc>
        <w:tc>
          <w:tcPr>
            <w:tcW w:w="10331" w:type="dxa"/>
            <w:vMerge w:val="restart"/>
            <w:shd w:val="clear" w:color="auto" w:fill="auto"/>
            <w:vAlign w:val="top"/>
          </w:tcPr>
          <w:p w14:paraId="0A6D0EEE">
            <w:pPr>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1.提供不低于≥120万种图书目录分类表。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2.具有36万位作者的个人授权协议和300多个合作出版社。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3.覆盖中图分类法22个大类，并具备分类导航功能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4.平台提供普通检索、二次检索、高级检索和全文检索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5.阅读界面简单易用，提供图书目录导航，高清晰全文在线阅读，具备快速定位翻页、文字摘录、下载借阅、打印、旋转、页内检索等功能。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6.平台提供多种在线阅读方式，图像、文本、pdf、epub等多种阅读方式供用户选择。部分图书支持移动端扫码阅读。支持单页、连续页、双页阅读。</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7.平台提供的阅读器阅读，提供标注功能，支持用户对图书进行批注，提供椭圆、矩形、曲线、直线四种标注图形，支持用户自定义标注的颜色。支持用户删除已有标注。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8.阅读器提供书签功能，支持用户自主插入书签，支持用户浏览插入的所有书签，并快速定位到已有书签页。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9.阅读器包含本地书架、最近阅读、收藏、正在下载，以及自定义标签功能。书架内容支持导出功能。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10.阅读器阅读支持用户将书下载到本地，采用书架式进行图书综合管理，支持用户添加、删除、阅读图书并对图书进行排序、分类、查找和移动。支持对图书进行收藏。支持记录用户阅读历史以及阅读进度。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11.阅读器支持自定义分类标签，方便用户管理图书。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12.平台支持对阅读页面进行放大、缩小等操作，支持自定义放大缩小的比例，支持对页面进行最大（小）化操作。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13.阅读软件具广泛的兼容性，可以阅读多种格式的数字资源,如EPUB、PDG、PDF、TXT、PDZ、PDZX等；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14.平台提供IP认证和个人账号登录的权限管理方式。提供不低于150000用户帐号，平台可通过帐号密码形式访问，使读者在局域网外也可不受限制访问系统；可以对接单位统一认证平台来实现校外访问资源。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15.平台免费支持与学习通、移动图书馆、读秀、图书馆馆藏LSP系统等平台无缝对接。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16.平台中的部分精品图书可有偿支持微信公众号、第三方app对接。</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17.平台中的精品图书可以实现AI阅读，总书量达10余万册。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18.平台中的文本图书可进行在线听书、写读书笔记等功能。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19.电子图书图像遵循图书的原版原貌，文字差错率不高于万分之一。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20.平台电子图书馆藏量每年保持5-10万的更新。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21.平台收录近三年出版的新书可达3万余册。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22.平台提供各类好社好书、每月精品书等多维度的好书推荐，可以提供接口供用户整合。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23．经典文库是平台的亮点之一，多个经典文库精心打造，也可提供接口供用户整合</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24.每个省备有办事处，出现问题随时解决。我们承诺7*42小时无间断服务，提供邮件、电话、在线客服等多种途径的问题答疑。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25.免费提供针对管理员和用户的培训活动。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26．定期向图书馆提供《电子书报》供用户随时了解产品动态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27．50万册图书由学校组织教师在120万种图书目录分类表中选取，所选图书需提供正版版权。</w:t>
            </w:r>
          </w:p>
        </w:tc>
        <w:tc>
          <w:tcPr>
            <w:tcW w:w="442" w:type="dxa"/>
            <w:vMerge w:val="restart"/>
            <w:shd w:val="clear" w:color="auto" w:fill="auto"/>
            <w:vAlign w:val="center"/>
          </w:tcPr>
          <w:p w14:paraId="42F3D86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项</w:t>
            </w:r>
          </w:p>
        </w:tc>
        <w:tc>
          <w:tcPr>
            <w:tcW w:w="799" w:type="dxa"/>
            <w:vMerge w:val="restart"/>
            <w:shd w:val="clear" w:color="auto" w:fill="auto"/>
            <w:vAlign w:val="center"/>
          </w:tcPr>
          <w:p w14:paraId="00AEFDA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vMerge w:val="restart"/>
            <w:shd w:val="clear" w:color="auto" w:fill="auto"/>
            <w:vAlign w:val="center"/>
          </w:tcPr>
          <w:p w14:paraId="55FECC47">
            <w:pPr>
              <w:rPr>
                <w:rFonts w:hint="eastAsia" w:ascii="宋体" w:hAnsi="宋体" w:eastAsia="宋体" w:cs="宋体"/>
                <w:color w:val="auto"/>
                <w:sz w:val="21"/>
                <w:szCs w:val="21"/>
                <w:highlight w:val="none"/>
              </w:rPr>
            </w:pPr>
          </w:p>
        </w:tc>
        <w:tc>
          <w:tcPr>
            <w:tcW w:w="564" w:type="dxa"/>
            <w:vMerge w:val="restart"/>
            <w:shd w:val="clear" w:color="auto" w:fill="auto"/>
            <w:vAlign w:val="center"/>
          </w:tcPr>
          <w:p w14:paraId="64685FD1">
            <w:pPr>
              <w:rPr>
                <w:rFonts w:hint="eastAsia" w:ascii="宋体" w:hAnsi="宋体" w:eastAsia="宋体" w:cs="宋体"/>
                <w:color w:val="auto"/>
                <w:sz w:val="21"/>
                <w:szCs w:val="21"/>
                <w:highlight w:val="none"/>
              </w:rPr>
            </w:pPr>
          </w:p>
        </w:tc>
        <w:tc>
          <w:tcPr>
            <w:tcW w:w="535" w:type="dxa"/>
            <w:vMerge w:val="restart"/>
            <w:shd w:val="clear" w:color="auto" w:fill="auto"/>
            <w:vAlign w:val="center"/>
          </w:tcPr>
          <w:p w14:paraId="07BDBF2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含阅读平台</w:t>
            </w:r>
          </w:p>
        </w:tc>
      </w:tr>
      <w:tr w14:paraId="06E7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046439AE">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6810A617">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50DA972F">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42993060">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38B49CC5">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195270AA">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04C39FF1">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40C9062F">
            <w:pPr>
              <w:rPr>
                <w:rFonts w:hint="eastAsia" w:ascii="宋体" w:hAnsi="宋体" w:eastAsia="宋体" w:cs="宋体"/>
                <w:color w:val="auto"/>
                <w:sz w:val="21"/>
                <w:szCs w:val="21"/>
                <w:highlight w:val="none"/>
              </w:rPr>
            </w:pPr>
          </w:p>
        </w:tc>
      </w:tr>
      <w:tr w14:paraId="0AD7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97" w:type="dxa"/>
            <w:vMerge w:val="continue"/>
            <w:shd w:val="clear" w:color="auto" w:fill="auto"/>
            <w:vAlign w:val="center"/>
          </w:tcPr>
          <w:p w14:paraId="5909EF5C">
            <w:pPr>
              <w:rPr>
                <w:rFonts w:hint="eastAsia" w:ascii="宋体" w:hAnsi="宋体" w:eastAsia="宋体" w:cs="宋体"/>
                <w:color w:val="auto"/>
                <w:sz w:val="21"/>
                <w:szCs w:val="21"/>
                <w:highlight w:val="none"/>
              </w:rPr>
            </w:pPr>
          </w:p>
        </w:tc>
        <w:tc>
          <w:tcPr>
            <w:tcW w:w="749" w:type="dxa"/>
            <w:vMerge w:val="continue"/>
            <w:shd w:val="clear" w:color="auto" w:fill="auto"/>
            <w:vAlign w:val="center"/>
          </w:tcPr>
          <w:p w14:paraId="5BC3FE18">
            <w:pPr>
              <w:rPr>
                <w:rFonts w:hint="eastAsia" w:ascii="宋体" w:hAnsi="宋体" w:eastAsia="宋体" w:cs="宋体"/>
                <w:color w:val="auto"/>
                <w:sz w:val="21"/>
                <w:szCs w:val="21"/>
                <w:highlight w:val="none"/>
              </w:rPr>
            </w:pPr>
          </w:p>
        </w:tc>
        <w:tc>
          <w:tcPr>
            <w:tcW w:w="10331" w:type="dxa"/>
            <w:vMerge w:val="continue"/>
            <w:shd w:val="clear" w:color="auto" w:fill="auto"/>
            <w:vAlign w:val="top"/>
          </w:tcPr>
          <w:p w14:paraId="74006466">
            <w:pPr>
              <w:rPr>
                <w:rFonts w:hint="eastAsia" w:ascii="宋体" w:hAnsi="宋体" w:eastAsia="宋体" w:cs="宋体"/>
                <w:color w:val="auto"/>
                <w:sz w:val="21"/>
                <w:szCs w:val="21"/>
                <w:highlight w:val="none"/>
              </w:rPr>
            </w:pPr>
          </w:p>
        </w:tc>
        <w:tc>
          <w:tcPr>
            <w:tcW w:w="442" w:type="dxa"/>
            <w:vMerge w:val="continue"/>
            <w:shd w:val="clear" w:color="auto" w:fill="auto"/>
            <w:vAlign w:val="center"/>
          </w:tcPr>
          <w:p w14:paraId="05C61FB3">
            <w:pPr>
              <w:rPr>
                <w:rFonts w:hint="eastAsia" w:ascii="宋体" w:hAnsi="宋体" w:eastAsia="宋体" w:cs="宋体"/>
                <w:color w:val="auto"/>
                <w:sz w:val="21"/>
                <w:szCs w:val="21"/>
                <w:highlight w:val="none"/>
              </w:rPr>
            </w:pPr>
          </w:p>
        </w:tc>
        <w:tc>
          <w:tcPr>
            <w:tcW w:w="799" w:type="dxa"/>
            <w:vMerge w:val="continue"/>
            <w:shd w:val="clear" w:color="auto" w:fill="auto"/>
            <w:vAlign w:val="center"/>
          </w:tcPr>
          <w:p w14:paraId="2371E9E4">
            <w:pPr>
              <w:rPr>
                <w:rFonts w:hint="eastAsia" w:ascii="宋体" w:hAnsi="宋体" w:eastAsia="宋体" w:cs="宋体"/>
                <w:color w:val="auto"/>
                <w:sz w:val="21"/>
                <w:szCs w:val="21"/>
                <w:highlight w:val="none"/>
              </w:rPr>
            </w:pPr>
          </w:p>
        </w:tc>
        <w:tc>
          <w:tcPr>
            <w:tcW w:w="839" w:type="dxa"/>
            <w:vMerge w:val="continue"/>
            <w:shd w:val="clear" w:color="auto" w:fill="auto"/>
            <w:vAlign w:val="center"/>
          </w:tcPr>
          <w:p w14:paraId="30AD9E51">
            <w:pPr>
              <w:rPr>
                <w:rFonts w:hint="eastAsia" w:ascii="宋体" w:hAnsi="宋体" w:eastAsia="宋体" w:cs="宋体"/>
                <w:color w:val="auto"/>
                <w:sz w:val="21"/>
                <w:szCs w:val="21"/>
                <w:highlight w:val="none"/>
              </w:rPr>
            </w:pPr>
          </w:p>
        </w:tc>
        <w:tc>
          <w:tcPr>
            <w:tcW w:w="564" w:type="dxa"/>
            <w:vMerge w:val="continue"/>
            <w:shd w:val="clear" w:color="auto" w:fill="auto"/>
            <w:vAlign w:val="center"/>
          </w:tcPr>
          <w:p w14:paraId="2EBACD82">
            <w:pPr>
              <w:rPr>
                <w:rFonts w:hint="eastAsia" w:ascii="宋体" w:hAnsi="宋体" w:eastAsia="宋体" w:cs="宋体"/>
                <w:color w:val="auto"/>
                <w:sz w:val="21"/>
                <w:szCs w:val="21"/>
                <w:highlight w:val="none"/>
              </w:rPr>
            </w:pPr>
          </w:p>
        </w:tc>
        <w:tc>
          <w:tcPr>
            <w:tcW w:w="535" w:type="dxa"/>
            <w:vMerge w:val="continue"/>
            <w:shd w:val="clear" w:color="auto" w:fill="auto"/>
            <w:vAlign w:val="center"/>
          </w:tcPr>
          <w:p w14:paraId="097126EB">
            <w:pPr>
              <w:rPr>
                <w:rFonts w:hint="eastAsia" w:ascii="宋体" w:hAnsi="宋体" w:eastAsia="宋体" w:cs="宋体"/>
                <w:color w:val="auto"/>
                <w:sz w:val="21"/>
                <w:szCs w:val="21"/>
                <w:highlight w:val="none"/>
              </w:rPr>
            </w:pPr>
          </w:p>
        </w:tc>
      </w:tr>
      <w:tr w14:paraId="670F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132BA3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 </w:t>
            </w:r>
          </w:p>
        </w:tc>
        <w:tc>
          <w:tcPr>
            <w:tcW w:w="749" w:type="dxa"/>
            <w:shd w:val="clear" w:color="auto" w:fill="auto"/>
            <w:vAlign w:val="center"/>
          </w:tcPr>
          <w:p w14:paraId="7B55F18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阅读活动平台</w:t>
            </w:r>
          </w:p>
        </w:tc>
        <w:tc>
          <w:tcPr>
            <w:tcW w:w="10331" w:type="dxa"/>
            <w:shd w:val="clear" w:color="auto" w:fill="auto"/>
            <w:vAlign w:val="center"/>
          </w:tcPr>
          <w:p w14:paraId="30187C83">
            <w:pPr>
              <w:numPr>
                <w:ilvl w:val="0"/>
                <w:numId w:val="16"/>
              </w:numP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智慧门户系统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1、支持各单位创建自定义网站，网站域名、网站展示内容等支持自定义配置。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2、支持可视化页面设计后台，拖拽式页面布局。</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3、支持自定义门户登录方式，包含账号密码登录、手机号验证码登录。</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4、支持区域门户及大数据屏展示区域数据概括、区域排行榜、活动趋势图、作品排行榜、活动作品、热门图书排行榜等数据。"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5、支持用户根据区域需要自主设置大屏的主题颜色，按需拖拽功能模块，并对模块的尺寸和样式进行设置。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6、支持通过区域数据大屏查看下级的数据情况，展现区域及下级阅读图表数据。"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7、支持对首页显示的banner、功能模块、通讯录进行配置和管理。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8、可根据角色的不同配置不同的角色首页界面。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9、移动端同一个APP支持多账号切换，一个移动端支持不少于3个账户切换使用。"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10、个人工作台支持配置，包括导航菜单、功能模块展示等。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11、可根据不同角色配置不同的界面。"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二、用户管理系统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1、支持区域管理员对区域组织架构进行管理，支持从省、市、区县到学校的等多层级管理。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2、支持建立全方位的用户体系 ，对学生、教师、管理员各个角色进行管理，对用户信息进行增删改查，批量导入导出。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三、阅读资源系统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1、精选不少于3000册的中小学学生精品电子图书资源，支持按年级、学科查看。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2、涵盖不低于70本统编教材“快乐读书吧”单元推荐的课外阅读书目、教育部中小学阅读指导目录的相关图书。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3、精选不少于250册的家长阅读精品电子图书资源，支持分类查看。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4、为教师提供不低于400册电子图书资源，支持按支持按阅读指导、理论研究、教学实践、综合素养等分类筛选。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5、在线阅读资源配备AI阅读助手，支持图书问答、概述、词云、摘录、脑图功能。"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6、有声书屋：平台提供不低于6000集经典图书的匹配标准阅读、配乐的有声资源。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7、导读视频：平台提供不低于300集的导读资源，以视频的形式呈现资源，包含多位知名作家录制的导读视频。</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8、期刊资源：平台与大量优质期刊出版机构合作，内置期刊达400种以上基础教育适读期刊。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9、经典诵读：平台提供不低于1000集的经典诵读资源，以范读+跟读的形式呈现，可按年级进行筛选。"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10、为学生提供围绕核心书目的多样态资源，包括图书、导读视频、听书资源、测评题库等整本书阅读系统化的环节和流程，围绕图书进行深度学习。</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四、阅读评价系统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围绕促进学生阅读素养发展的学生阅读认知、教师阅读情感、学校阅读氛围与环境、家庭教育氛围等15个一级阅读影响因素，以及学生阅读意识、学生阅读策略、学生阅读动机、对教师读书的情感、对阅读教学的情感、学校阅读氛围、学校阅读环境、家庭教育资源、家庭教育监管等40个二级阅读影响因素建设评价模型。这些核心阅读影响因素包含教师影响因素、学生影响因素、校园影响因素和家庭影响因素四大方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2、基于评价模型设计学校阅读发展现状调查题目，通过学生、教师和家长三个角色参与问卷调查完成数据采集，问卷支持手机端、电脑端填写。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完成调查问卷后，系统即时生成区域评价报告和学校评价报告。报告通过对核心阅读影响因素的分类分析，形成对现阶段区域、学校整体阅读发展现状的综合分析与建议，以及对教师群体阅读影响因素、学生群体阅读影响因素、校园层面阅读影响因素、家庭层面阅读影响因素的详细分析与建议。区域阅读发展报告支持生成区域排行榜和学校排行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4、支持分年级、分学期对校内学生阅读能力情况进行在线评估，包括学生在线答题及师生在线查看评估报告。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5、系统提供不少于500道题库，2-11年级每年级不少于2套试题。阅读材料以篇章阅读为主，段落、短文阅读为辅，综合连续性文本与非连续性文本，包含多种文体。</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6、限定每个人每学期只能评估一次，考试过程中不可切屏、多终端考试，防止作弊与刷题现象。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7、支持为个人/学校/区域生成评估报告，对学生阅读水平、阅读速度、答题正确率和阅读能力维度进行全面分析，并提供全国平均对比数据，直观呈现学生、学校阅读能力发展状况。"</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8、阅读计划（1）自我阅读规划：学生可以按照自己的喜好进行阅读，并完成相应阅读测评。</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（2）阅读能力等级：建立至少6个阅读等级划分，以满足不同年级学生的阅读需求；可按对字词、逻辑思维、批判思维和想象能力等方面进行6个维度的检测。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9、阅读测评</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（1）题库支持：校园阅读系统提供不少于19000道题库，覆盖不低于1200本图书。</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（2）题型丰富：支持单选题、判断题题型，并且题目支持纯文本、图片格式。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（3）智能组卷：系统提供科学的默认组卷方式。</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（4）防作弊机制：组卷后题目可以自动实现题目顺序随机，题目选项随机，限定每本书每日只能测评一次，防止作弊与刷题现象。</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AI测一测：支持1200+本分级读物。覆盖多年龄段、多难度等级的图书资源；AI自动出题。基于图书内容智能生成测评题目，题目至少涵盖字词、逻辑思维、批判思维和想象能力等6个阅读能力维度，精准匹配学习目标；即时练习与反馈。每次练习后实时查看答题分析，助力查漏补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10、阅读数据报告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（1）支持为个人生成素养报告，对个人阅读水平、阅读能力发展、语文核心素养发展、整本书阅读进阶情况、阅读行为、阅读喜好等维度进行全面分析</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（2）基于个人素养报告生成学期AI报告解读，包括总体评价、能力分析和发展建议等。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（3）个性化推荐：基于学生年级、阅读偏好及测评数据等多维度分析，精准推送契合学生动态阅读需求的多元化资源，包括测评题、电子书、有声书、导读视频以及阅读课程等。"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五、阅读活动系统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1、支持创建、编辑、预览、发布、删除阅读活动。支持编辑活动主题、时间、说明等信息，支持上传活动logo、banner图等。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2、支持创建活动形式包括：作品征集，记录，图书资源，阅读测评，闯关阅读，交流互动，第三方超链接等。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创建活动时一键引用活动主题包，支持不少于10个活动主题模板选择。4、闯关阅读：支持无限动态添加关卡，无数量限制，可自定义关卡名称、关联书目、图标及闯关时间；提供不少于20个闯关主题模板，支持自由切换；闯关完成后，支持证书在线生成，可自定义证书模板及文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5、支持作品征集自定义征文名称、作品分类、参与角色、参与范围；支持限制附件提交格式、限制最低提交字数、每人最大提交量、作品编辑时间；支持作者信息脱敏展示、AI批阅等。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6、作品征集支持开关作品评论、点赞、投票互动功能和浏览量、作品编号显示功能。</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7、作品征集模块支持设置作品集，支持添加作品集权限人员，自定义作品集名称及筛选作品。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8、支持添加活动管理员，协助管理活动。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9、支持开启活动报名，发布活动通知给报名人员。"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10、支持移动端和电脑端等多终端参与活动。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11、支持管理员、教师、家长、学生等多角色参与活动。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12、支持上传文本、图片、音频、视频、word、ppt等多种形式作品。</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13支持对上传的文本作品进行AI批阅，查看AI批阅结果并可根据结果修改作品内容。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14、支持过滤色情、广告、涉政、暴恐、谩骂、灌水、违禁多类垃圾文本及违规图片。</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15、支持作品互动，进行评论、点赞、投票。"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16、支持作品在线审核、评分、推优。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17、支持分配作品给评分、推优人员。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18、支持审核、多级评分和多级推优。</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19、支持评审人员查看作品AI批阅结果。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20、支持多人对同一作品进行打分，作品取平均分。</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21、支持作品评审页面下载作品附件。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22、支持作品在线查重。"</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23、支持展示全部活动，并可按照未发布、进行中、已结束状态筛选查看活动。</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24、支持筛选展示作品范围，不展示、展示审核通过的、展示推优后的作品。25、支持活动公告通知及时播报；用户行为、作品动态呈现，优秀作品门户首页展示。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26、作品征集支持按时间、评论数、获赞数、投票数、浏览量进行排序，支持按分类和格式进行筛选。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27、支持优秀作品按作品集展示。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六、数据报告系统</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1、提供7级阅读数据报告，包含省、市、区（县）、学校、年级、班级、个人报告。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2、支持各级管理员，逐级查看下级数据报告。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3、支持管理员查看区域榜、学校榜、年级榜、班级榜、学生榜、教师榜、图书榜。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3、支持管理员按时间查看单位有效阅读数、阅读测评数、有效阅读字数。</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4、支持管理员按时间查看单位阅读访问量趋势、阅读行为趋势、阅读等级分布、有效阅读图书分类对比。</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5、支持管理员查看单位用户阅读等级分布，综合能力维度分析，阅读喜好分布等数据。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6、支持导出数据报告。"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7、支持按时间筛选查看区域、区域内学校总共举办阅读活动数量、参与人次、作品提交数、地图闯关数，访问量趋势、活动发布类型及趋势，作品提交和地图闯关参与趋势。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8、支持区域活动统计查看区域榜、学校榜及活动榜；支持榜单按照活动发起数、作品提交数、地图闯关数、参与人次分别进行降序排列。</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9、支持区域筛选查看下级所有区域活动报告；支持查看区域内校级活动报告，可查看年级榜、班级榜、学生榜和教师榜；支持筛选年级班级查看年级班级活动数据。</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10、支持对单个阅读活动多维度的数据分析，包括访问量及访问人数趋势、作品征集、地图闯关模块数据等。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11、支持地图闯关模块统计查看数据概况、参与趋势图、排行榜、个人报告。</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12、支持作品征集模块统计查看数据概况、作品类型分布、作品提交趋势、排行榜。</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13、支持作品征集模块导出作品详情表格，包括发布者、所属机构、年级班级、作品标题、作品内容、作品链接、审核状态等。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14、支持导出活动小组话题详情表格，包括发布者、所属机构、发布时间、发布内容、获赞数、评论数等。</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b w:val="0"/>
                <w:bCs w:val="0"/>
                <w:color w:val="auto"/>
                <w:sz w:val="21"/>
                <w:szCs w:val="21"/>
                <w:highlight w:val="none"/>
                <w:lang w:val="en-US" w:eastAsia="zh-CN"/>
              </w:rPr>
              <w:t>15、支持导出区域活动数据表。"</w:t>
            </w:r>
          </w:p>
          <w:p w14:paraId="0675CBF1">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阅读服务内容说明：</w:t>
            </w:r>
          </w:p>
          <w:p w14:paraId="0DA72005">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本项目将为区域提供专业的阅读服务平台，支持开展各类阅读活动。具体服务内容如下：</w:t>
            </w:r>
          </w:p>
          <w:p w14:paraId="38F722FE">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阅读活动组织  </w:t>
            </w:r>
          </w:p>
          <w:p w14:paraId="7F289FC0">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持续三年，每年组织三次区域性阅读活动；  </w:t>
            </w:r>
          </w:p>
          <w:p w14:paraId="1223CB31">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活动形式包括：参与全国统一主题寒暑假阅读活动二次、全年自主策划并举办区域内自由阅读活动一次。</w:t>
            </w:r>
          </w:p>
          <w:p w14:paraId="44F0DBE7">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阅读成果报告  </w:t>
            </w:r>
          </w:p>
          <w:p w14:paraId="322B9B35">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每次活动结束后，将基于实际参与情况，分别生成面向各学校、各乡镇及各区域的个性化阅读分析报告，全面反映阅读成效与参与情况。</w:t>
            </w:r>
          </w:p>
          <w:p w14:paraId="374C275B">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平台与资源支持  </w:t>
            </w:r>
          </w:p>
          <w:p w14:paraId="489A9181">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提供电子书镜像一套，便于内容审计与管理；  </w:t>
            </w:r>
          </w:p>
          <w:p w14:paraId="0230EF87">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提供电子书云端一套，支持书目资源的便捷更新与系统维护，确保平台持续稳定运行。</w:t>
            </w:r>
          </w:p>
          <w:p w14:paraId="160329DE">
            <w:pP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激励机制  </w:t>
            </w:r>
          </w:p>
          <w:p w14:paraId="3BED932E">
            <w:pPr>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vertAlign w:val="baseline"/>
                <w:lang w:val="en-US" w:eastAsia="zh-CN"/>
              </w:rPr>
              <w:t xml:space="preserve">    每年提供1.5万元的阅读激励奖品，用于激发师生参与积极性；奖品支持连续三年，总额不低于4.5万元。</w:t>
            </w:r>
          </w:p>
        </w:tc>
        <w:tc>
          <w:tcPr>
            <w:tcW w:w="442" w:type="dxa"/>
            <w:shd w:val="clear" w:color="auto" w:fill="auto"/>
            <w:vAlign w:val="center"/>
          </w:tcPr>
          <w:p w14:paraId="7AA8DCC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套</w:t>
            </w:r>
          </w:p>
        </w:tc>
        <w:tc>
          <w:tcPr>
            <w:tcW w:w="799" w:type="dxa"/>
            <w:shd w:val="clear" w:color="auto" w:fill="auto"/>
            <w:vAlign w:val="center"/>
          </w:tcPr>
          <w:p w14:paraId="781D8F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p>
        </w:tc>
        <w:tc>
          <w:tcPr>
            <w:tcW w:w="839" w:type="dxa"/>
            <w:shd w:val="clear" w:color="auto" w:fill="auto"/>
            <w:vAlign w:val="center"/>
          </w:tcPr>
          <w:p w14:paraId="3B408777">
            <w:pPr>
              <w:rPr>
                <w:rFonts w:hint="eastAsia" w:ascii="宋体" w:hAnsi="宋体" w:eastAsia="宋体" w:cs="宋体"/>
                <w:color w:val="auto"/>
                <w:sz w:val="21"/>
                <w:szCs w:val="21"/>
                <w:highlight w:val="none"/>
              </w:rPr>
            </w:pPr>
          </w:p>
        </w:tc>
        <w:tc>
          <w:tcPr>
            <w:tcW w:w="564" w:type="dxa"/>
            <w:shd w:val="clear" w:color="auto" w:fill="auto"/>
            <w:vAlign w:val="center"/>
          </w:tcPr>
          <w:p w14:paraId="45318CDE">
            <w:pPr>
              <w:rPr>
                <w:rFonts w:hint="eastAsia" w:ascii="宋体" w:hAnsi="宋体" w:eastAsia="宋体" w:cs="宋体"/>
                <w:color w:val="auto"/>
                <w:sz w:val="21"/>
                <w:szCs w:val="21"/>
                <w:highlight w:val="none"/>
              </w:rPr>
            </w:pPr>
          </w:p>
        </w:tc>
        <w:tc>
          <w:tcPr>
            <w:tcW w:w="535" w:type="dxa"/>
            <w:shd w:val="clear" w:color="auto" w:fill="auto"/>
            <w:vAlign w:val="center"/>
          </w:tcPr>
          <w:p w14:paraId="15B99F1B">
            <w:pPr>
              <w:rPr>
                <w:rFonts w:hint="eastAsia" w:ascii="宋体" w:hAnsi="宋体" w:eastAsia="宋体" w:cs="宋体"/>
                <w:color w:val="auto"/>
                <w:sz w:val="21"/>
                <w:szCs w:val="21"/>
                <w:highlight w:val="none"/>
              </w:rPr>
            </w:pPr>
          </w:p>
        </w:tc>
      </w:tr>
      <w:tr w14:paraId="6270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97" w:type="dxa"/>
            <w:shd w:val="clear" w:color="auto" w:fill="auto"/>
            <w:vAlign w:val="center"/>
          </w:tcPr>
          <w:p w14:paraId="52330F4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 </w:t>
            </w:r>
          </w:p>
        </w:tc>
        <w:tc>
          <w:tcPr>
            <w:tcW w:w="749" w:type="dxa"/>
            <w:shd w:val="clear" w:color="auto" w:fill="auto"/>
            <w:vAlign w:val="center"/>
          </w:tcPr>
          <w:p w14:paraId="6AD3DA0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小计</w:t>
            </w:r>
          </w:p>
        </w:tc>
        <w:tc>
          <w:tcPr>
            <w:tcW w:w="10331" w:type="dxa"/>
            <w:shd w:val="clear" w:color="auto" w:fill="auto"/>
            <w:vAlign w:val="center"/>
          </w:tcPr>
          <w:p w14:paraId="36B475E1">
            <w:pPr>
              <w:rPr>
                <w:rFonts w:hint="eastAsia" w:ascii="宋体" w:hAnsi="宋体" w:eastAsia="宋体" w:cs="宋体"/>
                <w:color w:val="auto"/>
                <w:sz w:val="21"/>
                <w:szCs w:val="21"/>
                <w:highlight w:val="none"/>
              </w:rPr>
            </w:pPr>
          </w:p>
        </w:tc>
        <w:tc>
          <w:tcPr>
            <w:tcW w:w="442" w:type="dxa"/>
            <w:shd w:val="clear" w:color="auto" w:fill="auto"/>
            <w:vAlign w:val="center"/>
          </w:tcPr>
          <w:p w14:paraId="144DA357">
            <w:pPr>
              <w:rPr>
                <w:rFonts w:hint="eastAsia" w:ascii="宋体" w:hAnsi="宋体" w:eastAsia="宋体" w:cs="宋体"/>
                <w:color w:val="auto"/>
                <w:sz w:val="21"/>
                <w:szCs w:val="21"/>
                <w:highlight w:val="none"/>
              </w:rPr>
            </w:pPr>
          </w:p>
        </w:tc>
        <w:tc>
          <w:tcPr>
            <w:tcW w:w="799" w:type="dxa"/>
            <w:shd w:val="clear" w:color="auto" w:fill="auto"/>
            <w:vAlign w:val="center"/>
          </w:tcPr>
          <w:p w14:paraId="35918E4B">
            <w:pPr>
              <w:rPr>
                <w:rFonts w:hint="eastAsia" w:ascii="宋体" w:hAnsi="宋体" w:eastAsia="宋体" w:cs="宋体"/>
                <w:color w:val="auto"/>
                <w:sz w:val="21"/>
                <w:szCs w:val="21"/>
                <w:highlight w:val="none"/>
              </w:rPr>
            </w:pPr>
          </w:p>
        </w:tc>
        <w:tc>
          <w:tcPr>
            <w:tcW w:w="839" w:type="dxa"/>
            <w:shd w:val="clear" w:color="auto" w:fill="auto"/>
            <w:vAlign w:val="center"/>
          </w:tcPr>
          <w:p w14:paraId="69A9EFBD">
            <w:pPr>
              <w:rPr>
                <w:rFonts w:hint="eastAsia" w:ascii="宋体" w:hAnsi="宋体" w:eastAsia="宋体" w:cs="宋体"/>
                <w:color w:val="auto"/>
                <w:sz w:val="21"/>
                <w:szCs w:val="21"/>
                <w:highlight w:val="none"/>
              </w:rPr>
            </w:pPr>
          </w:p>
        </w:tc>
        <w:tc>
          <w:tcPr>
            <w:tcW w:w="564" w:type="dxa"/>
            <w:shd w:val="clear" w:color="auto" w:fill="auto"/>
            <w:vAlign w:val="center"/>
          </w:tcPr>
          <w:p w14:paraId="12E3D33C">
            <w:pPr>
              <w:rPr>
                <w:rFonts w:hint="eastAsia" w:ascii="宋体" w:hAnsi="宋体" w:eastAsia="宋体" w:cs="宋体"/>
                <w:color w:val="auto"/>
                <w:sz w:val="21"/>
                <w:szCs w:val="21"/>
                <w:highlight w:val="none"/>
              </w:rPr>
            </w:pPr>
          </w:p>
        </w:tc>
        <w:tc>
          <w:tcPr>
            <w:tcW w:w="535" w:type="dxa"/>
            <w:shd w:val="clear" w:color="auto" w:fill="auto"/>
            <w:vAlign w:val="center"/>
          </w:tcPr>
          <w:p w14:paraId="1A3708ED">
            <w:pPr>
              <w:rPr>
                <w:rFonts w:hint="eastAsia" w:ascii="宋体" w:hAnsi="宋体" w:eastAsia="宋体" w:cs="宋体"/>
                <w:color w:val="auto"/>
                <w:sz w:val="21"/>
                <w:szCs w:val="21"/>
                <w:highlight w:val="none"/>
              </w:rPr>
            </w:pPr>
          </w:p>
        </w:tc>
      </w:tr>
    </w:tbl>
    <w:p w14:paraId="42B8A998">
      <w:pPr>
        <w:rPr>
          <w:rFonts w:hint="default" w:eastAsiaTheme="minorEastAsia"/>
          <w:b/>
          <w:bCs/>
          <w:color w:val="auto"/>
          <w:lang w:val="en-US" w:eastAsia="zh-CN"/>
        </w:rPr>
      </w:pPr>
      <w:r>
        <w:rPr>
          <w:rFonts w:hint="eastAsia"/>
          <w:b/>
          <w:bCs/>
          <w:color w:val="auto"/>
          <w:lang w:val="en-US" w:eastAsia="zh-CN"/>
        </w:rPr>
        <w:t>特别说明：实验室</w:t>
      </w:r>
      <w:bookmarkStart w:id="0" w:name="_GoBack"/>
      <w:bookmarkEnd w:id="0"/>
      <w:r>
        <w:rPr>
          <w:rFonts w:hint="eastAsia"/>
          <w:b/>
          <w:bCs/>
          <w:color w:val="auto"/>
          <w:lang w:val="en-US" w:eastAsia="zh-CN"/>
        </w:rPr>
        <w:t>仪器及产品，中标公司需放置到仪器柜里，分类整理，登记造册。</w:t>
      </w:r>
    </w:p>
    <w:sectPr>
      <w:pgSz w:w="16838" w:h="11906" w:orient="landscape"/>
      <w:pgMar w:top="1800" w:right="1440" w:bottom="1800" w:left="144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3">
      <wne:acd wne:acdName="acd0"/>
    </wne:keymap>
    <wne:keymap wne:kcmPrimary="0074">
      <wne:acd wne:acdName="acd1"/>
    </wne:keymap>
    <wne:keymap wne:kcmPrimary="0076">
      <wne:acd wne:acdName="acd2"/>
    </wne:keymap>
    <wne:keymap wne:kcmPrimary="0070">
      <wne:acd wne:acdName="acd3"/>
    </wne:keymap>
  </wne:keymaps>
  <wne:acds>
    <wne:acd wne:argValue="AgAATqd+B2iYmA==" wne:acdName="acd0" wne:fciIndexBasedOn="0065"/>
    <wne:acd wne:argValue="AgCMTqd+B2iYmA==" wne:acdName="acd1" wne:fciIndexBasedOn="0065"/>
    <wne:acd wne:argValue="AgBHV2GIY2uHZQ==" wne:acdName="acd2" wne:fciIndexBasedOn="0065"/>
    <wne:acd wne:argValue="AgBjaEhoY2uHZQ=="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EA53C"/>
    <w:multiLevelType w:val="singleLevel"/>
    <w:tmpl w:val="8BDEA53C"/>
    <w:lvl w:ilvl="0" w:tentative="0">
      <w:start w:val="1"/>
      <w:numFmt w:val="decimal"/>
      <w:lvlText w:val="%1."/>
      <w:lvlJc w:val="left"/>
      <w:pPr>
        <w:tabs>
          <w:tab w:val="left" w:pos="312"/>
        </w:tabs>
      </w:pPr>
    </w:lvl>
  </w:abstractNum>
  <w:abstractNum w:abstractNumId="1">
    <w:nsid w:val="99E62384"/>
    <w:multiLevelType w:val="singleLevel"/>
    <w:tmpl w:val="99E62384"/>
    <w:lvl w:ilvl="0" w:tentative="0">
      <w:start w:val="1"/>
      <w:numFmt w:val="decimal"/>
      <w:suff w:val="nothing"/>
      <w:lvlText w:val="%1、"/>
      <w:lvlJc w:val="left"/>
    </w:lvl>
  </w:abstractNum>
  <w:abstractNum w:abstractNumId="2">
    <w:nsid w:val="9A741586"/>
    <w:multiLevelType w:val="singleLevel"/>
    <w:tmpl w:val="9A741586"/>
    <w:lvl w:ilvl="0" w:tentative="0">
      <w:start w:val="6"/>
      <w:numFmt w:val="decimal"/>
      <w:lvlText w:val="%1."/>
      <w:lvlJc w:val="left"/>
      <w:pPr>
        <w:tabs>
          <w:tab w:val="left" w:pos="312"/>
        </w:tabs>
      </w:pPr>
    </w:lvl>
  </w:abstractNum>
  <w:abstractNum w:abstractNumId="3">
    <w:nsid w:val="A0AC4724"/>
    <w:multiLevelType w:val="singleLevel"/>
    <w:tmpl w:val="A0AC4724"/>
    <w:lvl w:ilvl="0" w:tentative="0">
      <w:start w:val="1"/>
      <w:numFmt w:val="decimal"/>
      <w:suff w:val="nothing"/>
      <w:lvlText w:val="%1、"/>
      <w:lvlJc w:val="left"/>
    </w:lvl>
  </w:abstractNum>
  <w:abstractNum w:abstractNumId="4">
    <w:nsid w:val="B14DF16E"/>
    <w:multiLevelType w:val="singleLevel"/>
    <w:tmpl w:val="B14DF16E"/>
    <w:lvl w:ilvl="0" w:tentative="0">
      <w:start w:val="1"/>
      <w:numFmt w:val="decimal"/>
      <w:lvlText w:val="%1."/>
      <w:lvlJc w:val="left"/>
      <w:pPr>
        <w:tabs>
          <w:tab w:val="left" w:pos="312"/>
        </w:tabs>
      </w:pPr>
    </w:lvl>
  </w:abstractNum>
  <w:abstractNum w:abstractNumId="5">
    <w:nsid w:val="B66EB530"/>
    <w:multiLevelType w:val="singleLevel"/>
    <w:tmpl w:val="B66EB530"/>
    <w:lvl w:ilvl="0" w:tentative="0">
      <w:start w:val="1"/>
      <w:numFmt w:val="decimal"/>
      <w:lvlText w:val="%1."/>
      <w:lvlJc w:val="left"/>
      <w:pPr>
        <w:tabs>
          <w:tab w:val="left" w:pos="312"/>
        </w:tabs>
      </w:pPr>
    </w:lvl>
  </w:abstractNum>
  <w:abstractNum w:abstractNumId="6">
    <w:nsid w:val="CDB95F2A"/>
    <w:multiLevelType w:val="singleLevel"/>
    <w:tmpl w:val="CDB95F2A"/>
    <w:lvl w:ilvl="0" w:tentative="0">
      <w:start w:val="1"/>
      <w:numFmt w:val="decimal"/>
      <w:lvlText w:val="%1."/>
      <w:lvlJc w:val="left"/>
      <w:pPr>
        <w:tabs>
          <w:tab w:val="left" w:pos="312"/>
        </w:tabs>
      </w:pPr>
    </w:lvl>
  </w:abstractNum>
  <w:abstractNum w:abstractNumId="7">
    <w:nsid w:val="D03158EE"/>
    <w:multiLevelType w:val="singleLevel"/>
    <w:tmpl w:val="D03158EE"/>
    <w:lvl w:ilvl="0" w:tentative="0">
      <w:start w:val="10"/>
      <w:numFmt w:val="decimal"/>
      <w:lvlText w:val="%1."/>
      <w:lvlJc w:val="left"/>
      <w:pPr>
        <w:tabs>
          <w:tab w:val="left" w:pos="312"/>
        </w:tabs>
      </w:pPr>
    </w:lvl>
  </w:abstractNum>
  <w:abstractNum w:abstractNumId="8">
    <w:nsid w:val="1E9B00D7"/>
    <w:multiLevelType w:val="singleLevel"/>
    <w:tmpl w:val="1E9B00D7"/>
    <w:lvl w:ilvl="0" w:tentative="0">
      <w:start w:val="16"/>
      <w:numFmt w:val="decimal"/>
      <w:lvlText w:val="%1."/>
      <w:lvlJc w:val="left"/>
      <w:pPr>
        <w:tabs>
          <w:tab w:val="left" w:pos="312"/>
        </w:tabs>
      </w:pPr>
    </w:lvl>
  </w:abstractNum>
  <w:abstractNum w:abstractNumId="9">
    <w:nsid w:val="345AAF9C"/>
    <w:multiLevelType w:val="singleLevel"/>
    <w:tmpl w:val="345AAF9C"/>
    <w:lvl w:ilvl="0" w:tentative="0">
      <w:start w:val="1"/>
      <w:numFmt w:val="chineseCounting"/>
      <w:suff w:val="nothing"/>
      <w:lvlText w:val="%1、"/>
      <w:lvlJc w:val="left"/>
      <w:rPr>
        <w:rFonts w:hint="eastAsia"/>
      </w:rPr>
    </w:lvl>
  </w:abstractNum>
  <w:abstractNum w:abstractNumId="10">
    <w:nsid w:val="387C472B"/>
    <w:multiLevelType w:val="singleLevel"/>
    <w:tmpl w:val="387C472B"/>
    <w:lvl w:ilvl="0" w:tentative="0">
      <w:start w:val="1"/>
      <w:numFmt w:val="decimal"/>
      <w:suff w:val="nothing"/>
      <w:lvlText w:val="%1、"/>
      <w:lvlJc w:val="left"/>
    </w:lvl>
  </w:abstractNum>
  <w:abstractNum w:abstractNumId="11">
    <w:nsid w:val="4482F3F5"/>
    <w:multiLevelType w:val="singleLevel"/>
    <w:tmpl w:val="4482F3F5"/>
    <w:lvl w:ilvl="0" w:tentative="0">
      <w:start w:val="1"/>
      <w:numFmt w:val="decimal"/>
      <w:lvlText w:val="%1."/>
      <w:lvlJc w:val="left"/>
      <w:pPr>
        <w:tabs>
          <w:tab w:val="left" w:pos="312"/>
        </w:tabs>
      </w:pPr>
    </w:lvl>
  </w:abstractNum>
  <w:abstractNum w:abstractNumId="12">
    <w:nsid w:val="54691B17"/>
    <w:multiLevelType w:val="singleLevel"/>
    <w:tmpl w:val="54691B17"/>
    <w:lvl w:ilvl="0" w:tentative="0">
      <w:start w:val="1"/>
      <w:numFmt w:val="chineseCounting"/>
      <w:suff w:val="nothing"/>
      <w:lvlText w:val="%1、"/>
      <w:lvlJc w:val="left"/>
      <w:pPr>
        <w:ind w:left="105" w:leftChars="0" w:firstLine="0" w:firstLineChars="0"/>
      </w:pPr>
      <w:rPr>
        <w:rFonts w:hint="eastAsia"/>
      </w:rPr>
    </w:lvl>
  </w:abstractNum>
  <w:abstractNum w:abstractNumId="13">
    <w:nsid w:val="5E1D45D0"/>
    <w:multiLevelType w:val="singleLevel"/>
    <w:tmpl w:val="5E1D45D0"/>
    <w:lvl w:ilvl="0" w:tentative="0">
      <w:start w:val="1"/>
      <w:numFmt w:val="decimal"/>
      <w:lvlText w:val="%1."/>
      <w:lvlJc w:val="left"/>
      <w:pPr>
        <w:tabs>
          <w:tab w:val="left" w:pos="312"/>
        </w:tabs>
      </w:pPr>
    </w:lvl>
  </w:abstractNum>
  <w:abstractNum w:abstractNumId="14">
    <w:nsid w:val="6311DD7F"/>
    <w:multiLevelType w:val="singleLevel"/>
    <w:tmpl w:val="6311DD7F"/>
    <w:lvl w:ilvl="0" w:tentative="0">
      <w:start w:val="1"/>
      <w:numFmt w:val="decimal"/>
      <w:lvlText w:val="%1."/>
      <w:lvlJc w:val="left"/>
      <w:pPr>
        <w:tabs>
          <w:tab w:val="left" w:pos="312"/>
        </w:tabs>
      </w:pPr>
    </w:lvl>
  </w:abstractNum>
  <w:abstractNum w:abstractNumId="15">
    <w:nsid w:val="6CD3A5D7"/>
    <w:multiLevelType w:val="singleLevel"/>
    <w:tmpl w:val="6CD3A5D7"/>
    <w:lvl w:ilvl="0" w:tentative="0">
      <w:start w:val="1"/>
      <w:numFmt w:val="decimal"/>
      <w:suff w:val="nothing"/>
      <w:lvlText w:val="%1、"/>
      <w:lvlJc w:val="left"/>
    </w:lvl>
  </w:abstractNum>
  <w:num w:numId="1">
    <w:abstractNumId w:val="4"/>
  </w:num>
  <w:num w:numId="2">
    <w:abstractNumId w:val="12"/>
  </w:num>
  <w:num w:numId="3">
    <w:abstractNumId w:val="3"/>
  </w:num>
  <w:num w:numId="4">
    <w:abstractNumId w:val="15"/>
  </w:num>
  <w:num w:numId="5">
    <w:abstractNumId w:val="10"/>
  </w:num>
  <w:num w:numId="6">
    <w:abstractNumId w:val="11"/>
  </w:num>
  <w:num w:numId="7">
    <w:abstractNumId w:val="6"/>
  </w:num>
  <w:num w:numId="8">
    <w:abstractNumId w:val="0"/>
  </w:num>
  <w:num w:numId="9">
    <w:abstractNumId w:val="2"/>
  </w:num>
  <w:num w:numId="10">
    <w:abstractNumId w:val="7"/>
  </w:num>
  <w:num w:numId="11">
    <w:abstractNumId w:val="13"/>
  </w:num>
  <w:num w:numId="12">
    <w:abstractNumId w:val="14"/>
  </w:num>
  <w:num w:numId="13">
    <w:abstractNumId w:val="5"/>
  </w:num>
  <w:num w:numId="14">
    <w:abstractNumId w:val="8"/>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5222"/>
    <w:rsid w:val="005A0BDB"/>
    <w:rsid w:val="007C178C"/>
    <w:rsid w:val="017C7E65"/>
    <w:rsid w:val="021C72ED"/>
    <w:rsid w:val="02B06AA5"/>
    <w:rsid w:val="02B41BBD"/>
    <w:rsid w:val="03167099"/>
    <w:rsid w:val="0328714A"/>
    <w:rsid w:val="034675D0"/>
    <w:rsid w:val="03783F96"/>
    <w:rsid w:val="037B4D46"/>
    <w:rsid w:val="03FE4FA5"/>
    <w:rsid w:val="042D3BD7"/>
    <w:rsid w:val="042F6322"/>
    <w:rsid w:val="046A44ED"/>
    <w:rsid w:val="04AC0BD2"/>
    <w:rsid w:val="04AD0191"/>
    <w:rsid w:val="04E779AA"/>
    <w:rsid w:val="05224270"/>
    <w:rsid w:val="0571302A"/>
    <w:rsid w:val="05A54A82"/>
    <w:rsid w:val="05D81908"/>
    <w:rsid w:val="0603173B"/>
    <w:rsid w:val="060379FA"/>
    <w:rsid w:val="064D7106"/>
    <w:rsid w:val="06BD5D22"/>
    <w:rsid w:val="0726771F"/>
    <w:rsid w:val="074917EE"/>
    <w:rsid w:val="07FB7581"/>
    <w:rsid w:val="081606E4"/>
    <w:rsid w:val="08171283"/>
    <w:rsid w:val="08A74FB5"/>
    <w:rsid w:val="08E14806"/>
    <w:rsid w:val="08F6648F"/>
    <w:rsid w:val="092210BD"/>
    <w:rsid w:val="09595CA6"/>
    <w:rsid w:val="09B32762"/>
    <w:rsid w:val="09EE1FEE"/>
    <w:rsid w:val="0A005C69"/>
    <w:rsid w:val="0A336573"/>
    <w:rsid w:val="0B225DFB"/>
    <w:rsid w:val="0B331BEE"/>
    <w:rsid w:val="0B7D12DC"/>
    <w:rsid w:val="0B914463"/>
    <w:rsid w:val="0BA54285"/>
    <w:rsid w:val="0C193513"/>
    <w:rsid w:val="0C1B2876"/>
    <w:rsid w:val="0CB10376"/>
    <w:rsid w:val="0CBF1239"/>
    <w:rsid w:val="0D0C2411"/>
    <w:rsid w:val="0D0E5602"/>
    <w:rsid w:val="0D1D2AF8"/>
    <w:rsid w:val="0D246F57"/>
    <w:rsid w:val="0DE24882"/>
    <w:rsid w:val="0E011AE6"/>
    <w:rsid w:val="0E1D6317"/>
    <w:rsid w:val="0E6E3534"/>
    <w:rsid w:val="0EAA7549"/>
    <w:rsid w:val="0ED805F3"/>
    <w:rsid w:val="0EEB74B8"/>
    <w:rsid w:val="0EEE56EB"/>
    <w:rsid w:val="0F351881"/>
    <w:rsid w:val="0F8E7511"/>
    <w:rsid w:val="0FA400C2"/>
    <w:rsid w:val="0FB7580F"/>
    <w:rsid w:val="0FB87AA7"/>
    <w:rsid w:val="0FE465FF"/>
    <w:rsid w:val="10265826"/>
    <w:rsid w:val="103036F9"/>
    <w:rsid w:val="10515693"/>
    <w:rsid w:val="109F6DD2"/>
    <w:rsid w:val="10D57F9F"/>
    <w:rsid w:val="11A26319"/>
    <w:rsid w:val="11E2795E"/>
    <w:rsid w:val="121066E9"/>
    <w:rsid w:val="126357B9"/>
    <w:rsid w:val="129A0066"/>
    <w:rsid w:val="12E00DC6"/>
    <w:rsid w:val="130378C1"/>
    <w:rsid w:val="13335D9C"/>
    <w:rsid w:val="142D3EF2"/>
    <w:rsid w:val="1479563A"/>
    <w:rsid w:val="14C75818"/>
    <w:rsid w:val="14D5563F"/>
    <w:rsid w:val="15B6280D"/>
    <w:rsid w:val="15BA1E98"/>
    <w:rsid w:val="15DB1268"/>
    <w:rsid w:val="164D7999"/>
    <w:rsid w:val="16917DF9"/>
    <w:rsid w:val="1692064E"/>
    <w:rsid w:val="16E957F8"/>
    <w:rsid w:val="16FA09A5"/>
    <w:rsid w:val="1773037A"/>
    <w:rsid w:val="179A255D"/>
    <w:rsid w:val="17A252C5"/>
    <w:rsid w:val="17E27FC0"/>
    <w:rsid w:val="17EC5EB1"/>
    <w:rsid w:val="184810EA"/>
    <w:rsid w:val="18721BFE"/>
    <w:rsid w:val="19042E18"/>
    <w:rsid w:val="19355CC5"/>
    <w:rsid w:val="193E726F"/>
    <w:rsid w:val="19AF3B55"/>
    <w:rsid w:val="1A4F0D0E"/>
    <w:rsid w:val="1A6F1974"/>
    <w:rsid w:val="1AD37A73"/>
    <w:rsid w:val="1B5F2736"/>
    <w:rsid w:val="1C407204"/>
    <w:rsid w:val="1CD0259C"/>
    <w:rsid w:val="1CD6638A"/>
    <w:rsid w:val="1CE06351"/>
    <w:rsid w:val="1D386337"/>
    <w:rsid w:val="1D575FE9"/>
    <w:rsid w:val="1D8E29C0"/>
    <w:rsid w:val="1D992CC6"/>
    <w:rsid w:val="1DD71083"/>
    <w:rsid w:val="1E0908B0"/>
    <w:rsid w:val="1E1602B3"/>
    <w:rsid w:val="1E292C50"/>
    <w:rsid w:val="1E363E91"/>
    <w:rsid w:val="1E7E1F44"/>
    <w:rsid w:val="1EA27AAC"/>
    <w:rsid w:val="1ECA5375"/>
    <w:rsid w:val="1EE05DB3"/>
    <w:rsid w:val="1F136AA8"/>
    <w:rsid w:val="1F403A40"/>
    <w:rsid w:val="1F982132"/>
    <w:rsid w:val="1FC55273"/>
    <w:rsid w:val="1FCA067F"/>
    <w:rsid w:val="1FEC2AB5"/>
    <w:rsid w:val="1FEC4899"/>
    <w:rsid w:val="20081A9B"/>
    <w:rsid w:val="202D1F13"/>
    <w:rsid w:val="203A6F2C"/>
    <w:rsid w:val="20521372"/>
    <w:rsid w:val="20785A10"/>
    <w:rsid w:val="20841793"/>
    <w:rsid w:val="20A41B57"/>
    <w:rsid w:val="20CE54B1"/>
    <w:rsid w:val="212F75DD"/>
    <w:rsid w:val="21CE6262"/>
    <w:rsid w:val="22477195"/>
    <w:rsid w:val="22547D22"/>
    <w:rsid w:val="227028F7"/>
    <w:rsid w:val="228D0697"/>
    <w:rsid w:val="22C64DBD"/>
    <w:rsid w:val="23A420EF"/>
    <w:rsid w:val="23A423C5"/>
    <w:rsid w:val="242576DC"/>
    <w:rsid w:val="24A96FB6"/>
    <w:rsid w:val="24E350A5"/>
    <w:rsid w:val="255A383A"/>
    <w:rsid w:val="25605752"/>
    <w:rsid w:val="25F27756"/>
    <w:rsid w:val="25FE5CF9"/>
    <w:rsid w:val="263E0B11"/>
    <w:rsid w:val="26532097"/>
    <w:rsid w:val="27E512EC"/>
    <w:rsid w:val="284952E9"/>
    <w:rsid w:val="28784F1E"/>
    <w:rsid w:val="28C96682"/>
    <w:rsid w:val="29143871"/>
    <w:rsid w:val="293A3BEE"/>
    <w:rsid w:val="29600B3C"/>
    <w:rsid w:val="29766F53"/>
    <w:rsid w:val="2990735A"/>
    <w:rsid w:val="29CA4D51"/>
    <w:rsid w:val="2A471040"/>
    <w:rsid w:val="2A5341FD"/>
    <w:rsid w:val="2A67601F"/>
    <w:rsid w:val="2A8A1A57"/>
    <w:rsid w:val="2ABC33A0"/>
    <w:rsid w:val="2AE80DE9"/>
    <w:rsid w:val="2AE9314E"/>
    <w:rsid w:val="2B133BB3"/>
    <w:rsid w:val="2B536F21"/>
    <w:rsid w:val="2B6C0AFC"/>
    <w:rsid w:val="2BAD6949"/>
    <w:rsid w:val="2C17070D"/>
    <w:rsid w:val="2C271FB0"/>
    <w:rsid w:val="2C7D1C3D"/>
    <w:rsid w:val="2D087E61"/>
    <w:rsid w:val="2D5F6040"/>
    <w:rsid w:val="2D6E2C02"/>
    <w:rsid w:val="2D7B4196"/>
    <w:rsid w:val="2E6B1627"/>
    <w:rsid w:val="2E764C99"/>
    <w:rsid w:val="2E84720F"/>
    <w:rsid w:val="2E935287"/>
    <w:rsid w:val="2EC12409"/>
    <w:rsid w:val="2ECF39F6"/>
    <w:rsid w:val="2EE538D4"/>
    <w:rsid w:val="2F49095D"/>
    <w:rsid w:val="2F652FB2"/>
    <w:rsid w:val="2FA57B96"/>
    <w:rsid w:val="306D4FC5"/>
    <w:rsid w:val="30AA08EF"/>
    <w:rsid w:val="30D05BE1"/>
    <w:rsid w:val="30F211BC"/>
    <w:rsid w:val="31155262"/>
    <w:rsid w:val="318F2D1D"/>
    <w:rsid w:val="31C45D0E"/>
    <w:rsid w:val="32773502"/>
    <w:rsid w:val="32EB2C4E"/>
    <w:rsid w:val="335132E6"/>
    <w:rsid w:val="338C505F"/>
    <w:rsid w:val="33E444C0"/>
    <w:rsid w:val="342B073F"/>
    <w:rsid w:val="345955BB"/>
    <w:rsid w:val="346D51B9"/>
    <w:rsid w:val="34BF5849"/>
    <w:rsid w:val="34EE55A3"/>
    <w:rsid w:val="35080AA4"/>
    <w:rsid w:val="3538101C"/>
    <w:rsid w:val="356346D0"/>
    <w:rsid w:val="366963C1"/>
    <w:rsid w:val="36D801D6"/>
    <w:rsid w:val="36E55870"/>
    <w:rsid w:val="3715513B"/>
    <w:rsid w:val="37B75977"/>
    <w:rsid w:val="38244A09"/>
    <w:rsid w:val="38705A4C"/>
    <w:rsid w:val="38C811EA"/>
    <w:rsid w:val="39452789"/>
    <w:rsid w:val="39BC216A"/>
    <w:rsid w:val="3A03179B"/>
    <w:rsid w:val="3A304BD0"/>
    <w:rsid w:val="3A4E0707"/>
    <w:rsid w:val="3A641CBB"/>
    <w:rsid w:val="3A7B3A28"/>
    <w:rsid w:val="3A8E73D9"/>
    <w:rsid w:val="3AA666D3"/>
    <w:rsid w:val="3AD24910"/>
    <w:rsid w:val="3AED77EF"/>
    <w:rsid w:val="3B542821"/>
    <w:rsid w:val="3B566601"/>
    <w:rsid w:val="3B756929"/>
    <w:rsid w:val="3C122D1E"/>
    <w:rsid w:val="3C71738B"/>
    <w:rsid w:val="3C7C4E34"/>
    <w:rsid w:val="3C880E9F"/>
    <w:rsid w:val="3D65276D"/>
    <w:rsid w:val="3D7F55A8"/>
    <w:rsid w:val="3DB6486B"/>
    <w:rsid w:val="3DE52CF4"/>
    <w:rsid w:val="3DEE4511"/>
    <w:rsid w:val="3E5500EC"/>
    <w:rsid w:val="3E6B6E7A"/>
    <w:rsid w:val="3EB62267"/>
    <w:rsid w:val="3F1D583F"/>
    <w:rsid w:val="3F4567C1"/>
    <w:rsid w:val="3F980E7A"/>
    <w:rsid w:val="3FBF0DD8"/>
    <w:rsid w:val="3FD00DFB"/>
    <w:rsid w:val="401E0882"/>
    <w:rsid w:val="40541C2A"/>
    <w:rsid w:val="40CE76F1"/>
    <w:rsid w:val="4114603C"/>
    <w:rsid w:val="41392068"/>
    <w:rsid w:val="41585D4C"/>
    <w:rsid w:val="418807D8"/>
    <w:rsid w:val="419404A0"/>
    <w:rsid w:val="41C51A2C"/>
    <w:rsid w:val="41CB6863"/>
    <w:rsid w:val="41EC701C"/>
    <w:rsid w:val="41FA0722"/>
    <w:rsid w:val="42185BBC"/>
    <w:rsid w:val="42230818"/>
    <w:rsid w:val="423346D0"/>
    <w:rsid w:val="425103BC"/>
    <w:rsid w:val="4267224B"/>
    <w:rsid w:val="42A463CD"/>
    <w:rsid w:val="42F02098"/>
    <w:rsid w:val="432B30AA"/>
    <w:rsid w:val="43356E10"/>
    <w:rsid w:val="43805C0B"/>
    <w:rsid w:val="43CA545D"/>
    <w:rsid w:val="440A3086"/>
    <w:rsid w:val="442073EE"/>
    <w:rsid w:val="4490658A"/>
    <w:rsid w:val="44911190"/>
    <w:rsid w:val="44B342D4"/>
    <w:rsid w:val="44DE4CFD"/>
    <w:rsid w:val="45441ABB"/>
    <w:rsid w:val="455C4456"/>
    <w:rsid w:val="456A6AE6"/>
    <w:rsid w:val="45AA2785"/>
    <w:rsid w:val="45CF3374"/>
    <w:rsid w:val="45D546F5"/>
    <w:rsid w:val="45F14885"/>
    <w:rsid w:val="46116FEE"/>
    <w:rsid w:val="462E61DA"/>
    <w:rsid w:val="4675482A"/>
    <w:rsid w:val="468866C5"/>
    <w:rsid w:val="469C2B5F"/>
    <w:rsid w:val="46A9389A"/>
    <w:rsid w:val="46E576CE"/>
    <w:rsid w:val="46EC34CC"/>
    <w:rsid w:val="47514501"/>
    <w:rsid w:val="47975C19"/>
    <w:rsid w:val="480F3D40"/>
    <w:rsid w:val="483376F0"/>
    <w:rsid w:val="48A53A29"/>
    <w:rsid w:val="48CC7892"/>
    <w:rsid w:val="48F74BC1"/>
    <w:rsid w:val="4928012F"/>
    <w:rsid w:val="49A85559"/>
    <w:rsid w:val="49DF560C"/>
    <w:rsid w:val="49FD14AF"/>
    <w:rsid w:val="4A315EB1"/>
    <w:rsid w:val="4A58168F"/>
    <w:rsid w:val="4A6E48D8"/>
    <w:rsid w:val="4A874006"/>
    <w:rsid w:val="4AB216B7"/>
    <w:rsid w:val="4B14769A"/>
    <w:rsid w:val="4B225EDD"/>
    <w:rsid w:val="4B475260"/>
    <w:rsid w:val="4B6D0F12"/>
    <w:rsid w:val="4B8C2645"/>
    <w:rsid w:val="4BAD5FE7"/>
    <w:rsid w:val="4C6D21BF"/>
    <w:rsid w:val="4CBA397E"/>
    <w:rsid w:val="4D003B9C"/>
    <w:rsid w:val="4D153868"/>
    <w:rsid w:val="4D524AEA"/>
    <w:rsid w:val="4DBC43F3"/>
    <w:rsid w:val="4E065E6C"/>
    <w:rsid w:val="4E116B08"/>
    <w:rsid w:val="4E3917D8"/>
    <w:rsid w:val="4EAB2B39"/>
    <w:rsid w:val="4EE3108F"/>
    <w:rsid w:val="4F5C2B53"/>
    <w:rsid w:val="4FB1387D"/>
    <w:rsid w:val="4FF74B26"/>
    <w:rsid w:val="50120E94"/>
    <w:rsid w:val="50377F99"/>
    <w:rsid w:val="503D01FE"/>
    <w:rsid w:val="51081672"/>
    <w:rsid w:val="511F2F07"/>
    <w:rsid w:val="51D72D57"/>
    <w:rsid w:val="51E15477"/>
    <w:rsid w:val="52100317"/>
    <w:rsid w:val="521B775A"/>
    <w:rsid w:val="52484B09"/>
    <w:rsid w:val="52AC0CD5"/>
    <w:rsid w:val="53795B2E"/>
    <w:rsid w:val="53A6376C"/>
    <w:rsid w:val="53AF2DC7"/>
    <w:rsid w:val="53C4476D"/>
    <w:rsid w:val="540B62E7"/>
    <w:rsid w:val="540F0375"/>
    <w:rsid w:val="54290C32"/>
    <w:rsid w:val="54614E1B"/>
    <w:rsid w:val="55086E0C"/>
    <w:rsid w:val="553D05F4"/>
    <w:rsid w:val="554A572C"/>
    <w:rsid w:val="554E6BE8"/>
    <w:rsid w:val="55C54977"/>
    <w:rsid w:val="55D6227B"/>
    <w:rsid w:val="55EB785C"/>
    <w:rsid w:val="56306A8D"/>
    <w:rsid w:val="56551CE7"/>
    <w:rsid w:val="565E627F"/>
    <w:rsid w:val="566D14D9"/>
    <w:rsid w:val="56886E39"/>
    <w:rsid w:val="56C13637"/>
    <w:rsid w:val="56CB744A"/>
    <w:rsid w:val="56FA5424"/>
    <w:rsid w:val="56FE6576"/>
    <w:rsid w:val="57996E43"/>
    <w:rsid w:val="588502C1"/>
    <w:rsid w:val="588D3452"/>
    <w:rsid w:val="58D850D3"/>
    <w:rsid w:val="59565AF8"/>
    <w:rsid w:val="595A55B1"/>
    <w:rsid w:val="595E20EE"/>
    <w:rsid w:val="5A7B06D5"/>
    <w:rsid w:val="5A9378D7"/>
    <w:rsid w:val="5AE15CD7"/>
    <w:rsid w:val="5B4147D2"/>
    <w:rsid w:val="5B6B6ABA"/>
    <w:rsid w:val="5BBE50CA"/>
    <w:rsid w:val="5BCF426A"/>
    <w:rsid w:val="5CCA72CA"/>
    <w:rsid w:val="5D1C06B0"/>
    <w:rsid w:val="5DB50E4A"/>
    <w:rsid w:val="5EB36AE3"/>
    <w:rsid w:val="5F11698F"/>
    <w:rsid w:val="5FA323DD"/>
    <w:rsid w:val="5FB66D94"/>
    <w:rsid w:val="5FEA25DF"/>
    <w:rsid w:val="5FF82CFA"/>
    <w:rsid w:val="60067904"/>
    <w:rsid w:val="6049466D"/>
    <w:rsid w:val="60831ABD"/>
    <w:rsid w:val="60D37755"/>
    <w:rsid w:val="60D9378A"/>
    <w:rsid w:val="617B3A2D"/>
    <w:rsid w:val="61AE5E50"/>
    <w:rsid w:val="61E44F1F"/>
    <w:rsid w:val="6204008E"/>
    <w:rsid w:val="62162102"/>
    <w:rsid w:val="621D0E51"/>
    <w:rsid w:val="627360C2"/>
    <w:rsid w:val="627B4AE2"/>
    <w:rsid w:val="62E57788"/>
    <w:rsid w:val="637067B4"/>
    <w:rsid w:val="63D11CD0"/>
    <w:rsid w:val="63F92934"/>
    <w:rsid w:val="645E569D"/>
    <w:rsid w:val="64634AC2"/>
    <w:rsid w:val="647B4B09"/>
    <w:rsid w:val="648E6274"/>
    <w:rsid w:val="64BF6BD3"/>
    <w:rsid w:val="64D57287"/>
    <w:rsid w:val="652F71C0"/>
    <w:rsid w:val="6535320B"/>
    <w:rsid w:val="653D52BC"/>
    <w:rsid w:val="654B2510"/>
    <w:rsid w:val="66446A37"/>
    <w:rsid w:val="67221723"/>
    <w:rsid w:val="673B1CC5"/>
    <w:rsid w:val="67A564F8"/>
    <w:rsid w:val="68265AF5"/>
    <w:rsid w:val="682807B0"/>
    <w:rsid w:val="686F6E01"/>
    <w:rsid w:val="68C6580E"/>
    <w:rsid w:val="68F75E7A"/>
    <w:rsid w:val="694320DB"/>
    <w:rsid w:val="6954706E"/>
    <w:rsid w:val="695F613F"/>
    <w:rsid w:val="69771DFD"/>
    <w:rsid w:val="69934B7A"/>
    <w:rsid w:val="6A10568B"/>
    <w:rsid w:val="6A325601"/>
    <w:rsid w:val="6A33620D"/>
    <w:rsid w:val="6A512265"/>
    <w:rsid w:val="6AEF5059"/>
    <w:rsid w:val="6B416685"/>
    <w:rsid w:val="6B5672A7"/>
    <w:rsid w:val="6B67752D"/>
    <w:rsid w:val="6BAF4A30"/>
    <w:rsid w:val="6BC90788"/>
    <w:rsid w:val="6C0A027B"/>
    <w:rsid w:val="6C9F4AA4"/>
    <w:rsid w:val="6D33231D"/>
    <w:rsid w:val="6D69748F"/>
    <w:rsid w:val="6D832679"/>
    <w:rsid w:val="6DF026EB"/>
    <w:rsid w:val="6E57007A"/>
    <w:rsid w:val="6ED74F67"/>
    <w:rsid w:val="6F2E492E"/>
    <w:rsid w:val="6F516882"/>
    <w:rsid w:val="6FBD00D0"/>
    <w:rsid w:val="6FC80F79"/>
    <w:rsid w:val="70834FF1"/>
    <w:rsid w:val="70853FB1"/>
    <w:rsid w:val="709C2A4B"/>
    <w:rsid w:val="70F573CC"/>
    <w:rsid w:val="711A0B9D"/>
    <w:rsid w:val="713E6AA6"/>
    <w:rsid w:val="71A22FE8"/>
    <w:rsid w:val="72496B0C"/>
    <w:rsid w:val="72513A74"/>
    <w:rsid w:val="72B7421D"/>
    <w:rsid w:val="72D57F0A"/>
    <w:rsid w:val="72E824FD"/>
    <w:rsid w:val="72F817B8"/>
    <w:rsid w:val="72FA3784"/>
    <w:rsid w:val="732950C8"/>
    <w:rsid w:val="735A15F5"/>
    <w:rsid w:val="73A00786"/>
    <w:rsid w:val="73B11352"/>
    <w:rsid w:val="73FF295B"/>
    <w:rsid w:val="74AB40F8"/>
    <w:rsid w:val="758142C0"/>
    <w:rsid w:val="75B23626"/>
    <w:rsid w:val="762A0487"/>
    <w:rsid w:val="7630040E"/>
    <w:rsid w:val="76361FD5"/>
    <w:rsid w:val="76916271"/>
    <w:rsid w:val="76EB1365"/>
    <w:rsid w:val="77387FCF"/>
    <w:rsid w:val="77644920"/>
    <w:rsid w:val="77C311BD"/>
    <w:rsid w:val="78287713"/>
    <w:rsid w:val="78DE0702"/>
    <w:rsid w:val="78DE3D90"/>
    <w:rsid w:val="78F91C9F"/>
    <w:rsid w:val="79167D52"/>
    <w:rsid w:val="793A5AB1"/>
    <w:rsid w:val="79B102D4"/>
    <w:rsid w:val="79E17841"/>
    <w:rsid w:val="7A0F3269"/>
    <w:rsid w:val="7A3A5144"/>
    <w:rsid w:val="7AB530B6"/>
    <w:rsid w:val="7B1E408D"/>
    <w:rsid w:val="7B2014A6"/>
    <w:rsid w:val="7B207014"/>
    <w:rsid w:val="7B3D3569"/>
    <w:rsid w:val="7B4C1F4E"/>
    <w:rsid w:val="7B4E0D77"/>
    <w:rsid w:val="7B51165F"/>
    <w:rsid w:val="7C26515D"/>
    <w:rsid w:val="7C8A307B"/>
    <w:rsid w:val="7D1B5DAD"/>
    <w:rsid w:val="7D653F46"/>
    <w:rsid w:val="7E1443D7"/>
    <w:rsid w:val="7E472873"/>
    <w:rsid w:val="7E472E16"/>
    <w:rsid w:val="7F5514A2"/>
    <w:rsid w:val="7F8F1EB3"/>
    <w:rsid w:val="7F9135F0"/>
    <w:rsid w:val="7FC44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jc w:val="left"/>
    </w:pPr>
    <w:rPr>
      <w:rFonts w:ascii="宋体"/>
      <w:kern w:val="0"/>
      <w:sz w:val="24"/>
    </w:rPr>
  </w:style>
  <w:style w:type="paragraph" w:styleId="3">
    <w:name w:val="Body Text 2"/>
    <w:basedOn w:val="1"/>
    <w:next w:val="4"/>
    <w:qFormat/>
    <w:uiPriority w:val="0"/>
    <w:rPr>
      <w:rFonts w:ascii="仿宋_GB2312" w:eastAsia="仿宋_GB2312"/>
      <w:b/>
      <w:sz w:val="24"/>
    </w:rPr>
  </w:style>
  <w:style w:type="paragraph" w:styleId="4">
    <w:name w:val="Body Text"/>
    <w:basedOn w:val="1"/>
    <w:next w:val="3"/>
    <w:qFormat/>
    <w:uiPriority w:val="0"/>
    <w:rPr>
      <w:rFonts w:ascii="宋体" w:hAnsi="Arial"/>
      <w:sz w:val="28"/>
    </w:rPr>
  </w:style>
  <w:style w:type="paragraph" w:styleId="5">
    <w:name w:val="annotation text"/>
    <w:basedOn w:val="1"/>
    <w:qFormat/>
    <w:uiPriority w:val="0"/>
    <w:pPr>
      <w:jc w:val="left"/>
    </w:pPr>
  </w:style>
  <w:style w:type="paragraph" w:styleId="6">
    <w:name w:val="Body Text Indent"/>
    <w:basedOn w:val="1"/>
    <w:next w:val="7"/>
    <w:qFormat/>
    <w:uiPriority w:val="0"/>
    <w:pPr>
      <w:ind w:firstLine="645"/>
    </w:pPr>
    <w:rPr>
      <w:rFonts w:ascii="楷体_GB2312" w:eastAsia="楷体_GB2312"/>
      <w:sz w:val="32"/>
    </w:rPr>
  </w:style>
  <w:style w:type="paragraph" w:styleId="7">
    <w:name w:val="Body Text First Indent 2"/>
    <w:basedOn w:val="6"/>
    <w:next w:val="2"/>
    <w:qFormat/>
    <w:uiPriority w:val="0"/>
    <w:pPr>
      <w:spacing w:after="120"/>
      <w:ind w:left="420" w:firstLine="210"/>
    </w:pPr>
    <w:rPr>
      <w:rFonts w:ascii="Times New Roma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4号字"/>
    <w:basedOn w:val="1"/>
    <w:qFormat/>
    <w:uiPriority w:val="0"/>
    <w:pPr>
      <w:adjustRightInd w:val="0"/>
      <w:snapToGrid w:val="0"/>
      <w:spacing w:line="360" w:lineRule="auto"/>
      <w:ind w:firstLine="560" w:firstLineChars="200"/>
      <w:jc w:val="left"/>
    </w:pPr>
    <w:rPr>
      <w:rFonts w:ascii="宋体" w:hAnsi="宋体" w:cs="宋体"/>
      <w:sz w:val="28"/>
    </w:rPr>
  </w:style>
  <w:style w:type="paragraph" w:customStyle="1" w:styleId="12">
    <w:name w:val="文件标题"/>
    <w:basedOn w:val="1"/>
    <w:qFormat/>
    <w:uiPriority w:val="0"/>
    <w:pPr>
      <w:adjustRightInd w:val="0"/>
      <w:snapToGrid w:val="0"/>
      <w:spacing w:line="240" w:lineRule="auto"/>
      <w:ind w:firstLine="0"/>
      <w:jc w:val="center"/>
    </w:pPr>
    <w:rPr>
      <w:rFonts w:hint="eastAsia" w:ascii="方正小标宋简体" w:hAnsi="方正小标宋简体" w:eastAsia="方正小标宋简体" w:cs="方正小标宋简体"/>
      <w:color w:val="auto"/>
      <w:sz w:val="44"/>
      <w:szCs w:val="44"/>
    </w:rPr>
  </w:style>
  <w:style w:type="paragraph" w:customStyle="1" w:styleId="13">
    <w:name w:val="一级标题"/>
    <w:basedOn w:val="1"/>
    <w:qFormat/>
    <w:uiPriority w:val="0"/>
    <w:pPr>
      <w:adjustRightInd w:val="0"/>
      <w:snapToGrid w:val="0"/>
      <w:spacing w:line="360" w:lineRule="auto"/>
      <w:ind w:firstLine="880" w:firstLineChars="200"/>
      <w:jc w:val="left"/>
    </w:pPr>
    <w:rPr>
      <w:rFonts w:hint="eastAsia" w:ascii="黑体" w:hAnsi="黑体" w:eastAsia="黑体" w:cs="黑体"/>
      <w:color w:val="auto"/>
      <w:sz w:val="32"/>
      <w:szCs w:val="32"/>
    </w:rPr>
  </w:style>
  <w:style w:type="paragraph" w:customStyle="1" w:styleId="14">
    <w:name w:val="二级标题"/>
    <w:basedOn w:val="1"/>
    <w:link w:val="15"/>
    <w:qFormat/>
    <w:uiPriority w:val="0"/>
    <w:pPr>
      <w:adjustRightInd w:val="0"/>
      <w:snapToGrid w:val="0"/>
      <w:spacing w:line="360" w:lineRule="auto"/>
      <w:ind w:firstLine="880" w:firstLineChars="200"/>
      <w:jc w:val="left"/>
    </w:pPr>
    <w:rPr>
      <w:rFonts w:hint="eastAsia" w:ascii="楷体" w:hAnsi="楷体" w:eastAsia="楷体" w:cs="楷体"/>
      <w:color w:val="auto"/>
      <w:sz w:val="32"/>
      <w:szCs w:val="32"/>
    </w:rPr>
  </w:style>
  <w:style w:type="character" w:customStyle="1" w:styleId="15">
    <w:name w:val="二级标题 Char"/>
    <w:link w:val="14"/>
    <w:qFormat/>
    <w:uiPriority w:val="0"/>
    <w:rPr>
      <w:rFonts w:hint="eastAsia" w:ascii="楷体" w:hAnsi="楷体" w:eastAsia="楷体" w:cs="楷体"/>
      <w:color w:val="auto"/>
      <w:sz w:val="32"/>
      <w:szCs w:val="32"/>
    </w:rPr>
  </w:style>
  <w:style w:type="paragraph" w:customStyle="1" w:styleId="16">
    <w:name w:val="均衡正文"/>
    <w:basedOn w:val="1"/>
    <w:link w:val="17"/>
    <w:qFormat/>
    <w:uiPriority w:val="0"/>
    <w:pPr>
      <w:adjustRightInd w:val="0"/>
      <w:snapToGrid w:val="0"/>
      <w:spacing w:line="360" w:lineRule="auto"/>
      <w:ind w:firstLine="640" w:firstLineChars="200"/>
      <w:jc w:val="left"/>
    </w:pPr>
    <w:rPr>
      <w:rFonts w:hint="eastAsia" w:ascii="仿宋" w:hAnsi="仿宋" w:eastAsia="仿宋" w:cs="仿宋"/>
      <w:sz w:val="32"/>
      <w:szCs w:val="40"/>
    </w:rPr>
  </w:style>
  <w:style w:type="character" w:customStyle="1" w:styleId="17">
    <w:name w:val="均衡正文 Char"/>
    <w:link w:val="16"/>
    <w:qFormat/>
    <w:uiPriority w:val="0"/>
    <w:rPr>
      <w:rFonts w:hint="eastAsia" w:ascii="仿宋" w:hAnsi="仿宋" w:eastAsia="仿宋" w:cs="仿宋"/>
      <w:sz w:val="32"/>
      <w:szCs w:val="40"/>
    </w:rPr>
  </w:style>
  <w:style w:type="paragraph" w:customStyle="1" w:styleId="18">
    <w:name w:val="档案正文"/>
    <w:basedOn w:val="1"/>
    <w:qFormat/>
    <w:uiPriority w:val="0"/>
    <w:pPr>
      <w:adjustRightInd w:val="0"/>
      <w:snapToGrid w:val="0"/>
      <w:spacing w:line="360" w:lineRule="auto"/>
      <w:ind w:firstLine="880" w:firstLineChars="200"/>
      <w:jc w:val="left"/>
    </w:pPr>
    <w:rPr>
      <w:rFonts w:hint="eastAsia" w:ascii="Calibri" w:hAnsi="Calibri" w:eastAsia="宋体" w:cs="Times New Roman"/>
      <w:color w:val="auto"/>
      <w:sz w:val="28"/>
      <w:szCs w:val="28"/>
    </w:rPr>
  </w:style>
  <w:style w:type="character" w:customStyle="1" w:styleId="19">
    <w:name w:val="font11"/>
    <w:basedOn w:val="10"/>
    <w:qFormat/>
    <w:uiPriority w:val="0"/>
    <w:rPr>
      <w:rFonts w:hint="eastAsia" w:ascii="宋体" w:hAnsi="宋体" w:eastAsia="宋体" w:cs="宋体"/>
      <w:color w:val="000000"/>
      <w:sz w:val="18"/>
      <w:szCs w:val="18"/>
      <w:u w:val="none"/>
    </w:rPr>
  </w:style>
  <w:style w:type="character" w:customStyle="1" w:styleId="20">
    <w:name w:val="font21"/>
    <w:basedOn w:val="10"/>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302</Pages>
  <Words>24094</Words>
  <Characters>28352</Characters>
  <Lines>0</Lines>
  <Paragraphs>0</Paragraphs>
  <TotalTime>45</TotalTime>
  <ScaleCrop>false</ScaleCrop>
  <LinksUpToDate>false</LinksUpToDate>
  <CharactersWithSpaces>29073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2025-10-13T02:00:00Z</dcterms:created>
  <dc:creator>Administrator</dc:creator>
  <cp:lastModifiedBy>ZKXD</cp:lastModifiedBy>
  <dcterms:modified xsi:type="dcterms:W3CDTF">2026-03-17T10:00:40Z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2AF99AE1CFBA4F12B3E9DE9D8FC64A29_13</vt:lpwstr>
  </property>
  <property fmtid="{D5CDD505-2E9C-101B-9397-08002B2CF9AE}" pid="4" name="KSOTemplateDocerSaveRecord">
    <vt:lpwstr>eyJoZGlkIjoiNDkxZjEyMTg2YTZiNmQ1Y2IxYzViMmJiYmIzZDkwNDYiLCJ1c2VySWQiOiIyMzg3OTYyOTIifQ==</vt:lpwstr>
  </property>
</Properties>
</file>