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F32D25">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6017D85B">
      <w:pPr>
        <w:tabs>
          <w:tab w:val="left" w:pos="315"/>
          <w:tab w:val="left" w:pos="8820"/>
        </w:tabs>
        <w:spacing w:line="500" w:lineRule="exact"/>
        <w:ind w:right="267" w:rightChars="127"/>
        <w:jc w:val="center"/>
        <w:rPr>
          <w:rFonts w:ascii="仿宋_GB2312" w:eastAsia="仿宋_GB2312"/>
          <w:b/>
          <w:bCs/>
          <w:sz w:val="48"/>
        </w:rPr>
      </w:pPr>
    </w:p>
    <w:p w14:paraId="0DD3F4D3">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17640D5C">
      <w:pPr>
        <w:tabs>
          <w:tab w:val="left" w:pos="315"/>
          <w:tab w:val="left" w:pos="8820"/>
        </w:tabs>
        <w:spacing w:line="500" w:lineRule="exact"/>
        <w:ind w:right="267" w:rightChars="127"/>
        <w:jc w:val="center"/>
        <w:rPr>
          <w:rFonts w:ascii="仿宋_GB2312" w:eastAsia="仿宋_GB2312"/>
          <w:sz w:val="44"/>
        </w:rPr>
      </w:pPr>
    </w:p>
    <w:p w14:paraId="74613991">
      <w:pPr>
        <w:tabs>
          <w:tab w:val="left" w:pos="315"/>
          <w:tab w:val="left" w:pos="8820"/>
        </w:tabs>
        <w:ind w:right="267" w:rightChars="127"/>
        <w:rPr>
          <w:rFonts w:ascii="仿宋_GB2312" w:eastAsia="仿宋_GB2312"/>
          <w:sz w:val="44"/>
        </w:rPr>
      </w:pPr>
    </w:p>
    <w:p w14:paraId="50EA63E4">
      <w:pPr>
        <w:tabs>
          <w:tab w:val="left" w:pos="315"/>
          <w:tab w:val="left" w:pos="8820"/>
        </w:tabs>
        <w:spacing w:line="500" w:lineRule="exact"/>
        <w:ind w:right="267" w:rightChars="127"/>
        <w:rPr>
          <w:rFonts w:ascii="仿宋_GB2312" w:eastAsia="仿宋_GB2312"/>
          <w:b/>
          <w:bCs/>
          <w:sz w:val="36"/>
        </w:rPr>
      </w:pPr>
    </w:p>
    <w:p w14:paraId="4B06F12D">
      <w:pPr>
        <w:tabs>
          <w:tab w:val="left" w:pos="315"/>
          <w:tab w:val="left" w:pos="8820"/>
        </w:tabs>
        <w:spacing w:line="500" w:lineRule="exact"/>
        <w:ind w:right="267" w:rightChars="127"/>
        <w:rPr>
          <w:rFonts w:ascii="仿宋_GB2312" w:eastAsia="仿宋_GB2312"/>
          <w:b/>
          <w:bCs/>
          <w:sz w:val="36"/>
        </w:rPr>
      </w:pPr>
    </w:p>
    <w:p w14:paraId="645F32E6">
      <w:pPr>
        <w:tabs>
          <w:tab w:val="left" w:pos="315"/>
          <w:tab w:val="left" w:pos="8820"/>
        </w:tabs>
        <w:spacing w:line="500" w:lineRule="exact"/>
        <w:ind w:right="267" w:rightChars="127"/>
        <w:jc w:val="center"/>
        <w:rPr>
          <w:rFonts w:ascii="宋体" w:hAnsi="宋体"/>
          <w:sz w:val="32"/>
        </w:rPr>
      </w:pPr>
    </w:p>
    <w:p w14:paraId="33307C72">
      <w:pPr>
        <w:tabs>
          <w:tab w:val="left" w:pos="315"/>
          <w:tab w:val="left" w:pos="8820"/>
        </w:tabs>
        <w:spacing w:line="500" w:lineRule="exact"/>
        <w:ind w:right="267" w:rightChars="127"/>
        <w:jc w:val="center"/>
        <w:rPr>
          <w:rFonts w:ascii="微软简标宋" w:eastAsia="黑体"/>
          <w:b/>
          <w:bCs/>
          <w:sz w:val="52"/>
        </w:rPr>
      </w:pPr>
    </w:p>
    <w:p w14:paraId="542C73A2">
      <w:pPr>
        <w:pStyle w:val="10"/>
        <w:spacing w:line="360" w:lineRule="auto"/>
        <w:rPr>
          <w:rFonts w:hint="eastAsia" w:ascii="宋体" w:hAnsi="宋体" w:eastAsia="宋体" w:cs="宋体"/>
          <w:color w:val="auto"/>
          <w:sz w:val="32"/>
          <w:szCs w:val="32"/>
          <w:highlight w:val="none"/>
        </w:rPr>
      </w:pPr>
    </w:p>
    <w:p w14:paraId="1487670C">
      <w:pPr>
        <w:pStyle w:val="10"/>
        <w:spacing w:line="360" w:lineRule="auto"/>
        <w:rPr>
          <w:rFonts w:hint="eastAsia" w:ascii="宋体" w:hAnsi="宋体" w:eastAsia="宋体" w:cs="宋体"/>
          <w:color w:val="auto"/>
          <w:sz w:val="32"/>
          <w:szCs w:val="32"/>
          <w:highlight w:val="none"/>
        </w:rPr>
      </w:pPr>
    </w:p>
    <w:p w14:paraId="0C8BDB9B">
      <w:pPr>
        <w:pStyle w:val="10"/>
        <w:spacing w:line="360" w:lineRule="auto"/>
        <w:rPr>
          <w:rFonts w:hint="eastAsia" w:ascii="宋体" w:hAnsi="宋体" w:eastAsia="宋体" w:cs="宋体"/>
          <w:color w:val="auto"/>
          <w:sz w:val="32"/>
          <w:szCs w:val="32"/>
          <w:highlight w:val="none"/>
        </w:rPr>
      </w:pPr>
    </w:p>
    <w:p w14:paraId="4900A88C">
      <w:pPr>
        <w:pStyle w:val="10"/>
        <w:spacing w:line="360" w:lineRule="auto"/>
        <w:rPr>
          <w:rFonts w:hint="eastAsia" w:ascii="宋体" w:hAnsi="宋体" w:eastAsia="宋体" w:cs="宋体"/>
          <w:color w:val="auto"/>
          <w:sz w:val="32"/>
          <w:szCs w:val="32"/>
          <w:highlight w:val="none"/>
        </w:rPr>
      </w:pPr>
    </w:p>
    <w:p w14:paraId="5A0D22E1">
      <w:pPr>
        <w:pStyle w:val="10"/>
        <w:spacing w:line="360" w:lineRule="auto"/>
        <w:rPr>
          <w:rFonts w:hint="eastAsia" w:ascii="宋体" w:hAnsi="宋体" w:eastAsia="宋体" w:cs="宋体"/>
          <w:color w:val="auto"/>
          <w:sz w:val="32"/>
          <w:szCs w:val="32"/>
          <w:highlight w:val="none"/>
        </w:rPr>
      </w:pPr>
    </w:p>
    <w:p w14:paraId="4DFF2E6A">
      <w:pPr>
        <w:pStyle w:val="10"/>
        <w:spacing w:line="360" w:lineRule="auto"/>
        <w:ind w:firstLine="960" w:firstLineChars="300"/>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项目名称</w:t>
      </w:r>
      <w:r>
        <w:rPr>
          <w:rFonts w:hint="eastAsia" w:ascii="宋体" w:hAnsi="宋体" w:cs="宋体"/>
          <w:b w:val="0"/>
          <w:bCs w:val="0"/>
          <w:color w:val="auto"/>
          <w:sz w:val="32"/>
          <w:szCs w:val="32"/>
          <w:highlight w:val="none"/>
          <w:lang w:eastAsia="zh-CN"/>
        </w:rPr>
        <w:t>：周口市司法局社区矫正心理健康服务项目</w:t>
      </w:r>
    </w:p>
    <w:p w14:paraId="7F533BAC">
      <w:pPr>
        <w:tabs>
          <w:tab w:val="left" w:pos="315"/>
          <w:tab w:val="left" w:pos="8820"/>
        </w:tabs>
        <w:spacing w:line="600" w:lineRule="exact"/>
        <w:ind w:right="267" w:rightChars="127" w:firstLine="960" w:firstLineChars="300"/>
        <w:jc w:val="left"/>
        <w:rPr>
          <w:rFonts w:hint="default" w:ascii="宋体" w:hAnsi="宋体" w:eastAsia="宋体" w:cs="宋体"/>
          <w:b w:val="0"/>
          <w:bCs w:val="0"/>
          <w:color w:val="auto"/>
          <w:sz w:val="30"/>
          <w:szCs w:val="30"/>
          <w:lang w:val="en-US" w:eastAsia="zh-CN"/>
        </w:rPr>
      </w:pPr>
      <w:r>
        <w:rPr>
          <w:rFonts w:hint="eastAsia" w:ascii="宋体" w:hAnsi="宋体" w:eastAsia="宋体" w:cs="宋体"/>
          <w:b w:val="0"/>
          <w:bCs w:val="0"/>
          <w:color w:val="auto"/>
          <w:sz w:val="32"/>
          <w:highlight w:val="none"/>
        </w:rPr>
        <w:t>项目编号：</w:t>
      </w:r>
      <w:r>
        <w:rPr>
          <w:rFonts w:hint="eastAsia" w:ascii="宋体" w:hAnsi="宋体" w:eastAsia="宋体" w:cs="宋体"/>
          <w:b w:val="0"/>
          <w:bCs w:val="0"/>
          <w:color w:val="auto"/>
          <w:sz w:val="30"/>
          <w:szCs w:val="30"/>
          <w:lang w:val="en-US" w:eastAsia="zh-CN"/>
        </w:rPr>
        <w:t>周财磋商采购-2026-</w:t>
      </w:r>
      <w:r>
        <w:rPr>
          <w:rFonts w:hint="eastAsia" w:ascii="宋体" w:hAnsi="宋体" w:cs="宋体"/>
          <w:b w:val="0"/>
          <w:bCs w:val="0"/>
          <w:color w:val="auto"/>
          <w:sz w:val="30"/>
          <w:szCs w:val="30"/>
          <w:lang w:val="en-US" w:eastAsia="zh-CN"/>
        </w:rPr>
        <w:t>26</w:t>
      </w:r>
    </w:p>
    <w:p w14:paraId="4EDBEE88">
      <w:pPr>
        <w:pStyle w:val="10"/>
        <w:spacing w:line="360" w:lineRule="auto"/>
        <w:rPr>
          <w:rFonts w:hint="eastAsia" w:ascii="宋体" w:hAnsi="宋体" w:eastAsia="宋体" w:cs="宋体"/>
          <w:b w:val="0"/>
          <w:bCs w:val="0"/>
          <w:color w:val="0000FF"/>
          <w:sz w:val="32"/>
          <w:highlight w:val="none"/>
          <w:lang w:val="en-US"/>
        </w:rPr>
      </w:pPr>
    </w:p>
    <w:p w14:paraId="37B9A017">
      <w:pPr>
        <w:spacing w:line="360" w:lineRule="auto"/>
        <w:jc w:val="center"/>
        <w:rPr>
          <w:rFonts w:hint="default" w:ascii="宋体" w:hAnsi="宋体" w:eastAsia="宋体" w:cs="宋体"/>
          <w:b w:val="0"/>
          <w:bCs w:val="0"/>
          <w:color w:val="auto"/>
          <w:spacing w:val="-4"/>
          <w:sz w:val="32"/>
          <w:szCs w:val="32"/>
          <w:highlight w:val="none"/>
          <w:lang w:val="en-US" w:eastAsia="zh-CN"/>
        </w:rPr>
      </w:pPr>
      <w:r>
        <w:rPr>
          <w:rFonts w:hint="eastAsia" w:ascii="宋体" w:hAnsi="宋体" w:eastAsia="宋体" w:cs="宋体"/>
          <w:b w:val="0"/>
          <w:bCs w:val="0"/>
          <w:color w:val="auto"/>
          <w:spacing w:val="-4"/>
          <w:sz w:val="32"/>
          <w:szCs w:val="32"/>
          <w:highlight w:val="none"/>
          <w:lang w:val="en-US" w:eastAsia="zh-CN"/>
        </w:rPr>
        <w:t>202</w:t>
      </w:r>
      <w:r>
        <w:rPr>
          <w:rFonts w:hint="eastAsia" w:ascii="宋体" w:hAnsi="宋体" w:cs="宋体"/>
          <w:b w:val="0"/>
          <w:bCs w:val="0"/>
          <w:color w:val="auto"/>
          <w:spacing w:val="-4"/>
          <w:sz w:val="32"/>
          <w:szCs w:val="32"/>
          <w:highlight w:val="none"/>
          <w:lang w:val="en-US" w:eastAsia="zh-CN"/>
        </w:rPr>
        <w:t>6</w:t>
      </w:r>
      <w:r>
        <w:rPr>
          <w:rFonts w:hint="eastAsia" w:ascii="宋体" w:hAnsi="宋体" w:eastAsia="宋体" w:cs="宋体"/>
          <w:b w:val="0"/>
          <w:bCs w:val="0"/>
          <w:color w:val="auto"/>
          <w:spacing w:val="-4"/>
          <w:sz w:val="32"/>
          <w:szCs w:val="32"/>
          <w:highlight w:val="none"/>
        </w:rPr>
        <w:t>年</w:t>
      </w:r>
      <w:r>
        <w:rPr>
          <w:rFonts w:hint="eastAsia" w:ascii="宋体" w:hAnsi="宋体" w:cs="宋体"/>
          <w:b w:val="0"/>
          <w:bCs w:val="0"/>
          <w:color w:val="auto"/>
          <w:spacing w:val="-4"/>
          <w:sz w:val="32"/>
          <w:szCs w:val="32"/>
          <w:highlight w:val="none"/>
          <w:lang w:val="en-US" w:eastAsia="zh-CN"/>
        </w:rPr>
        <w:t>3</w:t>
      </w:r>
      <w:r>
        <w:rPr>
          <w:rFonts w:hint="eastAsia" w:ascii="宋体" w:hAnsi="宋体" w:eastAsia="宋体" w:cs="宋体"/>
          <w:b w:val="0"/>
          <w:bCs w:val="0"/>
          <w:color w:val="auto"/>
          <w:spacing w:val="-4"/>
          <w:sz w:val="32"/>
          <w:szCs w:val="32"/>
          <w:highlight w:val="none"/>
        </w:rPr>
        <w:t>月</w:t>
      </w:r>
      <w:r>
        <w:rPr>
          <w:rFonts w:hint="eastAsia" w:ascii="宋体" w:hAnsi="宋体" w:cs="宋体"/>
          <w:b w:val="0"/>
          <w:bCs w:val="0"/>
          <w:color w:val="auto"/>
          <w:spacing w:val="-4"/>
          <w:sz w:val="32"/>
          <w:szCs w:val="32"/>
          <w:highlight w:val="none"/>
          <w:lang w:val="en-US" w:eastAsia="zh-CN"/>
        </w:rPr>
        <w:t>10日</w:t>
      </w:r>
    </w:p>
    <w:p w14:paraId="03901428">
      <w:pPr>
        <w:spacing w:line="560" w:lineRule="exact"/>
        <w:jc w:val="center"/>
        <w:rPr>
          <w:rFonts w:ascii="宋体" w:hAnsi="宋体" w:cs="宋体"/>
          <w:b/>
          <w:color w:val="auto"/>
          <w:sz w:val="32"/>
          <w:szCs w:val="32"/>
        </w:rPr>
      </w:pPr>
      <w:r>
        <w:rPr>
          <w:rFonts w:hint="eastAsia" w:ascii="宋体" w:hAnsi="宋体" w:cs="宋体"/>
          <w:b/>
          <w:color w:val="auto"/>
          <w:sz w:val="32"/>
          <w:szCs w:val="32"/>
        </w:rPr>
        <w:t>目     录</w:t>
      </w:r>
    </w:p>
    <w:p w14:paraId="4961ED04">
      <w:pPr>
        <w:rPr>
          <w:rFonts w:ascii="宋体" w:hAnsi="宋体" w:cs="宋体"/>
          <w:b/>
          <w:color w:val="auto"/>
          <w:sz w:val="32"/>
          <w:szCs w:val="32"/>
        </w:rPr>
      </w:pPr>
    </w:p>
    <w:p w14:paraId="4CCE8BEB">
      <w:pPr>
        <w:spacing w:line="800" w:lineRule="exact"/>
        <w:rPr>
          <w:rFonts w:ascii="宋体" w:hAnsi="宋体" w:cs="宋体"/>
          <w:b/>
          <w:color w:val="auto"/>
          <w:sz w:val="32"/>
          <w:szCs w:val="32"/>
        </w:rPr>
      </w:pPr>
      <w:r>
        <w:rPr>
          <w:rFonts w:hint="eastAsia" w:ascii="宋体" w:hAnsi="宋体" w:cs="宋体"/>
          <w:b/>
          <w:color w:val="auto"/>
          <w:sz w:val="32"/>
          <w:szCs w:val="32"/>
        </w:rPr>
        <w:t>第一章  竞争性磋商邀请函 .........................3</w:t>
      </w:r>
    </w:p>
    <w:p w14:paraId="2ADA8B91">
      <w:pPr>
        <w:spacing w:line="800" w:lineRule="exact"/>
        <w:rPr>
          <w:rFonts w:ascii="宋体" w:hAnsi="宋体" w:cs="宋体"/>
          <w:b/>
          <w:color w:val="auto"/>
          <w:sz w:val="32"/>
          <w:szCs w:val="32"/>
        </w:rPr>
      </w:pPr>
      <w:r>
        <w:rPr>
          <w:rFonts w:hint="eastAsia" w:ascii="宋体" w:hAnsi="宋体" w:cs="宋体"/>
          <w:b/>
          <w:color w:val="auto"/>
          <w:sz w:val="32"/>
          <w:szCs w:val="32"/>
        </w:rPr>
        <w:t>第二章  供应商须知 ...............................6</w:t>
      </w:r>
    </w:p>
    <w:p w14:paraId="1D29014F">
      <w:pPr>
        <w:spacing w:line="800" w:lineRule="exact"/>
        <w:rPr>
          <w:rFonts w:ascii="宋体" w:hAnsi="宋体" w:cs="宋体"/>
          <w:b/>
          <w:color w:val="auto"/>
          <w:sz w:val="32"/>
          <w:szCs w:val="32"/>
        </w:rPr>
      </w:pPr>
      <w:r>
        <w:rPr>
          <w:rFonts w:hint="eastAsia" w:ascii="宋体" w:hAnsi="宋体" w:cs="宋体"/>
          <w:b/>
          <w:color w:val="auto"/>
          <w:sz w:val="32"/>
          <w:szCs w:val="32"/>
        </w:rPr>
        <w:t>第三章  采购项目内容及要求.......................24</w:t>
      </w:r>
    </w:p>
    <w:p w14:paraId="4924000D">
      <w:pPr>
        <w:spacing w:line="800" w:lineRule="exact"/>
        <w:rPr>
          <w:rFonts w:ascii="宋体" w:hAnsi="宋体" w:cs="宋体"/>
          <w:b/>
          <w:color w:val="auto"/>
          <w:sz w:val="32"/>
          <w:szCs w:val="32"/>
        </w:rPr>
      </w:pPr>
      <w:r>
        <w:rPr>
          <w:rFonts w:hint="eastAsia" w:ascii="宋体" w:hAnsi="宋体" w:cs="宋体"/>
          <w:b/>
          <w:color w:val="auto"/>
          <w:sz w:val="32"/>
          <w:szCs w:val="32"/>
        </w:rPr>
        <w:t>第四章  响应性文件内容及格式.....................25</w:t>
      </w:r>
    </w:p>
    <w:p w14:paraId="0522D016">
      <w:pPr>
        <w:spacing w:line="800" w:lineRule="exact"/>
        <w:rPr>
          <w:rFonts w:ascii="宋体" w:hAnsi="宋体" w:cs="宋体"/>
          <w:b/>
          <w:color w:val="auto"/>
          <w:sz w:val="32"/>
          <w:szCs w:val="32"/>
        </w:rPr>
      </w:pPr>
      <w:r>
        <w:rPr>
          <w:rFonts w:hint="eastAsia" w:ascii="宋体" w:hAnsi="宋体" w:cs="宋体"/>
          <w:b/>
          <w:color w:val="auto"/>
          <w:sz w:val="32"/>
          <w:szCs w:val="32"/>
        </w:rPr>
        <w:t>第五章  合同主要条款 合同签订指引、供应商履约验收指引38</w:t>
      </w:r>
    </w:p>
    <w:p w14:paraId="23959BE8">
      <w:pPr>
        <w:spacing w:line="800" w:lineRule="exact"/>
        <w:ind w:firstLine="2249" w:firstLineChars="700"/>
        <w:rPr>
          <w:rFonts w:ascii="宋体" w:hAnsi="宋体" w:cs="宋体"/>
          <w:b/>
          <w:color w:val="auto"/>
          <w:sz w:val="32"/>
          <w:szCs w:val="32"/>
        </w:rPr>
      </w:pPr>
    </w:p>
    <w:p w14:paraId="3D8AEACC">
      <w:pPr>
        <w:spacing w:line="800" w:lineRule="exact"/>
        <w:ind w:firstLine="2249" w:firstLineChars="700"/>
        <w:rPr>
          <w:rFonts w:ascii="宋体" w:hAnsi="宋体" w:cs="宋体"/>
          <w:b/>
          <w:color w:val="auto"/>
          <w:sz w:val="32"/>
          <w:szCs w:val="32"/>
        </w:rPr>
      </w:pPr>
    </w:p>
    <w:p w14:paraId="155E73F2">
      <w:pPr>
        <w:spacing w:line="800" w:lineRule="exact"/>
        <w:ind w:firstLine="2249" w:firstLineChars="700"/>
        <w:rPr>
          <w:rFonts w:ascii="宋体" w:hAnsi="宋体" w:cs="宋体"/>
          <w:b/>
          <w:color w:val="auto"/>
          <w:sz w:val="32"/>
          <w:szCs w:val="32"/>
        </w:rPr>
      </w:pPr>
    </w:p>
    <w:p w14:paraId="6392CA9A">
      <w:pPr>
        <w:jc w:val="center"/>
        <w:rPr>
          <w:rFonts w:ascii="宋体" w:hAnsi="宋体" w:cs="宋体"/>
          <w:b/>
          <w:color w:val="auto"/>
          <w:sz w:val="32"/>
          <w:szCs w:val="32"/>
        </w:rPr>
      </w:pPr>
      <w:r>
        <w:rPr>
          <w:rFonts w:hint="eastAsia" w:ascii="仿宋_GB2312" w:eastAsia="仿宋_GB2312"/>
          <w:b/>
          <w:color w:val="auto"/>
          <w:sz w:val="32"/>
          <w:szCs w:val="32"/>
        </w:rPr>
        <w:br w:type="page"/>
      </w:r>
      <w:r>
        <w:rPr>
          <w:rFonts w:hint="eastAsia" w:ascii="宋体" w:hAnsi="宋体" w:cs="宋体"/>
          <w:b/>
          <w:color w:val="auto"/>
          <w:sz w:val="32"/>
          <w:szCs w:val="32"/>
        </w:rPr>
        <w:t>第一章    竞争性磋商邀请函</w:t>
      </w:r>
    </w:p>
    <w:p w14:paraId="11735EEC">
      <w:pPr>
        <w:pStyle w:val="38"/>
        <w:rPr>
          <w:color w:val="auto"/>
        </w:rPr>
      </w:pPr>
    </w:p>
    <w:p w14:paraId="120D4992">
      <w:pPr>
        <w:spacing w:line="360" w:lineRule="auto"/>
        <w:ind w:firstLine="480" w:firstLineChars="200"/>
        <w:jc w:val="left"/>
        <w:rPr>
          <w:rFonts w:ascii="宋体" w:hAnsi="宋体" w:cs="宋体"/>
          <w:color w:val="auto"/>
          <w:sz w:val="24"/>
        </w:rPr>
      </w:pPr>
      <w:r>
        <w:rPr>
          <w:rFonts w:hint="eastAsia" w:ascii="宋体" w:hAnsi="宋体" w:cs="宋体"/>
          <w:color w:val="auto"/>
          <w:sz w:val="24"/>
        </w:rPr>
        <w:t>项目概况</w:t>
      </w:r>
    </w:p>
    <w:p w14:paraId="22CC249B">
      <w:pPr>
        <w:spacing w:line="360" w:lineRule="auto"/>
        <w:ind w:firstLine="480" w:firstLineChars="200"/>
        <w:jc w:val="left"/>
        <w:rPr>
          <w:rFonts w:asciiTheme="minorEastAsia" w:hAnsiTheme="minorEastAsia" w:eastAsiaTheme="minorEastAsia" w:cstheme="minorEastAsia"/>
          <w:color w:val="auto"/>
          <w:sz w:val="24"/>
          <w:highlight w:val="none"/>
        </w:rPr>
      </w:pPr>
      <w:r>
        <w:rPr>
          <w:rFonts w:hint="eastAsia" w:ascii="宋体" w:hAnsi="宋体" w:cs="宋体"/>
          <w:color w:val="auto"/>
          <w:sz w:val="24"/>
        </w:rPr>
        <w:t xml:space="preserve"> </w:t>
      </w:r>
      <w:r>
        <w:rPr>
          <w:rFonts w:hint="eastAsia" w:ascii="宋体" w:hAnsi="宋体" w:cs="宋体"/>
          <w:i w:val="0"/>
          <w:iCs w:val="0"/>
          <w:color w:val="auto"/>
          <w:sz w:val="24"/>
          <w:szCs w:val="24"/>
          <w:highlight w:val="none"/>
          <w:lang w:val="en-US" w:eastAsia="zh-CN"/>
        </w:rPr>
        <w:t>周口市司法局社区矫正心理健康服务项目</w:t>
      </w:r>
      <w:r>
        <w:rPr>
          <w:rFonts w:hint="eastAsia" w:ascii="宋体" w:hAnsi="宋体" w:cs="宋体"/>
          <w:color w:val="auto"/>
          <w:sz w:val="24"/>
        </w:rPr>
        <w:t>的潜在投标人应在周口市公共资源交</w:t>
      </w:r>
      <w:r>
        <w:rPr>
          <w:rFonts w:hint="eastAsia" w:ascii="宋体" w:hAnsi="宋体" w:cs="宋体"/>
          <w:color w:val="auto"/>
          <w:sz w:val="24"/>
          <w:highlight w:val="none"/>
        </w:rPr>
        <w:t>易中心网（http://jyzx.zhoukou.gov.cn）获取招标文件，并于</w:t>
      </w:r>
      <w:r>
        <w:rPr>
          <w:rFonts w:hint="eastAsia" w:ascii="宋体" w:hAnsi="宋体" w:cs="宋体"/>
          <w:color w:val="auto"/>
          <w:sz w:val="24"/>
          <w:highlight w:val="none"/>
          <w:lang w:val="en-US" w:eastAsia="zh-CN"/>
        </w:rPr>
        <w:t>2026</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月  日</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点</w:t>
      </w:r>
      <w:r>
        <w:rPr>
          <w:rFonts w:hint="eastAsia" w:ascii="宋体" w:hAnsi="宋体" w:cs="宋体"/>
          <w:color w:val="auto"/>
          <w:sz w:val="24"/>
          <w:highlight w:val="none"/>
          <w:lang w:val="en-US" w:eastAsia="zh-CN"/>
        </w:rPr>
        <w:t>00</w:t>
      </w:r>
      <w:r>
        <w:rPr>
          <w:rFonts w:hint="eastAsia" w:ascii="宋体" w:hAnsi="宋体" w:cs="宋体"/>
          <w:color w:val="auto"/>
          <w:sz w:val="24"/>
          <w:highlight w:val="none"/>
        </w:rPr>
        <w:t>分（北京时间）前递交投标文件。</w:t>
      </w:r>
    </w:p>
    <w:p w14:paraId="0CA51B7D">
      <w:pPr>
        <w:pStyle w:val="5"/>
        <w:autoSpaceDE w:val="0"/>
        <w:autoSpaceDN w:val="0"/>
        <w:spacing w:line="360" w:lineRule="auto"/>
        <w:jc w:val="left"/>
        <w:rPr>
          <w:rFonts w:asciiTheme="minorEastAsia" w:hAnsiTheme="minorEastAsia" w:eastAsiaTheme="minorEastAsia" w:cstheme="minorEastAsia"/>
          <w:color w:val="auto"/>
          <w:sz w:val="24"/>
          <w:highlight w:val="none"/>
        </w:rPr>
      </w:pPr>
      <w:bookmarkStart w:id="0" w:name="_Toc35393629"/>
      <w:bookmarkStart w:id="1" w:name="_Toc28359012"/>
      <w:bookmarkStart w:id="2" w:name="_Toc28359089"/>
      <w:bookmarkStart w:id="3" w:name="_Toc35393798"/>
      <w:r>
        <w:rPr>
          <w:rFonts w:hint="eastAsia" w:asciiTheme="minorEastAsia" w:hAnsiTheme="minorEastAsia" w:eastAsiaTheme="minorEastAsia" w:cstheme="minorEastAsia"/>
          <w:color w:val="auto"/>
          <w:sz w:val="24"/>
          <w:highlight w:val="none"/>
        </w:rPr>
        <w:t>一、项目基本情况</w:t>
      </w:r>
      <w:bookmarkEnd w:id="0"/>
      <w:bookmarkEnd w:id="1"/>
      <w:bookmarkEnd w:id="2"/>
      <w:bookmarkEnd w:id="3"/>
    </w:p>
    <w:p w14:paraId="55F6B0E5">
      <w:pPr>
        <w:autoSpaceDE w:val="0"/>
        <w:autoSpaceDN w:val="0"/>
        <w:spacing w:line="360" w:lineRule="auto"/>
        <w:ind w:firstLine="480" w:firstLineChars="200"/>
        <w:rPr>
          <w:rFonts w:hint="default" w:ascii="宋体" w:hAnsi="宋体" w:eastAsia="宋体" w:cs="宋体"/>
          <w:b/>
          <w:bCs/>
          <w:color w:val="auto"/>
          <w:sz w:val="24"/>
          <w:szCs w:val="24"/>
          <w:highlight w:val="none"/>
          <w:lang w:val="en-US" w:eastAsia="zh-CN"/>
        </w:rPr>
      </w:pPr>
      <w:r>
        <w:rPr>
          <w:rFonts w:hint="eastAsia" w:asciiTheme="minorEastAsia" w:hAnsiTheme="minorEastAsia" w:eastAsiaTheme="minorEastAsia" w:cstheme="minorEastAsia"/>
          <w:color w:val="auto"/>
          <w:sz w:val="24"/>
          <w:highlight w:val="none"/>
        </w:rPr>
        <w:t>项目编号</w:t>
      </w:r>
      <w:r>
        <w:rPr>
          <w:rFonts w:hint="eastAsia" w:asciiTheme="minorEastAsia" w:hAnsiTheme="minorEastAsia" w:eastAsiaTheme="minorEastAsia" w:cstheme="minorEastAsia"/>
          <w:b w:val="0"/>
          <w:bCs w:val="0"/>
          <w:color w:val="auto"/>
          <w:sz w:val="24"/>
          <w:highlight w:val="none"/>
          <w:lang w:eastAsia="zh-CN"/>
        </w:rPr>
        <w:t>：</w:t>
      </w:r>
      <w:r>
        <w:rPr>
          <w:rFonts w:hint="eastAsia" w:ascii="宋体" w:hAnsi="宋体" w:eastAsia="宋体" w:cs="宋体"/>
          <w:b w:val="0"/>
          <w:bCs w:val="0"/>
          <w:color w:val="auto"/>
          <w:sz w:val="24"/>
          <w:szCs w:val="24"/>
          <w:highlight w:val="none"/>
          <w:lang w:val="en-US" w:eastAsia="zh-CN"/>
        </w:rPr>
        <w:t>周财磋商采购-2026-</w:t>
      </w:r>
      <w:r>
        <w:rPr>
          <w:rFonts w:hint="eastAsia" w:ascii="宋体" w:hAnsi="宋体" w:cs="宋体"/>
          <w:b w:val="0"/>
          <w:bCs w:val="0"/>
          <w:color w:val="auto"/>
          <w:sz w:val="24"/>
          <w:szCs w:val="24"/>
          <w:highlight w:val="none"/>
          <w:lang w:val="en-US" w:eastAsia="zh-CN"/>
        </w:rPr>
        <w:t>26</w:t>
      </w:r>
    </w:p>
    <w:p w14:paraId="18033931">
      <w:pPr>
        <w:autoSpaceDE w:val="0"/>
        <w:autoSpaceDN w:val="0"/>
        <w:spacing w:line="360" w:lineRule="auto"/>
        <w:ind w:firstLine="480" w:firstLineChars="200"/>
        <w:rPr>
          <w:rFonts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项目名称：</w:t>
      </w:r>
      <w:r>
        <w:rPr>
          <w:rFonts w:hint="eastAsia" w:ascii="宋体" w:hAnsi="宋体" w:cs="宋体"/>
          <w:i w:val="0"/>
          <w:iCs w:val="0"/>
          <w:color w:val="auto"/>
          <w:sz w:val="24"/>
          <w:szCs w:val="24"/>
          <w:highlight w:val="none"/>
          <w:lang w:val="en-US" w:eastAsia="zh-CN"/>
        </w:rPr>
        <w:t>周口市司法局社区矫正心理健康服务项目</w:t>
      </w:r>
    </w:p>
    <w:p w14:paraId="4EB5C213">
      <w:pPr>
        <w:autoSpaceDE w:val="0"/>
        <w:autoSpaceDN w:val="0"/>
        <w:spacing w:line="360" w:lineRule="auto"/>
        <w:ind w:firstLine="480" w:firstLine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采购方式：竞争性磋商</w:t>
      </w:r>
    </w:p>
    <w:p w14:paraId="34316B7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Theme="minorEastAsia" w:hAnsiTheme="minorEastAsia" w:eastAsiaTheme="minorEastAsia" w:cstheme="minorEastAsia"/>
          <w:color w:val="auto"/>
          <w:sz w:val="24"/>
          <w:highlight w:val="none"/>
        </w:rPr>
        <w:t>预算金额：</w:t>
      </w:r>
      <w:r>
        <w:rPr>
          <w:rFonts w:hint="eastAsia" w:asciiTheme="minorEastAsia" w:hAnsiTheme="minorEastAsia" w:eastAsiaTheme="minorEastAsia" w:cstheme="minorEastAsia"/>
          <w:color w:val="auto"/>
          <w:sz w:val="24"/>
          <w:highlight w:val="none"/>
          <w:lang w:val="en-US" w:eastAsia="zh-CN"/>
        </w:rPr>
        <w:t>93.00</w:t>
      </w:r>
      <w:r>
        <w:rPr>
          <w:rFonts w:hint="eastAsia" w:asciiTheme="minorEastAsia" w:hAnsiTheme="minorEastAsia" w:eastAsiaTheme="minorEastAsia" w:cstheme="minorEastAsia"/>
          <w:color w:val="auto"/>
          <w:sz w:val="24"/>
          <w:highlight w:val="none"/>
        </w:rPr>
        <w:t>万元</w:t>
      </w:r>
    </w:p>
    <w:p w14:paraId="5844AECD">
      <w:pPr>
        <w:spacing w:line="360" w:lineRule="auto"/>
        <w:ind w:firstLine="480" w:firstLineChars="200"/>
        <w:jc w:val="left"/>
        <w:rPr>
          <w:rFonts w:asciiTheme="minorEastAsia" w:hAnsiTheme="minorEastAsia" w:eastAsiaTheme="minorEastAsia" w:cstheme="minorEastAsia"/>
          <w:color w:val="auto"/>
          <w:sz w:val="24"/>
          <w:highlight w:val="none"/>
        </w:rPr>
      </w:pPr>
      <w:r>
        <w:rPr>
          <w:rFonts w:hint="eastAsia" w:ascii="宋体" w:hAnsi="宋体" w:eastAsia="宋体" w:cs="宋体"/>
          <w:i w:val="0"/>
          <w:iCs w:val="0"/>
          <w:color w:val="auto"/>
          <w:sz w:val="24"/>
          <w:szCs w:val="24"/>
          <w:highlight w:val="none"/>
        </w:rPr>
        <w:t>最高限价：</w:t>
      </w:r>
      <w:r>
        <w:rPr>
          <w:rFonts w:hint="eastAsia" w:cs="宋体"/>
          <w:color w:val="auto"/>
          <w:sz w:val="24"/>
          <w:szCs w:val="24"/>
          <w:highlight w:val="none"/>
          <w:lang w:val="en-US" w:eastAsia="zh-CN"/>
        </w:rPr>
        <w:t>93.00</w:t>
      </w:r>
      <w:r>
        <w:rPr>
          <w:rFonts w:hint="eastAsia" w:ascii="宋体" w:hAnsi="宋体" w:eastAsia="宋体" w:cs="宋体"/>
          <w:color w:val="auto"/>
          <w:sz w:val="24"/>
          <w:szCs w:val="24"/>
          <w:highlight w:val="none"/>
        </w:rPr>
        <w:t>万元</w:t>
      </w:r>
    </w:p>
    <w:p w14:paraId="7B9DF9DA">
      <w:pPr>
        <w:pStyle w:val="24"/>
        <w:snapToGrid w:val="0"/>
        <w:spacing w:before="0" w:beforeAutospacing="0" w:after="0" w:afterAutospacing="0" w:line="360" w:lineRule="auto"/>
        <w:ind w:firstLine="480"/>
        <w:jc w:val="both"/>
        <w:rPr>
          <w:rFonts w:cs="宋体"/>
          <w:color w:val="auto"/>
          <w:highlight w:val="none"/>
        </w:rPr>
      </w:pPr>
      <w:r>
        <w:rPr>
          <w:rFonts w:hint="eastAsia" w:cs="宋体"/>
          <w:color w:val="auto"/>
          <w:highlight w:val="none"/>
        </w:rPr>
        <w:t>包划分：</w:t>
      </w:r>
      <w:r>
        <w:rPr>
          <w:rFonts w:hint="eastAsia" w:cs="宋体"/>
          <w:color w:val="auto"/>
          <w:highlight w:val="none"/>
          <w:lang w:val="en-US" w:eastAsia="zh-CN"/>
        </w:rPr>
        <w:t>2</w:t>
      </w:r>
      <w:r>
        <w:rPr>
          <w:rFonts w:hint="eastAsia" w:cs="宋体"/>
          <w:color w:val="auto"/>
          <w:highlight w:val="none"/>
        </w:rPr>
        <w:t>个包</w:t>
      </w:r>
    </w:p>
    <w:tbl>
      <w:tblPr>
        <w:tblStyle w:val="28"/>
        <w:tblW w:w="86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9"/>
        <w:gridCol w:w="6137"/>
        <w:gridCol w:w="1770"/>
      </w:tblGrid>
      <w:tr w14:paraId="457FA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59" w:type="dxa"/>
            <w:vAlign w:val="center"/>
          </w:tcPr>
          <w:p w14:paraId="76870A84">
            <w:pPr>
              <w:pStyle w:val="24"/>
              <w:shd w:val="clear" w:color="auto" w:fill="FFFFFF"/>
              <w:adjustRightInd w:val="0"/>
              <w:snapToGrid w:val="0"/>
              <w:spacing w:before="0" w:beforeAutospacing="0" w:after="0" w:afterAutospacing="0" w:line="360" w:lineRule="auto"/>
              <w:jc w:val="center"/>
              <w:rPr>
                <w:color w:val="auto"/>
              </w:rPr>
            </w:pPr>
            <w:r>
              <w:rPr>
                <w:rFonts w:hint="eastAsia" w:cs="宋体" w:asciiTheme="minorEastAsia" w:hAnsiTheme="minorEastAsia" w:eastAsiaTheme="minorEastAsia"/>
                <w:color w:val="auto"/>
                <w:kern w:val="2"/>
                <w:szCs w:val="24"/>
              </w:rPr>
              <w:t>包号</w:t>
            </w:r>
          </w:p>
        </w:tc>
        <w:tc>
          <w:tcPr>
            <w:tcW w:w="6137" w:type="dxa"/>
            <w:vAlign w:val="center"/>
          </w:tcPr>
          <w:p w14:paraId="35AB6E34">
            <w:pPr>
              <w:pStyle w:val="24"/>
              <w:shd w:val="clear" w:color="auto" w:fill="FFFFFF"/>
              <w:adjustRightInd w:val="0"/>
              <w:snapToGrid w:val="0"/>
              <w:spacing w:before="0" w:beforeAutospacing="0" w:after="0" w:afterAutospacing="0" w:line="360" w:lineRule="auto"/>
              <w:jc w:val="center"/>
              <w:rPr>
                <w:color w:val="auto"/>
              </w:rPr>
            </w:pPr>
            <w:r>
              <w:rPr>
                <w:rFonts w:hint="eastAsia" w:cs="宋体" w:asciiTheme="minorEastAsia" w:hAnsiTheme="minorEastAsia" w:eastAsiaTheme="minorEastAsia"/>
                <w:color w:val="auto"/>
                <w:kern w:val="2"/>
                <w:szCs w:val="24"/>
              </w:rPr>
              <w:t>包名称</w:t>
            </w:r>
          </w:p>
        </w:tc>
        <w:tc>
          <w:tcPr>
            <w:tcW w:w="1770" w:type="dxa"/>
            <w:vAlign w:val="center"/>
          </w:tcPr>
          <w:p w14:paraId="33B2E832">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rPr>
            </w:pPr>
            <w:r>
              <w:rPr>
                <w:rFonts w:hint="eastAsia" w:cs="宋体" w:asciiTheme="minorEastAsia" w:hAnsiTheme="minorEastAsia" w:eastAsiaTheme="minorEastAsia"/>
                <w:color w:val="auto"/>
                <w:kern w:val="2"/>
                <w:szCs w:val="24"/>
              </w:rPr>
              <w:t>最高限价</w:t>
            </w:r>
          </w:p>
          <w:p w14:paraId="0CAF8B4C">
            <w:pPr>
              <w:pStyle w:val="24"/>
              <w:shd w:val="clear" w:color="auto" w:fill="FFFFFF"/>
              <w:adjustRightInd w:val="0"/>
              <w:snapToGrid w:val="0"/>
              <w:spacing w:before="0" w:beforeAutospacing="0" w:after="0" w:afterAutospacing="0" w:line="360" w:lineRule="auto"/>
              <w:jc w:val="center"/>
              <w:rPr>
                <w:color w:val="auto"/>
              </w:rPr>
            </w:pPr>
            <w:r>
              <w:rPr>
                <w:rFonts w:hint="eastAsia" w:cs="宋体" w:asciiTheme="minorEastAsia" w:hAnsiTheme="minorEastAsia" w:eastAsiaTheme="minorEastAsia"/>
                <w:color w:val="auto"/>
                <w:kern w:val="2"/>
                <w:szCs w:val="24"/>
                <w:lang w:eastAsia="zh-CN"/>
              </w:rPr>
              <w:t>（</w:t>
            </w:r>
            <w:r>
              <w:rPr>
                <w:rFonts w:hint="eastAsia" w:ascii="宋体" w:hAnsi="宋体" w:eastAsia="宋体" w:cs="宋体"/>
                <w:color w:val="auto"/>
                <w:sz w:val="24"/>
                <w:szCs w:val="24"/>
              </w:rPr>
              <w:t>万</w:t>
            </w:r>
            <w:r>
              <w:rPr>
                <w:rFonts w:hint="eastAsia" w:cs="宋体" w:asciiTheme="minorEastAsia" w:hAnsiTheme="minorEastAsia" w:eastAsiaTheme="minorEastAsia"/>
                <w:color w:val="auto"/>
                <w:kern w:val="2"/>
                <w:szCs w:val="24"/>
              </w:rPr>
              <w:t>元</w:t>
            </w:r>
            <w:r>
              <w:rPr>
                <w:rFonts w:hint="eastAsia" w:cs="宋体" w:asciiTheme="minorEastAsia" w:hAnsiTheme="minorEastAsia" w:eastAsiaTheme="minorEastAsia"/>
                <w:color w:val="auto"/>
                <w:kern w:val="2"/>
                <w:szCs w:val="24"/>
                <w:lang w:eastAsia="zh-CN"/>
              </w:rPr>
              <w:t>）</w:t>
            </w:r>
          </w:p>
        </w:tc>
      </w:tr>
      <w:tr w14:paraId="755FB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759" w:type="dxa"/>
            <w:vAlign w:val="center"/>
          </w:tcPr>
          <w:p w14:paraId="4CCCE339">
            <w:pPr>
              <w:pStyle w:val="24"/>
              <w:shd w:val="clear" w:color="auto" w:fill="FFFFFF"/>
              <w:adjustRightInd w:val="0"/>
              <w:snapToGrid w:val="0"/>
              <w:spacing w:before="0" w:beforeAutospacing="0" w:after="0" w:afterAutospacing="0" w:line="360" w:lineRule="auto"/>
              <w:jc w:val="center"/>
              <w:rPr>
                <w:color w:val="auto"/>
              </w:rPr>
            </w:pPr>
            <w:r>
              <w:rPr>
                <w:rFonts w:hint="eastAsia" w:cs="宋体" w:asciiTheme="minorEastAsia" w:hAnsiTheme="minorEastAsia" w:eastAsiaTheme="minorEastAsia"/>
                <w:color w:val="auto"/>
                <w:kern w:val="2"/>
                <w:szCs w:val="24"/>
              </w:rPr>
              <w:t>1</w:t>
            </w:r>
          </w:p>
        </w:tc>
        <w:tc>
          <w:tcPr>
            <w:tcW w:w="6137" w:type="dxa"/>
            <w:vAlign w:val="center"/>
          </w:tcPr>
          <w:p w14:paraId="6B35CF7B">
            <w:pPr>
              <w:adjustRightInd w:val="0"/>
              <w:snapToGrid w:val="0"/>
              <w:spacing w:line="360" w:lineRule="auto"/>
              <w:rPr>
                <w:rFonts w:hint="default"/>
                <w:color w:val="auto"/>
                <w:lang w:val="en-US"/>
              </w:rPr>
            </w:pPr>
            <w:r>
              <w:rPr>
                <w:rFonts w:hint="eastAsia" w:ascii="宋体" w:hAnsi="宋体" w:cs="宋体"/>
                <w:i w:val="0"/>
                <w:iCs w:val="0"/>
                <w:color w:val="auto"/>
                <w:sz w:val="24"/>
                <w:szCs w:val="24"/>
                <w:highlight w:val="none"/>
                <w:lang w:val="en-US" w:eastAsia="zh-CN"/>
              </w:rPr>
              <w:t>周口市司法局社区矫正心理健康服务项目1包</w:t>
            </w:r>
          </w:p>
        </w:tc>
        <w:tc>
          <w:tcPr>
            <w:tcW w:w="1770" w:type="dxa"/>
            <w:vAlign w:val="center"/>
          </w:tcPr>
          <w:p w14:paraId="0A65905B">
            <w:pPr>
              <w:adjustRightInd w:val="0"/>
              <w:snapToGrid w:val="0"/>
              <w:spacing w:line="360" w:lineRule="auto"/>
              <w:jc w:val="center"/>
              <w:rPr>
                <w:rFonts w:hint="default"/>
                <w:color w:val="auto"/>
                <w:lang w:val="en-US"/>
              </w:rPr>
            </w:pPr>
            <w:r>
              <w:rPr>
                <w:rFonts w:hint="eastAsia" w:cs="宋体"/>
                <w:color w:val="auto"/>
                <w:sz w:val="24"/>
                <w:szCs w:val="24"/>
                <w:highlight w:val="none"/>
                <w:lang w:val="en-US" w:eastAsia="zh-CN"/>
              </w:rPr>
              <w:t>46.50</w:t>
            </w:r>
          </w:p>
        </w:tc>
      </w:tr>
      <w:tr w14:paraId="6302D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759" w:type="dxa"/>
            <w:vAlign w:val="center"/>
          </w:tcPr>
          <w:p w14:paraId="47B0E385">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lang w:val="en-US" w:eastAsia="zh-CN"/>
              </w:rPr>
            </w:pPr>
            <w:r>
              <w:rPr>
                <w:rFonts w:hint="eastAsia" w:cs="宋体" w:asciiTheme="minorEastAsia" w:hAnsiTheme="minorEastAsia" w:eastAsiaTheme="minorEastAsia"/>
                <w:color w:val="auto"/>
                <w:kern w:val="2"/>
                <w:szCs w:val="24"/>
                <w:lang w:val="en-US" w:eastAsia="zh-CN"/>
              </w:rPr>
              <w:t>2</w:t>
            </w:r>
          </w:p>
        </w:tc>
        <w:tc>
          <w:tcPr>
            <w:tcW w:w="6137" w:type="dxa"/>
            <w:vAlign w:val="center"/>
          </w:tcPr>
          <w:p w14:paraId="0E59D444">
            <w:pPr>
              <w:adjustRightInd w:val="0"/>
              <w:snapToGrid w:val="0"/>
              <w:spacing w:line="360" w:lineRule="auto"/>
              <w:rPr>
                <w:rFonts w:hint="default" w:ascii="宋体" w:hAnsi="宋体" w:cs="宋体"/>
                <w:i w:val="0"/>
                <w:iCs w:val="0"/>
                <w:color w:val="auto"/>
                <w:sz w:val="24"/>
                <w:szCs w:val="24"/>
                <w:highlight w:val="none"/>
                <w:lang w:val="en-US" w:eastAsia="zh-CN"/>
              </w:rPr>
            </w:pPr>
            <w:r>
              <w:rPr>
                <w:rFonts w:hint="eastAsia" w:ascii="宋体" w:hAnsi="宋体" w:cs="宋体"/>
                <w:i w:val="0"/>
                <w:iCs w:val="0"/>
                <w:color w:val="auto"/>
                <w:sz w:val="24"/>
                <w:szCs w:val="24"/>
                <w:highlight w:val="none"/>
                <w:lang w:val="en-US" w:eastAsia="zh-CN"/>
              </w:rPr>
              <w:t>周口市司法局社区矫正心理健康服务项目2包</w:t>
            </w:r>
          </w:p>
        </w:tc>
        <w:tc>
          <w:tcPr>
            <w:tcW w:w="1770" w:type="dxa"/>
            <w:vAlign w:val="center"/>
          </w:tcPr>
          <w:p w14:paraId="6F106B9B">
            <w:pPr>
              <w:adjustRightInd w:val="0"/>
              <w:snapToGrid w:val="0"/>
              <w:spacing w:line="360" w:lineRule="auto"/>
              <w:jc w:val="center"/>
              <w:rPr>
                <w:rFonts w:hint="eastAsia" w:cs="宋体"/>
                <w:color w:val="auto"/>
                <w:sz w:val="24"/>
                <w:szCs w:val="24"/>
                <w:highlight w:val="none"/>
                <w:lang w:val="en-US" w:eastAsia="zh-CN"/>
              </w:rPr>
            </w:pPr>
            <w:r>
              <w:rPr>
                <w:rFonts w:hint="eastAsia" w:cs="宋体"/>
                <w:color w:val="auto"/>
                <w:sz w:val="24"/>
                <w:szCs w:val="24"/>
                <w:highlight w:val="none"/>
                <w:lang w:val="en-US" w:eastAsia="zh-CN"/>
              </w:rPr>
              <w:t>46.50</w:t>
            </w:r>
          </w:p>
        </w:tc>
      </w:tr>
    </w:tbl>
    <w:p w14:paraId="77EF3003">
      <w:pPr>
        <w:autoSpaceDE w:val="0"/>
        <w:autoSpaceDN w:val="0"/>
        <w:spacing w:line="360" w:lineRule="auto"/>
        <w:ind w:firstLine="480" w:firstLineChars="2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采购需求：</w:t>
      </w:r>
      <w:r>
        <w:rPr>
          <w:rFonts w:hint="eastAsia" w:ascii="宋体" w:hAnsi="宋体" w:cs="宋体"/>
          <w:i w:val="0"/>
          <w:iCs w:val="0"/>
          <w:color w:val="auto"/>
          <w:sz w:val="24"/>
          <w:szCs w:val="24"/>
          <w:highlight w:val="none"/>
          <w:lang w:val="en-US" w:eastAsia="zh-CN"/>
        </w:rPr>
        <w:t>周口市司法局社区矫正心理健康服务项目</w:t>
      </w:r>
      <w:r>
        <w:rPr>
          <w:rFonts w:hint="eastAsia" w:ascii="宋体" w:hAnsi="宋体" w:eastAsia="宋体" w:cs="宋体"/>
          <w:i w:val="0"/>
          <w:iCs w:val="0"/>
          <w:color w:val="auto"/>
          <w:sz w:val="24"/>
          <w:szCs w:val="24"/>
          <w:highlight w:val="none"/>
        </w:rPr>
        <w:t>。</w:t>
      </w:r>
      <w:r>
        <w:rPr>
          <w:rFonts w:hint="eastAsia" w:asciiTheme="minorEastAsia" w:hAnsiTheme="minorEastAsia" w:eastAsiaTheme="minorEastAsia" w:cstheme="minorEastAsia"/>
          <w:color w:val="auto"/>
          <w:sz w:val="24"/>
        </w:rPr>
        <w:t>（包括但不限于标的的名称、数量、简要技术需求或服务要求等）</w:t>
      </w:r>
    </w:p>
    <w:p w14:paraId="2E11CC24">
      <w:pPr>
        <w:autoSpaceDE w:val="0"/>
        <w:autoSpaceDN w:val="0"/>
        <w:spacing w:line="360" w:lineRule="auto"/>
        <w:ind w:firstLine="480" w:firstLineChars="200"/>
        <w:rPr>
          <w:rFonts w:hint="default" w:asciiTheme="minorEastAsia" w:hAnsiTheme="minorEastAsia" w:eastAsiaTheme="minorEastAsia" w:cstheme="minorEastAsia"/>
          <w:color w:val="auto"/>
          <w:sz w:val="24"/>
          <w:lang w:val="en-US"/>
        </w:rPr>
      </w:pPr>
      <w:r>
        <w:rPr>
          <w:rFonts w:hint="eastAsia" w:asciiTheme="minorEastAsia" w:hAnsiTheme="minorEastAsia" w:eastAsiaTheme="minorEastAsia" w:cstheme="minorEastAsia"/>
          <w:color w:val="auto"/>
          <w:sz w:val="24"/>
        </w:rPr>
        <w:t>合同履行期限：</w:t>
      </w:r>
      <w:r>
        <w:rPr>
          <w:rFonts w:hint="eastAsia" w:ascii="宋体" w:hAnsi="宋体" w:eastAsia="宋体" w:cs="宋体"/>
          <w:i w:val="0"/>
          <w:iCs w:val="0"/>
          <w:color w:val="auto"/>
          <w:sz w:val="24"/>
          <w:szCs w:val="24"/>
          <w:highlight w:val="none"/>
          <w:lang w:val="en-US" w:eastAsia="zh-CN"/>
        </w:rPr>
        <w:t>合同签订后</w:t>
      </w:r>
      <w:r>
        <w:rPr>
          <w:rFonts w:hint="eastAsia" w:ascii="宋体" w:hAnsi="宋体" w:cs="宋体"/>
          <w:i w:val="0"/>
          <w:iCs w:val="0"/>
          <w:color w:val="auto"/>
          <w:sz w:val="24"/>
          <w:szCs w:val="24"/>
          <w:highlight w:val="none"/>
          <w:lang w:val="en-US" w:eastAsia="zh-CN"/>
        </w:rPr>
        <w:t>1年</w:t>
      </w:r>
    </w:p>
    <w:p w14:paraId="405DF29E">
      <w:pPr>
        <w:spacing w:line="360" w:lineRule="auto"/>
        <w:ind w:firstLine="480" w:firstLineChars="200"/>
        <w:jc w:val="left"/>
        <w:rPr>
          <w:rFonts w:hint="eastAsia" w:ascii="宋体" w:hAnsi="宋体" w:cs="宋体"/>
          <w:color w:val="auto"/>
          <w:sz w:val="24"/>
        </w:rPr>
      </w:pPr>
      <w:bookmarkStart w:id="4" w:name="_Toc28359090"/>
      <w:bookmarkStart w:id="5" w:name="_Toc35393799"/>
      <w:bookmarkStart w:id="6" w:name="_Toc28359013"/>
      <w:bookmarkStart w:id="7" w:name="_Toc35393630"/>
      <w:r>
        <w:rPr>
          <w:rFonts w:hint="eastAsia" w:ascii="宋体" w:hAnsi="宋体" w:cs="宋体"/>
          <w:color w:val="auto"/>
          <w:sz w:val="24"/>
        </w:rPr>
        <w:t>是否接受进口产品：否</w:t>
      </w:r>
    </w:p>
    <w:p w14:paraId="27AB514A">
      <w:pPr>
        <w:spacing w:line="360" w:lineRule="auto"/>
        <w:ind w:firstLine="480" w:firstLineChars="200"/>
        <w:jc w:val="left"/>
        <w:rPr>
          <w:rFonts w:ascii="宋体" w:hAnsi="宋体" w:cs="宋体"/>
          <w:color w:val="auto"/>
          <w:sz w:val="24"/>
        </w:rPr>
      </w:pPr>
      <w:r>
        <w:rPr>
          <w:rFonts w:hint="eastAsia" w:ascii="宋体" w:hAnsi="宋体" w:cs="宋体"/>
          <w:color w:val="auto"/>
          <w:sz w:val="24"/>
        </w:rPr>
        <w:t>本项目是否接受联合体投标：否</w:t>
      </w:r>
    </w:p>
    <w:p w14:paraId="725A4957">
      <w:pPr>
        <w:spacing w:line="360" w:lineRule="auto"/>
        <w:ind w:firstLine="480" w:firstLineChars="200"/>
        <w:jc w:val="left"/>
        <w:rPr>
          <w:rFonts w:ascii="宋体" w:hAnsi="宋体" w:cs="宋体"/>
          <w:color w:val="auto"/>
          <w:sz w:val="24"/>
        </w:rPr>
      </w:pPr>
      <w:r>
        <w:rPr>
          <w:rFonts w:hint="eastAsia" w:ascii="宋体" w:hAnsi="宋体" w:cs="宋体"/>
          <w:color w:val="auto"/>
          <w:sz w:val="24"/>
        </w:rPr>
        <w:t>本项目是否为只面向中小企业采购：</w:t>
      </w:r>
      <w:r>
        <w:rPr>
          <w:rFonts w:hint="eastAsia" w:ascii="宋体" w:hAnsi="宋体"/>
          <w:color w:val="auto"/>
          <w:sz w:val="24"/>
        </w:rPr>
        <w:t>否</w:t>
      </w:r>
    </w:p>
    <w:p w14:paraId="0CBC770F">
      <w:pPr>
        <w:pStyle w:val="5"/>
        <w:autoSpaceDE w:val="0"/>
        <w:autoSpaceDN w:val="0"/>
        <w:spacing w:line="360" w:lineRule="auto"/>
        <w:jc w:val="left"/>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二、申请人的资格要求：</w:t>
      </w:r>
      <w:bookmarkEnd w:id="4"/>
      <w:bookmarkEnd w:id="5"/>
      <w:bookmarkEnd w:id="6"/>
      <w:bookmarkEnd w:id="7"/>
    </w:p>
    <w:p w14:paraId="35303605">
      <w:pPr>
        <w:autoSpaceDE w:val="0"/>
        <w:autoSpaceDN w:val="0"/>
        <w:spacing w:line="360" w:lineRule="auto"/>
        <w:ind w:firstLine="54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1.满足《中华人民共和国政府采购法》第二十二条规定；</w:t>
      </w:r>
    </w:p>
    <w:p w14:paraId="159520CE">
      <w:pPr>
        <w:adjustRightInd w:val="0"/>
        <w:snapToGrid w:val="0"/>
        <w:spacing w:line="360" w:lineRule="auto"/>
        <w:ind w:firstLine="480" w:firstLineChars="200"/>
        <w:rPr>
          <w:color w:val="auto"/>
          <w:sz w:val="24"/>
        </w:rPr>
      </w:pPr>
      <w:r>
        <w:rPr>
          <w:rFonts w:hint="eastAsia"/>
          <w:color w:val="auto"/>
          <w:sz w:val="24"/>
        </w:rPr>
        <w:t xml:space="preserve">（1）具有独立承担民事责任的能力； </w:t>
      </w:r>
    </w:p>
    <w:p w14:paraId="15184127">
      <w:pPr>
        <w:adjustRightInd w:val="0"/>
        <w:snapToGrid w:val="0"/>
        <w:spacing w:line="360" w:lineRule="auto"/>
        <w:ind w:firstLine="480" w:firstLineChars="200"/>
        <w:rPr>
          <w:color w:val="auto"/>
          <w:sz w:val="24"/>
        </w:rPr>
      </w:pPr>
      <w:r>
        <w:rPr>
          <w:rFonts w:hint="eastAsia"/>
          <w:color w:val="auto"/>
          <w:sz w:val="24"/>
        </w:rPr>
        <w:t xml:space="preserve">（2）具有良好的商业信誉和健全的财务会计制度； </w:t>
      </w:r>
    </w:p>
    <w:p w14:paraId="5E881F20">
      <w:pPr>
        <w:adjustRightInd w:val="0"/>
        <w:snapToGrid w:val="0"/>
        <w:spacing w:line="360" w:lineRule="auto"/>
        <w:ind w:firstLine="480" w:firstLineChars="200"/>
        <w:rPr>
          <w:color w:val="auto"/>
          <w:sz w:val="24"/>
        </w:rPr>
      </w:pPr>
      <w:r>
        <w:rPr>
          <w:rFonts w:hint="eastAsia"/>
          <w:color w:val="auto"/>
          <w:sz w:val="24"/>
        </w:rPr>
        <w:t xml:space="preserve">（3）具有履行合同所必需的设备和专业技术能力； </w:t>
      </w:r>
    </w:p>
    <w:p w14:paraId="271F040A">
      <w:pPr>
        <w:adjustRightInd w:val="0"/>
        <w:snapToGrid w:val="0"/>
        <w:spacing w:line="360" w:lineRule="auto"/>
        <w:ind w:firstLine="480" w:firstLineChars="200"/>
        <w:rPr>
          <w:color w:val="auto"/>
          <w:sz w:val="24"/>
        </w:rPr>
      </w:pPr>
      <w:r>
        <w:rPr>
          <w:rFonts w:hint="eastAsia"/>
          <w:color w:val="auto"/>
          <w:sz w:val="24"/>
        </w:rPr>
        <w:t>（4）有依法缴纳税收和社会保障资金的良好记录</w:t>
      </w:r>
      <w:r>
        <w:rPr>
          <w:rFonts w:hint="eastAsia" w:ascii="宋体" w:hAnsi="宋体" w:eastAsia="宋体" w:cs="宋体"/>
          <w:color w:val="auto"/>
          <w:sz w:val="24"/>
          <w:szCs w:val="24"/>
          <w:highlight w:val="none"/>
        </w:rPr>
        <w:t>（缴纳的税收凭据、社会保险凭据，依法免税或不需要缴纳社会保障资金的供应商应提供相应的证明文件）</w:t>
      </w:r>
      <w:r>
        <w:rPr>
          <w:rFonts w:hint="eastAsia"/>
          <w:color w:val="auto"/>
          <w:sz w:val="24"/>
        </w:rPr>
        <w:t xml:space="preserve">； </w:t>
      </w:r>
    </w:p>
    <w:p w14:paraId="6BEABF4F">
      <w:pPr>
        <w:adjustRightInd w:val="0"/>
        <w:snapToGrid w:val="0"/>
        <w:spacing w:line="360" w:lineRule="auto"/>
        <w:ind w:firstLine="480" w:firstLineChars="200"/>
        <w:rPr>
          <w:color w:val="auto"/>
          <w:sz w:val="24"/>
        </w:rPr>
      </w:pPr>
      <w:r>
        <w:rPr>
          <w:rFonts w:hint="eastAsia"/>
          <w:color w:val="auto"/>
          <w:sz w:val="24"/>
        </w:rPr>
        <w:t>（5）参加政府采购活动前三年内，在经营活动中没有重大违法记录</w:t>
      </w:r>
      <w:r>
        <w:rPr>
          <w:rFonts w:hint="eastAsia" w:ascii="宋体" w:hAnsi="宋体" w:eastAsia="宋体" w:cs="宋体"/>
          <w:color w:val="auto"/>
          <w:sz w:val="24"/>
          <w:szCs w:val="24"/>
          <w:highlight w:val="none"/>
        </w:rPr>
        <w:t>（提供没有重大违法记录的书面声明函，格式自拟）</w:t>
      </w:r>
      <w:r>
        <w:rPr>
          <w:rFonts w:hint="eastAsia"/>
          <w:color w:val="auto"/>
          <w:sz w:val="24"/>
        </w:rPr>
        <w:t xml:space="preserve">； </w:t>
      </w:r>
    </w:p>
    <w:p w14:paraId="27BA2513">
      <w:pPr>
        <w:adjustRightInd w:val="0"/>
        <w:snapToGrid w:val="0"/>
        <w:spacing w:line="360" w:lineRule="auto"/>
        <w:ind w:firstLine="480" w:firstLineChars="200"/>
        <w:rPr>
          <w:color w:val="auto"/>
        </w:rPr>
      </w:pPr>
      <w:r>
        <w:rPr>
          <w:rFonts w:hint="eastAsia"/>
          <w:color w:val="auto"/>
          <w:sz w:val="24"/>
        </w:rPr>
        <w:t xml:space="preserve">（6）法律、行政法规规定的其他条件。 </w:t>
      </w:r>
    </w:p>
    <w:p w14:paraId="2B2D089E">
      <w:pPr>
        <w:autoSpaceDE w:val="0"/>
        <w:autoSpaceDN w:val="0"/>
        <w:spacing w:line="360" w:lineRule="auto"/>
        <w:ind w:firstLine="540"/>
        <w:rPr>
          <w:rFonts w:asciiTheme="minorEastAsia" w:hAnsiTheme="minorEastAsia" w:eastAsiaTheme="minorEastAsia" w:cstheme="minorEastAsia"/>
          <w:color w:val="auto"/>
          <w:sz w:val="24"/>
        </w:rPr>
      </w:pPr>
      <w:bookmarkStart w:id="8" w:name="_Toc28359014"/>
      <w:bookmarkStart w:id="9" w:name="_Toc28359091"/>
      <w:r>
        <w:rPr>
          <w:rFonts w:hint="eastAsia" w:asciiTheme="minorEastAsia" w:hAnsiTheme="minorEastAsia" w:eastAsiaTheme="minorEastAsia" w:cstheme="minorEastAsia"/>
          <w:color w:val="auto"/>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79B07082">
      <w:pPr>
        <w:spacing w:line="360" w:lineRule="auto"/>
        <w:ind w:firstLine="480" w:firstLineChars="200"/>
        <w:jc w:val="left"/>
        <w:rPr>
          <w:rFonts w:ascii="宋体" w:hAnsi="宋体" w:cs="宋体"/>
          <w:color w:val="auto"/>
          <w:sz w:val="24"/>
        </w:rPr>
      </w:pPr>
      <w:r>
        <w:rPr>
          <w:rFonts w:hint="eastAsia" w:asciiTheme="minorEastAsia" w:hAnsiTheme="minorEastAsia" w:eastAsiaTheme="minorEastAsia" w:cstheme="minorEastAsia"/>
          <w:color w:val="auto"/>
          <w:sz w:val="24"/>
        </w:rPr>
        <w:t>3.本项目的特定资格要求：</w:t>
      </w:r>
      <w:r>
        <w:rPr>
          <w:rFonts w:hint="eastAsia" w:ascii="宋体" w:hAnsi="宋体" w:cs="宋体"/>
          <w:color w:val="auto"/>
          <w:sz w:val="24"/>
        </w:rPr>
        <w:t>（1）</w:t>
      </w:r>
      <w:r>
        <w:rPr>
          <w:rFonts w:hint="eastAsia" w:ascii="宋体" w:hAnsi="宋体" w:eastAsia="宋体" w:cs="宋体"/>
          <w:i w:val="0"/>
          <w:iCs w:val="0"/>
          <w:color w:val="auto"/>
          <w:sz w:val="24"/>
          <w:szCs w:val="24"/>
          <w:highlight w:val="none"/>
        </w:rPr>
        <w:t>根据《关于在政府采购活动中查询及使用 信用记录有关问题的通知》 (财库[2016]125 号)和豫财购【2016】15 号的规定，对列入“信用中国”网站(www.creditchina.gov.cn) 的“失信被执行人”、“重大税收违法失信主体”、  “政府采购严重违法失信行为记录名单”和“中国政府采购”网站 (www.ccgp.gov.cn)的“政府采购严重违法失信行为记录名单”的供应商， 将拒绝其参加政府采购活动； 在标书中附加盖公章的企业及法定代表人网页查询扫描件，查询日期为公告发布之日起至投标截止之日止。</w:t>
      </w:r>
    </w:p>
    <w:p w14:paraId="25ABF4FD">
      <w:pPr>
        <w:pStyle w:val="5"/>
        <w:autoSpaceDE w:val="0"/>
        <w:autoSpaceDN w:val="0"/>
        <w:spacing w:line="360" w:lineRule="auto"/>
        <w:jc w:val="left"/>
        <w:rPr>
          <w:rFonts w:asciiTheme="minorEastAsia" w:hAnsiTheme="minorEastAsia" w:eastAsiaTheme="minorEastAsia" w:cstheme="minorEastAsia"/>
          <w:color w:val="auto"/>
          <w:sz w:val="24"/>
        </w:rPr>
      </w:pPr>
      <w:bookmarkStart w:id="10" w:name="_Toc35393631"/>
      <w:bookmarkStart w:id="11" w:name="_Toc35393800"/>
      <w:r>
        <w:rPr>
          <w:rFonts w:hint="eastAsia" w:asciiTheme="minorEastAsia" w:hAnsiTheme="minorEastAsia" w:eastAsiaTheme="minorEastAsia" w:cstheme="minorEastAsia"/>
          <w:color w:val="auto"/>
          <w:sz w:val="24"/>
        </w:rPr>
        <w:t>三、获取采购文件</w:t>
      </w:r>
      <w:bookmarkEnd w:id="8"/>
      <w:bookmarkEnd w:id="9"/>
      <w:bookmarkEnd w:id="10"/>
      <w:bookmarkEnd w:id="11"/>
    </w:p>
    <w:p w14:paraId="50E2431C">
      <w:pPr>
        <w:autoSpaceDE w:val="0"/>
        <w:autoSpaceDN w:val="0"/>
        <w:spacing w:line="360" w:lineRule="auto"/>
        <w:ind w:firstLine="54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时间：</w:t>
      </w:r>
      <w:r>
        <w:rPr>
          <w:rFonts w:hint="eastAsia" w:ascii="宋体" w:hAnsi="宋体" w:eastAsia="宋体" w:cs="宋体"/>
          <w:i w:val="0"/>
          <w:iCs w:val="0"/>
          <w:color w:val="auto"/>
          <w:sz w:val="24"/>
          <w:szCs w:val="24"/>
          <w:highlight w:val="none"/>
          <w:lang w:val="en-US" w:eastAsia="zh-CN"/>
        </w:rPr>
        <w:t>202</w:t>
      </w:r>
      <w:r>
        <w:rPr>
          <w:rFonts w:hint="eastAsia" w:ascii="宋体" w:hAnsi="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年</w:t>
      </w:r>
      <w:r>
        <w:rPr>
          <w:rFonts w:hint="eastAsia" w:ascii="宋体" w:hAnsi="宋体" w:cs="宋体"/>
          <w:i w:val="0"/>
          <w:iCs w:val="0"/>
          <w:color w:val="auto"/>
          <w:sz w:val="24"/>
          <w:szCs w:val="24"/>
          <w:highlight w:val="none"/>
          <w:lang w:val="en-US" w:eastAsia="zh-CN"/>
        </w:rPr>
        <w:t>3</w:t>
      </w:r>
      <w:r>
        <w:rPr>
          <w:rFonts w:hint="eastAsia" w:ascii="宋体" w:hAnsi="宋体" w:eastAsia="宋体" w:cs="宋体"/>
          <w:i w:val="0"/>
          <w:iCs w:val="0"/>
          <w:color w:val="auto"/>
          <w:sz w:val="24"/>
          <w:szCs w:val="24"/>
          <w:highlight w:val="none"/>
        </w:rPr>
        <w:t>月</w:t>
      </w:r>
      <w:r>
        <w:rPr>
          <w:rFonts w:hint="eastAsia" w:ascii="宋体" w:hAnsi="宋体"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rPr>
        <w:t xml:space="preserve">日至 </w:t>
      </w:r>
      <w:r>
        <w:rPr>
          <w:rFonts w:hint="eastAsia" w:ascii="宋体" w:hAnsi="宋体" w:eastAsia="宋体" w:cs="宋体"/>
          <w:i w:val="0"/>
          <w:iCs w:val="0"/>
          <w:color w:val="auto"/>
          <w:sz w:val="24"/>
          <w:szCs w:val="24"/>
          <w:highlight w:val="none"/>
          <w:lang w:val="en-US" w:eastAsia="zh-CN"/>
        </w:rPr>
        <w:t>202</w:t>
      </w:r>
      <w:r>
        <w:rPr>
          <w:rFonts w:hint="eastAsia" w:ascii="宋体" w:hAnsi="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年</w:t>
      </w:r>
      <w:r>
        <w:rPr>
          <w:rFonts w:hint="eastAsia" w:ascii="宋体" w:hAnsi="宋体" w:cs="宋体"/>
          <w:i w:val="0"/>
          <w:iCs w:val="0"/>
          <w:color w:val="auto"/>
          <w:sz w:val="24"/>
          <w:szCs w:val="24"/>
          <w:highlight w:val="none"/>
          <w:lang w:val="en-US" w:eastAsia="zh-CN"/>
        </w:rPr>
        <w:t>3</w:t>
      </w:r>
      <w:r>
        <w:rPr>
          <w:rFonts w:hint="eastAsia" w:ascii="宋体" w:hAnsi="宋体" w:eastAsia="宋体" w:cs="宋体"/>
          <w:i w:val="0"/>
          <w:iCs w:val="0"/>
          <w:color w:val="auto"/>
          <w:sz w:val="24"/>
          <w:szCs w:val="24"/>
          <w:highlight w:val="none"/>
        </w:rPr>
        <w:t>月</w:t>
      </w:r>
      <w:r>
        <w:rPr>
          <w:rFonts w:hint="eastAsia" w:ascii="宋体" w:hAnsi="宋体" w:cs="宋体"/>
          <w:i w:val="0"/>
          <w:iCs w:val="0"/>
          <w:color w:val="auto"/>
          <w:sz w:val="24"/>
          <w:szCs w:val="24"/>
          <w:highlight w:val="none"/>
          <w:lang w:val="en-US" w:eastAsia="zh-CN"/>
        </w:rPr>
        <w:t>17</w:t>
      </w:r>
      <w:r>
        <w:rPr>
          <w:rFonts w:hint="eastAsia" w:ascii="宋体" w:hAnsi="宋体" w:eastAsia="宋体" w:cs="宋体"/>
          <w:i w:val="0"/>
          <w:iCs w:val="0"/>
          <w:color w:val="auto"/>
          <w:sz w:val="24"/>
          <w:szCs w:val="24"/>
          <w:highlight w:val="none"/>
        </w:rPr>
        <w:t>日</w:t>
      </w:r>
      <w:r>
        <w:rPr>
          <w:rFonts w:hint="eastAsia" w:asciiTheme="minorEastAsia" w:hAnsiTheme="minorEastAsia" w:eastAsiaTheme="minorEastAsia" w:cstheme="minorEastAsia"/>
          <w:color w:val="auto"/>
          <w:sz w:val="24"/>
        </w:rPr>
        <w:t>（北京时间，法定节假日除外 ）</w:t>
      </w:r>
    </w:p>
    <w:p w14:paraId="13356D2B">
      <w:pPr>
        <w:spacing w:line="360" w:lineRule="auto"/>
        <w:ind w:firstLine="480" w:firstLineChars="200"/>
        <w:jc w:val="left"/>
        <w:rPr>
          <w:rFonts w:ascii="宋体" w:hAnsi="宋体" w:cs="宋体"/>
          <w:color w:val="auto"/>
          <w:sz w:val="24"/>
        </w:rPr>
      </w:pPr>
      <w:r>
        <w:rPr>
          <w:rFonts w:hint="eastAsia" w:ascii="宋体" w:hAnsi="宋体" w:cs="宋体"/>
          <w:color w:val="auto"/>
          <w:sz w:val="24"/>
        </w:rPr>
        <w:t>地点：周口市公共资源交易中心网（http://jyzx.zhoukou.gov.cn）</w:t>
      </w:r>
    </w:p>
    <w:p w14:paraId="03A9BA48">
      <w:pPr>
        <w:spacing w:line="360" w:lineRule="auto"/>
        <w:ind w:firstLine="480" w:firstLineChars="200"/>
        <w:jc w:val="left"/>
        <w:rPr>
          <w:rFonts w:ascii="宋体" w:hAnsi="宋体" w:cs="宋体"/>
          <w:color w:val="auto"/>
          <w:sz w:val="24"/>
        </w:rPr>
      </w:pPr>
      <w:r>
        <w:rPr>
          <w:rFonts w:hint="eastAsia" w:ascii="宋体" w:hAnsi="宋体" w:cs="宋体"/>
          <w:color w:val="auto"/>
          <w:sz w:val="24"/>
        </w:rPr>
        <w:t>方式：供应商请在网站自主注册后下载采购文件（zkzf格式）及资料，需办理CA数字证书后方可提交响应文件，具体办理事宜请查阅周口市公共资源交易中心网站。</w:t>
      </w:r>
    </w:p>
    <w:p w14:paraId="215BFD5A">
      <w:pPr>
        <w:autoSpaceDE w:val="0"/>
        <w:autoSpaceDN w:val="0"/>
        <w:spacing w:line="360" w:lineRule="auto"/>
        <w:ind w:firstLine="54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售价：0</w:t>
      </w:r>
    </w:p>
    <w:p w14:paraId="61132B14">
      <w:pPr>
        <w:pStyle w:val="5"/>
        <w:autoSpaceDE w:val="0"/>
        <w:autoSpaceDN w:val="0"/>
        <w:spacing w:line="360" w:lineRule="auto"/>
        <w:jc w:val="left"/>
        <w:rPr>
          <w:rFonts w:asciiTheme="minorEastAsia" w:hAnsiTheme="minorEastAsia" w:eastAsiaTheme="minorEastAsia" w:cstheme="minorEastAsia"/>
          <w:color w:val="auto"/>
          <w:sz w:val="24"/>
        </w:rPr>
      </w:pPr>
      <w:bookmarkStart w:id="12" w:name="_Toc28359015"/>
      <w:bookmarkStart w:id="13" w:name="_Toc35393632"/>
      <w:bookmarkStart w:id="14" w:name="_Toc35393801"/>
      <w:bookmarkStart w:id="15" w:name="_Toc28359092"/>
      <w:r>
        <w:rPr>
          <w:rFonts w:hint="eastAsia" w:asciiTheme="minorEastAsia" w:hAnsiTheme="minorEastAsia" w:eastAsiaTheme="minorEastAsia" w:cstheme="minorEastAsia"/>
          <w:color w:val="auto"/>
          <w:sz w:val="24"/>
        </w:rPr>
        <w:t>四、响应文件提交</w:t>
      </w:r>
      <w:bookmarkEnd w:id="12"/>
      <w:bookmarkEnd w:id="13"/>
      <w:bookmarkEnd w:id="14"/>
      <w:bookmarkEnd w:id="15"/>
    </w:p>
    <w:p w14:paraId="37687FC0">
      <w:pPr>
        <w:autoSpaceDE w:val="0"/>
        <w:autoSpaceDN w:val="0"/>
        <w:spacing w:line="360" w:lineRule="auto"/>
        <w:ind w:firstLine="480" w:firstLineChars="200"/>
        <w:rPr>
          <w:rFonts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截止时间：</w:t>
      </w:r>
      <w:r>
        <w:rPr>
          <w:rFonts w:hint="eastAsia" w:ascii="宋体" w:hAnsi="宋体" w:eastAsia="宋体" w:cs="宋体"/>
          <w:i w:val="0"/>
          <w:iCs w:val="0"/>
          <w:color w:val="auto"/>
          <w:sz w:val="24"/>
          <w:szCs w:val="24"/>
          <w:highlight w:val="none"/>
          <w:lang w:val="en-US" w:eastAsia="zh-CN"/>
        </w:rPr>
        <w:t>202</w:t>
      </w:r>
      <w:r>
        <w:rPr>
          <w:rFonts w:hint="eastAsia" w:ascii="宋体" w:hAnsi="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年</w:t>
      </w:r>
      <w:r>
        <w:rPr>
          <w:rFonts w:hint="eastAsia" w:ascii="宋体" w:hAnsi="宋体" w:cs="宋体"/>
          <w:i w:val="0"/>
          <w:iCs w:val="0"/>
          <w:color w:val="auto"/>
          <w:sz w:val="24"/>
          <w:szCs w:val="24"/>
          <w:highlight w:val="none"/>
          <w:lang w:val="en-US" w:eastAsia="zh-CN"/>
        </w:rPr>
        <w:t>3</w:t>
      </w:r>
      <w:r>
        <w:rPr>
          <w:rFonts w:hint="eastAsia" w:ascii="宋体" w:hAnsi="宋体" w:eastAsia="宋体" w:cs="宋体"/>
          <w:i w:val="0"/>
          <w:iCs w:val="0"/>
          <w:color w:val="auto"/>
          <w:sz w:val="24"/>
          <w:szCs w:val="24"/>
          <w:highlight w:val="none"/>
        </w:rPr>
        <w:t>月</w:t>
      </w:r>
      <w:r>
        <w:rPr>
          <w:rFonts w:hint="eastAsia" w:ascii="宋体" w:hAnsi="宋体" w:cs="宋体"/>
          <w:i w:val="0"/>
          <w:iCs w:val="0"/>
          <w:color w:val="auto"/>
          <w:sz w:val="24"/>
          <w:szCs w:val="24"/>
          <w:highlight w:val="none"/>
          <w:lang w:val="en-US" w:eastAsia="zh-CN"/>
        </w:rPr>
        <w:t>20</w:t>
      </w:r>
      <w:r>
        <w:rPr>
          <w:rFonts w:hint="eastAsia" w:ascii="宋体" w:hAnsi="宋体" w:eastAsia="宋体" w:cs="宋体"/>
          <w:i w:val="0"/>
          <w:iCs w:val="0"/>
          <w:color w:val="auto"/>
          <w:sz w:val="24"/>
          <w:szCs w:val="24"/>
          <w:highlight w:val="none"/>
        </w:rPr>
        <w:t>日</w:t>
      </w:r>
      <w:r>
        <w:rPr>
          <w:rFonts w:hint="eastAsia" w:ascii="宋体" w:hAnsi="宋体"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rPr>
        <w:t>点</w:t>
      </w:r>
      <w:r>
        <w:rPr>
          <w:rFonts w:hint="eastAsia" w:ascii="宋体" w:hAnsi="宋体" w:cs="宋体"/>
          <w:i w:val="0"/>
          <w:iCs w:val="0"/>
          <w:color w:val="auto"/>
          <w:sz w:val="24"/>
          <w:szCs w:val="24"/>
          <w:highlight w:val="none"/>
          <w:lang w:val="en-US" w:eastAsia="zh-CN"/>
        </w:rPr>
        <w:t>0</w:t>
      </w:r>
      <w:r>
        <w:rPr>
          <w:rFonts w:hint="eastAsia" w:ascii="宋体" w:hAnsi="宋体" w:eastAsia="宋体" w:cs="宋体"/>
          <w:i w:val="0"/>
          <w:iCs w:val="0"/>
          <w:color w:val="auto"/>
          <w:sz w:val="24"/>
          <w:szCs w:val="24"/>
          <w:highlight w:val="none"/>
        </w:rPr>
        <w:t>分</w:t>
      </w:r>
      <w:r>
        <w:rPr>
          <w:rFonts w:hint="eastAsia" w:asciiTheme="minorEastAsia" w:hAnsiTheme="minorEastAsia" w:eastAsiaTheme="minorEastAsia" w:cstheme="minorEastAsia"/>
          <w:bCs/>
          <w:color w:val="auto"/>
          <w:sz w:val="24"/>
        </w:rPr>
        <w:t>（北京时间）</w:t>
      </w:r>
    </w:p>
    <w:p w14:paraId="3EF9A84A">
      <w:pPr>
        <w:autoSpaceDE w:val="0"/>
        <w:autoSpaceDN w:val="0"/>
        <w:spacing w:line="360" w:lineRule="auto"/>
        <w:ind w:firstLine="480" w:firstLineChars="200"/>
        <w:rPr>
          <w:rFonts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地点：加密电子响应文件须在投标截止时间前通过</w:t>
      </w:r>
      <w:r>
        <w:rPr>
          <w:rFonts w:hint="eastAsia" w:asciiTheme="minorEastAsia" w:hAnsiTheme="minorEastAsia" w:eastAsiaTheme="minorEastAsia" w:cstheme="minorEastAsia"/>
          <w:color w:val="auto"/>
          <w:spacing w:val="-6"/>
          <w:sz w:val="24"/>
        </w:rPr>
        <w:t>周口市公共资源交易中心网</w:t>
      </w:r>
      <w:r>
        <w:rPr>
          <w:rFonts w:hint="eastAsia" w:asciiTheme="minorEastAsia" w:hAnsiTheme="minorEastAsia" w:eastAsiaTheme="minorEastAsia" w:cstheme="minorEastAsia"/>
          <w:color w:val="auto"/>
          <w:sz w:val="24"/>
        </w:rPr>
        <w:t>（网址http://jyzx.zhoukou.gov.cn）。</w:t>
      </w:r>
    </w:p>
    <w:p w14:paraId="0AB9F9ED">
      <w:pPr>
        <w:pStyle w:val="5"/>
        <w:autoSpaceDE w:val="0"/>
        <w:autoSpaceDN w:val="0"/>
        <w:spacing w:line="360" w:lineRule="auto"/>
        <w:jc w:val="left"/>
        <w:rPr>
          <w:rFonts w:asciiTheme="minorEastAsia" w:hAnsiTheme="minorEastAsia" w:eastAsiaTheme="minorEastAsia" w:cstheme="minorEastAsia"/>
          <w:color w:val="auto"/>
          <w:sz w:val="24"/>
        </w:rPr>
      </w:pPr>
      <w:bookmarkStart w:id="16" w:name="_Toc35393633"/>
      <w:bookmarkStart w:id="17" w:name="_Toc35393802"/>
      <w:bookmarkStart w:id="18" w:name="_Toc28359093"/>
      <w:bookmarkStart w:id="19" w:name="_Toc28359016"/>
      <w:r>
        <w:rPr>
          <w:rFonts w:hint="eastAsia" w:asciiTheme="minorEastAsia" w:hAnsiTheme="minorEastAsia" w:eastAsiaTheme="minorEastAsia" w:cstheme="minorEastAsia"/>
          <w:color w:val="auto"/>
          <w:sz w:val="24"/>
        </w:rPr>
        <w:t>五、开启（竞争性磋商方式必须填写）</w:t>
      </w:r>
      <w:bookmarkEnd w:id="16"/>
      <w:bookmarkEnd w:id="17"/>
      <w:bookmarkEnd w:id="18"/>
      <w:bookmarkEnd w:id="19"/>
    </w:p>
    <w:p w14:paraId="1BB5A0D0">
      <w:pPr>
        <w:autoSpaceDE w:val="0"/>
        <w:autoSpaceDN w:val="0"/>
        <w:spacing w:line="360" w:lineRule="auto"/>
        <w:ind w:firstLine="480" w:firstLineChars="200"/>
        <w:rPr>
          <w:rFonts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时间：</w:t>
      </w:r>
      <w:r>
        <w:rPr>
          <w:rFonts w:hint="eastAsia" w:ascii="宋体" w:hAnsi="宋体" w:eastAsia="宋体" w:cs="宋体"/>
          <w:i w:val="0"/>
          <w:iCs w:val="0"/>
          <w:color w:val="auto"/>
          <w:sz w:val="24"/>
          <w:szCs w:val="24"/>
          <w:highlight w:val="none"/>
          <w:lang w:val="en-US" w:eastAsia="zh-CN"/>
        </w:rPr>
        <w:t>202</w:t>
      </w:r>
      <w:r>
        <w:rPr>
          <w:rFonts w:hint="eastAsia" w:ascii="宋体" w:hAnsi="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年</w:t>
      </w:r>
      <w:r>
        <w:rPr>
          <w:rFonts w:hint="eastAsia" w:ascii="宋体" w:hAnsi="宋体" w:cs="宋体"/>
          <w:i w:val="0"/>
          <w:iCs w:val="0"/>
          <w:color w:val="auto"/>
          <w:sz w:val="24"/>
          <w:szCs w:val="24"/>
          <w:highlight w:val="none"/>
          <w:lang w:val="en-US" w:eastAsia="zh-CN"/>
        </w:rPr>
        <w:t>3</w:t>
      </w:r>
      <w:r>
        <w:rPr>
          <w:rFonts w:hint="eastAsia" w:ascii="宋体" w:hAnsi="宋体" w:eastAsia="宋体" w:cs="宋体"/>
          <w:i w:val="0"/>
          <w:iCs w:val="0"/>
          <w:color w:val="auto"/>
          <w:sz w:val="24"/>
          <w:szCs w:val="24"/>
          <w:highlight w:val="none"/>
        </w:rPr>
        <w:t>月</w:t>
      </w:r>
      <w:r>
        <w:rPr>
          <w:rFonts w:hint="eastAsia" w:ascii="宋体" w:hAnsi="宋体" w:cs="宋体"/>
          <w:i w:val="0"/>
          <w:iCs w:val="0"/>
          <w:color w:val="auto"/>
          <w:sz w:val="24"/>
          <w:szCs w:val="24"/>
          <w:highlight w:val="none"/>
          <w:lang w:val="en-US" w:eastAsia="zh-CN"/>
        </w:rPr>
        <w:t>20</w:t>
      </w:r>
      <w:r>
        <w:rPr>
          <w:rFonts w:hint="eastAsia" w:ascii="宋体" w:hAnsi="宋体" w:eastAsia="宋体" w:cs="宋体"/>
          <w:i w:val="0"/>
          <w:iCs w:val="0"/>
          <w:color w:val="auto"/>
          <w:sz w:val="24"/>
          <w:szCs w:val="24"/>
          <w:highlight w:val="none"/>
        </w:rPr>
        <w:t>日</w:t>
      </w:r>
      <w:r>
        <w:rPr>
          <w:rFonts w:hint="eastAsia" w:ascii="宋体" w:hAnsi="宋体"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rPr>
        <w:t>点</w:t>
      </w:r>
      <w:r>
        <w:rPr>
          <w:rFonts w:hint="eastAsia" w:ascii="宋体" w:hAnsi="宋体" w:cs="宋体"/>
          <w:i w:val="0"/>
          <w:iCs w:val="0"/>
          <w:color w:val="auto"/>
          <w:sz w:val="24"/>
          <w:szCs w:val="24"/>
          <w:highlight w:val="none"/>
          <w:lang w:val="en-US" w:eastAsia="zh-CN"/>
        </w:rPr>
        <w:t>0</w:t>
      </w:r>
      <w:r>
        <w:rPr>
          <w:rFonts w:hint="eastAsia" w:ascii="宋体" w:hAnsi="宋体" w:eastAsia="宋体" w:cs="宋体"/>
          <w:i w:val="0"/>
          <w:iCs w:val="0"/>
          <w:color w:val="auto"/>
          <w:sz w:val="24"/>
          <w:szCs w:val="24"/>
          <w:highlight w:val="none"/>
        </w:rPr>
        <w:t>分</w:t>
      </w:r>
      <w:r>
        <w:rPr>
          <w:rFonts w:hint="eastAsia" w:asciiTheme="minorEastAsia" w:hAnsiTheme="minorEastAsia" w:eastAsiaTheme="minorEastAsia" w:cstheme="minorEastAsia"/>
          <w:bCs/>
          <w:color w:val="auto"/>
          <w:sz w:val="24"/>
        </w:rPr>
        <w:t>（北京时间）</w:t>
      </w:r>
    </w:p>
    <w:p w14:paraId="21E70961">
      <w:pPr>
        <w:autoSpaceDE w:val="0"/>
        <w:autoSpaceDN w:val="0"/>
        <w:spacing w:line="360" w:lineRule="auto"/>
        <w:ind w:firstLine="480" w:firstLineChars="200"/>
        <w:jc w:val="left"/>
        <w:rPr>
          <w:rFonts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地点：</w:t>
      </w:r>
      <w:r>
        <w:rPr>
          <w:rFonts w:hint="eastAsia" w:ascii="宋体" w:hAnsi="宋体" w:cs="宋体"/>
          <w:color w:val="auto"/>
          <w:sz w:val="24"/>
        </w:rPr>
        <w:t>周口市公共资源交易中心开标室</w:t>
      </w:r>
    </w:p>
    <w:p w14:paraId="375FA275">
      <w:pPr>
        <w:pStyle w:val="5"/>
        <w:autoSpaceDE w:val="0"/>
        <w:autoSpaceDN w:val="0"/>
        <w:spacing w:line="360" w:lineRule="auto"/>
        <w:jc w:val="left"/>
        <w:rPr>
          <w:rFonts w:asciiTheme="minorEastAsia" w:hAnsiTheme="minorEastAsia" w:eastAsiaTheme="minorEastAsia" w:cstheme="minorEastAsia"/>
          <w:color w:val="auto"/>
          <w:sz w:val="24"/>
        </w:rPr>
      </w:pPr>
      <w:bookmarkStart w:id="20" w:name="_Toc35393634"/>
      <w:bookmarkStart w:id="21" w:name="_Toc28359094"/>
      <w:bookmarkStart w:id="22" w:name="_Toc35393803"/>
      <w:bookmarkStart w:id="23" w:name="_Toc28359017"/>
      <w:r>
        <w:rPr>
          <w:rFonts w:hint="eastAsia" w:asciiTheme="minorEastAsia" w:hAnsiTheme="minorEastAsia" w:eastAsiaTheme="minorEastAsia" w:cstheme="minorEastAsia"/>
          <w:color w:val="auto"/>
          <w:sz w:val="24"/>
        </w:rPr>
        <w:t>六、公告期限</w:t>
      </w:r>
      <w:bookmarkEnd w:id="20"/>
      <w:bookmarkEnd w:id="21"/>
      <w:bookmarkEnd w:id="22"/>
      <w:bookmarkEnd w:id="23"/>
    </w:p>
    <w:p w14:paraId="6AE842A2">
      <w:pPr>
        <w:autoSpaceDE w:val="0"/>
        <w:autoSpaceDN w:val="0"/>
        <w:spacing w:line="360" w:lineRule="auto"/>
        <w:ind w:firstLine="480" w:firstLineChars="20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自本公告发布之日起</w:t>
      </w:r>
      <w:r>
        <w:rPr>
          <w:rFonts w:hint="eastAsia" w:asciiTheme="minorEastAsia" w:hAnsiTheme="minorEastAsia" w:eastAsiaTheme="minorEastAsia" w:cstheme="minorEastAsia"/>
          <w:color w:val="auto"/>
          <w:kern w:val="0"/>
          <w:sz w:val="24"/>
          <w:lang w:val="en-US" w:eastAsia="zh-CN"/>
        </w:rPr>
        <w:t>5</w:t>
      </w:r>
      <w:r>
        <w:rPr>
          <w:rFonts w:hint="eastAsia" w:asciiTheme="minorEastAsia" w:hAnsiTheme="minorEastAsia" w:eastAsiaTheme="minorEastAsia" w:cstheme="minorEastAsia"/>
          <w:color w:val="auto"/>
          <w:kern w:val="0"/>
          <w:sz w:val="24"/>
        </w:rPr>
        <w:t>个工作日。</w:t>
      </w:r>
    </w:p>
    <w:p w14:paraId="6B5142C6">
      <w:pPr>
        <w:pStyle w:val="5"/>
        <w:autoSpaceDE w:val="0"/>
        <w:autoSpaceDN w:val="0"/>
        <w:spacing w:line="360" w:lineRule="auto"/>
        <w:jc w:val="left"/>
        <w:rPr>
          <w:rFonts w:asciiTheme="minorEastAsia" w:hAnsiTheme="minorEastAsia" w:eastAsiaTheme="minorEastAsia" w:cstheme="minorEastAsia"/>
          <w:color w:val="auto"/>
          <w:sz w:val="24"/>
        </w:rPr>
      </w:pPr>
      <w:bookmarkStart w:id="24" w:name="_Toc35393804"/>
      <w:bookmarkStart w:id="25" w:name="_Toc35393635"/>
      <w:r>
        <w:rPr>
          <w:rFonts w:hint="eastAsia" w:asciiTheme="minorEastAsia" w:hAnsiTheme="minorEastAsia" w:eastAsiaTheme="minorEastAsia" w:cstheme="minorEastAsia"/>
          <w:color w:val="auto"/>
          <w:sz w:val="24"/>
        </w:rPr>
        <w:t>七、其他补充事宜</w:t>
      </w:r>
      <w:bookmarkEnd w:id="24"/>
      <w:bookmarkEnd w:id="25"/>
    </w:p>
    <w:p w14:paraId="277BA4EF">
      <w:pPr>
        <w:pStyle w:val="5"/>
        <w:autoSpaceDE w:val="0"/>
        <w:autoSpaceDN w:val="0"/>
        <w:spacing w:line="360" w:lineRule="auto"/>
        <w:jc w:val="left"/>
        <w:rPr>
          <w:rFonts w:asciiTheme="minorEastAsia" w:hAnsiTheme="minorEastAsia" w:eastAsiaTheme="minorEastAsia" w:cstheme="minorEastAsia"/>
          <w:color w:val="auto"/>
          <w:sz w:val="24"/>
        </w:rPr>
      </w:pPr>
      <w:bookmarkStart w:id="26" w:name="_Toc28359018"/>
      <w:bookmarkStart w:id="27" w:name="_Toc35393805"/>
      <w:bookmarkStart w:id="28" w:name="_Toc35393636"/>
      <w:bookmarkStart w:id="29" w:name="_Toc28359095"/>
      <w:r>
        <w:rPr>
          <w:rFonts w:hint="eastAsia" w:asciiTheme="minorEastAsia" w:hAnsiTheme="minorEastAsia" w:eastAsiaTheme="minorEastAsia" w:cstheme="minorEastAsia"/>
          <w:color w:val="auto"/>
          <w:sz w:val="24"/>
        </w:rPr>
        <w:t>八、凡对本次采购提出询问，请按以下方式联系。</w:t>
      </w:r>
      <w:bookmarkEnd w:id="26"/>
      <w:bookmarkEnd w:id="27"/>
      <w:bookmarkEnd w:id="28"/>
      <w:bookmarkEnd w:id="29"/>
    </w:p>
    <w:p w14:paraId="083A120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cs="宋体"/>
          <w:color w:val="auto"/>
          <w:sz w:val="24"/>
        </w:rPr>
        <w:t>1.</w:t>
      </w:r>
      <w:r>
        <w:rPr>
          <w:rFonts w:hint="eastAsia" w:ascii="宋体" w:hAnsi="宋体" w:cs="宋体"/>
          <w:color w:val="auto"/>
          <w:sz w:val="24"/>
          <w:lang w:val="en-US" w:eastAsia="zh-CN"/>
        </w:rPr>
        <w:t>采购单位</w:t>
      </w:r>
      <w:r>
        <w:rPr>
          <w:rFonts w:hint="eastAsia" w:ascii="宋体" w:hAnsi="宋体" w:eastAsia="宋体" w:cs="宋体"/>
          <w:i w:val="0"/>
          <w:iCs w:val="0"/>
          <w:color w:val="auto"/>
          <w:sz w:val="24"/>
          <w:szCs w:val="24"/>
          <w:highlight w:val="none"/>
        </w:rPr>
        <w:t>名称：</w:t>
      </w:r>
      <w:r>
        <w:rPr>
          <w:rFonts w:hint="eastAsia" w:ascii="宋体" w:hAnsi="宋体" w:eastAsia="宋体" w:cs="宋体"/>
          <w:i w:val="0"/>
          <w:iCs w:val="0"/>
          <w:color w:val="auto"/>
          <w:sz w:val="24"/>
          <w:szCs w:val="24"/>
          <w:highlight w:val="none"/>
          <w:lang w:eastAsia="zh-CN"/>
        </w:rPr>
        <w:t>周口市司法局</w:t>
      </w:r>
      <w:r>
        <w:rPr>
          <w:rFonts w:hint="eastAsia" w:ascii="宋体" w:hAnsi="宋体" w:eastAsia="宋体" w:cs="宋体"/>
          <w:i w:val="0"/>
          <w:iCs w:val="0"/>
          <w:color w:val="auto"/>
          <w:sz w:val="24"/>
          <w:szCs w:val="24"/>
          <w:highlight w:val="none"/>
        </w:rPr>
        <w:t>　　　　　　　　　　</w:t>
      </w:r>
    </w:p>
    <w:p w14:paraId="4B91A2B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地址：</w:t>
      </w:r>
      <w:r>
        <w:rPr>
          <w:rFonts w:hint="eastAsia" w:ascii="宋体" w:hAnsi="宋体" w:eastAsia="宋体" w:cs="宋体"/>
          <w:i w:val="0"/>
          <w:iCs w:val="0"/>
          <w:color w:val="auto"/>
          <w:sz w:val="24"/>
          <w:szCs w:val="24"/>
          <w:highlight w:val="none"/>
          <w:lang w:eastAsia="zh-CN"/>
        </w:rPr>
        <w:t>周口市</w:t>
      </w:r>
      <w:r>
        <w:rPr>
          <w:rFonts w:hint="eastAsia" w:ascii="宋体" w:hAnsi="宋体" w:eastAsia="宋体" w:cs="宋体"/>
          <w:i w:val="0"/>
          <w:iCs w:val="0"/>
          <w:color w:val="auto"/>
          <w:sz w:val="24"/>
          <w:szCs w:val="24"/>
          <w:highlight w:val="none"/>
          <w:lang w:val="en-US" w:eastAsia="zh-CN"/>
        </w:rPr>
        <w:t>七一路东段</w:t>
      </w:r>
      <w:r>
        <w:rPr>
          <w:rFonts w:hint="eastAsia" w:ascii="宋体" w:hAnsi="宋体" w:eastAsia="宋体" w:cs="宋体"/>
          <w:i w:val="0"/>
          <w:iCs w:val="0"/>
          <w:color w:val="auto"/>
          <w:sz w:val="24"/>
          <w:szCs w:val="24"/>
          <w:highlight w:val="none"/>
        </w:rPr>
        <w:t>　　　　　　　　　　　　</w:t>
      </w:r>
    </w:p>
    <w:p w14:paraId="3A9D78C1">
      <w:pPr>
        <w:spacing w:line="360" w:lineRule="auto"/>
        <w:ind w:firstLine="480" w:firstLineChars="200"/>
        <w:jc w:val="left"/>
        <w:rPr>
          <w:rFonts w:ascii="宋体" w:hAnsi="宋体" w:cs="宋体"/>
          <w:color w:val="auto"/>
          <w:sz w:val="24"/>
        </w:rPr>
      </w:pPr>
      <w:r>
        <w:rPr>
          <w:rFonts w:hint="eastAsia" w:ascii="宋体" w:hAnsi="宋体" w:eastAsia="宋体" w:cs="宋体"/>
          <w:i w:val="0"/>
          <w:iCs w:val="0"/>
          <w:color w:val="auto"/>
          <w:sz w:val="24"/>
          <w:szCs w:val="24"/>
          <w:highlight w:val="none"/>
        </w:rPr>
        <w:t>项目联系人：</w:t>
      </w:r>
      <w:r>
        <w:rPr>
          <w:rFonts w:hint="eastAsia" w:ascii="宋体" w:hAnsi="宋体" w:cs="宋体"/>
          <w:color w:val="auto"/>
          <w:sz w:val="24"/>
          <w:lang w:val="en-US" w:eastAsia="zh-CN"/>
        </w:rPr>
        <w:t>鲁效坤</w:t>
      </w:r>
      <w:r>
        <w:rPr>
          <w:rFonts w:hint="eastAsia" w:ascii="宋体"/>
          <w:color w:val="auto"/>
          <w:sz w:val="28"/>
          <w:szCs w:val="28"/>
        </w:rPr>
        <w:t xml:space="preserve"> </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联系方式</w:t>
      </w:r>
      <w:r>
        <w:rPr>
          <w:rFonts w:hint="eastAsia" w:ascii="宋体" w:hAnsi="宋体" w:eastAsia="宋体" w:cs="宋体"/>
          <w:i w:val="0"/>
          <w:iCs w:val="0"/>
          <w:color w:val="auto"/>
          <w:sz w:val="24"/>
          <w:szCs w:val="24"/>
          <w:highlight w:val="none"/>
          <w:lang w:val="en-US" w:eastAsia="zh-CN"/>
        </w:rPr>
        <w:t>15838619883</w:t>
      </w:r>
      <w:r>
        <w:rPr>
          <w:rFonts w:hint="eastAsia" w:ascii="宋体" w:hAnsi="宋体" w:cs="宋体"/>
          <w:color w:val="auto"/>
          <w:sz w:val="24"/>
        </w:rPr>
        <w:t xml:space="preserve">　　　　　　　　　 </w:t>
      </w:r>
      <w:bookmarkStart w:id="30" w:name="_Toc28359009"/>
      <w:bookmarkStart w:id="31" w:name="_Toc28359086"/>
    </w:p>
    <w:p w14:paraId="462E6359">
      <w:pPr>
        <w:spacing w:line="360" w:lineRule="auto"/>
        <w:ind w:firstLine="480" w:firstLineChars="200"/>
        <w:jc w:val="left"/>
        <w:rPr>
          <w:rFonts w:ascii="宋体" w:hAnsi="宋体" w:cs="宋体"/>
          <w:color w:val="auto"/>
          <w:sz w:val="24"/>
        </w:rPr>
      </w:pPr>
      <w:r>
        <w:rPr>
          <w:rFonts w:hint="eastAsia" w:ascii="宋体" w:hAnsi="宋体" w:cs="宋体"/>
          <w:color w:val="auto"/>
          <w:sz w:val="24"/>
        </w:rPr>
        <w:t>2.采购代理机构信息</w:t>
      </w:r>
      <w:bookmarkEnd w:id="30"/>
      <w:bookmarkEnd w:id="31"/>
    </w:p>
    <w:p w14:paraId="7CA621FF">
      <w:pPr>
        <w:spacing w:line="360" w:lineRule="auto"/>
        <w:ind w:firstLine="480" w:firstLineChars="200"/>
        <w:jc w:val="left"/>
        <w:rPr>
          <w:rFonts w:ascii="宋体" w:hAnsi="宋体" w:cs="宋体"/>
          <w:color w:val="auto"/>
          <w:sz w:val="24"/>
        </w:rPr>
      </w:pPr>
      <w:r>
        <w:rPr>
          <w:rFonts w:hint="eastAsia" w:ascii="宋体" w:hAnsi="宋体" w:cs="宋体"/>
          <w:color w:val="auto"/>
          <w:sz w:val="24"/>
        </w:rPr>
        <w:t>名称：周口市公共资源交易中心政府采购中心　　　　　　　　　　　　</w:t>
      </w:r>
    </w:p>
    <w:p w14:paraId="0C733D95">
      <w:pPr>
        <w:spacing w:line="360" w:lineRule="auto"/>
        <w:ind w:firstLine="480" w:firstLineChars="200"/>
        <w:jc w:val="left"/>
        <w:rPr>
          <w:rFonts w:ascii="宋体" w:hAnsi="宋体" w:cs="宋体"/>
          <w:color w:val="auto"/>
          <w:sz w:val="24"/>
        </w:rPr>
      </w:pPr>
      <w:r>
        <w:rPr>
          <w:rFonts w:hint="eastAsia" w:ascii="宋体" w:hAnsi="宋体" w:cs="宋体"/>
          <w:color w:val="auto"/>
          <w:sz w:val="24"/>
        </w:rPr>
        <w:t>地址：周口市光明路与政通路交叉口向北100米路东</w:t>
      </w:r>
    </w:p>
    <w:p w14:paraId="3C0E400A">
      <w:pPr>
        <w:spacing w:line="360" w:lineRule="auto"/>
        <w:ind w:firstLine="480" w:firstLineChars="200"/>
        <w:jc w:val="left"/>
        <w:rPr>
          <w:rFonts w:ascii="宋体" w:hAnsi="宋体" w:cs="宋体"/>
          <w:color w:val="auto"/>
          <w:sz w:val="24"/>
        </w:rPr>
      </w:pPr>
      <w:r>
        <w:rPr>
          <w:rFonts w:hint="eastAsia" w:ascii="宋体" w:hAnsi="宋体" w:cs="宋体"/>
          <w:color w:val="auto"/>
          <w:sz w:val="24"/>
        </w:rPr>
        <w:t>项目联系人：</w:t>
      </w:r>
      <w:r>
        <w:rPr>
          <w:rFonts w:hint="eastAsia" w:ascii="宋体" w:hAnsi="宋体" w:cs="宋体"/>
          <w:color w:val="auto"/>
          <w:sz w:val="24"/>
          <w:lang w:val="en-US" w:eastAsia="zh-CN"/>
        </w:rPr>
        <w:t>郭战伟</w:t>
      </w:r>
      <w:r>
        <w:rPr>
          <w:rFonts w:hint="eastAsia" w:ascii="宋体" w:hAnsi="宋体" w:cs="宋体"/>
          <w:color w:val="auto"/>
          <w:sz w:val="24"/>
        </w:rPr>
        <w:t xml:space="preserve">    联系方式：</w:t>
      </w:r>
      <w:bookmarkStart w:id="32" w:name="_Toc28359087"/>
      <w:bookmarkStart w:id="33" w:name="_Toc28359010"/>
      <w:r>
        <w:rPr>
          <w:rFonts w:hint="eastAsia" w:ascii="宋体" w:hAnsi="宋体" w:eastAsia="宋体" w:cs="宋体"/>
          <w:i w:val="0"/>
          <w:iCs w:val="0"/>
          <w:color w:val="auto"/>
          <w:sz w:val="24"/>
          <w:szCs w:val="24"/>
          <w:highlight w:val="none"/>
        </w:rPr>
        <w:t>0394-8106517</w:t>
      </w:r>
      <w:r>
        <w:rPr>
          <w:rFonts w:hint="eastAsia" w:ascii="宋体" w:hAnsi="宋体" w:cs="宋体"/>
          <w:i w:val="0"/>
          <w:iCs w:val="0"/>
          <w:color w:val="auto"/>
          <w:sz w:val="24"/>
          <w:szCs w:val="24"/>
          <w:highlight w:val="none"/>
          <w:lang w:eastAsia="zh-CN"/>
        </w:rPr>
        <w:t>、</w:t>
      </w:r>
      <w:r>
        <w:rPr>
          <w:rFonts w:hint="eastAsia" w:ascii="宋体" w:hAnsi="宋体" w:cs="宋体"/>
          <w:i w:val="0"/>
          <w:iCs w:val="0"/>
          <w:color w:val="auto"/>
          <w:sz w:val="24"/>
          <w:szCs w:val="24"/>
          <w:highlight w:val="none"/>
          <w:lang w:val="en-US" w:eastAsia="zh-CN"/>
        </w:rPr>
        <w:t>17839489001</w:t>
      </w:r>
      <w:r>
        <w:rPr>
          <w:rFonts w:hint="eastAsia" w:ascii="宋体" w:hAnsi="宋体" w:cs="宋体"/>
          <w:color w:val="auto"/>
          <w:sz w:val="24"/>
        </w:rPr>
        <w:t>　　　　　　　　</w:t>
      </w:r>
    </w:p>
    <w:bookmarkEnd w:id="32"/>
    <w:bookmarkEnd w:id="33"/>
    <w:p w14:paraId="69630868">
      <w:pPr>
        <w:pStyle w:val="35"/>
        <w:ind w:firstLine="480" w:firstLineChars="200"/>
        <w:rPr>
          <w:rFonts w:hint="eastAsia" w:ascii="宋体" w:hAnsi="宋体" w:cs="宋体"/>
          <w:color w:val="auto"/>
          <w:sz w:val="24"/>
        </w:rPr>
      </w:pPr>
      <w:r>
        <w:rPr>
          <w:rFonts w:hint="eastAsia" w:ascii="宋体" w:hAnsi="宋体" w:cs="宋体"/>
          <w:color w:val="auto"/>
          <w:sz w:val="24"/>
        </w:rPr>
        <w:t>3.监督单位：周口市财政局政府采购监督管理科</w:t>
      </w:r>
    </w:p>
    <w:p w14:paraId="0CEAA960">
      <w:pPr>
        <w:pStyle w:val="35"/>
        <w:ind w:firstLine="480" w:firstLineChars="200"/>
        <w:rPr>
          <w:rFonts w:hint="eastAsia" w:ascii="宋体" w:hAnsi="宋体" w:cs="宋体"/>
          <w:color w:val="auto"/>
          <w:sz w:val="24"/>
        </w:rPr>
      </w:pPr>
      <w:r>
        <w:rPr>
          <w:rFonts w:hint="eastAsia" w:ascii="宋体" w:hAnsi="宋体" w:cs="宋体"/>
          <w:color w:val="auto"/>
          <w:sz w:val="24"/>
        </w:rPr>
        <w:t>联系方式：0394-</w:t>
      </w:r>
      <w:r>
        <w:rPr>
          <w:rFonts w:hint="eastAsia" w:ascii="宋体" w:hAnsi="宋体" w:eastAsia="宋体" w:cs="宋体"/>
          <w:i w:val="0"/>
          <w:iCs w:val="0"/>
          <w:color w:val="auto"/>
          <w:sz w:val="24"/>
          <w:szCs w:val="24"/>
          <w:lang w:val="en-US" w:eastAsia="zh-CN"/>
        </w:rPr>
        <w:t xml:space="preserve">8106976 </w:t>
      </w:r>
    </w:p>
    <w:p w14:paraId="7E295B0C">
      <w:pPr>
        <w:pStyle w:val="35"/>
        <w:ind w:firstLine="720" w:firstLineChars="300"/>
        <w:rPr>
          <w:color w:val="auto"/>
        </w:rPr>
      </w:pPr>
      <w:r>
        <w:rPr>
          <w:rFonts w:hint="eastAsia" w:ascii="宋体" w:hAnsi="宋体" w:cs="宋体"/>
          <w:color w:val="auto"/>
          <w:sz w:val="24"/>
        </w:rPr>
        <w:t xml:space="preserve">  </w:t>
      </w:r>
    </w:p>
    <w:p w14:paraId="1396D067">
      <w:pPr>
        <w:pStyle w:val="35"/>
        <w:ind w:firstLine="0" w:firstLineChars="0"/>
        <w:rPr>
          <w:color w:val="auto"/>
        </w:rPr>
      </w:pPr>
    </w:p>
    <w:p w14:paraId="1BC5A868">
      <w:pPr>
        <w:pStyle w:val="11"/>
        <w:adjustRightInd w:val="0"/>
        <w:snapToGrid w:val="0"/>
        <w:spacing w:line="360" w:lineRule="auto"/>
        <w:ind w:firstLine="2040" w:firstLineChars="850"/>
        <w:rPr>
          <w:rFonts w:ascii="宋体" w:hAnsi="宋体" w:cs="宋体"/>
          <w:color w:val="auto"/>
          <w:sz w:val="24"/>
        </w:rPr>
      </w:pPr>
      <w:r>
        <w:rPr>
          <w:rFonts w:hint="eastAsia" w:ascii="宋体" w:hAnsi="宋体" w:cs="宋体"/>
          <w:color w:val="auto"/>
          <w:sz w:val="24"/>
        </w:rPr>
        <w:t>周口市公共资源交易中心政府采购中心</w:t>
      </w:r>
    </w:p>
    <w:p w14:paraId="08DA5EF9">
      <w:pPr>
        <w:pStyle w:val="22"/>
        <w:adjustRightInd w:val="0"/>
        <w:spacing w:line="360" w:lineRule="auto"/>
        <w:ind w:firstLine="3360" w:firstLineChars="1400"/>
        <w:rPr>
          <w:rFonts w:ascii="宋体" w:hAnsi="宋体" w:cs="宋体"/>
          <w:color w:val="auto"/>
        </w:rPr>
      </w:pPr>
      <w:r>
        <w:rPr>
          <w:rFonts w:hint="eastAsia" w:ascii="宋体" w:hAnsi="宋体" w:cs="宋体"/>
          <w:color w:val="auto"/>
          <w:sz w:val="24"/>
          <w:szCs w:val="24"/>
          <w:lang w:val="en-US" w:eastAsia="zh-CN"/>
        </w:rPr>
        <w:t>2026</w:t>
      </w:r>
      <w:r>
        <w:rPr>
          <w:rFonts w:hint="eastAsia" w:ascii="宋体" w:hAnsi="宋体" w:cs="宋体"/>
          <w:color w:val="auto"/>
          <w:sz w:val="24"/>
          <w:szCs w:val="24"/>
        </w:rPr>
        <w:t>年</w:t>
      </w:r>
      <w:r>
        <w:rPr>
          <w:rFonts w:hint="eastAsia" w:ascii="宋体" w:hAnsi="宋体" w:cs="宋体"/>
          <w:color w:val="auto"/>
          <w:sz w:val="24"/>
          <w:szCs w:val="24"/>
          <w:lang w:val="en-US" w:eastAsia="zh-CN"/>
        </w:rPr>
        <w:t>3</w:t>
      </w:r>
      <w:r>
        <w:rPr>
          <w:rFonts w:hint="eastAsia" w:ascii="宋体" w:hAnsi="宋体" w:cs="宋体"/>
          <w:color w:val="auto"/>
          <w:sz w:val="24"/>
          <w:szCs w:val="24"/>
        </w:rPr>
        <w:t>月</w:t>
      </w:r>
      <w:r>
        <w:rPr>
          <w:rFonts w:hint="eastAsia" w:ascii="宋体" w:hAnsi="宋体" w:cs="宋体"/>
          <w:color w:val="auto"/>
          <w:sz w:val="24"/>
          <w:szCs w:val="24"/>
          <w:lang w:val="en-US" w:eastAsia="zh-CN"/>
        </w:rPr>
        <w:t>10</w:t>
      </w:r>
      <w:r>
        <w:rPr>
          <w:rFonts w:hint="eastAsia" w:ascii="宋体" w:hAnsi="宋体" w:cs="宋体"/>
          <w:color w:val="auto"/>
          <w:sz w:val="24"/>
          <w:szCs w:val="24"/>
        </w:rPr>
        <w:t>日　　</w:t>
      </w:r>
    </w:p>
    <w:p w14:paraId="3C7A2AFB">
      <w:pPr>
        <w:pStyle w:val="26"/>
        <w:adjustRightInd w:val="0"/>
        <w:snapToGrid w:val="0"/>
        <w:spacing w:line="360" w:lineRule="auto"/>
        <w:ind w:firstLine="0" w:firstLineChars="0"/>
        <w:rPr>
          <w:color w:val="auto"/>
        </w:rPr>
      </w:pPr>
    </w:p>
    <w:p w14:paraId="2D6CC144">
      <w:pPr>
        <w:pStyle w:val="26"/>
        <w:ind w:firstLine="0" w:firstLineChars="0"/>
        <w:jc w:val="center"/>
        <w:rPr>
          <w:rFonts w:hint="eastAsia" w:ascii="宋体" w:hAnsi="宋体" w:cs="宋体"/>
          <w:b/>
          <w:color w:val="auto"/>
          <w:sz w:val="32"/>
          <w:szCs w:val="32"/>
        </w:rPr>
      </w:pPr>
    </w:p>
    <w:p w14:paraId="70413670">
      <w:pPr>
        <w:pStyle w:val="26"/>
        <w:ind w:firstLine="0" w:firstLineChars="0"/>
        <w:jc w:val="center"/>
        <w:rPr>
          <w:rFonts w:hint="eastAsia" w:ascii="宋体" w:hAnsi="宋体" w:cs="宋体"/>
          <w:b/>
          <w:color w:val="auto"/>
          <w:sz w:val="32"/>
          <w:szCs w:val="32"/>
        </w:rPr>
      </w:pPr>
    </w:p>
    <w:p w14:paraId="53AD2E4F">
      <w:pPr>
        <w:pStyle w:val="26"/>
        <w:ind w:firstLine="0" w:firstLineChars="0"/>
        <w:jc w:val="both"/>
        <w:rPr>
          <w:rFonts w:hint="eastAsia" w:ascii="宋体" w:hAnsi="宋体" w:cs="宋体"/>
          <w:b/>
          <w:color w:val="auto"/>
          <w:sz w:val="32"/>
          <w:szCs w:val="32"/>
        </w:rPr>
      </w:pPr>
      <w:bookmarkStart w:id="39" w:name="_GoBack"/>
      <w:bookmarkEnd w:id="39"/>
    </w:p>
    <w:p w14:paraId="7EDFB6FE">
      <w:pPr>
        <w:pStyle w:val="26"/>
        <w:ind w:firstLine="0" w:firstLineChars="0"/>
        <w:jc w:val="center"/>
        <w:rPr>
          <w:rFonts w:ascii="宋体" w:hAnsi="宋体" w:cs="宋体"/>
          <w:b/>
          <w:color w:val="auto"/>
          <w:sz w:val="32"/>
          <w:szCs w:val="32"/>
        </w:rPr>
      </w:pPr>
      <w:r>
        <w:rPr>
          <w:rFonts w:hint="eastAsia" w:ascii="宋体" w:hAnsi="宋体" w:cs="宋体"/>
          <w:b/>
          <w:color w:val="auto"/>
          <w:sz w:val="32"/>
          <w:szCs w:val="32"/>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11B7B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677C281B">
            <w:pPr>
              <w:jc w:val="center"/>
              <w:rPr>
                <w:rFonts w:ascii="宋体" w:hAnsi="宋体"/>
                <w:color w:val="auto"/>
                <w:szCs w:val="21"/>
              </w:rPr>
            </w:pPr>
            <w:r>
              <w:rPr>
                <w:rFonts w:hint="eastAsia" w:ascii="宋体" w:hAnsi="宋体" w:cs="楷体_GB2312"/>
                <w:color w:val="auto"/>
                <w:sz w:val="32"/>
                <w:szCs w:val="32"/>
              </w:rPr>
              <w:t>供应商须知前附表</w:t>
            </w:r>
          </w:p>
        </w:tc>
      </w:tr>
      <w:tr w14:paraId="71AE0B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364FB3B3">
            <w:pPr>
              <w:spacing w:before="156" w:beforeLines="50"/>
              <w:jc w:val="center"/>
              <w:rPr>
                <w:rFonts w:ascii="宋体" w:hAnsi="宋体" w:cs="宋体"/>
                <w:color w:val="auto"/>
                <w:sz w:val="24"/>
              </w:rPr>
            </w:pPr>
            <w:r>
              <w:rPr>
                <w:rFonts w:hint="eastAsia" w:ascii="宋体" w:hAnsi="宋体" w:cs="宋体"/>
                <w:color w:val="auto"/>
                <w:sz w:val="24"/>
              </w:rPr>
              <w:t>序号</w:t>
            </w:r>
          </w:p>
        </w:tc>
        <w:tc>
          <w:tcPr>
            <w:tcW w:w="1995" w:type="dxa"/>
            <w:vAlign w:val="center"/>
          </w:tcPr>
          <w:p w14:paraId="2AADA688">
            <w:pPr>
              <w:spacing w:before="156" w:beforeLines="50"/>
              <w:jc w:val="center"/>
              <w:rPr>
                <w:rFonts w:ascii="宋体" w:hAnsi="宋体" w:cs="宋体"/>
                <w:color w:val="auto"/>
                <w:sz w:val="24"/>
              </w:rPr>
            </w:pPr>
            <w:r>
              <w:rPr>
                <w:rFonts w:hint="eastAsia" w:ascii="宋体" w:hAnsi="宋体" w:cs="宋体"/>
                <w:color w:val="auto"/>
                <w:sz w:val="24"/>
              </w:rPr>
              <w:t>条款</w:t>
            </w:r>
          </w:p>
        </w:tc>
        <w:tc>
          <w:tcPr>
            <w:tcW w:w="6615" w:type="dxa"/>
            <w:vAlign w:val="center"/>
          </w:tcPr>
          <w:p w14:paraId="62DA7457">
            <w:pPr>
              <w:rPr>
                <w:rFonts w:ascii="宋体" w:hAnsi="宋体" w:cs="宋体"/>
                <w:color w:val="auto"/>
                <w:sz w:val="24"/>
              </w:rPr>
            </w:pPr>
            <w:r>
              <w:rPr>
                <w:rFonts w:hint="eastAsia" w:ascii="宋体" w:hAnsi="宋体" w:cs="宋体"/>
                <w:color w:val="auto"/>
                <w:sz w:val="24"/>
              </w:rPr>
              <w:t>内  容</w:t>
            </w:r>
          </w:p>
        </w:tc>
      </w:tr>
      <w:tr w14:paraId="5F55F1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3D016AD8">
            <w:pPr>
              <w:numPr>
                <w:ilvl w:val="0"/>
                <w:numId w:val="1"/>
              </w:numPr>
              <w:spacing w:before="156" w:beforeLines="50"/>
              <w:jc w:val="center"/>
              <w:rPr>
                <w:rFonts w:ascii="宋体" w:hAnsi="宋体" w:cs="宋体"/>
                <w:color w:val="auto"/>
                <w:sz w:val="24"/>
              </w:rPr>
            </w:pPr>
          </w:p>
        </w:tc>
        <w:tc>
          <w:tcPr>
            <w:tcW w:w="1995" w:type="dxa"/>
            <w:vAlign w:val="center"/>
          </w:tcPr>
          <w:p w14:paraId="7A6CB968">
            <w:pPr>
              <w:jc w:val="center"/>
              <w:rPr>
                <w:rFonts w:ascii="宋体" w:hAnsi="宋体" w:cs="宋体"/>
                <w:color w:val="auto"/>
                <w:sz w:val="24"/>
              </w:rPr>
            </w:pPr>
            <w:r>
              <w:rPr>
                <w:rFonts w:hint="eastAsia" w:ascii="宋体" w:hAnsi="宋体" w:cs="宋体"/>
                <w:color w:val="auto"/>
                <w:sz w:val="24"/>
              </w:rPr>
              <w:t>项目概况</w:t>
            </w:r>
          </w:p>
        </w:tc>
        <w:tc>
          <w:tcPr>
            <w:tcW w:w="6615" w:type="dxa"/>
            <w:vAlign w:val="center"/>
          </w:tcPr>
          <w:p w14:paraId="3811BBEC">
            <w:pPr>
              <w:rPr>
                <w:rFonts w:ascii="宋体" w:hAnsi="宋体" w:cs="宋体"/>
                <w:color w:val="auto"/>
                <w:sz w:val="24"/>
              </w:rPr>
            </w:pPr>
            <w:r>
              <w:rPr>
                <w:rFonts w:hint="eastAsia" w:ascii="宋体" w:hAnsi="宋体" w:cs="宋体"/>
                <w:color w:val="auto"/>
                <w:sz w:val="24"/>
              </w:rPr>
              <w:t>项目名称：</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cs="宋体"/>
                <w:i w:val="0"/>
                <w:iCs w:val="0"/>
                <w:color w:val="auto"/>
                <w:sz w:val="24"/>
                <w:szCs w:val="24"/>
                <w:highlight w:val="none"/>
                <w:lang w:val="en-US" w:eastAsia="zh-CN"/>
              </w:rPr>
              <w:t>周口市司法局社区矫正心理健康服务项目</w:t>
            </w:r>
          </w:p>
          <w:p w14:paraId="25E00A18">
            <w:pPr>
              <w:rPr>
                <w:rFonts w:hint="eastAsia" w:ascii="宋体" w:hAnsi="宋体" w:cs="宋体"/>
                <w:i w:val="0"/>
                <w:iCs w:val="0"/>
                <w:color w:val="auto"/>
                <w:sz w:val="24"/>
                <w:szCs w:val="24"/>
                <w:highlight w:val="none"/>
                <w:lang w:val="en-US" w:eastAsia="zh-CN"/>
              </w:rPr>
            </w:pPr>
            <w:r>
              <w:rPr>
                <w:rFonts w:hint="eastAsia" w:ascii="宋体" w:hAnsi="宋体" w:cs="宋体"/>
                <w:color w:val="auto"/>
                <w:sz w:val="24"/>
              </w:rPr>
              <w:t>采购内容：</w:t>
            </w:r>
            <w:r>
              <w:rPr>
                <w:rFonts w:hint="eastAsia" w:ascii="宋体" w:hAnsi="宋体" w:cs="宋体"/>
                <w:i w:val="0"/>
                <w:iCs w:val="0"/>
                <w:color w:val="auto"/>
                <w:sz w:val="24"/>
                <w:szCs w:val="24"/>
                <w:highlight w:val="none"/>
                <w:lang w:val="en-US" w:eastAsia="zh-CN"/>
              </w:rPr>
              <w:t xml:space="preserve">周口市司法局社区矫正心理健康服务 </w:t>
            </w:r>
          </w:p>
          <w:p w14:paraId="47699473">
            <w:pPr>
              <w:rPr>
                <w:rFonts w:ascii="宋体" w:hAnsi="宋体" w:cs="宋体"/>
                <w:color w:val="auto"/>
                <w:sz w:val="24"/>
              </w:rPr>
            </w:pPr>
            <w:r>
              <w:rPr>
                <w:rFonts w:hint="eastAsia" w:ascii="宋体" w:hAnsi="宋体" w:cs="宋体"/>
                <w:color w:val="auto"/>
                <w:sz w:val="24"/>
              </w:rPr>
              <w:t>采购人：</w:t>
            </w:r>
            <w:r>
              <w:rPr>
                <w:rFonts w:hint="eastAsia" w:ascii="宋体" w:hAnsi="宋体" w:cs="宋体"/>
                <w:i w:val="0"/>
                <w:iCs w:val="0"/>
                <w:color w:val="auto"/>
                <w:sz w:val="24"/>
                <w:szCs w:val="24"/>
                <w:highlight w:val="none"/>
                <w:lang w:val="en-US" w:eastAsia="zh-CN"/>
              </w:rPr>
              <w:t>周口市司法局</w:t>
            </w:r>
          </w:p>
          <w:p w14:paraId="503076DA">
            <w:pPr>
              <w:rPr>
                <w:rFonts w:hint="eastAsia" w:ascii="宋体" w:hAnsi="宋体" w:cs="宋体"/>
                <w:color w:val="auto"/>
                <w:sz w:val="24"/>
              </w:rPr>
            </w:pPr>
            <w:r>
              <w:rPr>
                <w:rFonts w:hint="eastAsia" w:ascii="宋体" w:hAnsi="宋体" w:cs="宋体"/>
                <w:color w:val="auto"/>
                <w:sz w:val="24"/>
              </w:rPr>
              <w:t>采购代理机构：</w:t>
            </w:r>
            <w:r>
              <w:rPr>
                <w:rFonts w:hint="eastAsia" w:ascii="宋体" w:hAnsi="宋体" w:eastAsia="宋体" w:cs="宋体"/>
                <w:i w:val="0"/>
                <w:iCs w:val="0"/>
                <w:color w:val="auto"/>
                <w:sz w:val="24"/>
                <w:szCs w:val="24"/>
                <w:lang w:val="en-US" w:eastAsia="zh-CN"/>
              </w:rPr>
              <w:t>周口市公共资源交易中心政府采购中心</w:t>
            </w:r>
          </w:p>
          <w:p w14:paraId="3870ED8C">
            <w:pPr>
              <w:rPr>
                <w:rFonts w:ascii="宋体" w:hAnsi="宋体" w:cs="宋体"/>
                <w:color w:val="auto"/>
                <w:sz w:val="24"/>
                <w:highlight w:val="yellow"/>
              </w:rPr>
            </w:pPr>
            <w:r>
              <w:rPr>
                <w:rFonts w:hint="eastAsia" w:ascii="宋体" w:hAnsi="宋体" w:cs="宋体"/>
                <w:color w:val="auto"/>
                <w:sz w:val="24"/>
              </w:rPr>
              <w:t>周口市光明路与政通路交叉口向北100米路东</w:t>
            </w:r>
          </w:p>
        </w:tc>
      </w:tr>
      <w:tr w14:paraId="3F50B9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7F2516D7">
            <w:pPr>
              <w:numPr>
                <w:ilvl w:val="0"/>
                <w:numId w:val="1"/>
              </w:numPr>
              <w:spacing w:before="156" w:beforeLines="50"/>
              <w:jc w:val="center"/>
              <w:rPr>
                <w:rFonts w:ascii="宋体" w:hAnsi="宋体" w:cs="宋体"/>
                <w:color w:val="auto"/>
                <w:sz w:val="24"/>
              </w:rPr>
            </w:pPr>
          </w:p>
        </w:tc>
        <w:tc>
          <w:tcPr>
            <w:tcW w:w="1995" w:type="dxa"/>
            <w:vAlign w:val="center"/>
          </w:tcPr>
          <w:p w14:paraId="4CEA419F">
            <w:pPr>
              <w:spacing w:before="156" w:beforeLines="50"/>
              <w:ind w:left="-4" w:leftChars="-4" w:hanging="4" w:hangingChars="2"/>
              <w:jc w:val="center"/>
              <w:rPr>
                <w:rFonts w:ascii="宋体" w:hAnsi="宋体" w:cs="宋体"/>
                <w:color w:val="auto"/>
                <w:sz w:val="24"/>
              </w:rPr>
            </w:pPr>
            <w:r>
              <w:rPr>
                <w:rFonts w:hint="eastAsia" w:ascii="宋体" w:hAnsi="宋体" w:cs="宋体"/>
                <w:color w:val="auto"/>
                <w:sz w:val="24"/>
              </w:rPr>
              <w:t>对供应商的资格要求</w:t>
            </w:r>
          </w:p>
        </w:tc>
        <w:tc>
          <w:tcPr>
            <w:tcW w:w="6615" w:type="dxa"/>
            <w:vAlign w:val="center"/>
          </w:tcPr>
          <w:p w14:paraId="51E452FE">
            <w:pPr>
              <w:spacing w:before="156" w:beforeLines="50"/>
              <w:ind w:left="-4" w:leftChars="-4" w:hanging="4" w:hangingChars="2"/>
              <w:rPr>
                <w:rFonts w:ascii="宋体" w:hAnsi="宋体" w:cs="宋体"/>
                <w:color w:val="auto"/>
                <w:sz w:val="24"/>
              </w:rPr>
            </w:pPr>
            <w:r>
              <w:rPr>
                <w:rFonts w:hint="eastAsia" w:ascii="宋体" w:hAnsi="宋体" w:cs="宋体"/>
                <w:color w:val="auto"/>
                <w:sz w:val="24"/>
              </w:rPr>
              <w:t>见竞争性磋商邀请函</w:t>
            </w:r>
          </w:p>
        </w:tc>
      </w:tr>
      <w:tr w14:paraId="4FE763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6DB258C">
            <w:pPr>
              <w:numPr>
                <w:ilvl w:val="0"/>
                <w:numId w:val="1"/>
              </w:numPr>
              <w:spacing w:before="156" w:beforeLines="50"/>
              <w:jc w:val="center"/>
              <w:rPr>
                <w:rFonts w:ascii="宋体" w:hAnsi="宋体" w:cs="宋体"/>
                <w:color w:val="auto"/>
                <w:sz w:val="24"/>
              </w:rPr>
            </w:pPr>
          </w:p>
        </w:tc>
        <w:tc>
          <w:tcPr>
            <w:tcW w:w="1995" w:type="dxa"/>
            <w:vAlign w:val="center"/>
          </w:tcPr>
          <w:p w14:paraId="703C1751">
            <w:pPr>
              <w:spacing w:before="156" w:beforeLines="50"/>
              <w:jc w:val="center"/>
              <w:rPr>
                <w:rFonts w:ascii="宋体" w:hAnsi="宋体" w:cs="宋体"/>
                <w:color w:val="auto"/>
                <w:sz w:val="24"/>
              </w:rPr>
            </w:pPr>
            <w:r>
              <w:rPr>
                <w:rFonts w:hint="eastAsia" w:ascii="宋体" w:hAnsi="宋体" w:cs="宋体"/>
                <w:color w:val="auto"/>
                <w:sz w:val="24"/>
              </w:rPr>
              <w:t>报价费用</w:t>
            </w:r>
          </w:p>
        </w:tc>
        <w:tc>
          <w:tcPr>
            <w:tcW w:w="6615" w:type="dxa"/>
            <w:vAlign w:val="center"/>
          </w:tcPr>
          <w:p w14:paraId="4C5765C0">
            <w:pPr>
              <w:rPr>
                <w:rFonts w:ascii="宋体" w:hAnsi="宋体" w:cs="宋体"/>
                <w:color w:val="auto"/>
                <w:sz w:val="24"/>
              </w:rPr>
            </w:pPr>
            <w:r>
              <w:rPr>
                <w:rFonts w:hint="eastAsia" w:ascii="宋体" w:hAnsi="宋体" w:cs="宋体"/>
                <w:color w:val="auto"/>
                <w:sz w:val="24"/>
              </w:rPr>
              <w:t>无论报价和磋商的过程和结果如何，供应商自行承担所有与参加报价及磋商有关活动的全部费用。</w:t>
            </w:r>
          </w:p>
        </w:tc>
      </w:tr>
      <w:tr w14:paraId="5FCD5E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7AD46274">
            <w:pPr>
              <w:numPr>
                <w:ilvl w:val="0"/>
                <w:numId w:val="1"/>
              </w:numPr>
              <w:spacing w:before="156" w:beforeLines="50"/>
              <w:rPr>
                <w:rFonts w:ascii="宋体" w:hAnsi="宋体" w:cs="宋体"/>
                <w:color w:val="auto"/>
                <w:sz w:val="24"/>
              </w:rPr>
            </w:pPr>
          </w:p>
        </w:tc>
        <w:tc>
          <w:tcPr>
            <w:tcW w:w="1995" w:type="dxa"/>
            <w:vAlign w:val="center"/>
          </w:tcPr>
          <w:p w14:paraId="40D1E351">
            <w:pPr>
              <w:spacing w:before="156" w:beforeLines="50"/>
              <w:jc w:val="center"/>
              <w:rPr>
                <w:rFonts w:ascii="宋体" w:hAnsi="宋体" w:cs="宋体"/>
                <w:color w:val="auto"/>
                <w:sz w:val="24"/>
              </w:rPr>
            </w:pPr>
            <w:r>
              <w:rPr>
                <w:rFonts w:hint="eastAsia" w:ascii="宋体" w:hAnsi="宋体" w:cs="宋体"/>
                <w:color w:val="auto"/>
                <w:sz w:val="24"/>
              </w:rPr>
              <w:t>响应文件语言</w:t>
            </w:r>
          </w:p>
        </w:tc>
        <w:tc>
          <w:tcPr>
            <w:tcW w:w="6615" w:type="dxa"/>
            <w:vAlign w:val="center"/>
          </w:tcPr>
          <w:p w14:paraId="4F0A78E9">
            <w:pPr>
              <w:snapToGrid w:val="0"/>
              <w:rPr>
                <w:rFonts w:ascii="宋体" w:hAnsi="宋体" w:cs="宋体"/>
                <w:color w:val="auto"/>
                <w:sz w:val="24"/>
              </w:rPr>
            </w:pPr>
            <w:r>
              <w:rPr>
                <w:rFonts w:hint="eastAsia" w:ascii="宋体" w:hAnsi="宋体" w:cs="宋体"/>
                <w:color w:val="auto"/>
                <w:sz w:val="24"/>
              </w:rPr>
              <w:t>中文</w:t>
            </w:r>
          </w:p>
        </w:tc>
      </w:tr>
      <w:tr w14:paraId="0A67BC2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4A9AF7C">
            <w:pPr>
              <w:numPr>
                <w:ilvl w:val="0"/>
                <w:numId w:val="1"/>
              </w:numPr>
              <w:spacing w:before="156" w:beforeLines="50"/>
              <w:rPr>
                <w:rFonts w:ascii="宋体" w:hAnsi="宋体" w:cs="宋体"/>
                <w:color w:val="auto"/>
                <w:sz w:val="24"/>
              </w:rPr>
            </w:pPr>
          </w:p>
        </w:tc>
        <w:tc>
          <w:tcPr>
            <w:tcW w:w="1995" w:type="dxa"/>
            <w:vAlign w:val="center"/>
          </w:tcPr>
          <w:p w14:paraId="5CBE0D80">
            <w:pPr>
              <w:spacing w:before="156" w:beforeLines="50"/>
              <w:jc w:val="center"/>
              <w:rPr>
                <w:rFonts w:ascii="宋体" w:hAnsi="宋体" w:cs="宋体"/>
                <w:color w:val="auto"/>
                <w:sz w:val="24"/>
              </w:rPr>
            </w:pPr>
            <w:r>
              <w:rPr>
                <w:rFonts w:hint="eastAsia" w:ascii="宋体" w:hAnsi="宋体" w:cs="宋体"/>
                <w:color w:val="auto"/>
                <w:sz w:val="24"/>
              </w:rPr>
              <w:t>报价货币</w:t>
            </w:r>
          </w:p>
        </w:tc>
        <w:tc>
          <w:tcPr>
            <w:tcW w:w="6615" w:type="dxa"/>
            <w:vAlign w:val="center"/>
          </w:tcPr>
          <w:p w14:paraId="0218BF18">
            <w:pPr>
              <w:rPr>
                <w:rFonts w:ascii="宋体" w:hAnsi="宋体" w:cs="宋体"/>
                <w:color w:val="auto"/>
                <w:sz w:val="24"/>
              </w:rPr>
            </w:pPr>
            <w:r>
              <w:rPr>
                <w:rFonts w:hint="eastAsia" w:ascii="宋体" w:hAnsi="宋体" w:cs="宋体"/>
                <w:color w:val="auto"/>
                <w:sz w:val="24"/>
              </w:rPr>
              <w:t>人民币</w:t>
            </w:r>
          </w:p>
        </w:tc>
      </w:tr>
      <w:tr w14:paraId="31101A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48AA2C77">
            <w:pPr>
              <w:numPr>
                <w:ilvl w:val="0"/>
                <w:numId w:val="1"/>
              </w:numPr>
              <w:spacing w:before="156" w:beforeLines="50"/>
              <w:jc w:val="center"/>
              <w:rPr>
                <w:rFonts w:ascii="宋体" w:hAnsi="宋体" w:cs="宋体"/>
                <w:color w:val="auto"/>
                <w:sz w:val="24"/>
              </w:rPr>
            </w:pPr>
          </w:p>
        </w:tc>
        <w:tc>
          <w:tcPr>
            <w:tcW w:w="1995" w:type="dxa"/>
            <w:vAlign w:val="center"/>
          </w:tcPr>
          <w:p w14:paraId="4378AB36">
            <w:pPr>
              <w:spacing w:before="156" w:beforeLines="50"/>
              <w:jc w:val="center"/>
              <w:rPr>
                <w:rFonts w:ascii="宋体" w:hAnsi="宋体" w:cs="宋体"/>
                <w:color w:val="auto"/>
                <w:sz w:val="24"/>
              </w:rPr>
            </w:pPr>
            <w:r>
              <w:rPr>
                <w:rFonts w:hint="eastAsia" w:ascii="宋体" w:hAnsi="宋体" w:cs="宋体"/>
                <w:color w:val="auto"/>
                <w:sz w:val="24"/>
              </w:rPr>
              <w:t>报价范围及说明</w:t>
            </w:r>
          </w:p>
        </w:tc>
        <w:tc>
          <w:tcPr>
            <w:tcW w:w="6615" w:type="dxa"/>
            <w:vAlign w:val="center"/>
          </w:tcPr>
          <w:p w14:paraId="074D06F2">
            <w:pPr>
              <w:rPr>
                <w:rFonts w:ascii="宋体" w:hAnsi="宋体" w:cs="宋体"/>
                <w:color w:val="auto"/>
                <w:sz w:val="24"/>
              </w:rPr>
            </w:pPr>
            <w:r>
              <w:rPr>
                <w:rFonts w:hint="eastAsia" w:ascii="宋体" w:hAnsi="宋体" w:cs="宋体"/>
                <w:color w:val="auto"/>
                <w:sz w:val="24"/>
              </w:rPr>
              <w:t>报价包括本项目所招标的服务、保险、税费、验收等（采购项目技术规格、参数及要求）</w:t>
            </w:r>
          </w:p>
        </w:tc>
      </w:tr>
      <w:tr w14:paraId="3194EC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51D9519F">
            <w:pPr>
              <w:numPr>
                <w:ilvl w:val="0"/>
                <w:numId w:val="1"/>
              </w:numPr>
              <w:spacing w:before="156" w:beforeLines="50"/>
              <w:jc w:val="center"/>
              <w:rPr>
                <w:rFonts w:ascii="宋体" w:hAnsi="宋体" w:cs="宋体"/>
                <w:color w:val="auto"/>
                <w:sz w:val="24"/>
              </w:rPr>
            </w:pPr>
          </w:p>
        </w:tc>
        <w:tc>
          <w:tcPr>
            <w:tcW w:w="1995" w:type="dxa"/>
            <w:vAlign w:val="center"/>
          </w:tcPr>
          <w:p w14:paraId="191D2C23">
            <w:pPr>
              <w:spacing w:before="156" w:beforeLines="50"/>
              <w:jc w:val="center"/>
              <w:rPr>
                <w:rFonts w:ascii="宋体" w:hAnsi="宋体" w:cs="宋体"/>
                <w:color w:val="auto"/>
                <w:sz w:val="24"/>
              </w:rPr>
            </w:pPr>
            <w:r>
              <w:rPr>
                <w:rFonts w:hint="eastAsia" w:ascii="宋体" w:hAnsi="宋体" w:cs="宋体"/>
                <w:color w:val="auto"/>
                <w:sz w:val="24"/>
              </w:rPr>
              <w:t>响应文件有效期</w:t>
            </w:r>
          </w:p>
        </w:tc>
        <w:tc>
          <w:tcPr>
            <w:tcW w:w="6615" w:type="dxa"/>
            <w:vAlign w:val="center"/>
          </w:tcPr>
          <w:p w14:paraId="0F32F95C">
            <w:pPr>
              <w:rPr>
                <w:rFonts w:ascii="宋体" w:hAnsi="宋体" w:cs="宋体"/>
                <w:color w:val="auto"/>
                <w:sz w:val="24"/>
              </w:rPr>
            </w:pPr>
            <w:r>
              <w:rPr>
                <w:rFonts w:hint="eastAsia" w:ascii="宋体" w:hAnsi="宋体" w:cs="宋体"/>
                <w:color w:val="auto"/>
                <w:sz w:val="24"/>
              </w:rPr>
              <w:t>响应文件递交截止期后60日内有效</w:t>
            </w:r>
          </w:p>
        </w:tc>
      </w:tr>
      <w:tr w14:paraId="504165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3936600E">
            <w:pPr>
              <w:numPr>
                <w:ilvl w:val="0"/>
                <w:numId w:val="1"/>
              </w:numPr>
              <w:spacing w:before="156" w:beforeLines="50"/>
              <w:jc w:val="center"/>
              <w:rPr>
                <w:rFonts w:ascii="宋体" w:hAnsi="宋体" w:cs="宋体"/>
                <w:color w:val="auto"/>
                <w:sz w:val="24"/>
              </w:rPr>
            </w:pPr>
          </w:p>
        </w:tc>
        <w:tc>
          <w:tcPr>
            <w:tcW w:w="1995" w:type="dxa"/>
            <w:vAlign w:val="center"/>
          </w:tcPr>
          <w:p w14:paraId="760FD8C4">
            <w:pPr>
              <w:tabs>
                <w:tab w:val="left" w:pos="8640"/>
              </w:tabs>
              <w:spacing w:before="156" w:beforeLines="50"/>
              <w:ind w:left="-2" w:leftChars="-1"/>
              <w:jc w:val="center"/>
              <w:rPr>
                <w:rFonts w:ascii="宋体" w:hAnsi="宋体" w:cs="宋体"/>
                <w:color w:val="auto"/>
                <w:sz w:val="24"/>
              </w:rPr>
            </w:pPr>
            <w:r>
              <w:rPr>
                <w:rFonts w:hint="eastAsia" w:ascii="宋体" w:hAnsi="宋体" w:cs="宋体"/>
                <w:color w:val="auto"/>
                <w:sz w:val="24"/>
              </w:rPr>
              <w:t>响应文件的组成</w:t>
            </w:r>
          </w:p>
        </w:tc>
        <w:tc>
          <w:tcPr>
            <w:tcW w:w="6615" w:type="dxa"/>
            <w:vAlign w:val="center"/>
          </w:tcPr>
          <w:p w14:paraId="58FBD5AE">
            <w:pPr>
              <w:rPr>
                <w:rFonts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00359D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7DCF20B">
            <w:pPr>
              <w:numPr>
                <w:ilvl w:val="0"/>
                <w:numId w:val="1"/>
              </w:numPr>
              <w:spacing w:before="156" w:beforeLines="50"/>
              <w:jc w:val="center"/>
              <w:rPr>
                <w:rFonts w:ascii="宋体" w:hAnsi="宋体" w:cs="宋体"/>
                <w:color w:val="auto"/>
                <w:sz w:val="24"/>
              </w:rPr>
            </w:pPr>
          </w:p>
        </w:tc>
        <w:tc>
          <w:tcPr>
            <w:tcW w:w="1995" w:type="dxa"/>
            <w:vAlign w:val="center"/>
          </w:tcPr>
          <w:p w14:paraId="723E7BF7">
            <w:pPr>
              <w:tabs>
                <w:tab w:val="left" w:pos="8640"/>
              </w:tabs>
              <w:spacing w:before="156" w:beforeLines="50"/>
              <w:ind w:left="-2" w:leftChars="-1"/>
              <w:jc w:val="center"/>
              <w:rPr>
                <w:rFonts w:ascii="宋体" w:hAnsi="宋体" w:cs="宋体"/>
                <w:color w:val="auto"/>
                <w:sz w:val="24"/>
              </w:rPr>
            </w:pPr>
            <w:r>
              <w:rPr>
                <w:rFonts w:hint="eastAsia" w:ascii="宋体" w:hAnsi="宋体" w:cs="宋体"/>
                <w:color w:val="auto"/>
                <w:sz w:val="24"/>
              </w:rPr>
              <w:t>响应文件封面要求</w:t>
            </w:r>
          </w:p>
        </w:tc>
        <w:tc>
          <w:tcPr>
            <w:tcW w:w="6615" w:type="dxa"/>
            <w:vAlign w:val="center"/>
          </w:tcPr>
          <w:p w14:paraId="6226A931">
            <w:pPr>
              <w:tabs>
                <w:tab w:val="left" w:pos="8640"/>
              </w:tabs>
              <w:rPr>
                <w:rFonts w:ascii="宋体" w:hAnsi="宋体" w:cs="宋体"/>
                <w:color w:val="auto"/>
                <w:sz w:val="24"/>
              </w:rPr>
            </w:pPr>
            <w:r>
              <w:rPr>
                <w:rFonts w:hint="eastAsia" w:ascii="宋体" w:hAnsi="宋体" w:cs="宋体"/>
                <w:color w:val="auto"/>
                <w:sz w:val="24"/>
              </w:rPr>
              <w:t>无</w:t>
            </w:r>
          </w:p>
        </w:tc>
      </w:tr>
      <w:tr w14:paraId="38E3E5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3E3979D">
            <w:pPr>
              <w:numPr>
                <w:ilvl w:val="0"/>
                <w:numId w:val="1"/>
              </w:numPr>
              <w:spacing w:before="156" w:beforeLines="50"/>
              <w:jc w:val="center"/>
              <w:rPr>
                <w:rFonts w:ascii="宋体" w:hAnsi="宋体" w:cs="宋体"/>
                <w:color w:val="auto"/>
                <w:sz w:val="24"/>
              </w:rPr>
            </w:pPr>
          </w:p>
        </w:tc>
        <w:tc>
          <w:tcPr>
            <w:tcW w:w="1995" w:type="dxa"/>
            <w:vAlign w:val="center"/>
          </w:tcPr>
          <w:p w14:paraId="6D3C21CC">
            <w:pPr>
              <w:spacing w:before="156" w:beforeLines="50"/>
              <w:jc w:val="center"/>
              <w:rPr>
                <w:rFonts w:ascii="宋体" w:hAnsi="宋体" w:cs="宋体"/>
                <w:color w:val="auto"/>
                <w:sz w:val="24"/>
              </w:rPr>
            </w:pPr>
            <w:r>
              <w:rPr>
                <w:rFonts w:hint="eastAsia" w:ascii="宋体" w:hAnsi="宋体" w:cs="宋体"/>
                <w:color w:val="auto"/>
                <w:sz w:val="24"/>
              </w:rPr>
              <w:t>响应文件份数要求</w:t>
            </w:r>
          </w:p>
        </w:tc>
        <w:tc>
          <w:tcPr>
            <w:tcW w:w="6615" w:type="dxa"/>
            <w:vAlign w:val="center"/>
          </w:tcPr>
          <w:p w14:paraId="36E98D70">
            <w:pPr>
              <w:tabs>
                <w:tab w:val="left" w:pos="8640"/>
              </w:tabs>
              <w:ind w:left="-2" w:leftChars="-1"/>
              <w:rPr>
                <w:rFonts w:ascii="宋体" w:hAnsi="宋体" w:cs="宋体"/>
                <w:color w:val="auto"/>
                <w:sz w:val="24"/>
              </w:rPr>
            </w:pPr>
            <w:r>
              <w:rPr>
                <w:rFonts w:hint="eastAsia" w:ascii="宋体" w:hAnsi="宋体" w:cs="宋体"/>
                <w:color w:val="auto"/>
                <w:sz w:val="24"/>
              </w:rPr>
              <w:t>加密的电子投标文件须在投标截止时间前成功上传</w:t>
            </w:r>
          </w:p>
        </w:tc>
      </w:tr>
      <w:tr w14:paraId="6C7988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9D98B2A">
            <w:pPr>
              <w:numPr>
                <w:ilvl w:val="0"/>
                <w:numId w:val="1"/>
              </w:numPr>
              <w:spacing w:before="156" w:beforeLines="50"/>
              <w:jc w:val="center"/>
              <w:rPr>
                <w:rFonts w:ascii="宋体" w:hAnsi="宋体" w:cs="宋体"/>
                <w:color w:val="auto"/>
                <w:sz w:val="24"/>
              </w:rPr>
            </w:pPr>
          </w:p>
        </w:tc>
        <w:tc>
          <w:tcPr>
            <w:tcW w:w="1995" w:type="dxa"/>
            <w:vAlign w:val="center"/>
          </w:tcPr>
          <w:p w14:paraId="49BC86E0">
            <w:pPr>
              <w:spacing w:before="156" w:beforeLines="50"/>
              <w:jc w:val="center"/>
              <w:rPr>
                <w:rFonts w:ascii="宋体" w:hAnsi="宋体" w:cs="宋体"/>
                <w:color w:val="auto"/>
                <w:sz w:val="24"/>
              </w:rPr>
            </w:pPr>
            <w:r>
              <w:rPr>
                <w:rFonts w:hint="eastAsia" w:ascii="宋体" w:hAnsi="宋体" w:cs="宋体"/>
                <w:color w:val="auto"/>
                <w:sz w:val="24"/>
              </w:rPr>
              <w:t>响应文件装订和密封要求</w:t>
            </w:r>
          </w:p>
        </w:tc>
        <w:tc>
          <w:tcPr>
            <w:tcW w:w="6615" w:type="dxa"/>
            <w:vAlign w:val="center"/>
          </w:tcPr>
          <w:p w14:paraId="608F1730">
            <w:pPr>
              <w:rPr>
                <w:rFonts w:ascii="宋体" w:hAnsi="宋体" w:cs="宋体"/>
                <w:color w:val="auto"/>
                <w:sz w:val="24"/>
              </w:rPr>
            </w:pPr>
            <w:r>
              <w:rPr>
                <w:rFonts w:hint="eastAsia" w:ascii="宋体" w:hAnsi="宋体" w:cs="宋体"/>
                <w:color w:val="auto"/>
                <w:sz w:val="24"/>
              </w:rPr>
              <w:t>无</w:t>
            </w:r>
          </w:p>
        </w:tc>
      </w:tr>
      <w:tr w14:paraId="2C8076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D68C903">
            <w:pPr>
              <w:numPr>
                <w:ilvl w:val="0"/>
                <w:numId w:val="1"/>
              </w:numPr>
              <w:spacing w:before="156" w:beforeLines="50"/>
              <w:jc w:val="center"/>
              <w:rPr>
                <w:rFonts w:ascii="宋体" w:hAnsi="宋体" w:cs="宋体"/>
                <w:color w:val="auto"/>
                <w:sz w:val="24"/>
              </w:rPr>
            </w:pPr>
          </w:p>
        </w:tc>
        <w:tc>
          <w:tcPr>
            <w:tcW w:w="1995" w:type="dxa"/>
            <w:vAlign w:val="center"/>
          </w:tcPr>
          <w:p w14:paraId="07F43C5A">
            <w:pPr>
              <w:spacing w:before="156" w:beforeLines="50"/>
              <w:jc w:val="center"/>
              <w:rPr>
                <w:rFonts w:ascii="宋体" w:hAnsi="宋体" w:cs="宋体"/>
                <w:color w:val="auto"/>
                <w:sz w:val="24"/>
              </w:rPr>
            </w:pPr>
            <w:r>
              <w:rPr>
                <w:rFonts w:hint="eastAsia" w:ascii="宋体" w:hAnsi="宋体" w:cs="宋体"/>
                <w:color w:val="auto"/>
                <w:sz w:val="24"/>
              </w:rPr>
              <w:t>竞争性磋商文件的澄清</w:t>
            </w:r>
          </w:p>
        </w:tc>
        <w:tc>
          <w:tcPr>
            <w:tcW w:w="6615" w:type="dxa"/>
            <w:vAlign w:val="center"/>
          </w:tcPr>
          <w:p w14:paraId="3FBC0E61">
            <w:pPr>
              <w:rPr>
                <w:rFonts w:ascii="宋体" w:hAnsi="宋体" w:cs="宋体"/>
                <w:color w:val="auto"/>
                <w:sz w:val="24"/>
              </w:rPr>
            </w:pPr>
            <w:r>
              <w:rPr>
                <w:rFonts w:hint="eastAsia" w:ascii="宋体" w:hAnsi="宋体" w:cs="宋体"/>
                <w:color w:val="auto"/>
                <w:sz w:val="24"/>
              </w:rPr>
              <w:t>对竞争性磋商文件进行的澄清，以网上公告的方式通知供应商。澄清或修改的内容可能影响响应文件编制的，采购人、采购代理机构应当在提交响应文件截止时间至少5日前。</w:t>
            </w:r>
          </w:p>
        </w:tc>
      </w:tr>
      <w:tr w14:paraId="368E3C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7448ADA">
            <w:pPr>
              <w:numPr>
                <w:ilvl w:val="0"/>
                <w:numId w:val="1"/>
              </w:numPr>
              <w:spacing w:before="156" w:beforeLines="50"/>
              <w:jc w:val="center"/>
              <w:rPr>
                <w:rFonts w:ascii="宋体" w:hAnsi="宋体" w:cs="宋体"/>
                <w:color w:val="auto"/>
                <w:sz w:val="24"/>
              </w:rPr>
            </w:pPr>
          </w:p>
        </w:tc>
        <w:tc>
          <w:tcPr>
            <w:tcW w:w="1995" w:type="dxa"/>
            <w:vAlign w:val="center"/>
          </w:tcPr>
          <w:p w14:paraId="7B8FA9BA">
            <w:pPr>
              <w:spacing w:before="156" w:beforeLines="50"/>
              <w:jc w:val="center"/>
              <w:rPr>
                <w:rFonts w:ascii="宋体" w:hAnsi="宋体" w:cs="宋体"/>
                <w:color w:val="auto"/>
                <w:sz w:val="24"/>
              </w:rPr>
            </w:pPr>
            <w:r>
              <w:rPr>
                <w:rFonts w:hint="eastAsia" w:ascii="宋体" w:hAnsi="宋体" w:cs="宋体"/>
                <w:color w:val="auto"/>
                <w:sz w:val="24"/>
              </w:rPr>
              <w:t>响应文件递交截止时间</w:t>
            </w:r>
          </w:p>
        </w:tc>
        <w:tc>
          <w:tcPr>
            <w:tcW w:w="6615" w:type="dxa"/>
            <w:vAlign w:val="center"/>
          </w:tcPr>
          <w:p w14:paraId="516F5149">
            <w:pPr>
              <w:ind w:firstLine="240" w:firstLineChars="100"/>
              <w:rPr>
                <w:rFonts w:ascii="宋体" w:hAnsi="宋体" w:cs="宋体"/>
                <w:color w:val="auto"/>
                <w:sz w:val="24"/>
              </w:rPr>
            </w:pPr>
            <w:r>
              <w:rPr>
                <w:rFonts w:hint="eastAsia" w:ascii="宋体" w:hAnsi="宋体" w:cs="宋体"/>
                <w:color w:val="auto"/>
                <w:sz w:val="24"/>
              </w:rPr>
              <w:t xml:space="preserve">年   月   日上午   （见磋商公告） </w:t>
            </w:r>
          </w:p>
        </w:tc>
      </w:tr>
      <w:tr w14:paraId="64AD3A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9A68DD2">
            <w:pPr>
              <w:numPr>
                <w:ilvl w:val="0"/>
                <w:numId w:val="1"/>
              </w:numPr>
              <w:spacing w:before="156" w:beforeLines="50"/>
              <w:jc w:val="center"/>
              <w:rPr>
                <w:rFonts w:ascii="宋体" w:hAnsi="宋体" w:cs="宋体"/>
                <w:color w:val="auto"/>
                <w:sz w:val="24"/>
              </w:rPr>
            </w:pPr>
          </w:p>
        </w:tc>
        <w:tc>
          <w:tcPr>
            <w:tcW w:w="1995" w:type="dxa"/>
            <w:vAlign w:val="center"/>
          </w:tcPr>
          <w:p w14:paraId="559B691C">
            <w:pPr>
              <w:spacing w:before="156" w:beforeLines="50"/>
              <w:jc w:val="center"/>
              <w:rPr>
                <w:rFonts w:ascii="宋体" w:hAnsi="宋体" w:cs="宋体"/>
                <w:color w:val="auto"/>
                <w:sz w:val="24"/>
              </w:rPr>
            </w:pPr>
            <w:r>
              <w:rPr>
                <w:rFonts w:hint="eastAsia" w:ascii="宋体" w:hAnsi="宋体" w:cs="宋体"/>
                <w:color w:val="auto"/>
                <w:sz w:val="24"/>
              </w:rPr>
              <w:t>响应文件递交地点</w:t>
            </w:r>
          </w:p>
        </w:tc>
        <w:tc>
          <w:tcPr>
            <w:tcW w:w="6615" w:type="dxa"/>
            <w:vAlign w:val="center"/>
          </w:tcPr>
          <w:p w14:paraId="461C3D60">
            <w:pPr>
              <w:rPr>
                <w:rFonts w:ascii="宋体" w:hAnsi="宋体"/>
                <w:color w:val="auto"/>
                <w:sz w:val="24"/>
              </w:rPr>
            </w:pPr>
            <w:r>
              <w:rPr>
                <w:rFonts w:hint="eastAsia" w:ascii="宋体" w:hAnsi="宋体"/>
                <w:color w:val="auto"/>
                <w:sz w:val="24"/>
              </w:rPr>
              <w:t>周口市公共资源交易中心网</w:t>
            </w:r>
          </w:p>
          <w:p w14:paraId="446B5C6C">
            <w:pPr>
              <w:rPr>
                <w:rFonts w:ascii="宋体" w:hAnsi="宋体" w:cs="宋体" w:eastAsiaTheme="minorEastAsia"/>
                <w:color w:val="auto"/>
                <w:sz w:val="24"/>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p>
          <w:p w14:paraId="65C57F30">
            <w:pPr>
              <w:spacing w:line="560" w:lineRule="exact"/>
              <w:rPr>
                <w:rFonts w:ascii="宋体" w:hAnsi="宋体" w:cs="宋体"/>
                <w:color w:val="auto"/>
                <w:sz w:val="24"/>
              </w:rPr>
            </w:pPr>
            <w:r>
              <w:rPr>
                <w:rFonts w:hint="eastAsia" w:ascii="宋体" w:hAnsi="宋体" w:cs="宋体"/>
                <w:color w:val="auto"/>
                <w:sz w:val="24"/>
              </w:rPr>
              <w:t>（本项目实行网上远程开标无须到现场提交响应文件）</w:t>
            </w:r>
          </w:p>
        </w:tc>
      </w:tr>
      <w:tr w14:paraId="2AFA93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49B5708">
            <w:pPr>
              <w:numPr>
                <w:ilvl w:val="0"/>
                <w:numId w:val="1"/>
              </w:numPr>
              <w:spacing w:before="156" w:beforeLines="50"/>
              <w:jc w:val="center"/>
              <w:rPr>
                <w:rFonts w:ascii="宋体" w:hAnsi="宋体" w:cs="宋体"/>
                <w:color w:val="auto"/>
                <w:sz w:val="24"/>
              </w:rPr>
            </w:pPr>
          </w:p>
        </w:tc>
        <w:tc>
          <w:tcPr>
            <w:tcW w:w="1995" w:type="dxa"/>
            <w:vAlign w:val="center"/>
          </w:tcPr>
          <w:p w14:paraId="3666A858">
            <w:pPr>
              <w:spacing w:before="156" w:beforeLines="50"/>
              <w:jc w:val="center"/>
              <w:rPr>
                <w:rFonts w:ascii="宋体" w:hAnsi="宋体" w:cs="宋体"/>
                <w:color w:val="auto"/>
                <w:sz w:val="24"/>
              </w:rPr>
            </w:pPr>
            <w:r>
              <w:rPr>
                <w:rFonts w:hint="eastAsia" w:ascii="宋体" w:hAnsi="宋体" w:cs="宋体"/>
                <w:color w:val="auto"/>
                <w:sz w:val="24"/>
              </w:rPr>
              <w:t>磋商时间</w:t>
            </w:r>
          </w:p>
        </w:tc>
        <w:tc>
          <w:tcPr>
            <w:tcW w:w="6615" w:type="dxa"/>
            <w:vAlign w:val="center"/>
          </w:tcPr>
          <w:p w14:paraId="1B551B07">
            <w:pPr>
              <w:tabs>
                <w:tab w:val="left" w:pos="8640"/>
              </w:tabs>
              <w:ind w:left="-2" w:leftChars="-1" w:firstLine="240" w:firstLineChars="100"/>
              <w:rPr>
                <w:rFonts w:ascii="宋体" w:hAnsi="宋体" w:cs="宋体"/>
                <w:color w:val="auto"/>
                <w:sz w:val="24"/>
              </w:rPr>
            </w:pPr>
            <w:r>
              <w:rPr>
                <w:rFonts w:hint="eastAsia" w:ascii="宋体" w:hAnsi="宋体" w:cs="宋体"/>
                <w:color w:val="auto"/>
                <w:sz w:val="24"/>
              </w:rPr>
              <w:t>年   月  日上午    见磋商公告</w:t>
            </w:r>
          </w:p>
        </w:tc>
      </w:tr>
      <w:tr w14:paraId="17059B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6A0B3BF3">
            <w:pPr>
              <w:numPr>
                <w:ilvl w:val="0"/>
                <w:numId w:val="1"/>
              </w:numPr>
              <w:spacing w:before="156" w:beforeLines="50"/>
              <w:jc w:val="center"/>
              <w:rPr>
                <w:rFonts w:ascii="宋体" w:hAnsi="宋体" w:cs="宋体"/>
                <w:sz w:val="24"/>
              </w:rPr>
            </w:pPr>
          </w:p>
        </w:tc>
        <w:tc>
          <w:tcPr>
            <w:tcW w:w="1995" w:type="dxa"/>
            <w:vAlign w:val="center"/>
          </w:tcPr>
          <w:p w14:paraId="4C07D595">
            <w:pPr>
              <w:spacing w:before="156"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63999C14">
            <w:pPr>
              <w:tabs>
                <w:tab w:val="left" w:pos="8640"/>
              </w:tabs>
              <w:rPr>
                <w:rFonts w:ascii="宋体" w:hAnsi="宋体" w:cs="宋体"/>
                <w:sz w:val="24"/>
              </w:rPr>
            </w:pPr>
            <w:r>
              <w:rPr>
                <w:rFonts w:hint="eastAsia" w:ascii="宋体" w:hAnsi="宋体" w:cs="宋体"/>
                <w:sz w:val="24"/>
              </w:rPr>
              <w:t>详见磋商文件第二章</w:t>
            </w:r>
          </w:p>
        </w:tc>
      </w:tr>
      <w:tr w14:paraId="79FB2D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4D1D4875">
            <w:pPr>
              <w:numPr>
                <w:ilvl w:val="0"/>
                <w:numId w:val="1"/>
              </w:numPr>
              <w:spacing w:before="156" w:beforeLines="50"/>
              <w:jc w:val="center"/>
              <w:rPr>
                <w:rFonts w:ascii="宋体" w:hAnsi="宋体" w:cs="宋体"/>
                <w:sz w:val="24"/>
              </w:rPr>
            </w:pPr>
          </w:p>
        </w:tc>
        <w:tc>
          <w:tcPr>
            <w:tcW w:w="1995" w:type="dxa"/>
            <w:vAlign w:val="center"/>
          </w:tcPr>
          <w:p w14:paraId="777199ED">
            <w:pPr>
              <w:spacing w:before="156" w:beforeLines="50"/>
              <w:jc w:val="center"/>
              <w:rPr>
                <w:rFonts w:ascii="宋体" w:hAnsi="宋体" w:cs="宋体"/>
                <w:sz w:val="24"/>
              </w:rPr>
            </w:pPr>
            <w:r>
              <w:rPr>
                <w:rFonts w:hint="eastAsia" w:ascii="宋体" w:hAnsi="宋体" w:cs="宋体"/>
                <w:sz w:val="24"/>
              </w:rPr>
              <w:t>授予合同</w:t>
            </w:r>
          </w:p>
        </w:tc>
        <w:tc>
          <w:tcPr>
            <w:tcW w:w="6615" w:type="dxa"/>
            <w:vAlign w:val="center"/>
          </w:tcPr>
          <w:p w14:paraId="5C2B08BD">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081354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408993D">
            <w:pPr>
              <w:numPr>
                <w:ilvl w:val="0"/>
                <w:numId w:val="1"/>
              </w:numPr>
              <w:spacing w:before="156" w:beforeLines="50"/>
              <w:jc w:val="center"/>
              <w:rPr>
                <w:rFonts w:ascii="宋体" w:hAnsi="宋体" w:cs="宋体"/>
                <w:sz w:val="24"/>
              </w:rPr>
            </w:pPr>
          </w:p>
        </w:tc>
        <w:tc>
          <w:tcPr>
            <w:tcW w:w="1995" w:type="dxa"/>
            <w:vAlign w:val="center"/>
          </w:tcPr>
          <w:p w14:paraId="48EB7939">
            <w:pPr>
              <w:spacing w:before="156"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0C96652A">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00B3AD7D">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6F844F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trPr>
        <w:tc>
          <w:tcPr>
            <w:tcW w:w="735" w:type="dxa"/>
            <w:vAlign w:val="center"/>
          </w:tcPr>
          <w:p w14:paraId="68AAEAC3">
            <w:pPr>
              <w:numPr>
                <w:ilvl w:val="0"/>
                <w:numId w:val="1"/>
              </w:numPr>
              <w:spacing w:before="156" w:beforeLines="50"/>
              <w:jc w:val="center"/>
              <w:rPr>
                <w:rFonts w:ascii="宋体" w:hAnsi="宋体" w:cs="宋体"/>
                <w:sz w:val="24"/>
              </w:rPr>
            </w:pPr>
          </w:p>
        </w:tc>
        <w:tc>
          <w:tcPr>
            <w:tcW w:w="1995" w:type="dxa"/>
            <w:vAlign w:val="center"/>
          </w:tcPr>
          <w:p w14:paraId="7FFD2FB0">
            <w:pPr>
              <w:spacing w:before="156"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49C6ED24">
            <w:pPr>
              <w:rPr>
                <w:rFonts w:hint="eastAsia"/>
              </w:rPr>
            </w:pPr>
            <w:r>
              <w:rPr>
                <w:rFonts w:hint="eastAsia" w:ascii="宋体" w:hAnsi="宋体" w:cs="宋体"/>
                <w:sz w:val="24"/>
              </w:rPr>
              <w:t>不需要缴纳投标保证金</w:t>
            </w:r>
          </w:p>
        </w:tc>
      </w:tr>
      <w:tr w14:paraId="4C639E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1DD532D">
            <w:pPr>
              <w:numPr>
                <w:ilvl w:val="0"/>
                <w:numId w:val="1"/>
              </w:numPr>
              <w:spacing w:before="156" w:beforeLines="50"/>
              <w:jc w:val="center"/>
              <w:rPr>
                <w:rFonts w:ascii="宋体" w:hAnsi="宋体" w:cs="宋体"/>
                <w:sz w:val="24"/>
              </w:rPr>
            </w:pPr>
          </w:p>
        </w:tc>
        <w:tc>
          <w:tcPr>
            <w:tcW w:w="1995" w:type="dxa"/>
            <w:vAlign w:val="center"/>
          </w:tcPr>
          <w:p w14:paraId="62CCAE40">
            <w:pPr>
              <w:jc w:val="center"/>
              <w:rPr>
                <w:rFonts w:ascii="宋体" w:hAnsi="宋体" w:cs="宋体"/>
                <w:sz w:val="24"/>
              </w:rPr>
            </w:pPr>
            <w:r>
              <w:rPr>
                <w:rFonts w:hint="eastAsia" w:ascii="宋体" w:hAnsi="宋体" w:cs="宋体"/>
                <w:sz w:val="24"/>
              </w:rPr>
              <w:t>服务期限</w:t>
            </w:r>
          </w:p>
        </w:tc>
        <w:tc>
          <w:tcPr>
            <w:tcW w:w="6615" w:type="dxa"/>
            <w:vAlign w:val="center"/>
          </w:tcPr>
          <w:p w14:paraId="6145C356">
            <w:pPr>
              <w:jc w:val="left"/>
              <w:rPr>
                <w:rFonts w:ascii="宋体" w:hAnsi="宋体" w:cs="宋体"/>
                <w:sz w:val="24"/>
              </w:rPr>
            </w:pPr>
            <w:r>
              <w:rPr>
                <w:rFonts w:hint="eastAsia" w:ascii="宋体" w:hAnsi="宋体" w:eastAsia="宋体" w:cs="宋体"/>
                <w:i w:val="0"/>
                <w:iCs w:val="0"/>
                <w:color w:val="auto"/>
                <w:sz w:val="24"/>
                <w:szCs w:val="24"/>
                <w:highlight w:val="none"/>
                <w:lang w:val="en-US" w:eastAsia="zh-CN"/>
              </w:rPr>
              <w:t>合同签订后</w:t>
            </w:r>
            <w:r>
              <w:rPr>
                <w:rFonts w:hint="eastAsia" w:ascii="宋体" w:hAnsi="宋体" w:cs="宋体"/>
                <w:i w:val="0"/>
                <w:iCs w:val="0"/>
                <w:color w:val="auto"/>
                <w:sz w:val="24"/>
                <w:szCs w:val="24"/>
                <w:highlight w:val="none"/>
                <w:lang w:val="en-US" w:eastAsia="zh-CN"/>
              </w:rPr>
              <w:t xml:space="preserve">1年 </w:t>
            </w:r>
          </w:p>
        </w:tc>
      </w:tr>
      <w:tr w14:paraId="20A1ABA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4BBA9B7">
            <w:pPr>
              <w:numPr>
                <w:ilvl w:val="0"/>
                <w:numId w:val="1"/>
              </w:numPr>
              <w:spacing w:before="156" w:beforeLines="50"/>
              <w:jc w:val="center"/>
              <w:rPr>
                <w:rFonts w:ascii="宋体" w:hAnsi="宋体" w:cs="宋体"/>
                <w:sz w:val="24"/>
              </w:rPr>
            </w:pPr>
          </w:p>
        </w:tc>
        <w:tc>
          <w:tcPr>
            <w:tcW w:w="1995" w:type="dxa"/>
            <w:vAlign w:val="center"/>
          </w:tcPr>
          <w:p w14:paraId="4E6A937E">
            <w:pPr>
              <w:spacing w:before="156" w:beforeLines="50"/>
              <w:ind w:firstLine="14" w:firstLineChars="6"/>
              <w:jc w:val="center"/>
              <w:rPr>
                <w:rFonts w:ascii="宋体" w:hAnsi="宋体" w:cs="宋体"/>
                <w:sz w:val="24"/>
              </w:rPr>
            </w:pPr>
            <w:r>
              <w:rPr>
                <w:rFonts w:hint="eastAsia" w:ascii="宋体" w:hAnsi="宋体" w:cs="宋体"/>
                <w:sz w:val="24"/>
              </w:rPr>
              <w:t>付款方式（要求详细填写）</w:t>
            </w:r>
          </w:p>
        </w:tc>
        <w:tc>
          <w:tcPr>
            <w:tcW w:w="6615" w:type="dxa"/>
            <w:vAlign w:val="center"/>
          </w:tcPr>
          <w:p w14:paraId="738817F3">
            <w:pPr>
              <w:ind w:firstLine="220" w:firstLineChars="100"/>
              <w:rPr>
                <w:rFonts w:hint="eastAsia" w:ascii="宋体" w:hAnsi="宋体" w:eastAsia="宋体" w:cs="宋体"/>
                <w:sz w:val="22"/>
                <w:szCs w:val="28"/>
                <w:lang w:val="en-US" w:eastAsia="zh-CN"/>
              </w:rPr>
            </w:pPr>
            <w:r>
              <w:rPr>
                <w:rFonts w:hint="eastAsia" w:ascii="宋体" w:hAnsi="宋体" w:eastAsia="宋体" w:cs="宋体"/>
                <w:sz w:val="22"/>
                <w:szCs w:val="28"/>
                <w:lang w:val="en-US" w:eastAsia="zh-CN"/>
              </w:rPr>
              <w:t>合同签订后,甲方向乙方支付合同总金额的40%。项目实施满 6 个月，乙方向甲方提交中期自查评估报告及相关佐证材料，经甲方验收合格后，甲方向乙方支付合同总金额的30%。</w:t>
            </w:r>
          </w:p>
          <w:p w14:paraId="7992507B">
            <w:pPr>
              <w:ind w:firstLine="220" w:firstLineChars="100"/>
              <w:rPr>
                <w:rFonts w:hint="eastAsia" w:ascii="宋体" w:hAnsi="宋体" w:eastAsia="宋体" w:cs="宋体"/>
                <w:sz w:val="22"/>
                <w:szCs w:val="28"/>
                <w:lang w:val="en-US" w:eastAsia="zh-CN"/>
              </w:rPr>
            </w:pPr>
            <w:r>
              <w:rPr>
                <w:rFonts w:hint="eastAsia" w:ascii="宋体" w:hAnsi="宋体" w:eastAsia="宋体" w:cs="宋体"/>
                <w:sz w:val="22"/>
                <w:szCs w:val="28"/>
                <w:lang w:val="en-US" w:eastAsia="zh-CN"/>
              </w:rPr>
              <w:t>选择具备相应专业能力和公信力的第三方评估机构，对乙方提供的心理健康服务和资金支出情况开展一次专业化评估(含财务审计)，全面检验服务成效。评估结果作为尾款支付、资金结算、项目验收的重要依据。最终验收通过后，甲方向乙方支付合同总金额的30%。最终验收未通过的，甲方不再支付上述合同总金额的30%。</w:t>
            </w:r>
          </w:p>
          <w:p w14:paraId="5A348F4F">
            <w:pPr>
              <w:ind w:firstLine="220" w:firstLineChars="100"/>
              <w:rPr>
                <w:rFonts w:hint="eastAsia" w:ascii="宋体" w:hAnsi="宋体" w:eastAsia="宋体" w:cs="宋体"/>
                <w:sz w:val="22"/>
                <w:szCs w:val="28"/>
                <w:lang w:val="en-US" w:eastAsia="zh-CN"/>
              </w:rPr>
            </w:pPr>
            <w:r>
              <w:rPr>
                <w:rFonts w:hint="eastAsia" w:ascii="宋体" w:hAnsi="宋体" w:eastAsia="宋体" w:cs="宋体"/>
                <w:sz w:val="22"/>
                <w:szCs w:val="28"/>
                <w:lang w:val="en-US" w:eastAsia="zh-CN"/>
              </w:rPr>
              <w:t>付款前乙方必须根据国家税法等相关规定向甲方提供真实、合法的发票。若因乙方未提供发票或提供假发票，导致未能及时付款或对甲方造成处罚或损失的，所有损失由乙方全部承担，甲方不承担任何责任。</w:t>
            </w:r>
          </w:p>
          <w:p w14:paraId="1709B3D6"/>
        </w:tc>
      </w:tr>
      <w:tr w14:paraId="5EF06C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7543B222">
            <w:pPr>
              <w:numPr>
                <w:ilvl w:val="0"/>
                <w:numId w:val="1"/>
              </w:numPr>
              <w:spacing w:before="156" w:beforeLines="50"/>
              <w:jc w:val="center"/>
              <w:rPr>
                <w:rFonts w:ascii="宋体" w:hAnsi="宋体" w:cs="宋体"/>
                <w:sz w:val="24"/>
              </w:rPr>
            </w:pPr>
          </w:p>
        </w:tc>
        <w:tc>
          <w:tcPr>
            <w:tcW w:w="1995" w:type="dxa"/>
            <w:vAlign w:val="center"/>
          </w:tcPr>
          <w:p w14:paraId="4115BB96">
            <w:pPr>
              <w:spacing w:before="156"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79CA3F6F">
            <w:pPr>
              <w:tabs>
                <w:tab w:val="left" w:pos="8640"/>
              </w:tabs>
              <w:jc w:val="left"/>
              <w:rPr>
                <w:rFonts w:ascii="宋体" w:hAnsi="宋体" w:cs="宋体"/>
                <w:sz w:val="24"/>
              </w:rPr>
            </w:pPr>
            <w:r>
              <w:rPr>
                <w:rFonts w:hint="eastAsia" w:ascii="宋体" w:hAnsi="宋体" w:cs="宋体"/>
                <w:color w:val="auto"/>
                <w:sz w:val="24"/>
                <w:highlight w:val="none"/>
              </w:rPr>
              <w:t xml:space="preserve"> </w:t>
            </w:r>
            <w:r>
              <w:rPr>
                <w:rFonts w:hint="eastAsia" w:ascii="宋体" w:hAnsi="宋体" w:cs="宋体"/>
                <w:color w:val="auto"/>
                <w:sz w:val="24"/>
                <w:highlight w:val="none"/>
                <w:lang w:val="en-US" w:eastAsia="zh-CN"/>
              </w:rPr>
              <w:t>不组织</w:t>
            </w:r>
          </w:p>
        </w:tc>
      </w:tr>
      <w:tr w14:paraId="51A7BF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876A973">
            <w:pPr>
              <w:numPr>
                <w:ilvl w:val="0"/>
                <w:numId w:val="1"/>
              </w:numPr>
              <w:spacing w:before="156" w:beforeLines="50"/>
              <w:jc w:val="center"/>
              <w:rPr>
                <w:rFonts w:ascii="宋体" w:hAnsi="宋体" w:cs="宋体"/>
                <w:sz w:val="24"/>
              </w:rPr>
            </w:pPr>
          </w:p>
        </w:tc>
        <w:tc>
          <w:tcPr>
            <w:tcW w:w="1995" w:type="dxa"/>
            <w:vAlign w:val="center"/>
          </w:tcPr>
          <w:p w14:paraId="0B4F6976">
            <w:pPr>
              <w:spacing w:before="156" w:beforeLines="50"/>
              <w:ind w:firstLine="14" w:firstLineChars="6"/>
              <w:jc w:val="center"/>
              <w:rPr>
                <w:rFonts w:ascii="宋体" w:hAnsi="宋体" w:cs="宋体"/>
                <w:b/>
                <w:bCs/>
                <w:sz w:val="24"/>
              </w:rPr>
            </w:pPr>
            <w:r>
              <w:rPr>
                <w:rFonts w:hint="eastAsia" w:ascii="宋体" w:hAnsi="宋体" w:cs="宋体"/>
                <w:b/>
                <w:bCs/>
                <w:sz w:val="24"/>
              </w:rPr>
              <w:t>报价</w:t>
            </w:r>
          </w:p>
        </w:tc>
        <w:tc>
          <w:tcPr>
            <w:tcW w:w="6615" w:type="dxa"/>
            <w:vAlign w:val="center"/>
          </w:tcPr>
          <w:p w14:paraId="008D8EB1">
            <w:pPr>
              <w:tabs>
                <w:tab w:val="left" w:pos="8640"/>
              </w:tabs>
              <w:jc w:val="left"/>
              <w:rPr>
                <w:rFonts w:ascii="宋体" w:hAnsi="宋体" w:cs="宋体"/>
                <w:b/>
                <w:bCs/>
                <w:sz w:val="24"/>
                <w:u w:val="single"/>
              </w:rPr>
            </w:pPr>
            <w:r>
              <w:rPr>
                <w:rFonts w:hint="eastAsia" w:ascii="宋体" w:hAnsi="宋体" w:cs="宋体"/>
                <w:b/>
                <w:bCs/>
                <w:color w:val="auto"/>
                <w:sz w:val="24"/>
                <w:highlight w:val="none"/>
              </w:rPr>
              <w:t>一次报价</w:t>
            </w:r>
          </w:p>
        </w:tc>
      </w:tr>
      <w:tr w14:paraId="61DC6B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7D0413A">
            <w:pPr>
              <w:numPr>
                <w:ilvl w:val="0"/>
                <w:numId w:val="1"/>
              </w:numPr>
              <w:spacing w:before="156" w:beforeLines="50"/>
              <w:jc w:val="center"/>
              <w:rPr>
                <w:rFonts w:ascii="宋体" w:hAnsi="宋体" w:cs="宋体"/>
                <w:sz w:val="24"/>
              </w:rPr>
            </w:pPr>
          </w:p>
        </w:tc>
        <w:tc>
          <w:tcPr>
            <w:tcW w:w="1995" w:type="dxa"/>
            <w:shd w:val="clear" w:color="auto" w:fill="auto"/>
            <w:vAlign w:val="center"/>
          </w:tcPr>
          <w:p w14:paraId="2C20281D">
            <w:pPr>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所属行业</w:t>
            </w:r>
          </w:p>
        </w:tc>
        <w:tc>
          <w:tcPr>
            <w:tcW w:w="6615" w:type="dxa"/>
            <w:shd w:val="clear" w:color="auto" w:fill="auto"/>
            <w:vAlign w:val="center"/>
          </w:tcPr>
          <w:p w14:paraId="0C40AA61">
            <w:p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其他未列明行业</w:t>
            </w:r>
          </w:p>
        </w:tc>
      </w:tr>
      <w:tr w14:paraId="7DE82B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4988040">
            <w:pPr>
              <w:numPr>
                <w:ilvl w:val="0"/>
                <w:numId w:val="1"/>
              </w:numPr>
              <w:spacing w:before="156" w:beforeLines="50"/>
              <w:jc w:val="center"/>
              <w:rPr>
                <w:rFonts w:ascii="宋体" w:hAnsi="宋体" w:cs="宋体"/>
                <w:sz w:val="24"/>
              </w:rPr>
            </w:pPr>
          </w:p>
        </w:tc>
        <w:tc>
          <w:tcPr>
            <w:tcW w:w="1995" w:type="dxa"/>
            <w:shd w:val="clear" w:color="auto" w:fill="auto"/>
            <w:vAlign w:val="center"/>
          </w:tcPr>
          <w:p w14:paraId="0FF7404D">
            <w:pPr>
              <w:jc w:val="center"/>
              <w:rPr>
                <w:rFonts w:hint="eastAsia" w:ascii="宋体" w:hAnsi="宋体" w:eastAsia="宋体" w:cs="宋体"/>
                <w:color w:val="auto"/>
                <w:sz w:val="24"/>
                <w:szCs w:val="24"/>
                <w:highlight w:val="none"/>
                <w:lang w:val="en-US" w:eastAsia="zh-CN"/>
              </w:rPr>
            </w:pPr>
            <w:r>
              <w:rPr>
                <w:rFonts w:hint="eastAsia"/>
                <w:color w:val="auto"/>
                <w:sz w:val="24"/>
                <w:szCs w:val="24"/>
                <w:highlight w:val="none"/>
              </w:rPr>
              <w:t>投标</w:t>
            </w:r>
          </w:p>
        </w:tc>
        <w:tc>
          <w:tcPr>
            <w:tcW w:w="6615" w:type="dxa"/>
            <w:shd w:val="clear" w:color="auto" w:fill="auto"/>
            <w:vAlign w:val="center"/>
          </w:tcPr>
          <w:p w14:paraId="32819C53">
            <w:pPr>
              <w:rPr>
                <w:rFonts w:hint="eastAsia" w:ascii="宋体" w:hAnsi="宋体" w:eastAsia="宋体" w:cs="宋体"/>
                <w:color w:val="auto"/>
                <w:sz w:val="24"/>
                <w:szCs w:val="24"/>
                <w:highlight w:val="none"/>
                <w:lang w:val="en-US" w:eastAsia="zh-CN"/>
              </w:rPr>
            </w:pPr>
            <w:r>
              <w:rPr>
                <w:rFonts w:hint="eastAsia"/>
                <w:color w:val="auto"/>
                <w:sz w:val="24"/>
                <w:szCs w:val="24"/>
                <w:highlight w:val="none"/>
              </w:rPr>
              <w:t>投标人</w:t>
            </w:r>
            <w:r>
              <w:rPr>
                <w:rFonts w:hint="eastAsia"/>
                <w:color w:val="auto"/>
                <w:sz w:val="24"/>
                <w:szCs w:val="24"/>
                <w:highlight w:val="none"/>
                <w:lang w:val="en-US" w:eastAsia="zh-CN"/>
              </w:rPr>
              <w:t>可以</w:t>
            </w:r>
            <w:r>
              <w:rPr>
                <w:rFonts w:hint="eastAsia"/>
                <w:color w:val="auto"/>
                <w:sz w:val="24"/>
                <w:szCs w:val="24"/>
                <w:highlight w:val="none"/>
              </w:rPr>
              <w:t>同时</w:t>
            </w:r>
            <w:r>
              <w:rPr>
                <w:rFonts w:hint="eastAsia"/>
                <w:color w:val="auto"/>
                <w:sz w:val="24"/>
                <w:szCs w:val="24"/>
                <w:highlight w:val="none"/>
                <w:lang w:val="en-US" w:eastAsia="zh-CN"/>
              </w:rPr>
              <w:t>参加2</w:t>
            </w:r>
            <w:r>
              <w:rPr>
                <w:rFonts w:hint="eastAsia"/>
                <w:color w:val="auto"/>
                <w:sz w:val="24"/>
                <w:szCs w:val="24"/>
                <w:highlight w:val="none"/>
              </w:rPr>
              <w:t>个包段投标，</w:t>
            </w:r>
            <w:r>
              <w:rPr>
                <w:rFonts w:hint="eastAsia"/>
                <w:color w:val="auto"/>
                <w:sz w:val="24"/>
                <w:szCs w:val="24"/>
                <w:highlight w:val="none"/>
                <w:lang w:val="en-US" w:eastAsia="zh-CN"/>
              </w:rPr>
              <w:t>只能中标一个</w:t>
            </w:r>
            <w:r>
              <w:rPr>
                <w:rFonts w:hint="eastAsia"/>
                <w:color w:val="auto"/>
                <w:sz w:val="24"/>
                <w:szCs w:val="24"/>
                <w:highlight w:val="none"/>
              </w:rPr>
              <w:t>包段</w:t>
            </w:r>
            <w:r>
              <w:rPr>
                <w:rFonts w:hint="eastAsia"/>
                <w:color w:val="auto"/>
                <w:sz w:val="24"/>
                <w:szCs w:val="24"/>
                <w:highlight w:val="none"/>
                <w:lang w:eastAsia="zh-CN"/>
              </w:rPr>
              <w:t>。</w:t>
            </w:r>
            <w:r>
              <w:rPr>
                <w:rFonts w:hint="eastAsia"/>
                <w:color w:val="auto"/>
                <w:sz w:val="24"/>
                <w:szCs w:val="24"/>
                <w:highlight w:val="none"/>
              </w:rPr>
              <w:t>如果其在</w:t>
            </w:r>
            <w:r>
              <w:rPr>
                <w:rFonts w:hint="eastAsia"/>
                <w:color w:val="auto"/>
                <w:sz w:val="24"/>
                <w:szCs w:val="24"/>
                <w:highlight w:val="none"/>
                <w:lang w:val="en-US" w:eastAsia="zh-CN"/>
              </w:rPr>
              <w:t>2</w:t>
            </w:r>
            <w:r>
              <w:rPr>
                <w:rFonts w:hint="eastAsia"/>
                <w:color w:val="auto"/>
                <w:sz w:val="24"/>
                <w:szCs w:val="24"/>
                <w:highlight w:val="none"/>
              </w:rPr>
              <w:t>个包段中都排名第一（或满足中标条件），则</w:t>
            </w:r>
            <w:r>
              <w:rPr>
                <w:rFonts w:hint="eastAsia"/>
                <w:color w:val="auto"/>
                <w:sz w:val="24"/>
                <w:szCs w:val="24"/>
                <w:highlight w:val="none"/>
                <w:lang w:val="en-US" w:eastAsia="zh-CN"/>
              </w:rPr>
              <w:t>推荐其为</w:t>
            </w:r>
            <w:r>
              <w:rPr>
                <w:rFonts w:hint="eastAsia"/>
                <w:color w:val="auto"/>
                <w:sz w:val="24"/>
                <w:szCs w:val="24"/>
                <w:highlight w:val="none"/>
              </w:rPr>
              <w:t>第一包段</w:t>
            </w:r>
            <w:r>
              <w:rPr>
                <w:rFonts w:hint="eastAsia"/>
                <w:color w:val="auto"/>
                <w:sz w:val="24"/>
                <w:szCs w:val="24"/>
                <w:highlight w:val="none"/>
                <w:lang w:val="en-US" w:eastAsia="zh-CN"/>
              </w:rPr>
              <w:t>中标候选人，该投标人在其他</w:t>
            </w:r>
            <w:r>
              <w:rPr>
                <w:rFonts w:hint="eastAsia"/>
                <w:color w:val="auto"/>
                <w:sz w:val="24"/>
                <w:szCs w:val="24"/>
                <w:highlight w:val="none"/>
              </w:rPr>
              <w:t>包段</w:t>
            </w:r>
            <w:r>
              <w:rPr>
                <w:rFonts w:hint="eastAsia"/>
                <w:color w:val="auto"/>
                <w:sz w:val="24"/>
                <w:szCs w:val="24"/>
                <w:highlight w:val="none"/>
                <w:lang w:val="en-US" w:eastAsia="zh-CN"/>
              </w:rPr>
              <w:t>不再具备中标候选人推荐资格，中标候选人推荐资格依次递补</w:t>
            </w:r>
            <w:r>
              <w:rPr>
                <w:rFonts w:hint="eastAsia"/>
                <w:color w:val="auto"/>
                <w:sz w:val="24"/>
                <w:szCs w:val="24"/>
                <w:highlight w:val="none"/>
              </w:rPr>
              <w:t>。</w:t>
            </w:r>
          </w:p>
        </w:tc>
      </w:tr>
    </w:tbl>
    <w:p w14:paraId="4110F49D">
      <w:pPr>
        <w:pStyle w:val="26"/>
        <w:ind w:firstLine="0" w:firstLineChars="0"/>
        <w:rPr>
          <w:rFonts w:hint="eastAsia" w:ascii="宋体" w:hAnsi="宋体" w:cs="宋体"/>
          <w:b/>
          <w:sz w:val="30"/>
          <w:szCs w:val="30"/>
        </w:rPr>
      </w:pPr>
    </w:p>
    <w:p w14:paraId="5B6C5FA7">
      <w:pPr>
        <w:spacing w:line="720" w:lineRule="auto"/>
        <w:jc w:val="center"/>
        <w:rPr>
          <w:rFonts w:hint="default" w:ascii="宋体" w:hAnsi="宋体" w:eastAsia="宋体" w:cs="宋体"/>
          <w:b/>
          <w:sz w:val="30"/>
          <w:szCs w:val="30"/>
          <w:lang w:val="en-US" w:eastAsia="zh-CN"/>
        </w:rPr>
      </w:pPr>
      <w:r>
        <w:rPr>
          <w:rFonts w:hint="eastAsia" w:ascii="宋体" w:hAnsi="宋体" w:cs="宋体"/>
          <w:b/>
          <w:sz w:val="30"/>
          <w:szCs w:val="30"/>
        </w:rPr>
        <w:t>一、总则</w:t>
      </w:r>
      <w:r>
        <w:rPr>
          <w:rFonts w:hint="eastAsia" w:ascii="宋体" w:hAnsi="宋体" w:cs="宋体"/>
          <w:b/>
          <w:sz w:val="30"/>
          <w:szCs w:val="30"/>
          <w:lang w:val="en-US" w:eastAsia="zh-CN"/>
        </w:rPr>
        <w:t xml:space="preserve">  </w:t>
      </w:r>
    </w:p>
    <w:p w14:paraId="679E73EA">
      <w:pPr>
        <w:spacing w:line="560" w:lineRule="exact"/>
        <w:ind w:firstLine="482" w:firstLineChars="200"/>
        <w:rPr>
          <w:rFonts w:ascii="宋体" w:hAnsi="宋体" w:cs="宋体"/>
          <w:sz w:val="24"/>
        </w:rPr>
      </w:pPr>
      <w:r>
        <w:rPr>
          <w:rFonts w:hint="eastAsia" w:ascii="宋体" w:hAnsi="宋体" w:cs="宋体"/>
          <w:b/>
          <w:sz w:val="24"/>
        </w:rPr>
        <w:t>1．适用范围</w:t>
      </w:r>
    </w:p>
    <w:p w14:paraId="44D1C793">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3EE23E00">
      <w:pPr>
        <w:spacing w:line="560" w:lineRule="exact"/>
        <w:ind w:firstLine="482" w:firstLineChars="200"/>
        <w:rPr>
          <w:rFonts w:ascii="宋体" w:hAnsi="宋体" w:cs="宋体"/>
          <w:b/>
          <w:sz w:val="24"/>
        </w:rPr>
      </w:pPr>
      <w:r>
        <w:rPr>
          <w:rFonts w:hint="eastAsia" w:ascii="宋体" w:hAnsi="宋体" w:cs="宋体"/>
          <w:b/>
          <w:sz w:val="24"/>
        </w:rPr>
        <w:t>2．定义</w:t>
      </w:r>
    </w:p>
    <w:p w14:paraId="0871598C">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7F8517A3">
      <w:pPr>
        <w:tabs>
          <w:tab w:val="left" w:pos="0"/>
        </w:tabs>
        <w:spacing w:line="560" w:lineRule="exact"/>
        <w:ind w:firstLine="480" w:firstLineChars="200"/>
        <w:rPr>
          <w:rFonts w:ascii="宋体" w:hAnsi="宋体" w:cs="宋体"/>
          <w:sz w:val="24"/>
        </w:rPr>
      </w:pPr>
      <w:r>
        <w:rPr>
          <w:rFonts w:hint="eastAsia" w:ascii="宋体" w:hAnsi="宋体" w:cs="宋体"/>
          <w:sz w:val="24"/>
        </w:rPr>
        <w:t>2.2“采购人”：</w:t>
      </w:r>
      <w:r>
        <w:rPr>
          <w:rFonts w:hint="eastAsia" w:ascii="宋体" w:hAnsi="宋体" w:cs="宋体"/>
          <w:i w:val="0"/>
          <w:iCs w:val="0"/>
          <w:color w:val="auto"/>
          <w:sz w:val="24"/>
          <w:szCs w:val="24"/>
          <w:highlight w:val="none"/>
          <w:lang w:val="en-US" w:eastAsia="zh-CN"/>
        </w:rPr>
        <w:t>周口市司法局</w:t>
      </w:r>
    </w:p>
    <w:p w14:paraId="2FE8C8DE">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106EC1D8">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040F431B">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21BA669D">
      <w:pPr>
        <w:spacing w:line="560" w:lineRule="exact"/>
        <w:ind w:firstLine="480" w:firstLineChars="200"/>
        <w:rPr>
          <w:rFonts w:ascii="宋体" w:hAnsi="宋体" w:cs="宋体"/>
          <w:color w:val="auto"/>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r>
        <w:rPr>
          <w:rFonts w:hint="eastAsia" w:ascii="宋体" w:hAnsi="宋体" w:cs="宋体"/>
          <w:color w:val="0000FF"/>
          <w:sz w:val="24"/>
          <w:highlight w:val="none"/>
          <w:lang w:val="en-US" w:eastAsia="zh-CN"/>
        </w:rPr>
        <w:t>“</w:t>
      </w:r>
      <w:r>
        <w:rPr>
          <w:rFonts w:hint="eastAsia" w:ascii="宋体" w:hAnsi="宋体" w:cs="宋体"/>
          <w:color w:val="auto"/>
          <w:sz w:val="24"/>
          <w:highlight w:val="none"/>
        </w:rPr>
        <w:t>委托代理人</w:t>
      </w:r>
      <w:r>
        <w:rPr>
          <w:rFonts w:hint="eastAsia" w:ascii="宋体" w:hAnsi="宋体" w:cs="宋体"/>
          <w:color w:val="auto"/>
          <w:sz w:val="24"/>
          <w:highlight w:val="none"/>
          <w:lang w:eastAsia="zh-CN"/>
        </w:rPr>
        <w:t>”</w:t>
      </w:r>
      <w:r>
        <w:rPr>
          <w:rFonts w:hint="eastAsia" w:ascii="宋体" w:hAnsi="宋体" w:cs="宋体"/>
          <w:color w:val="auto"/>
          <w:sz w:val="24"/>
          <w:highlight w:val="none"/>
        </w:rPr>
        <w:t>系指法定代表人签署的委托人，系本企业员工。委托代理人参加本项目投标需提供身份证、劳动合同、所在企业缴纳的社保证明。</w:t>
      </w:r>
    </w:p>
    <w:p w14:paraId="5BF45778">
      <w:pPr>
        <w:spacing w:line="560" w:lineRule="exact"/>
        <w:ind w:firstLine="480" w:firstLineChars="200"/>
        <w:rPr>
          <w:rFonts w:ascii="宋体" w:hAnsi="宋体" w:cs="宋体"/>
          <w:sz w:val="24"/>
        </w:rPr>
      </w:pPr>
      <w:r>
        <w:rPr>
          <w:rFonts w:hint="eastAsia" w:ascii="宋体" w:hAnsi="宋体" w:cs="宋体"/>
          <w:color w:val="auto"/>
          <w:sz w:val="24"/>
        </w:rPr>
        <w:t>2.7“重大</w:t>
      </w:r>
      <w:r>
        <w:rPr>
          <w:rFonts w:hint="eastAsia" w:ascii="宋体" w:hAnsi="宋体" w:cs="宋体"/>
          <w:sz w:val="24"/>
        </w:rPr>
        <w:t>违法记录”系指供应商因违法经营受到刑事处罚或者责令停产停业、吊销许可证或者执照、较大数额罚款等行政处罚。</w:t>
      </w:r>
    </w:p>
    <w:p w14:paraId="47CC7CDF">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0ADF4E88">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33D470E1">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77FB276D">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79246992">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04F2F250">
      <w:pPr>
        <w:spacing w:line="560" w:lineRule="exact"/>
        <w:ind w:firstLine="480" w:firstLineChars="200"/>
        <w:rPr>
          <w:rFonts w:hint="eastAsia" w:ascii="宋体" w:hAnsi="宋体" w:eastAsia="宋体" w:cs="宋体"/>
          <w:sz w:val="24"/>
        </w:rPr>
      </w:pPr>
      <w:r>
        <w:rPr>
          <w:rFonts w:hint="eastAsia" w:ascii="宋体" w:hAnsi="宋体" w:cs="宋体"/>
          <w:sz w:val="24"/>
        </w:rPr>
        <w:t>（5）法律法规规定的其他情</w:t>
      </w:r>
      <w:r>
        <w:rPr>
          <w:rFonts w:hint="eastAsia" w:ascii="宋体" w:hAnsi="宋体" w:eastAsia="宋体" w:cs="宋体"/>
          <w:sz w:val="24"/>
        </w:rPr>
        <w:t>形。</w:t>
      </w:r>
    </w:p>
    <w:p w14:paraId="6163D1AE">
      <w:pPr>
        <w:spacing w:line="56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2.8供应商应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7746ACAB">
      <w:pPr>
        <w:spacing w:line="560" w:lineRule="exact"/>
        <w:ind w:firstLine="482" w:firstLineChars="200"/>
        <w:rPr>
          <w:rFonts w:ascii="宋体" w:hAnsi="宋体" w:cs="宋体"/>
          <w:b/>
          <w:sz w:val="24"/>
        </w:rPr>
      </w:pPr>
      <w:r>
        <w:rPr>
          <w:rFonts w:hint="eastAsia" w:ascii="宋体" w:hAnsi="宋体" w:cs="宋体"/>
          <w:b/>
          <w:sz w:val="24"/>
        </w:rPr>
        <w:t>3.采购预算</w:t>
      </w:r>
    </w:p>
    <w:p w14:paraId="6D5B1281">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59E1DEC4">
      <w:pPr>
        <w:spacing w:line="560" w:lineRule="exact"/>
        <w:ind w:firstLine="482" w:firstLineChars="200"/>
        <w:rPr>
          <w:rFonts w:ascii="宋体" w:hAnsi="宋体" w:cs="宋体"/>
          <w:b/>
          <w:sz w:val="24"/>
        </w:rPr>
      </w:pPr>
      <w:r>
        <w:rPr>
          <w:rFonts w:hint="eastAsia" w:ascii="宋体" w:hAnsi="宋体" w:cs="宋体"/>
          <w:b/>
          <w:sz w:val="24"/>
        </w:rPr>
        <w:t>4.合格的供应商</w:t>
      </w:r>
    </w:p>
    <w:p w14:paraId="492BE171">
      <w:pPr>
        <w:spacing w:line="560" w:lineRule="exact"/>
        <w:ind w:firstLine="480" w:firstLineChars="200"/>
        <w:rPr>
          <w:rFonts w:hint="eastAsia" w:ascii="宋体" w:hAnsi="宋体" w:cs="宋体"/>
          <w:color w:val="000000"/>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0C744B2B">
      <w:pPr>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满足《中华人民共和国政府采购法》第二十二条规定</w:t>
      </w:r>
    </w:p>
    <w:p w14:paraId="63F80AAC">
      <w:pPr>
        <w:keepNext w:val="0"/>
        <w:keepLines w:val="0"/>
        <w:pageBreakBefore w:val="0"/>
        <w:kinsoku/>
        <w:wordWrap/>
        <w:overflowPunct/>
        <w:topLinePunct w:val="0"/>
        <w:autoSpaceDE w:val="0"/>
        <w:autoSpaceDN w:val="0"/>
        <w:bidi w:val="0"/>
        <w:spacing w:line="500" w:lineRule="exact"/>
        <w:ind w:firstLine="54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（1）具有独立承担民事责任的能力；（具有中华人民共和国境内注册的独立法人资格）；</w:t>
      </w:r>
    </w:p>
    <w:p w14:paraId="6A1F148B">
      <w:pPr>
        <w:keepNext w:val="0"/>
        <w:keepLines w:val="0"/>
        <w:pageBreakBefore w:val="0"/>
        <w:kinsoku/>
        <w:wordWrap/>
        <w:overflowPunct/>
        <w:topLinePunct w:val="0"/>
        <w:autoSpaceDE w:val="0"/>
        <w:autoSpaceDN w:val="0"/>
        <w:bidi w:val="0"/>
        <w:spacing w:line="500" w:lineRule="exact"/>
        <w:ind w:firstLine="54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（2）具有良好的商业信誉和健全的财务会计制度；</w:t>
      </w:r>
    </w:p>
    <w:p w14:paraId="2477D237">
      <w:pPr>
        <w:keepNext w:val="0"/>
        <w:keepLines w:val="0"/>
        <w:pageBreakBefore w:val="0"/>
        <w:kinsoku/>
        <w:wordWrap/>
        <w:overflowPunct/>
        <w:topLinePunct w:val="0"/>
        <w:autoSpaceDE w:val="0"/>
        <w:autoSpaceDN w:val="0"/>
        <w:bidi w:val="0"/>
        <w:spacing w:line="500" w:lineRule="exact"/>
        <w:ind w:firstLine="54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（3）具有履行合同所必需的设备和专业技术能力；</w:t>
      </w:r>
    </w:p>
    <w:p w14:paraId="35066151">
      <w:pPr>
        <w:keepNext w:val="0"/>
        <w:keepLines w:val="0"/>
        <w:pageBreakBefore w:val="0"/>
        <w:kinsoku/>
        <w:wordWrap/>
        <w:overflowPunct/>
        <w:topLinePunct w:val="0"/>
        <w:autoSpaceDE w:val="0"/>
        <w:autoSpaceDN w:val="0"/>
        <w:bidi w:val="0"/>
        <w:spacing w:line="500" w:lineRule="exact"/>
        <w:ind w:firstLine="54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（4）有依法缴纳税收和社会保障资金的良好记录；（提供</w:t>
      </w:r>
      <w:r>
        <w:rPr>
          <w:rFonts w:hint="eastAsia" w:asciiTheme="minorEastAsia" w:hAnsiTheme="minorEastAsia" w:eastAsiaTheme="minorEastAsia" w:cstheme="minorEastAsia"/>
          <w:color w:val="auto"/>
          <w:sz w:val="24"/>
          <w:highlight w:val="none"/>
          <w:lang w:val="en-US" w:eastAsia="zh-CN"/>
        </w:rPr>
        <w:t>近半年任1个月</w:t>
      </w:r>
      <w:r>
        <w:rPr>
          <w:rFonts w:hint="eastAsia" w:asciiTheme="minorEastAsia" w:hAnsiTheme="minorEastAsia" w:eastAsiaTheme="minorEastAsia" w:cstheme="minorEastAsia"/>
          <w:color w:val="auto"/>
          <w:sz w:val="24"/>
          <w:highlight w:val="none"/>
        </w:rPr>
        <w:t>的缴纳的税收凭据、社会保险凭据，依法免税或不需要缴纳社会保障资金的相应的证明文件）；</w:t>
      </w:r>
    </w:p>
    <w:p w14:paraId="23DD69BA">
      <w:pPr>
        <w:keepNext w:val="0"/>
        <w:keepLines w:val="0"/>
        <w:pageBreakBefore w:val="0"/>
        <w:kinsoku/>
        <w:wordWrap/>
        <w:overflowPunct/>
        <w:topLinePunct w:val="0"/>
        <w:autoSpaceDE w:val="0"/>
        <w:autoSpaceDN w:val="0"/>
        <w:bidi w:val="0"/>
        <w:spacing w:line="500" w:lineRule="exact"/>
        <w:ind w:firstLine="54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（5）参加政府采购活动前三年内，在经营活动中没有重大违法记录；（格式自拟）</w:t>
      </w:r>
    </w:p>
    <w:p w14:paraId="6F3A3226">
      <w:pPr>
        <w:spacing w:line="560" w:lineRule="exact"/>
        <w:ind w:firstLine="480" w:firstLineChars="200"/>
      </w:pPr>
      <w:r>
        <w:rPr>
          <w:rFonts w:hint="eastAsia" w:ascii="宋体" w:hAnsi="宋体" w:eastAsia="宋体" w:cs="宋体"/>
          <w:color w:val="auto"/>
          <w:sz w:val="24"/>
          <w:szCs w:val="24"/>
          <w:highlight w:val="none"/>
        </w:rPr>
        <w:t>（6）法律、行政法规规定的其他条件。</w:t>
      </w:r>
    </w:p>
    <w:p w14:paraId="195F912E">
      <w:pPr>
        <w:widowControl/>
        <w:spacing w:line="360" w:lineRule="auto"/>
        <w:ind w:firstLine="480" w:firstLineChars="200"/>
        <w:rPr>
          <w:rFonts w:ascii="宋体" w:hAnsi="宋体" w:cs="宋体"/>
          <w:color w:val="auto"/>
          <w:kern w:val="0"/>
          <w:sz w:val="24"/>
          <w:lang w:val="zh-CN"/>
        </w:rPr>
      </w:pPr>
      <w:r>
        <w:rPr>
          <w:rFonts w:hint="eastAsia" w:ascii="宋体" w:hAnsi="宋体" w:cs="宋体"/>
          <w:color w:val="000000"/>
          <w:kern w:val="0"/>
          <w:sz w:val="24"/>
          <w:lang w:val="zh-CN"/>
        </w:rPr>
        <w:t>4.1.2政府采购供应商诚信</w:t>
      </w:r>
      <w:r>
        <w:rPr>
          <w:rFonts w:hint="eastAsia" w:ascii="宋体" w:hAnsi="宋体" w:cs="宋体"/>
          <w:color w:val="auto"/>
          <w:kern w:val="0"/>
          <w:sz w:val="24"/>
          <w:lang w:val="zh-CN"/>
        </w:rPr>
        <w:t>承诺书；</w:t>
      </w:r>
    </w:p>
    <w:p w14:paraId="15F40804">
      <w:pPr>
        <w:widowControl/>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 xml:space="preserve">4.1.3 </w:t>
      </w:r>
      <w:r>
        <w:rPr>
          <w:rFonts w:hint="eastAsia" w:hAnsi="宋体" w:eastAsia="宋体"/>
          <w:color w:val="auto"/>
          <w:sz w:val="24"/>
          <w:lang w:val="en-US"/>
        </w:rPr>
        <w:t>供应商</w:t>
      </w:r>
      <w:r>
        <w:rPr>
          <w:rFonts w:hint="eastAsia" w:hAnsi="宋体" w:eastAsia="宋体"/>
          <w:color w:val="auto"/>
          <w:sz w:val="24"/>
        </w:rPr>
        <w:t>自觉抵制政府采购领域商业贿赂行为承诺书；</w:t>
      </w:r>
    </w:p>
    <w:p w14:paraId="46DDBF7C">
      <w:pPr>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 xml:space="preserve">4.2 </w:t>
      </w:r>
      <w:r>
        <w:rPr>
          <w:rFonts w:hint="eastAsia" w:ascii="宋体" w:hAnsi="宋体" w:cs="宋体"/>
          <w:color w:val="auto"/>
          <w:kern w:val="0"/>
          <w:sz w:val="24"/>
        </w:rPr>
        <w:t>供应商需提供售后服务体系与承诺</w:t>
      </w:r>
      <w:r>
        <w:rPr>
          <w:rFonts w:hint="eastAsia" w:ascii="宋体" w:hAnsi="宋体" w:cs="宋体"/>
          <w:color w:val="auto"/>
          <w:kern w:val="0"/>
          <w:sz w:val="24"/>
          <w:lang w:val="zh-CN"/>
        </w:rPr>
        <w:t>。</w:t>
      </w:r>
    </w:p>
    <w:p w14:paraId="0BC9E10C">
      <w:pPr>
        <w:pStyle w:val="9"/>
        <w:pageBreakBefore w:val="0"/>
        <w:kinsoku/>
        <w:wordWrap/>
        <w:overflowPunct/>
        <w:topLinePunct w:val="0"/>
        <w:autoSpaceDE/>
        <w:autoSpaceDN/>
        <w:bidi w:val="0"/>
        <w:spacing w:line="420" w:lineRule="exact"/>
        <w:ind w:firstLine="480" w:firstLineChars="200"/>
        <w:textAlignment w:val="auto"/>
        <w:rPr>
          <w:rFonts w:hint="eastAsia" w:hAnsi="宋体" w:eastAsia="宋体"/>
          <w:color w:val="auto"/>
          <w:sz w:val="24"/>
        </w:rPr>
      </w:pPr>
      <w:r>
        <w:rPr>
          <w:rFonts w:hint="eastAsia" w:hAnsi="宋体" w:eastAsia="宋体"/>
          <w:color w:val="auto"/>
          <w:sz w:val="24"/>
        </w:rPr>
        <w:t>4.</w:t>
      </w:r>
      <w:r>
        <w:rPr>
          <w:rFonts w:hint="eastAsia" w:hAnsi="宋体" w:eastAsia="宋体"/>
          <w:color w:val="auto"/>
          <w:sz w:val="24"/>
          <w:lang w:val="en-US"/>
        </w:rPr>
        <w:t>3</w:t>
      </w:r>
      <w:r>
        <w:rPr>
          <w:rFonts w:hint="eastAsia" w:hAnsi="宋体" w:eastAsia="宋体"/>
          <w:color w:val="auto"/>
          <w:sz w:val="24"/>
        </w:rPr>
        <w:t>符合本竞争性磋商文件规定的供应商资格要求及项目要求的其它条件，并按照要求提供相关证明材料。</w:t>
      </w:r>
    </w:p>
    <w:p w14:paraId="7DA3C542">
      <w:pPr>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4.</w:t>
      </w:r>
      <w:r>
        <w:rPr>
          <w:rFonts w:hint="eastAsia" w:ascii="宋体" w:hAnsi="宋体" w:cs="宋体"/>
          <w:color w:val="auto"/>
          <w:kern w:val="0"/>
          <w:sz w:val="24"/>
          <w:lang w:val="en-US" w:eastAsia="zh-CN"/>
        </w:rPr>
        <w:t>4</w:t>
      </w:r>
      <w:r>
        <w:rPr>
          <w:rFonts w:hint="eastAsia" w:ascii="宋体" w:hAnsi="宋体" w:cs="宋体"/>
          <w:color w:val="auto"/>
          <w:kern w:val="0"/>
          <w:sz w:val="24"/>
          <w:lang w:val="zh-CN"/>
        </w:rPr>
        <w:t>供应商应遵守国家法律、法规有关竞争性磋商的规定。</w:t>
      </w:r>
    </w:p>
    <w:p w14:paraId="0ED37BDA">
      <w:pPr>
        <w:autoSpaceDE w:val="0"/>
        <w:autoSpaceDN w:val="0"/>
        <w:adjustRightInd w:val="0"/>
        <w:snapToGrid w:val="0"/>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4</w:t>
      </w:r>
      <w:r>
        <w:rPr>
          <w:rFonts w:hint="eastAsia" w:ascii="宋体" w:hAnsi="宋体" w:cs="宋体"/>
          <w:color w:val="auto"/>
          <w:kern w:val="0"/>
          <w:sz w:val="24"/>
          <w:lang w:val="en-US" w:eastAsia="zh-CN"/>
        </w:rPr>
        <w:t>5</w:t>
      </w:r>
      <w:r>
        <w:rPr>
          <w:rFonts w:hint="eastAsia" w:ascii="宋体" w:hAnsi="宋体" w:cs="宋体"/>
          <w:color w:val="auto"/>
          <w:kern w:val="0"/>
          <w:sz w:val="24"/>
          <w:lang w:val="zh-CN"/>
        </w:rPr>
        <w:t xml:space="preserve"> 凡通过磋商小组符合性审查的供应商均为合格供应商。未通过符合性审查的供</w:t>
      </w:r>
    </w:p>
    <w:p w14:paraId="62430BDF">
      <w:pPr>
        <w:spacing w:line="560" w:lineRule="exact"/>
        <w:ind w:firstLine="480" w:firstLineChars="200"/>
        <w:rPr>
          <w:rFonts w:hint="eastAsia" w:ascii="宋体" w:hAnsi="宋体" w:eastAsia="宋体" w:cs="宋体"/>
          <w:color w:val="auto"/>
          <w:sz w:val="24"/>
          <w:lang w:eastAsia="zh-CN"/>
        </w:rPr>
      </w:pPr>
      <w:r>
        <w:rPr>
          <w:rFonts w:hint="eastAsia" w:ascii="宋体" w:hAnsi="宋体" w:cs="宋体"/>
          <w:color w:val="auto"/>
          <w:kern w:val="0"/>
          <w:sz w:val="24"/>
          <w:lang w:val="zh-CN"/>
        </w:rPr>
        <w:t>注：</w:t>
      </w:r>
      <w:r>
        <w:rPr>
          <w:rFonts w:hint="eastAsia" w:ascii="宋体" w:hAnsi="宋体" w:cs="宋体"/>
          <w:color w:val="auto"/>
          <w:sz w:val="24"/>
        </w:rPr>
        <w:t>单位负责人为同一人或者存在直接控股、管理关系的不同供应商，不得参加同一合同项下的政府采购活动。</w:t>
      </w:r>
      <w:r>
        <w:rPr>
          <w:rFonts w:hint="eastAsia" w:ascii="宋体" w:hAnsi="宋体" w:cs="宋体"/>
          <w:color w:val="auto"/>
          <w:sz w:val="24"/>
          <w:lang w:eastAsia="zh-CN"/>
        </w:rPr>
        <w:t>（</w:t>
      </w:r>
      <w:r>
        <w:rPr>
          <w:rFonts w:hint="eastAsia" w:ascii="宋体" w:hAnsi="宋体" w:cs="宋体"/>
          <w:color w:val="auto"/>
          <w:sz w:val="24"/>
          <w:lang w:val="en-US" w:eastAsia="zh-CN"/>
        </w:rPr>
        <w:t>提供承诺</w:t>
      </w:r>
      <w:r>
        <w:rPr>
          <w:rFonts w:hint="eastAsia" w:ascii="宋体" w:hAnsi="宋体" w:cs="宋体"/>
          <w:color w:val="auto"/>
          <w:sz w:val="24"/>
          <w:lang w:eastAsia="zh-CN"/>
        </w:rPr>
        <w:t>）</w:t>
      </w:r>
    </w:p>
    <w:p w14:paraId="412B5443">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364C578C">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29C75B18">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FFE7B43">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40CBA77C">
      <w:pPr>
        <w:pStyle w:val="26"/>
        <w:ind w:firstLine="480"/>
        <w:rPr>
          <w:rFonts w:ascii="宋体" w:hAnsi="宋体" w:eastAsia="宋体" w:cs="宋体"/>
          <w:sz w:val="24"/>
        </w:rPr>
      </w:pPr>
    </w:p>
    <w:p w14:paraId="5FE51A55">
      <w:pPr>
        <w:spacing w:line="720" w:lineRule="auto"/>
        <w:jc w:val="center"/>
        <w:rPr>
          <w:rFonts w:ascii="宋体" w:hAnsi="宋体" w:cs="宋体"/>
          <w:b/>
          <w:sz w:val="24"/>
        </w:rPr>
      </w:pPr>
      <w:r>
        <w:rPr>
          <w:rFonts w:hint="eastAsia" w:ascii="宋体" w:hAnsi="宋体" w:cs="宋体"/>
          <w:b/>
          <w:sz w:val="24"/>
        </w:rPr>
        <w:t>二、竞争性磋商文件</w:t>
      </w:r>
    </w:p>
    <w:p w14:paraId="73302A5C">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19D5F273">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3FC2F653">
      <w:pPr>
        <w:spacing w:line="560" w:lineRule="exact"/>
        <w:ind w:firstLine="480" w:firstLineChars="200"/>
        <w:rPr>
          <w:rFonts w:ascii="宋体" w:hAnsi="宋体" w:cs="宋体"/>
          <w:sz w:val="24"/>
        </w:rPr>
      </w:pPr>
      <w:r>
        <w:rPr>
          <w:rFonts w:hint="eastAsia" w:ascii="宋体" w:hAnsi="宋体" w:cs="宋体"/>
          <w:sz w:val="24"/>
        </w:rPr>
        <w:t>（1）竞争性磋商邀请函；</w:t>
      </w:r>
    </w:p>
    <w:p w14:paraId="3570B21C">
      <w:pPr>
        <w:spacing w:line="560" w:lineRule="exact"/>
        <w:ind w:firstLine="480" w:firstLineChars="200"/>
        <w:rPr>
          <w:rFonts w:ascii="宋体" w:hAnsi="宋体" w:cs="宋体"/>
          <w:sz w:val="24"/>
        </w:rPr>
      </w:pPr>
      <w:r>
        <w:rPr>
          <w:rFonts w:hint="eastAsia" w:ascii="宋体" w:hAnsi="宋体" w:cs="宋体"/>
          <w:sz w:val="24"/>
        </w:rPr>
        <w:t>（2）供应商须知；</w:t>
      </w:r>
    </w:p>
    <w:p w14:paraId="3F6D9B7D">
      <w:pPr>
        <w:spacing w:line="560" w:lineRule="exact"/>
        <w:ind w:firstLine="480" w:firstLineChars="200"/>
        <w:rPr>
          <w:rFonts w:ascii="宋体" w:hAnsi="宋体" w:cs="宋体"/>
          <w:sz w:val="24"/>
        </w:rPr>
      </w:pPr>
      <w:r>
        <w:rPr>
          <w:rFonts w:hint="eastAsia" w:ascii="宋体" w:hAnsi="宋体" w:cs="宋体"/>
          <w:sz w:val="24"/>
        </w:rPr>
        <w:t>（3）采购需求；</w:t>
      </w:r>
    </w:p>
    <w:p w14:paraId="6AF2D08A">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00373EF0">
      <w:pPr>
        <w:spacing w:line="560" w:lineRule="exact"/>
        <w:ind w:firstLine="480" w:firstLineChars="200"/>
        <w:rPr>
          <w:rFonts w:ascii="宋体" w:hAnsi="宋体" w:cs="宋体"/>
          <w:sz w:val="24"/>
        </w:rPr>
      </w:pPr>
      <w:r>
        <w:rPr>
          <w:rFonts w:hint="eastAsia" w:ascii="宋体" w:hAnsi="宋体" w:cs="宋体"/>
          <w:sz w:val="24"/>
        </w:rPr>
        <w:t>（5）合同主要条款。</w:t>
      </w:r>
    </w:p>
    <w:p w14:paraId="627639F4">
      <w:pPr>
        <w:spacing w:line="560" w:lineRule="exact"/>
        <w:ind w:firstLine="480" w:firstLineChars="200"/>
        <w:rPr>
          <w:rFonts w:ascii="宋体" w:hAnsi="宋体" w:cs="宋体"/>
          <w:color w:val="auto"/>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如对竞争性磋商文件无异议，出具确认书，确认竞争性磋商文件清晰无异议</w:t>
      </w:r>
      <w:r>
        <w:rPr>
          <w:rFonts w:hint="eastAsia" w:ascii="宋体" w:hAnsi="宋体" w:cs="宋体"/>
          <w:color w:val="auto"/>
          <w:sz w:val="24"/>
          <w:highlight w:val="none"/>
          <w:lang w:eastAsia="zh-CN"/>
        </w:rPr>
        <w:t>，</w:t>
      </w:r>
      <w:r>
        <w:rPr>
          <w:rFonts w:hint="eastAsia" w:ascii="宋体" w:hAnsi="宋体" w:cs="宋体"/>
          <w:color w:val="auto"/>
          <w:sz w:val="24"/>
          <w:highlight w:val="none"/>
        </w:rPr>
        <w:t>确认书作为响应文件的组织部分，否则为无效响应文件。</w:t>
      </w:r>
    </w:p>
    <w:p w14:paraId="6C9A2B64">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717F9D2D">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47BDBF4F">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55610C32">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71DB37B">
      <w:pPr>
        <w:spacing w:line="720" w:lineRule="auto"/>
        <w:jc w:val="center"/>
        <w:rPr>
          <w:rFonts w:ascii="宋体" w:hAnsi="宋体" w:cs="宋体"/>
          <w:b/>
          <w:sz w:val="24"/>
        </w:rPr>
      </w:pPr>
      <w:r>
        <w:rPr>
          <w:rFonts w:hint="eastAsia" w:ascii="宋体" w:hAnsi="宋体" w:cs="宋体"/>
          <w:b/>
          <w:sz w:val="24"/>
        </w:rPr>
        <w:t>三、响应性文件的编制</w:t>
      </w:r>
    </w:p>
    <w:p w14:paraId="197B3CF1">
      <w:pPr>
        <w:spacing w:line="560" w:lineRule="exact"/>
        <w:ind w:firstLine="482" w:firstLineChars="200"/>
        <w:rPr>
          <w:rFonts w:ascii="宋体" w:hAnsi="宋体" w:cs="宋体"/>
          <w:b/>
          <w:bCs/>
          <w:sz w:val="24"/>
        </w:rPr>
      </w:pPr>
      <w:r>
        <w:rPr>
          <w:rFonts w:hint="eastAsia" w:ascii="宋体" w:hAnsi="宋体" w:cs="宋体"/>
          <w:b/>
          <w:bCs/>
          <w:sz w:val="24"/>
        </w:rPr>
        <w:t>8.要求</w:t>
      </w:r>
    </w:p>
    <w:p w14:paraId="27DDB96D">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01F5634">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4D3AC6EE">
      <w:pPr>
        <w:spacing w:line="560" w:lineRule="exact"/>
        <w:ind w:firstLine="480" w:firstLineChars="200"/>
        <w:rPr>
          <w:rFonts w:hint="eastAsia" w:ascii="宋体" w:hAnsi="宋体" w:cs="宋体"/>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6212CBEE">
      <w:pPr>
        <w:spacing w:line="360" w:lineRule="auto"/>
        <w:ind w:firstLine="550"/>
        <w:rPr>
          <w:rFonts w:hint="eastAsia" w:ascii="宋体" w:hAnsi="宋体" w:cs="宋体"/>
          <w:color w:val="auto"/>
          <w:sz w:val="24"/>
          <w:highlight w:val="none"/>
        </w:rPr>
      </w:pPr>
      <w:r>
        <w:rPr>
          <w:rFonts w:hint="eastAsia" w:ascii="宋体" w:hAnsi="宋体" w:eastAsia="宋体" w:cs="宋体"/>
          <w:color w:val="auto"/>
          <w:sz w:val="24"/>
          <w:highlight w:val="none"/>
          <w:lang w:val="en-US" w:eastAsia="zh-CN"/>
        </w:rPr>
        <w:t>8.4</w:t>
      </w:r>
      <w:r>
        <w:rPr>
          <w:rFonts w:hint="eastAsia" w:ascii="宋体" w:hAnsi="宋体" w:cs="宋体"/>
          <w:color w:val="auto"/>
          <w:sz w:val="24"/>
          <w:highlight w:val="none"/>
        </w:rPr>
        <w:t>参与竞争性磋商活动的各供应商应对竞争性磋商文件和竞争性磋商响应文件中的商业和技术等秘密保密，</w:t>
      </w:r>
      <w:r>
        <w:rPr>
          <w:rFonts w:hint="eastAsia" w:ascii="宋体" w:hAnsi="宋体" w:eastAsia="宋体" w:cs="宋体"/>
          <w:color w:val="auto"/>
          <w:sz w:val="24"/>
          <w:highlight w:val="none"/>
          <w:lang w:val="en-US" w:eastAsia="zh-CN"/>
        </w:rPr>
        <w:t>作</w:t>
      </w:r>
      <w:r>
        <w:rPr>
          <w:rFonts w:hint="eastAsia" w:ascii="宋体" w:hAnsi="宋体" w:cs="宋体"/>
          <w:color w:val="auto"/>
          <w:sz w:val="24"/>
          <w:highlight w:val="none"/>
        </w:rPr>
        <w:t>出书面承诺并附在响应文件中，否则视为不响应竞争性磋商文件的要求。违者应对由此造成的后果承担法律责任。</w:t>
      </w:r>
    </w:p>
    <w:p w14:paraId="670ECF8F">
      <w:pPr>
        <w:pStyle w:val="35"/>
        <w:ind w:firstLine="240"/>
        <w:rPr>
          <w:rFonts w:hint="eastAsia" w:ascii="宋体" w:hAnsi="宋体" w:cs="宋体"/>
          <w:color w:val="auto"/>
          <w:kern w:val="0"/>
          <w:sz w:val="24"/>
          <w:szCs w:val="22"/>
          <w:highlight w:val="none"/>
          <w:lang w:eastAsia="zh-CN"/>
        </w:rPr>
      </w:pPr>
      <w:r>
        <w:rPr>
          <w:rFonts w:hint="eastAsia" w:ascii="宋体" w:hAnsi="宋体" w:cs="宋体"/>
          <w:color w:val="auto"/>
          <w:kern w:val="0"/>
          <w:sz w:val="24"/>
          <w:szCs w:val="22"/>
          <w:highlight w:val="none"/>
        </w:rPr>
        <w:t>8.5 供应商需书面保证自行承担参加竞争性磋商采购活动有关的全部费用，竞争性磋商组织人在任何情况下均无义务和责任承担上述费用。</w:t>
      </w:r>
    </w:p>
    <w:p w14:paraId="62EE8196">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72EE39A5">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38266D32">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3537F38D">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3E8740A3">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65C793F1">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34835F84">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2EF41210">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6465B1BF">
      <w:pPr>
        <w:widowControl/>
        <w:spacing w:line="560" w:lineRule="exact"/>
        <w:ind w:firstLine="480" w:firstLineChars="200"/>
        <w:rPr>
          <w:rFonts w:hint="eastAsia" w:ascii="宋体" w:hAnsi="宋体" w:eastAsia="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w:t>
      </w:r>
      <w:r>
        <w:rPr>
          <w:rFonts w:hint="eastAsia" w:ascii="宋体" w:hAnsi="宋体" w:eastAsia="宋体" w:cs="宋体"/>
          <w:sz w:val="24"/>
        </w:rPr>
        <w:t>，未提供格式的可自行拟定。</w:t>
      </w:r>
    </w:p>
    <w:p w14:paraId="1A9F310A">
      <w:pPr>
        <w:widowControl/>
        <w:spacing w:line="560" w:lineRule="exact"/>
        <w:ind w:firstLine="480" w:firstLineChars="200"/>
        <w:rPr>
          <w:rFonts w:hint="eastAsia" w:ascii="宋体" w:hAnsi="宋体" w:eastAsia="宋体" w:cs="宋体"/>
          <w:color w:val="auto"/>
          <w:sz w:val="24"/>
        </w:rPr>
      </w:pPr>
      <w:r>
        <w:rPr>
          <w:rFonts w:hint="eastAsia" w:ascii="宋体" w:hAnsi="宋体" w:eastAsia="宋体" w:cs="宋体"/>
          <w:sz w:val="24"/>
          <w:lang w:val="en-US" w:eastAsia="zh-CN"/>
        </w:rPr>
        <w:t>11.2</w:t>
      </w:r>
      <w:r>
        <w:rPr>
          <w:rFonts w:hint="eastAsia" w:ascii="宋体" w:hAnsi="宋体" w:eastAsia="宋体" w:cs="宋体"/>
          <w:sz w:val="24"/>
        </w:rPr>
        <w:t>投标文件应</w:t>
      </w:r>
      <w:r>
        <w:rPr>
          <w:rFonts w:hint="eastAsia" w:ascii="宋体" w:hAnsi="宋体" w:eastAsia="宋体" w:cs="宋体"/>
          <w:color w:val="auto"/>
          <w:sz w:val="24"/>
        </w:rPr>
        <w:t>编制</w:t>
      </w:r>
      <w:r>
        <w:rPr>
          <w:rFonts w:hint="eastAsia" w:ascii="宋体" w:hAnsi="宋体" w:cs="宋体"/>
          <w:color w:val="auto"/>
          <w:sz w:val="24"/>
          <w:lang w:val="en-US" w:eastAsia="zh-CN"/>
        </w:rPr>
        <w:t>详细目录、</w:t>
      </w:r>
      <w:r>
        <w:rPr>
          <w:rFonts w:hint="eastAsia" w:ascii="宋体" w:hAnsi="宋体" w:eastAsia="宋体" w:cs="宋体"/>
          <w:color w:val="auto"/>
          <w:sz w:val="24"/>
        </w:rPr>
        <w:t>连续页码</w:t>
      </w:r>
      <w:r>
        <w:rPr>
          <w:rFonts w:hint="eastAsia" w:ascii="宋体" w:hAnsi="宋体" w:cs="宋体"/>
          <w:color w:val="auto"/>
          <w:sz w:val="24"/>
          <w:lang w:eastAsia="zh-CN"/>
        </w:rPr>
        <w:t>。</w:t>
      </w:r>
      <w:r>
        <w:rPr>
          <w:rFonts w:hint="eastAsia" w:ascii="宋体" w:hAnsi="宋体" w:eastAsia="宋体" w:cs="宋体"/>
          <w:color w:val="auto"/>
          <w:sz w:val="24"/>
        </w:rPr>
        <w:t>除特殊规格的图纸或方案、图片资料等外，均应按A4规格制作。供应商应按文件规定的格式和顺序制作响应文件。除了响应文件封面以外，每个页面应在明显位置编制页码，由法定代表人逐页签字，并加盖单位公章，按流水顺序填写，字迹必须清晰可认，响应文件的目录应编序。响应文件内容不完整、编排混乱导致被误读、漏读或者查找不到相关内容的，由供应商负责。响应文件应对招标文件提出的要求和条件作出实质性响应，并保证所提供全部资料的真实性，并在投标文件中附承诺书；供应商提交的资料应证明其满足招标文件要求并在材料上面标注“与原件一致字样”，该文件包括资格材料、文字资料、图纸和数据等详细描述的资料,否则视为不响应招标文件。</w:t>
      </w:r>
    </w:p>
    <w:p w14:paraId="2C60E699">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1C7B38E0">
      <w:pPr>
        <w:spacing w:line="560" w:lineRule="exact"/>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3E41B32E">
      <w:pPr>
        <w:spacing w:line="560" w:lineRule="exact"/>
        <w:ind w:firstLine="480" w:firstLineChars="200"/>
        <w:rPr>
          <w:rFonts w:ascii="宋体" w:hAnsi="宋体" w:cs="宋体"/>
          <w:sz w:val="24"/>
        </w:rPr>
      </w:pPr>
      <w:r>
        <w:rPr>
          <w:rFonts w:hint="eastAsia" w:ascii="宋体" w:hAnsi="宋体" w:cs="宋体"/>
          <w:sz w:val="24"/>
        </w:rPr>
        <w:t>12.2</w:t>
      </w:r>
      <w:r>
        <w:rPr>
          <w:rFonts w:hint="eastAsia" w:ascii="宋体" w:hAnsi="宋体" w:cs="宋体"/>
          <w:color w:val="auto"/>
          <w:sz w:val="24"/>
        </w:rPr>
        <w:t>供应商应填写报价一览表，如果分项报价与单价不符，则以单价为准；其它表格与报价一览表不符，以报价一览表为准且须在</w:t>
      </w:r>
      <w:r>
        <w:rPr>
          <w:rFonts w:hint="eastAsia" w:ascii="宋体" w:hAnsi="宋体" w:cs="宋体"/>
          <w:color w:val="auto"/>
          <w:sz w:val="24"/>
          <w:highlight w:val="none"/>
        </w:rPr>
        <w:t>报价大写处加盖公章</w:t>
      </w:r>
      <w:r>
        <w:rPr>
          <w:rFonts w:hint="eastAsia" w:ascii="宋体" w:hAnsi="宋体" w:cs="宋体"/>
          <w:color w:val="auto"/>
          <w:sz w:val="24"/>
        </w:rPr>
        <w:t>；小写与大写不符，以大写为准</w:t>
      </w:r>
      <w:r>
        <w:rPr>
          <w:rFonts w:hint="eastAsia" w:ascii="宋体" w:hAnsi="宋体" w:cs="宋体"/>
          <w:color w:val="0000FF"/>
          <w:sz w:val="24"/>
          <w:lang w:eastAsia="zh-CN"/>
        </w:rPr>
        <w:t>。</w:t>
      </w:r>
    </w:p>
    <w:p w14:paraId="7983C253">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4EC2E974">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2682F85C">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097EA682">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5AC68ED5">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0E6277C5">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729973BD">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03FA1C30">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w:t>
      </w:r>
      <w:r>
        <w:rPr>
          <w:rFonts w:ascii="宋体" w:hAnsi="宋体" w:eastAsia="宋体" w:cs="宋体"/>
          <w:color w:val="auto"/>
          <w:sz w:val="24"/>
          <w:highlight w:val="none"/>
        </w:rPr>
        <w:t>均须由供应商的法定代表人或其委托代理人签字并加盖供应商公章</w:t>
      </w:r>
      <w:r>
        <w:rPr>
          <w:rFonts w:ascii="宋体" w:hAnsi="宋体" w:eastAsia="宋体" w:cs="宋体"/>
          <w:color w:val="0000FF"/>
          <w:sz w:val="24"/>
          <w:highlight w:val="none"/>
        </w:rPr>
        <w:t>。</w:t>
      </w:r>
      <w:r>
        <w:rPr>
          <w:rFonts w:hint="eastAsia" w:ascii="宋体" w:hAnsi="宋体" w:cs="宋体"/>
          <w:sz w:val="24"/>
          <w:lang w:val="zh-CN"/>
        </w:rPr>
        <w:t>本竞争性磋商文件所表述（指定）的公章是指法人（供应商）行政公章，不包括专用章。</w:t>
      </w:r>
    </w:p>
    <w:p w14:paraId="2D182119">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1BA96C0">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3E35EEFC">
      <w:pPr>
        <w:spacing w:line="560" w:lineRule="exact"/>
        <w:ind w:firstLine="480" w:firstLineChars="200"/>
        <w:rPr>
          <w:rFonts w:ascii="宋体" w:hAnsi="宋体" w:cs="宋体"/>
          <w:color w:val="auto"/>
          <w:sz w:val="24"/>
        </w:rPr>
      </w:pPr>
      <w:r>
        <w:rPr>
          <w:rFonts w:hint="eastAsia" w:ascii="宋体" w:hAnsi="宋体" w:cs="宋体"/>
          <w:sz w:val="24"/>
        </w:rPr>
        <w:t>15电子投标文件制作，见周口市公共资源交易中心网站下载中心版块《投标单位-电子投标文件视频制作手册》的相关规定。</w:t>
      </w:r>
      <w:r>
        <w:rPr>
          <w:rFonts w:hint="eastAsia"/>
          <w:color w:val="auto"/>
          <w:sz w:val="24"/>
        </w:rPr>
        <w:t>生成后</w:t>
      </w:r>
      <w:r>
        <w:rPr>
          <w:color w:val="auto"/>
          <w:sz w:val="24"/>
        </w:rPr>
        <w:t>的电子</w:t>
      </w:r>
      <w:r>
        <w:rPr>
          <w:rFonts w:hint="eastAsia"/>
          <w:color w:val="auto"/>
          <w:sz w:val="24"/>
        </w:rPr>
        <w:t>投标文件需要加盖供应商骑缝章、法定代表人或委托代理人逐页签字盖章</w:t>
      </w:r>
      <w:r>
        <w:rPr>
          <w:rFonts w:hint="eastAsia" w:ascii="等线" w:hAnsi="等线" w:eastAsia="等线"/>
          <w:bCs/>
          <w:color w:val="auto"/>
          <w:sz w:val="24"/>
        </w:rPr>
        <w:t>。</w:t>
      </w:r>
    </w:p>
    <w:p w14:paraId="361E0BF8">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39BDFB71">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4863E96E">
      <w:pPr>
        <w:spacing w:line="360" w:lineRule="auto"/>
        <w:ind w:firstLine="550"/>
        <w:rPr>
          <w:rFonts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3BFEF076">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14:paraId="3E5BADFE">
      <w:pPr>
        <w:spacing w:line="560" w:lineRule="exact"/>
        <w:rPr>
          <w:rFonts w:ascii="宋体" w:hAnsi="宋体" w:cs="宋体"/>
          <w:b/>
          <w:sz w:val="24"/>
        </w:rPr>
      </w:pPr>
      <w:r>
        <w:rPr>
          <w:rFonts w:hint="eastAsia" w:ascii="宋体" w:hAnsi="宋体" w:cs="宋体"/>
          <w:b/>
          <w:sz w:val="24"/>
        </w:rPr>
        <w:t>16.响应性文件的递交</w:t>
      </w:r>
    </w:p>
    <w:p w14:paraId="5E2EBBEB">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41EC0D9F">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17D37224">
      <w:pPr>
        <w:pStyle w:val="56"/>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25CE9FB4">
      <w:pPr>
        <w:pStyle w:val="56"/>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02D180F4">
      <w:pPr>
        <w:pStyle w:val="56"/>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3A4CCBD6">
      <w:pPr>
        <w:pStyle w:val="56"/>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2F349741">
      <w:pPr>
        <w:pStyle w:val="56"/>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0F9B602C">
      <w:pPr>
        <w:pStyle w:val="56"/>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56C53D5E">
      <w:pPr>
        <w:pStyle w:val="56"/>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67D020A1">
      <w:pPr>
        <w:pStyle w:val="56"/>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3680A664">
      <w:pPr>
        <w:spacing w:line="720" w:lineRule="auto"/>
        <w:jc w:val="center"/>
        <w:rPr>
          <w:rFonts w:ascii="宋体" w:hAnsi="宋体" w:cs="宋体"/>
          <w:b/>
          <w:sz w:val="24"/>
        </w:rPr>
      </w:pPr>
      <w:r>
        <w:rPr>
          <w:rFonts w:hint="eastAsia" w:ascii="宋体" w:hAnsi="宋体" w:cs="宋体"/>
          <w:b/>
          <w:sz w:val="24"/>
        </w:rPr>
        <w:t>五、竞争性磋商</w:t>
      </w:r>
    </w:p>
    <w:p w14:paraId="007C255F">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35B2553A">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157C4FE4">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5D119726">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06E064ED">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98C7C96">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4D9471F0">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2E3F029">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0D8124EC">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2E7224E9">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6BFEDACE">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2B1CFAB6">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11CAE4EC">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2FBCEC2E">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7DBD6E42">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73BDA1A">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r>
        <w:rPr>
          <w:rFonts w:hint="eastAsia"/>
          <w:color w:val="auto"/>
          <w:sz w:val="24"/>
          <w:szCs w:val="24"/>
          <w:highlight w:val="none"/>
          <w:lang w:val="en-US"/>
        </w:rPr>
        <w:t>投标人不得以任何方式干扰、影响评标工作，投标人对上述做出书面保证，否则视为不响应招标文件实质性内容</w:t>
      </w:r>
      <w:r>
        <w:rPr>
          <w:rFonts w:hint="eastAsia"/>
          <w:color w:val="auto"/>
          <w:sz w:val="24"/>
          <w:szCs w:val="24"/>
          <w:highlight w:val="none"/>
          <w:lang w:val="en-US" w:eastAsia="zh-CN"/>
        </w:rPr>
        <w:t>。</w:t>
      </w:r>
    </w:p>
    <w:p w14:paraId="7E2B08A9">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53F826D7">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71F6F239">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29B77908">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7EAAF95A">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002CDC8C">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54159B3C">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5BF1255D">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4D333D79">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41CA18E2">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01296C59">
      <w:pPr>
        <w:spacing w:line="360" w:lineRule="auto"/>
        <w:ind w:firstLine="480" w:firstLineChars="200"/>
        <w:rPr>
          <w:rFonts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2D2E486F">
      <w:pPr>
        <w:spacing w:line="360" w:lineRule="auto"/>
        <w:ind w:firstLine="480" w:firstLineChars="200"/>
        <w:rPr>
          <w:rFonts w:ascii="宋体" w:hAnsi="宋体" w:cs="宋体"/>
          <w:sz w:val="24"/>
        </w:rPr>
      </w:pPr>
      <w:r>
        <w:rPr>
          <w:rFonts w:hint="eastAsia" w:ascii="宋体" w:hAnsi="宋体" w:cs="宋体"/>
          <w:sz w:val="24"/>
        </w:rPr>
        <w:t>19.7.10不同供应商的投标（响应）文件由同一电子设备编制，打印、复印、加密或者上传的；</w:t>
      </w:r>
    </w:p>
    <w:p w14:paraId="639D8358">
      <w:pPr>
        <w:spacing w:line="360" w:lineRule="auto"/>
        <w:ind w:firstLine="480" w:firstLineChars="200"/>
        <w:rPr>
          <w:rFonts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2CC4B514">
      <w:pPr>
        <w:spacing w:line="360" w:lineRule="auto"/>
        <w:ind w:firstLine="480" w:firstLineChars="200"/>
        <w:rPr>
          <w:rFonts w:ascii="宋体" w:hAnsi="宋体" w:cs="宋体"/>
          <w:sz w:val="24"/>
        </w:rPr>
      </w:pPr>
      <w:r>
        <w:rPr>
          <w:rFonts w:hint="eastAsia" w:ascii="宋体" w:hAnsi="宋体" w:cs="宋体"/>
          <w:sz w:val="24"/>
        </w:rPr>
        <w:t>19.7.12不同供应商的投标（响应）文件的内容存在两处以上细节错误一致；</w:t>
      </w:r>
    </w:p>
    <w:p w14:paraId="116383DB">
      <w:pPr>
        <w:spacing w:line="360" w:lineRule="auto"/>
        <w:ind w:firstLine="480" w:firstLineChars="200"/>
        <w:rPr>
          <w:rFonts w:ascii="宋体" w:hAnsi="宋体" w:cs="宋体"/>
          <w:sz w:val="24"/>
        </w:rPr>
      </w:pPr>
      <w:r>
        <w:rPr>
          <w:rFonts w:hint="eastAsia" w:ascii="宋体" w:hAnsi="宋体" w:cs="宋体"/>
          <w:sz w:val="24"/>
        </w:rPr>
        <w:t>19.7.13不同供应商的法定代表人、委托代理人、项目经理、项目负责人等由同一个单位缴纳社会保险或者领取报酬的；</w:t>
      </w:r>
    </w:p>
    <w:p w14:paraId="31C615E4">
      <w:pPr>
        <w:spacing w:line="360" w:lineRule="auto"/>
        <w:ind w:firstLine="480" w:firstLineChars="200"/>
        <w:rPr>
          <w:rFonts w:hint="eastAsia" w:ascii="宋体" w:hAnsi="宋体" w:eastAsia="宋体" w:cs="宋体"/>
          <w:sz w:val="24"/>
        </w:rPr>
      </w:pPr>
      <w:r>
        <w:rPr>
          <w:rFonts w:hint="eastAsia" w:ascii="宋体" w:hAnsi="宋体" w:cs="宋体"/>
          <w:sz w:val="24"/>
        </w:rPr>
        <w:t>19.7.14不同</w:t>
      </w:r>
      <w:r>
        <w:rPr>
          <w:rFonts w:hint="eastAsia" w:ascii="宋体" w:hAnsi="宋体" w:eastAsia="宋体" w:cs="宋体"/>
          <w:sz w:val="24"/>
        </w:rPr>
        <w:t>供应商投标（响应）文件中法定代表人或者负责人签字出自同一人之手。</w:t>
      </w:r>
    </w:p>
    <w:p w14:paraId="60E881ED">
      <w:pPr>
        <w:spacing w:line="360" w:lineRule="auto"/>
        <w:ind w:firstLine="480" w:firstLineChars="200"/>
        <w:rPr>
          <w:rFonts w:hint="eastAsia" w:ascii="宋体" w:hAnsi="宋体" w:eastAsia="宋体" w:cs="宋体"/>
          <w:color w:val="auto"/>
          <w:sz w:val="24"/>
          <w:lang w:val="en-US" w:eastAsia="zh-CN"/>
        </w:rPr>
      </w:pPr>
      <w:r>
        <w:rPr>
          <w:rFonts w:hint="eastAsia" w:ascii="宋体" w:hAnsi="宋体" w:cs="宋体"/>
          <w:color w:val="auto"/>
          <w:sz w:val="24"/>
        </w:rPr>
        <w:t>19.7.1</w:t>
      </w:r>
      <w:r>
        <w:rPr>
          <w:rFonts w:hint="eastAsia" w:ascii="宋体" w:hAnsi="宋体" w:cs="宋体"/>
          <w:color w:val="auto"/>
          <w:sz w:val="24"/>
          <w:lang w:val="en-US" w:eastAsia="zh-CN"/>
        </w:rPr>
        <w:t>5</w:t>
      </w:r>
      <w:r>
        <w:rPr>
          <w:rFonts w:hint="eastAsia" w:ascii="宋体" w:hAnsi="宋体" w:eastAsia="宋体" w:cs="宋体"/>
          <w:color w:val="auto"/>
          <w:sz w:val="24"/>
          <w:lang w:val="en-US" w:eastAsia="zh-CN"/>
        </w:rPr>
        <w:t>投标人对投标</w:t>
      </w:r>
      <w:r>
        <w:rPr>
          <w:rFonts w:hint="eastAsia" w:ascii="宋体" w:hAnsi="宋体" w:cs="宋体"/>
          <w:color w:val="auto"/>
          <w:sz w:val="24"/>
          <w:lang w:val="en-US" w:eastAsia="zh-CN"/>
        </w:rPr>
        <w:t>服务</w:t>
      </w:r>
      <w:r>
        <w:rPr>
          <w:rFonts w:hint="eastAsia" w:ascii="宋体" w:hAnsi="宋体" w:eastAsia="宋体" w:cs="宋体"/>
          <w:color w:val="auto"/>
          <w:sz w:val="24"/>
          <w:lang w:val="en-US" w:eastAsia="zh-CN"/>
        </w:rPr>
        <w:t>质量无承诺的。</w:t>
      </w:r>
    </w:p>
    <w:p w14:paraId="69A53403">
      <w:pPr>
        <w:spacing w:line="360" w:lineRule="auto"/>
        <w:ind w:firstLine="480" w:firstLineChars="200"/>
        <w:rPr>
          <w:color w:val="auto"/>
        </w:rPr>
      </w:pPr>
      <w:r>
        <w:rPr>
          <w:rFonts w:hint="eastAsia" w:ascii="宋体" w:hAnsi="宋体" w:cs="宋体"/>
          <w:color w:val="auto"/>
          <w:sz w:val="24"/>
        </w:rPr>
        <w:t>19.7.1</w:t>
      </w:r>
      <w:r>
        <w:rPr>
          <w:rFonts w:hint="eastAsia" w:ascii="宋体" w:hAnsi="宋体" w:cs="宋体"/>
          <w:color w:val="auto"/>
          <w:sz w:val="24"/>
          <w:lang w:val="en-US" w:eastAsia="zh-CN"/>
        </w:rPr>
        <w:t>6</w:t>
      </w:r>
      <w:r>
        <w:rPr>
          <w:rFonts w:hint="eastAsia" w:ascii="宋体" w:hAnsi="宋体" w:eastAsia="宋体" w:cs="宋体"/>
          <w:color w:val="auto"/>
          <w:sz w:val="24"/>
          <w:lang w:val="en-US" w:eastAsia="zh-CN"/>
        </w:rPr>
        <w:t>投标文件没有提供“廉洁自律承诺书”的。</w:t>
      </w:r>
    </w:p>
    <w:p w14:paraId="1742A18D">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723C49E7">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0DEC1F27">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3673D4F0">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14BCD6C1">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2B875C3E">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02EA7DDC">
      <w:pPr>
        <w:pStyle w:val="38"/>
        <w:rPr>
          <w:rFonts w:ascii="宋体" w:hAnsi="宋体" w:cs="宋体"/>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D076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8EB1166">
            <w:pPr>
              <w:pStyle w:val="73"/>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5F7EB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4F906A69">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724F21B9">
            <w:pPr>
              <w:pStyle w:val="73"/>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60CD9F68">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4B693385">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1DEA4DE2">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40BAA567">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53683323">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33A62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AC9B915">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47CE2BA0">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4B6C8087">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C8B87FF">
            <w:pPr>
              <w:adjustRightInd w:val="0"/>
              <w:snapToGrid w:val="0"/>
              <w:spacing w:line="360" w:lineRule="auto"/>
              <w:ind w:right="-10"/>
              <w:rPr>
                <w:rFonts w:ascii="宋体" w:hAnsi="宋体" w:cs="宋体"/>
                <w:sz w:val="24"/>
              </w:rPr>
            </w:pPr>
          </w:p>
        </w:tc>
        <w:tc>
          <w:tcPr>
            <w:tcW w:w="2371" w:type="dxa"/>
            <w:vAlign w:val="center"/>
          </w:tcPr>
          <w:p w14:paraId="2FED0A0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999B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837D124">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605F15BD">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3AD1CE5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DE517C0">
            <w:pPr>
              <w:adjustRightInd w:val="0"/>
              <w:snapToGrid w:val="0"/>
              <w:spacing w:line="360" w:lineRule="auto"/>
              <w:ind w:right="-10"/>
              <w:rPr>
                <w:rFonts w:ascii="宋体" w:hAnsi="宋体" w:cs="宋体"/>
                <w:sz w:val="24"/>
              </w:rPr>
            </w:pPr>
          </w:p>
        </w:tc>
        <w:tc>
          <w:tcPr>
            <w:tcW w:w="2371" w:type="dxa"/>
            <w:vAlign w:val="center"/>
          </w:tcPr>
          <w:p w14:paraId="78CCF32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FEBB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834D555">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2DE8F459">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5CF2C55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8894743">
            <w:pPr>
              <w:adjustRightInd w:val="0"/>
              <w:snapToGrid w:val="0"/>
              <w:spacing w:line="360" w:lineRule="auto"/>
              <w:ind w:right="-10"/>
              <w:rPr>
                <w:rFonts w:ascii="宋体" w:hAnsi="宋体" w:cs="宋体"/>
                <w:sz w:val="24"/>
              </w:rPr>
            </w:pPr>
          </w:p>
        </w:tc>
        <w:tc>
          <w:tcPr>
            <w:tcW w:w="2371" w:type="dxa"/>
            <w:vAlign w:val="center"/>
          </w:tcPr>
          <w:p w14:paraId="757FB91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E5A7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10AA7B5">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20D0B202">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0149B5B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3CE0AA6">
            <w:pPr>
              <w:adjustRightInd w:val="0"/>
              <w:snapToGrid w:val="0"/>
              <w:spacing w:line="360" w:lineRule="auto"/>
              <w:ind w:right="-10"/>
              <w:rPr>
                <w:rFonts w:ascii="宋体" w:hAnsi="宋体" w:cs="宋体"/>
                <w:sz w:val="24"/>
              </w:rPr>
            </w:pPr>
          </w:p>
        </w:tc>
        <w:tc>
          <w:tcPr>
            <w:tcW w:w="2371" w:type="dxa"/>
            <w:vAlign w:val="center"/>
          </w:tcPr>
          <w:p w14:paraId="127B46D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508D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0FEDCC24">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30BD3C59">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66C0EFC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2BCAB00">
            <w:pPr>
              <w:adjustRightInd w:val="0"/>
              <w:snapToGrid w:val="0"/>
              <w:spacing w:line="360" w:lineRule="auto"/>
              <w:ind w:right="-10"/>
              <w:rPr>
                <w:rFonts w:ascii="宋体" w:hAnsi="宋体" w:cs="宋体"/>
                <w:sz w:val="24"/>
              </w:rPr>
            </w:pPr>
          </w:p>
        </w:tc>
        <w:tc>
          <w:tcPr>
            <w:tcW w:w="2371" w:type="dxa"/>
            <w:vAlign w:val="center"/>
          </w:tcPr>
          <w:p w14:paraId="6AF8C77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EB30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F2D12D0">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1F377A0D">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2E51F8F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9C84CE9">
            <w:pPr>
              <w:adjustRightInd w:val="0"/>
              <w:snapToGrid w:val="0"/>
              <w:spacing w:line="360" w:lineRule="auto"/>
              <w:ind w:right="-10"/>
              <w:rPr>
                <w:rFonts w:ascii="宋体" w:hAnsi="宋体" w:cs="宋体"/>
                <w:sz w:val="24"/>
              </w:rPr>
            </w:pPr>
          </w:p>
        </w:tc>
        <w:tc>
          <w:tcPr>
            <w:tcW w:w="2371" w:type="dxa"/>
            <w:vAlign w:val="center"/>
          </w:tcPr>
          <w:p w14:paraId="343B36D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7D03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644DF07">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6B2CCD48">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30CC36C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55E07E6">
            <w:pPr>
              <w:adjustRightInd w:val="0"/>
              <w:snapToGrid w:val="0"/>
              <w:spacing w:line="360" w:lineRule="auto"/>
              <w:ind w:right="-10"/>
              <w:rPr>
                <w:rFonts w:ascii="宋体" w:hAnsi="宋体" w:cs="宋体"/>
                <w:sz w:val="24"/>
              </w:rPr>
            </w:pPr>
          </w:p>
        </w:tc>
        <w:tc>
          <w:tcPr>
            <w:tcW w:w="2371" w:type="dxa"/>
            <w:vAlign w:val="center"/>
          </w:tcPr>
          <w:p w14:paraId="2361BE5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FEC8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9704B06">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33FAD044">
            <w:pPr>
              <w:spacing w:after="50" w:line="360" w:lineRule="auto"/>
              <w:ind w:right="-10"/>
              <w:jc w:val="center"/>
              <w:rPr>
                <w:rFonts w:ascii="宋体" w:hAnsi="宋体" w:cs="宋体"/>
                <w:sz w:val="24"/>
              </w:rPr>
            </w:pPr>
            <w:r>
              <w:rPr>
                <w:rFonts w:hint="eastAsia" w:ascii="宋体" w:hAnsi="宋体" w:cs="宋体"/>
                <w:bCs/>
                <w:sz w:val="24"/>
              </w:rPr>
              <w:t>服务期</w:t>
            </w:r>
          </w:p>
        </w:tc>
        <w:tc>
          <w:tcPr>
            <w:tcW w:w="1937" w:type="dxa"/>
            <w:vAlign w:val="center"/>
          </w:tcPr>
          <w:p w14:paraId="3814853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6465D08">
            <w:pPr>
              <w:adjustRightInd w:val="0"/>
              <w:snapToGrid w:val="0"/>
              <w:spacing w:line="360" w:lineRule="auto"/>
              <w:ind w:right="-10"/>
              <w:rPr>
                <w:rFonts w:ascii="宋体" w:hAnsi="宋体" w:cs="宋体"/>
                <w:sz w:val="24"/>
              </w:rPr>
            </w:pPr>
          </w:p>
        </w:tc>
        <w:tc>
          <w:tcPr>
            <w:tcW w:w="2371" w:type="dxa"/>
            <w:vAlign w:val="center"/>
          </w:tcPr>
          <w:p w14:paraId="546BA02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2C2F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124A303">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258E9F5B">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6B8423D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7611C98">
            <w:pPr>
              <w:adjustRightInd w:val="0"/>
              <w:snapToGrid w:val="0"/>
              <w:spacing w:line="360" w:lineRule="auto"/>
              <w:ind w:right="-10"/>
              <w:rPr>
                <w:rFonts w:ascii="宋体" w:hAnsi="宋体" w:cs="宋体"/>
                <w:sz w:val="24"/>
              </w:rPr>
            </w:pPr>
          </w:p>
        </w:tc>
        <w:tc>
          <w:tcPr>
            <w:tcW w:w="2371" w:type="dxa"/>
            <w:vAlign w:val="center"/>
          </w:tcPr>
          <w:p w14:paraId="7392D35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94C8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DC75F9D">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14AC05AB">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26623FD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239242E">
            <w:pPr>
              <w:adjustRightInd w:val="0"/>
              <w:snapToGrid w:val="0"/>
              <w:spacing w:line="360" w:lineRule="auto"/>
              <w:ind w:right="-10"/>
              <w:rPr>
                <w:rFonts w:ascii="宋体" w:hAnsi="宋体" w:cs="宋体"/>
                <w:sz w:val="24"/>
              </w:rPr>
            </w:pPr>
          </w:p>
        </w:tc>
        <w:tc>
          <w:tcPr>
            <w:tcW w:w="2371" w:type="dxa"/>
            <w:vAlign w:val="center"/>
          </w:tcPr>
          <w:p w14:paraId="052DCE3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49EC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77FF8ED">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237D5498">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1A232369">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11244F7">
            <w:pPr>
              <w:adjustRightInd w:val="0"/>
              <w:snapToGrid w:val="0"/>
              <w:spacing w:line="360" w:lineRule="auto"/>
              <w:ind w:right="-10"/>
              <w:rPr>
                <w:rFonts w:ascii="宋体" w:hAnsi="宋体" w:cs="宋体"/>
                <w:sz w:val="24"/>
              </w:rPr>
            </w:pPr>
          </w:p>
        </w:tc>
        <w:tc>
          <w:tcPr>
            <w:tcW w:w="2371" w:type="dxa"/>
            <w:vAlign w:val="center"/>
          </w:tcPr>
          <w:p w14:paraId="44EC9F0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449C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A7C16D4">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258487F4">
            <w:pPr>
              <w:spacing w:after="50" w:line="360" w:lineRule="auto"/>
              <w:ind w:right="-10"/>
              <w:jc w:val="center"/>
              <w:rPr>
                <w:rFonts w:ascii="宋体" w:hAnsi="宋体" w:cs="宋体"/>
                <w:bCs/>
                <w:sz w:val="24"/>
              </w:rPr>
            </w:pPr>
          </w:p>
        </w:tc>
        <w:tc>
          <w:tcPr>
            <w:tcW w:w="1937" w:type="dxa"/>
            <w:vAlign w:val="center"/>
          </w:tcPr>
          <w:p w14:paraId="6860534F">
            <w:pPr>
              <w:spacing w:after="50" w:line="360" w:lineRule="auto"/>
              <w:ind w:right="-10"/>
              <w:jc w:val="center"/>
              <w:rPr>
                <w:rFonts w:ascii="宋体" w:hAnsi="宋体" w:cs="宋体"/>
                <w:sz w:val="24"/>
              </w:rPr>
            </w:pPr>
          </w:p>
        </w:tc>
        <w:tc>
          <w:tcPr>
            <w:tcW w:w="825" w:type="dxa"/>
            <w:vAlign w:val="center"/>
          </w:tcPr>
          <w:p w14:paraId="5268FC54">
            <w:pPr>
              <w:adjustRightInd w:val="0"/>
              <w:snapToGrid w:val="0"/>
              <w:spacing w:line="360" w:lineRule="auto"/>
              <w:ind w:right="-10"/>
              <w:rPr>
                <w:rFonts w:ascii="宋体" w:hAnsi="宋体" w:cs="宋体"/>
                <w:sz w:val="24"/>
              </w:rPr>
            </w:pPr>
          </w:p>
        </w:tc>
        <w:tc>
          <w:tcPr>
            <w:tcW w:w="2371" w:type="dxa"/>
            <w:vAlign w:val="center"/>
          </w:tcPr>
          <w:p w14:paraId="20A4FB4F">
            <w:pPr>
              <w:adjustRightInd w:val="0"/>
              <w:snapToGrid w:val="0"/>
              <w:spacing w:line="360" w:lineRule="auto"/>
              <w:ind w:right="-10"/>
              <w:jc w:val="center"/>
              <w:rPr>
                <w:rFonts w:ascii="宋体" w:hAnsi="宋体" w:cs="宋体"/>
                <w:sz w:val="24"/>
              </w:rPr>
            </w:pPr>
          </w:p>
        </w:tc>
      </w:tr>
      <w:tr w14:paraId="7A2B2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4CB914DA">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7361DE9C">
            <w:pPr>
              <w:spacing w:after="50" w:line="360" w:lineRule="auto"/>
              <w:ind w:right="-10"/>
              <w:jc w:val="center"/>
              <w:rPr>
                <w:rFonts w:ascii="宋体" w:hAnsi="宋体" w:cs="宋体"/>
                <w:sz w:val="24"/>
              </w:rPr>
            </w:pPr>
          </w:p>
        </w:tc>
        <w:tc>
          <w:tcPr>
            <w:tcW w:w="1937" w:type="dxa"/>
            <w:vAlign w:val="center"/>
          </w:tcPr>
          <w:p w14:paraId="0CA60AB3">
            <w:pPr>
              <w:spacing w:after="50" w:line="360" w:lineRule="auto"/>
              <w:ind w:right="-10"/>
              <w:jc w:val="center"/>
              <w:rPr>
                <w:rFonts w:ascii="宋体" w:hAnsi="宋体" w:cs="宋体"/>
                <w:sz w:val="24"/>
              </w:rPr>
            </w:pPr>
          </w:p>
        </w:tc>
        <w:tc>
          <w:tcPr>
            <w:tcW w:w="825" w:type="dxa"/>
            <w:vAlign w:val="center"/>
          </w:tcPr>
          <w:p w14:paraId="58F52A9A">
            <w:pPr>
              <w:adjustRightInd w:val="0"/>
              <w:snapToGrid w:val="0"/>
              <w:spacing w:line="360" w:lineRule="auto"/>
              <w:ind w:right="-10"/>
              <w:rPr>
                <w:rFonts w:ascii="宋体" w:hAnsi="宋体" w:cs="宋体"/>
                <w:sz w:val="24"/>
              </w:rPr>
            </w:pPr>
          </w:p>
        </w:tc>
        <w:tc>
          <w:tcPr>
            <w:tcW w:w="2371" w:type="dxa"/>
            <w:vAlign w:val="center"/>
          </w:tcPr>
          <w:p w14:paraId="50702AEA">
            <w:pPr>
              <w:adjustRightInd w:val="0"/>
              <w:snapToGrid w:val="0"/>
              <w:spacing w:line="360" w:lineRule="auto"/>
              <w:ind w:right="-10"/>
              <w:jc w:val="center"/>
              <w:rPr>
                <w:rFonts w:ascii="宋体" w:hAnsi="宋体" w:cs="宋体"/>
                <w:sz w:val="24"/>
              </w:rPr>
            </w:pPr>
          </w:p>
        </w:tc>
      </w:tr>
      <w:tr w14:paraId="59F6D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54793CC">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05FDD55A">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75EE81CF">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6CC338E8">
      <w:pPr>
        <w:pStyle w:val="38"/>
        <w:rPr>
          <w:rFonts w:ascii="宋体" w:hAnsi="宋体" w:cs="宋体"/>
          <w:sz w:val="24"/>
          <w:szCs w:val="24"/>
        </w:rPr>
      </w:pPr>
    </w:p>
    <w:p w14:paraId="186B17C4">
      <w:pPr>
        <w:pStyle w:val="38"/>
        <w:rPr>
          <w:rFonts w:ascii="宋体" w:hAnsi="宋体" w:cs="宋体"/>
          <w:sz w:val="24"/>
          <w:szCs w:val="24"/>
        </w:rPr>
      </w:pPr>
    </w:p>
    <w:p w14:paraId="5F7B7ADD">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1F256720">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8F1ED3F">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42773AF">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288DECB3">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67BE46B2">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09AB194C">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03F62B0A">
      <w:pPr>
        <w:spacing w:line="560" w:lineRule="exact"/>
        <w:ind w:firstLine="482" w:firstLineChars="200"/>
        <w:rPr>
          <w:rFonts w:ascii="宋体" w:hAnsi="宋体" w:cs="宋体"/>
          <w:b/>
          <w:sz w:val="24"/>
        </w:rPr>
      </w:pPr>
      <w:r>
        <w:rPr>
          <w:rFonts w:hint="eastAsia" w:ascii="宋体" w:hAnsi="宋体" w:cs="宋体"/>
          <w:b/>
          <w:sz w:val="24"/>
        </w:rPr>
        <w:t>21.竞争性磋商</w:t>
      </w:r>
    </w:p>
    <w:p w14:paraId="15DDDB7A">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7B399DAD">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6C62E530">
      <w:pPr>
        <w:spacing w:line="560" w:lineRule="exact"/>
        <w:ind w:firstLine="480" w:firstLineChars="200"/>
        <w:rPr>
          <w:rFonts w:ascii="宋体" w:hAnsi="宋体" w:cs="宋体"/>
          <w:sz w:val="24"/>
        </w:rPr>
      </w:pPr>
      <w:r>
        <w:rPr>
          <w:rFonts w:hint="eastAsia" w:ascii="宋体" w:hAnsi="宋体" w:cs="宋体"/>
          <w:sz w:val="24"/>
        </w:rPr>
        <w:t>21.3磋商内容包括：</w:t>
      </w:r>
    </w:p>
    <w:p w14:paraId="28FF5FA5">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6805047F">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238A67E3">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0FC02A96">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5A2E7C08">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45919F2">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294526FE">
      <w:pPr>
        <w:spacing w:line="560" w:lineRule="exact"/>
        <w:ind w:firstLine="480" w:firstLineChars="200"/>
        <w:rPr>
          <w:rFonts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14:paraId="5CF59C16">
      <w:pPr>
        <w:spacing w:line="560" w:lineRule="exact"/>
        <w:ind w:firstLine="480" w:firstLineChars="200"/>
        <w:rPr>
          <w:rFonts w:ascii="宋体" w:hAnsi="宋体" w:cs="宋体"/>
          <w:color w:val="000000" w:themeColor="text1"/>
          <w:sz w:val="24"/>
          <w:lang w:val="zh-CN"/>
        </w:rPr>
      </w:pPr>
      <w:r>
        <w:rPr>
          <w:rFonts w:hint="eastAsia" w:ascii="宋体" w:hAnsi="宋体" w:cs="宋体"/>
          <w:color w:val="000000" w:themeColor="text1"/>
          <w:sz w:val="24"/>
          <w:lang w:val="zh-CN"/>
        </w:rPr>
        <w:t>21.5报价</w:t>
      </w:r>
    </w:p>
    <w:p w14:paraId="693A5054">
      <w:pPr>
        <w:spacing w:line="560" w:lineRule="exact"/>
        <w:ind w:firstLine="480" w:firstLineChars="200"/>
        <w:rPr>
          <w:rFonts w:hint="eastAsia" w:eastAsia="宋体"/>
          <w:color w:val="000000" w:themeColor="text1"/>
          <w:sz w:val="24"/>
          <w:lang w:val="en-US" w:eastAsia="zh-CN"/>
        </w:rPr>
      </w:pPr>
      <w:r>
        <w:rPr>
          <w:rFonts w:hint="eastAsia" w:ascii="宋体" w:hAnsi="宋体" w:cs="宋体"/>
          <w:color w:val="000000" w:themeColor="text1"/>
          <w:sz w:val="24"/>
        </w:rPr>
        <w:t>1</w:t>
      </w:r>
      <w:r>
        <w:rPr>
          <w:rFonts w:hint="eastAsia" w:ascii="宋体" w:hAnsi="宋体" w:cs="宋体"/>
          <w:color w:val="000000" w:themeColor="text1"/>
          <w:sz w:val="24"/>
          <w:lang w:val="zh-CN"/>
        </w:rPr>
        <w:t>一次报价；</w:t>
      </w:r>
      <w:r>
        <w:rPr>
          <w:rFonts w:hint="eastAsia" w:ascii="宋体" w:hAnsi="宋体" w:cs="宋体"/>
          <w:color w:val="000000" w:themeColor="text1"/>
          <w:sz w:val="24"/>
          <w:lang w:val="en-US" w:eastAsia="zh-CN"/>
        </w:rPr>
        <w:t>见供应商须知前附表。</w:t>
      </w:r>
    </w:p>
    <w:p w14:paraId="5829D94F">
      <w:pPr>
        <w:spacing w:line="720" w:lineRule="auto"/>
        <w:jc w:val="center"/>
        <w:rPr>
          <w:rFonts w:ascii="宋体" w:hAnsi="宋体" w:cs="宋体"/>
          <w:b/>
          <w:sz w:val="24"/>
        </w:rPr>
      </w:pPr>
      <w:r>
        <w:rPr>
          <w:rFonts w:hint="eastAsia" w:ascii="宋体" w:hAnsi="宋体" w:cs="宋体"/>
          <w:b/>
          <w:sz w:val="24"/>
        </w:rPr>
        <w:t>六、评定标准</w:t>
      </w:r>
    </w:p>
    <w:p w14:paraId="5882998B">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25494E47">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84CB909">
      <w:pPr>
        <w:spacing w:line="460" w:lineRule="exact"/>
        <w:ind w:firstLine="480" w:firstLineChars="200"/>
        <w:rPr>
          <w:rFonts w:ascii="宋体" w:hAnsi="宋体" w:cs="宋体"/>
          <w:bCs/>
          <w:sz w:val="24"/>
        </w:rPr>
      </w:pPr>
      <w:r>
        <w:rPr>
          <w:rFonts w:hint="eastAsia" w:ascii="宋体" w:hAnsi="宋体" w:cs="宋体"/>
          <w:bCs/>
          <w:sz w:val="24"/>
        </w:rPr>
        <w:t>采购代理机构在评标结束后1个工作日内将评标报告送采购人。采购人自收到评标报告之日起５个工作日内，在评标报告确定的中标候选人名单中确定中标人。</w:t>
      </w:r>
    </w:p>
    <w:p w14:paraId="02634D70">
      <w:pPr>
        <w:pStyle w:val="17"/>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7B0C8565">
      <w:pPr>
        <w:spacing w:line="360" w:lineRule="auto"/>
        <w:ind w:right="-92" w:rightChars="-44" w:firstLine="1807" w:firstLineChars="500"/>
        <w:rPr>
          <w:rFonts w:hint="eastAsia" w:ascii="宋体" w:hAnsi="宋体" w:cs="宋体"/>
          <w:b/>
          <w:bCs/>
          <w:sz w:val="36"/>
          <w:szCs w:val="36"/>
          <w:lang w:val="en-US" w:eastAsia="zh-CN"/>
        </w:rPr>
      </w:pPr>
    </w:p>
    <w:p w14:paraId="51B0235B">
      <w:pPr>
        <w:spacing w:line="360" w:lineRule="auto"/>
        <w:ind w:right="-92" w:rightChars="-44" w:firstLine="1807" w:firstLineChars="500"/>
        <w:rPr>
          <w:rFonts w:hint="eastAsia" w:ascii="宋体" w:hAnsi="宋体" w:cs="宋体"/>
          <w:b/>
          <w:bCs/>
          <w:sz w:val="36"/>
          <w:szCs w:val="36"/>
          <w:lang w:val="en-US" w:eastAsia="zh-CN"/>
        </w:rPr>
      </w:pPr>
    </w:p>
    <w:p w14:paraId="0FD7D2E4">
      <w:pPr>
        <w:spacing w:line="360" w:lineRule="auto"/>
        <w:ind w:right="-92" w:rightChars="-44" w:firstLine="1807" w:firstLineChars="500"/>
        <w:rPr>
          <w:rFonts w:hint="eastAsia" w:ascii="宋体" w:hAnsi="宋体" w:eastAsia="宋体" w:cs="宋体"/>
          <w:sz w:val="24"/>
          <w:szCs w:val="24"/>
          <w:highlight w:val="none"/>
        </w:rPr>
      </w:pPr>
      <w:r>
        <w:rPr>
          <w:rFonts w:hint="eastAsia" w:ascii="宋体" w:hAnsi="宋体" w:cs="宋体"/>
          <w:b/>
          <w:bCs/>
          <w:sz w:val="36"/>
          <w:szCs w:val="36"/>
          <w:highlight w:val="none"/>
          <w:lang w:val="en-US" w:eastAsia="zh-CN"/>
        </w:rPr>
        <w:t xml:space="preserve"> </w:t>
      </w:r>
      <w:r>
        <w:rPr>
          <w:rFonts w:hint="eastAsia" w:ascii="宋体" w:hAnsi="宋体" w:eastAsia="宋体" w:cs="宋体"/>
          <w:b/>
          <w:bCs/>
          <w:sz w:val="24"/>
          <w:szCs w:val="24"/>
          <w:highlight w:val="none"/>
          <w:lang w:val="en-US" w:eastAsia="zh-CN"/>
        </w:rPr>
        <w:t>1包、2包；</w:t>
      </w:r>
      <w:r>
        <w:rPr>
          <w:rFonts w:hint="eastAsia" w:ascii="宋体" w:hAnsi="宋体" w:eastAsia="宋体" w:cs="宋体"/>
          <w:b/>
          <w:bCs/>
          <w:sz w:val="32"/>
          <w:szCs w:val="32"/>
          <w:highlight w:val="none"/>
        </w:rPr>
        <w:t>评标方法：</w:t>
      </w:r>
    </w:p>
    <w:p w14:paraId="78B44842">
      <w:pPr>
        <w:pStyle w:val="26"/>
        <w:ind w:firstLine="480"/>
        <w:rPr>
          <w:rFonts w:hint="eastAsia" w:ascii="宋体" w:hAnsi="宋体" w:eastAsia="宋体" w:cs="宋体"/>
          <w:sz w:val="24"/>
          <w:szCs w:val="24"/>
        </w:rPr>
      </w:pPr>
    </w:p>
    <w:tbl>
      <w:tblPr>
        <w:tblStyle w:val="27"/>
        <w:tblW w:w="10022" w:type="dxa"/>
        <w:jc w:val="center"/>
        <w:tblLayout w:type="fixed"/>
        <w:tblCellMar>
          <w:top w:w="0" w:type="dxa"/>
          <w:left w:w="108" w:type="dxa"/>
          <w:bottom w:w="0" w:type="dxa"/>
          <w:right w:w="108" w:type="dxa"/>
        </w:tblCellMar>
      </w:tblPr>
      <w:tblGrid>
        <w:gridCol w:w="1722"/>
        <w:gridCol w:w="1310"/>
        <w:gridCol w:w="4424"/>
        <w:gridCol w:w="2566"/>
      </w:tblGrid>
      <w:tr w14:paraId="3C4AB869">
        <w:tblPrEx>
          <w:tblCellMar>
            <w:top w:w="0" w:type="dxa"/>
            <w:left w:w="108" w:type="dxa"/>
            <w:bottom w:w="0" w:type="dxa"/>
            <w:right w:w="108" w:type="dxa"/>
          </w:tblCellMar>
        </w:tblPrEx>
        <w:trPr>
          <w:trHeight w:val="252" w:hRule="atLeast"/>
          <w:jc w:val="center"/>
        </w:trPr>
        <w:tc>
          <w:tcPr>
            <w:tcW w:w="1722" w:type="dxa"/>
            <w:tcBorders>
              <w:top w:val="single" w:color="auto" w:sz="4" w:space="0"/>
              <w:left w:val="single" w:color="auto" w:sz="4" w:space="0"/>
              <w:bottom w:val="single" w:color="auto" w:sz="4" w:space="0"/>
              <w:right w:val="single" w:color="auto" w:sz="4" w:space="0"/>
            </w:tcBorders>
            <w:noWrap w:val="0"/>
            <w:vAlign w:val="center"/>
          </w:tcPr>
          <w:p w14:paraId="3B1E9916">
            <w:pPr>
              <w:widowControl/>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评分指标</w:t>
            </w:r>
          </w:p>
        </w:tc>
        <w:tc>
          <w:tcPr>
            <w:tcW w:w="1310" w:type="dxa"/>
            <w:tcBorders>
              <w:top w:val="single" w:color="auto" w:sz="4" w:space="0"/>
              <w:left w:val="single" w:color="auto" w:sz="4" w:space="0"/>
              <w:bottom w:val="single" w:color="auto" w:sz="4" w:space="0"/>
              <w:right w:val="single" w:color="auto" w:sz="4" w:space="0"/>
            </w:tcBorders>
            <w:noWrap w:val="0"/>
            <w:vAlign w:val="center"/>
          </w:tcPr>
          <w:p w14:paraId="0C1D1398">
            <w:pPr>
              <w:widowControl/>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分值</w:t>
            </w:r>
          </w:p>
        </w:tc>
        <w:tc>
          <w:tcPr>
            <w:tcW w:w="4424" w:type="dxa"/>
            <w:tcBorders>
              <w:top w:val="single" w:color="auto" w:sz="4" w:space="0"/>
              <w:left w:val="single" w:color="auto" w:sz="4" w:space="0"/>
              <w:bottom w:val="single" w:color="auto" w:sz="4" w:space="0"/>
              <w:right w:val="single" w:color="auto" w:sz="4" w:space="0"/>
            </w:tcBorders>
            <w:noWrap w:val="0"/>
            <w:vAlign w:val="center"/>
          </w:tcPr>
          <w:p w14:paraId="5F6490FE">
            <w:pPr>
              <w:widowControl/>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指标说明及评分标准</w:t>
            </w:r>
          </w:p>
        </w:tc>
        <w:tc>
          <w:tcPr>
            <w:tcW w:w="2566" w:type="dxa"/>
            <w:tcBorders>
              <w:top w:val="single" w:color="auto" w:sz="4" w:space="0"/>
              <w:left w:val="single" w:color="auto" w:sz="4" w:space="0"/>
              <w:bottom w:val="single" w:color="auto" w:sz="4" w:space="0"/>
              <w:right w:val="single" w:color="auto" w:sz="4" w:space="0"/>
            </w:tcBorders>
            <w:noWrap w:val="0"/>
            <w:vAlign w:val="center"/>
          </w:tcPr>
          <w:p w14:paraId="364E959B">
            <w:pPr>
              <w:widowControl/>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评分依据</w:t>
            </w:r>
          </w:p>
        </w:tc>
      </w:tr>
      <w:tr w14:paraId="2BD215DB">
        <w:tblPrEx>
          <w:tblCellMar>
            <w:top w:w="0" w:type="dxa"/>
            <w:left w:w="108" w:type="dxa"/>
            <w:bottom w:w="0" w:type="dxa"/>
            <w:right w:w="108" w:type="dxa"/>
          </w:tblCellMar>
        </w:tblPrEx>
        <w:trPr>
          <w:trHeight w:val="700" w:hRule="atLeast"/>
          <w:jc w:val="center"/>
        </w:trPr>
        <w:tc>
          <w:tcPr>
            <w:tcW w:w="1722" w:type="dxa"/>
            <w:tcBorders>
              <w:top w:val="single" w:color="auto" w:sz="4" w:space="0"/>
              <w:left w:val="single" w:color="auto" w:sz="4" w:space="0"/>
              <w:bottom w:val="single" w:color="auto" w:sz="4" w:space="0"/>
              <w:right w:val="single" w:color="auto" w:sz="4" w:space="0"/>
            </w:tcBorders>
            <w:noWrap w:val="0"/>
            <w:vAlign w:val="center"/>
          </w:tcPr>
          <w:p w14:paraId="04C2C217">
            <w:pPr>
              <w:widowControl/>
              <w:jc w:val="left"/>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报价得分</w:t>
            </w:r>
          </w:p>
          <w:p w14:paraId="45806353">
            <w:pPr>
              <w:widowControl/>
              <w:jc w:val="left"/>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w:t>
            </w:r>
            <w:r>
              <w:rPr>
                <w:rFonts w:hint="eastAsia" w:ascii="宋体" w:hAnsi="宋体" w:eastAsia="宋体" w:cs="宋体"/>
                <w:b/>
                <w:bCs/>
                <w:color w:val="000000"/>
                <w:sz w:val="24"/>
                <w:szCs w:val="24"/>
                <w:highlight w:val="none"/>
                <w:lang w:val="en-US" w:eastAsia="zh-CN"/>
              </w:rPr>
              <w:t>10</w:t>
            </w:r>
            <w:r>
              <w:rPr>
                <w:rFonts w:hint="eastAsia" w:ascii="宋体" w:hAnsi="宋体" w:eastAsia="宋体" w:cs="宋体"/>
                <w:b/>
                <w:bCs/>
                <w:color w:val="000000"/>
                <w:sz w:val="24"/>
                <w:szCs w:val="24"/>
                <w:highlight w:val="none"/>
              </w:rPr>
              <w:t>分）</w:t>
            </w:r>
          </w:p>
        </w:tc>
        <w:tc>
          <w:tcPr>
            <w:tcW w:w="1310" w:type="dxa"/>
            <w:tcBorders>
              <w:top w:val="single" w:color="auto" w:sz="4" w:space="0"/>
              <w:left w:val="single" w:color="auto" w:sz="4" w:space="0"/>
              <w:bottom w:val="single" w:color="auto" w:sz="4" w:space="0"/>
              <w:right w:val="single" w:color="auto" w:sz="4" w:space="0"/>
            </w:tcBorders>
            <w:noWrap w:val="0"/>
            <w:vAlign w:val="center"/>
          </w:tcPr>
          <w:p w14:paraId="04AE611B">
            <w:pPr>
              <w:widowControl/>
              <w:jc w:val="center"/>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rPr>
              <w:t>（</w:t>
            </w:r>
            <w:r>
              <w:rPr>
                <w:rFonts w:hint="eastAsia" w:ascii="宋体" w:hAnsi="宋体" w:eastAsia="宋体" w:cs="宋体"/>
                <w:b/>
                <w:bCs/>
                <w:color w:val="000000"/>
                <w:sz w:val="24"/>
                <w:szCs w:val="24"/>
                <w:highlight w:val="none"/>
                <w:lang w:val="en-US" w:eastAsia="zh-CN"/>
              </w:rPr>
              <w:t>10</w:t>
            </w:r>
            <w:r>
              <w:rPr>
                <w:rFonts w:hint="eastAsia" w:ascii="宋体" w:hAnsi="宋体" w:eastAsia="宋体" w:cs="宋体"/>
                <w:b/>
                <w:bCs/>
                <w:color w:val="000000"/>
                <w:sz w:val="24"/>
                <w:szCs w:val="24"/>
                <w:highlight w:val="none"/>
              </w:rPr>
              <w:t>分）</w:t>
            </w:r>
          </w:p>
        </w:tc>
        <w:tc>
          <w:tcPr>
            <w:tcW w:w="6990" w:type="dxa"/>
            <w:gridSpan w:val="2"/>
            <w:tcBorders>
              <w:top w:val="single" w:color="auto" w:sz="4" w:space="0"/>
              <w:left w:val="single" w:color="auto" w:sz="4" w:space="0"/>
              <w:bottom w:val="single" w:color="auto" w:sz="4" w:space="0"/>
              <w:right w:val="single" w:color="auto" w:sz="4" w:space="0"/>
            </w:tcBorders>
            <w:noWrap w:val="0"/>
            <w:vAlign w:val="center"/>
          </w:tcPr>
          <w:p w14:paraId="314B20C0">
            <w:pPr>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满足磋商文件要求且最后报价最低的供应商的价格为磋商基准价，其价格分为满分。其他供应商的价格分统一按照下列公式计算：</w:t>
            </w:r>
          </w:p>
          <w:p w14:paraId="2B5D97C3">
            <w:pPr>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磋商报价得分=（磋商基准价/最后磋商报价）×价格权值×100</w:t>
            </w:r>
          </w:p>
          <w:p w14:paraId="0A73BFFD">
            <w:pPr>
              <w:tabs>
                <w:tab w:val="left" w:pos="5130"/>
              </w:tabs>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备注：价格分计算保留小数点后二位。</w:t>
            </w:r>
          </w:p>
          <w:p w14:paraId="1D1FF418">
            <w:pPr>
              <w:pStyle w:val="25"/>
              <w:ind w:right="-21" w:firstLine="0" w:firstLineChars="0"/>
              <w:rPr>
                <w:rFonts w:hint="eastAsia" w:ascii="宋体" w:hAnsi="宋体" w:eastAsia="宋体" w:cs="宋体"/>
                <w:bCs/>
                <w:sz w:val="24"/>
                <w:szCs w:val="24"/>
                <w:highlight w:val="none"/>
              </w:rPr>
            </w:pPr>
            <w:r>
              <w:rPr>
                <w:rFonts w:hint="eastAsia" w:ascii="宋体" w:hAnsi="宋体" w:eastAsia="宋体" w:cs="宋体"/>
                <w:bCs/>
                <w:sz w:val="24"/>
                <w:szCs w:val="24"/>
                <w:highlight w:val="none"/>
              </w:rPr>
              <w:t>根据财政部、工信部关于印发《政府采购促进中小企业发展管理办法》的通知（财库〔2020〕46号 ）文件规定：</w:t>
            </w:r>
          </w:p>
          <w:p w14:paraId="0A92C8B8">
            <w:pPr>
              <w:pStyle w:val="25"/>
              <w:ind w:right="-21" w:firstLine="0" w:firstLineChars="0"/>
              <w:rPr>
                <w:rFonts w:hint="eastAsia" w:ascii="宋体" w:hAnsi="宋体" w:eastAsia="宋体" w:cs="宋体"/>
                <w:bCs/>
                <w:sz w:val="24"/>
                <w:szCs w:val="24"/>
                <w:highlight w:val="none"/>
              </w:rPr>
            </w:pPr>
            <w:r>
              <w:rPr>
                <w:rFonts w:hint="eastAsia" w:ascii="宋体" w:hAnsi="宋体" w:eastAsia="宋体" w:cs="宋体"/>
                <w:bCs/>
                <w:sz w:val="24"/>
                <w:szCs w:val="24"/>
                <w:highlight w:val="none"/>
              </w:rPr>
              <w:t>（1）对小微企业报价</w:t>
            </w:r>
            <w:r>
              <w:rPr>
                <w:rFonts w:hint="eastAsia" w:ascii="宋体" w:hAnsi="宋体" w:eastAsia="宋体" w:cs="宋体"/>
                <w:bCs/>
                <w:color w:val="auto"/>
                <w:sz w:val="24"/>
                <w:szCs w:val="24"/>
                <w:highlight w:val="none"/>
              </w:rPr>
              <w:t>给予20%扣</w:t>
            </w:r>
            <w:r>
              <w:rPr>
                <w:rFonts w:hint="eastAsia" w:ascii="宋体" w:hAnsi="宋体" w:eastAsia="宋体" w:cs="宋体"/>
                <w:bCs/>
                <w:sz w:val="24"/>
                <w:szCs w:val="24"/>
                <w:highlight w:val="none"/>
              </w:rPr>
              <w:t>除，请按照《政府采购促进中小企业发展管理办法》要求提供中小企业声明函。</w:t>
            </w:r>
          </w:p>
          <w:p w14:paraId="2B9BA009">
            <w:pPr>
              <w:pStyle w:val="25"/>
              <w:ind w:right="-21" w:firstLine="0" w:firstLineChars="0"/>
              <w:rPr>
                <w:rFonts w:hint="eastAsia" w:ascii="宋体" w:hAnsi="宋体" w:eastAsia="宋体" w:cs="宋体"/>
                <w:bCs/>
                <w:sz w:val="24"/>
                <w:szCs w:val="24"/>
                <w:highlight w:val="none"/>
              </w:rPr>
            </w:pPr>
            <w:r>
              <w:rPr>
                <w:rFonts w:hint="eastAsia" w:ascii="宋体" w:hAnsi="宋体" w:eastAsia="宋体" w:cs="宋体"/>
                <w:bCs/>
                <w:sz w:val="24"/>
                <w:szCs w:val="24"/>
                <w:highlight w:val="none"/>
              </w:rPr>
              <w:t>（2）关于监狱企业：视同小微企业。须提供由省级以上监狱管理局、戒毒管理局（含新疆生产建设兵团）出具的属于监狱企业的证明文件，否则不考虑价格扣除。</w:t>
            </w:r>
          </w:p>
          <w:p w14:paraId="72A19A99">
            <w:pPr>
              <w:pStyle w:val="25"/>
              <w:ind w:right="-21" w:firstLine="0" w:firstLineChars="0"/>
              <w:rPr>
                <w:rFonts w:hint="eastAsia" w:ascii="宋体" w:hAnsi="宋体" w:eastAsia="宋体" w:cs="宋体"/>
                <w:bCs/>
                <w:sz w:val="24"/>
                <w:szCs w:val="24"/>
                <w:highlight w:val="none"/>
              </w:rPr>
            </w:pPr>
            <w:r>
              <w:rPr>
                <w:rFonts w:hint="eastAsia" w:ascii="宋体" w:hAnsi="宋体" w:eastAsia="宋体" w:cs="宋体"/>
                <w:bCs/>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7AE00B3D">
            <w:pPr>
              <w:widowControl/>
              <w:snapToGrid w:val="0"/>
              <w:spacing w:line="276" w:lineRule="auto"/>
              <w:jc w:val="left"/>
              <w:rPr>
                <w:rFonts w:hint="eastAsia" w:ascii="宋体" w:hAnsi="宋体" w:eastAsia="宋体" w:cs="宋体"/>
                <w:sz w:val="24"/>
                <w:szCs w:val="24"/>
                <w:highlight w:val="none"/>
              </w:rPr>
            </w:pPr>
            <w:r>
              <w:rPr>
                <w:rFonts w:hint="eastAsia" w:ascii="宋体" w:hAnsi="宋体" w:eastAsia="宋体" w:cs="宋体"/>
                <w:bCs/>
                <w:sz w:val="24"/>
                <w:szCs w:val="24"/>
                <w:highlight w:val="none"/>
              </w:rPr>
              <w:t>（4）没有提供有效证明材料的供应商将被视为不接受投标总价的扣除，用原投标总价参与评审。</w:t>
            </w:r>
          </w:p>
        </w:tc>
      </w:tr>
      <w:tr w14:paraId="4402C5A2">
        <w:tblPrEx>
          <w:tblCellMar>
            <w:top w:w="0" w:type="dxa"/>
            <w:left w:w="108" w:type="dxa"/>
            <w:bottom w:w="0" w:type="dxa"/>
            <w:right w:w="108" w:type="dxa"/>
          </w:tblCellMar>
        </w:tblPrEx>
        <w:trPr>
          <w:trHeight w:val="534" w:hRule="atLeast"/>
          <w:jc w:val="center"/>
        </w:trPr>
        <w:tc>
          <w:tcPr>
            <w:tcW w:w="1722" w:type="dxa"/>
            <w:vMerge w:val="restart"/>
            <w:tcBorders>
              <w:top w:val="single" w:color="auto" w:sz="4" w:space="0"/>
              <w:left w:val="single" w:color="auto" w:sz="4" w:space="0"/>
              <w:right w:val="single" w:color="auto" w:sz="4" w:space="0"/>
            </w:tcBorders>
            <w:noWrap w:val="0"/>
            <w:vAlign w:val="center"/>
          </w:tcPr>
          <w:p w14:paraId="27BB780D">
            <w:pPr>
              <w:tabs>
                <w:tab w:val="left" w:pos="5130"/>
              </w:tabs>
              <w:adjustRightInd w:val="0"/>
              <w:snapToGrid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技术方案</w:t>
            </w:r>
          </w:p>
          <w:p w14:paraId="62F7C34F">
            <w:pPr>
              <w:tabs>
                <w:tab w:val="left" w:pos="5130"/>
              </w:tabs>
              <w:adjustRightInd w:val="0"/>
              <w:snapToGrid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(55分)</w:t>
            </w:r>
          </w:p>
          <w:p w14:paraId="3CF74E52">
            <w:pPr>
              <w:tabs>
                <w:tab w:val="left" w:pos="5130"/>
              </w:tabs>
              <w:adjustRightInd w:val="0"/>
              <w:snapToGrid w:val="0"/>
              <w:spacing w:line="360" w:lineRule="auto"/>
              <w:rPr>
                <w:rFonts w:hint="eastAsia" w:ascii="宋体" w:hAnsi="宋体" w:eastAsia="宋体" w:cs="宋体"/>
                <w:color w:val="auto"/>
                <w:sz w:val="24"/>
                <w:szCs w:val="24"/>
                <w:highlight w:val="yellow"/>
                <w:lang w:val="en-US" w:eastAsia="zh-CN"/>
              </w:rPr>
            </w:pPr>
          </w:p>
        </w:tc>
        <w:tc>
          <w:tcPr>
            <w:tcW w:w="1310" w:type="dxa"/>
            <w:tcBorders>
              <w:top w:val="single" w:color="auto" w:sz="4" w:space="0"/>
              <w:left w:val="single" w:color="auto" w:sz="4" w:space="0"/>
              <w:bottom w:val="single" w:color="auto" w:sz="4" w:space="0"/>
              <w:right w:val="single" w:color="auto" w:sz="4" w:space="0"/>
            </w:tcBorders>
            <w:noWrap w:val="0"/>
            <w:vAlign w:val="top"/>
          </w:tcPr>
          <w:p w14:paraId="290D597A">
            <w:pPr>
              <w:tabs>
                <w:tab w:val="left" w:pos="5130"/>
              </w:tabs>
              <w:adjustRightInd w:val="0"/>
              <w:snapToGrid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技术要求（17分）</w:t>
            </w:r>
          </w:p>
        </w:tc>
        <w:tc>
          <w:tcPr>
            <w:tcW w:w="6990" w:type="dxa"/>
            <w:gridSpan w:val="2"/>
            <w:tcBorders>
              <w:top w:val="single" w:color="auto" w:sz="4" w:space="0"/>
              <w:left w:val="single" w:color="auto" w:sz="4" w:space="0"/>
              <w:bottom w:val="single" w:color="auto" w:sz="4" w:space="0"/>
              <w:right w:val="single" w:color="auto" w:sz="4" w:space="0"/>
            </w:tcBorders>
            <w:noWrap w:val="0"/>
            <w:vAlign w:val="top"/>
          </w:tcPr>
          <w:p w14:paraId="4681C834">
            <w:pPr>
              <w:tabs>
                <w:tab w:val="left" w:pos="5130"/>
              </w:tabs>
              <w:adjustRightInd w:val="0"/>
              <w:snapToGrid w:val="0"/>
              <w:spacing w:line="360" w:lineRule="auto"/>
              <w:ind w:firstLine="240" w:firstLineChars="1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技术规格要求完全满足招标文件要求的，得基本分 17分；每有一项参数负偏离，扣2分，扣完为止。</w:t>
            </w:r>
          </w:p>
        </w:tc>
      </w:tr>
      <w:tr w14:paraId="22C409C8">
        <w:tblPrEx>
          <w:tblCellMar>
            <w:top w:w="0" w:type="dxa"/>
            <w:left w:w="108" w:type="dxa"/>
            <w:bottom w:w="0" w:type="dxa"/>
            <w:right w:w="108" w:type="dxa"/>
          </w:tblCellMar>
        </w:tblPrEx>
        <w:trPr>
          <w:trHeight w:val="515" w:hRule="atLeast"/>
          <w:jc w:val="center"/>
        </w:trPr>
        <w:tc>
          <w:tcPr>
            <w:tcW w:w="1722" w:type="dxa"/>
            <w:vMerge w:val="continue"/>
            <w:tcBorders>
              <w:left w:val="single" w:color="auto" w:sz="4" w:space="0"/>
              <w:right w:val="single" w:color="auto" w:sz="4" w:space="0"/>
            </w:tcBorders>
            <w:noWrap w:val="0"/>
            <w:vAlign w:val="center"/>
          </w:tcPr>
          <w:p w14:paraId="129CFF87">
            <w:pPr>
              <w:tabs>
                <w:tab w:val="left" w:pos="5130"/>
              </w:tabs>
              <w:adjustRightInd w:val="0"/>
              <w:snapToGrid w:val="0"/>
              <w:spacing w:line="360" w:lineRule="auto"/>
              <w:rPr>
                <w:rFonts w:hint="eastAsia" w:ascii="宋体" w:hAnsi="宋体" w:eastAsia="宋体" w:cs="宋体"/>
                <w:color w:val="auto"/>
                <w:sz w:val="24"/>
                <w:szCs w:val="24"/>
                <w:highlight w:val="yellow"/>
                <w:lang w:val="en-US" w:eastAsia="zh-CN"/>
              </w:rPr>
            </w:pPr>
          </w:p>
        </w:tc>
        <w:tc>
          <w:tcPr>
            <w:tcW w:w="1310" w:type="dxa"/>
            <w:tcBorders>
              <w:top w:val="single" w:color="auto" w:sz="4" w:space="0"/>
              <w:left w:val="single" w:color="auto" w:sz="4" w:space="0"/>
              <w:bottom w:val="single" w:color="auto" w:sz="4" w:space="0"/>
              <w:right w:val="single" w:color="auto" w:sz="4" w:space="0"/>
            </w:tcBorders>
            <w:noWrap w:val="0"/>
            <w:vAlign w:val="center"/>
          </w:tcPr>
          <w:p w14:paraId="15661143">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服务方案（18分</w:t>
            </w:r>
          </w:p>
          <w:p w14:paraId="7935716A">
            <w:pPr>
              <w:tabs>
                <w:tab w:val="left" w:pos="5130"/>
              </w:tabs>
              <w:adjustRightInd w:val="0"/>
              <w:snapToGrid w:val="0"/>
              <w:spacing w:line="360" w:lineRule="auto"/>
              <w:rPr>
                <w:rFonts w:hint="eastAsia" w:ascii="宋体" w:hAnsi="宋体" w:eastAsia="宋体" w:cs="宋体"/>
                <w:color w:val="auto"/>
                <w:sz w:val="24"/>
                <w:szCs w:val="24"/>
                <w:highlight w:val="yellow"/>
                <w:lang w:val="en-US" w:eastAsia="zh-CN"/>
              </w:rPr>
            </w:pPr>
          </w:p>
        </w:tc>
        <w:tc>
          <w:tcPr>
            <w:tcW w:w="6990" w:type="dxa"/>
            <w:gridSpan w:val="2"/>
            <w:tcBorders>
              <w:top w:val="single" w:color="auto" w:sz="4" w:space="0"/>
              <w:left w:val="single" w:color="auto" w:sz="4" w:space="0"/>
              <w:bottom w:val="single" w:color="auto" w:sz="4" w:space="0"/>
              <w:right w:val="single" w:color="auto" w:sz="4" w:space="0"/>
            </w:tcBorders>
            <w:noWrap w:val="0"/>
            <w:vAlign w:val="center"/>
          </w:tcPr>
          <w:p w14:paraId="649CEB90">
            <w:pPr>
              <w:keepNext w:val="0"/>
              <w:keepLines w:val="0"/>
              <w:widowControl/>
              <w:suppressLineNumbers w:val="0"/>
              <w:ind w:firstLine="240" w:firstLineChars="1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供应商针对本项目采购需求提供的服务方案包括但不限于①关键节点的社区矫正对象心理健康服务方案；②日常监管建议；③心理健康测评方案；④社区矫正突发事件应急预案；⑤社会关系调适服务方案；⑥重点社区矫正对象走访帮扶方案；⑦档案管理方案；⑧岗位人员工作管理制度等。以上内容描述全部符合采购需求的得18分，每缺一项扣3分；扣完为止，不提供不得分。 </w:t>
            </w:r>
          </w:p>
          <w:p w14:paraId="0B47DBEE">
            <w:pPr>
              <w:tabs>
                <w:tab w:val="left" w:pos="5130"/>
              </w:tabs>
              <w:adjustRightInd w:val="0"/>
              <w:snapToGrid w:val="0"/>
              <w:spacing w:line="360" w:lineRule="auto"/>
              <w:rPr>
                <w:rFonts w:hint="eastAsia" w:ascii="宋体" w:hAnsi="宋体" w:eastAsia="宋体" w:cs="宋体"/>
                <w:color w:val="auto"/>
                <w:sz w:val="24"/>
                <w:szCs w:val="24"/>
                <w:highlight w:val="yellow"/>
                <w:lang w:val="en-US" w:eastAsia="zh-CN"/>
              </w:rPr>
            </w:pPr>
          </w:p>
        </w:tc>
      </w:tr>
      <w:tr w14:paraId="40DBAAB4">
        <w:tblPrEx>
          <w:tblCellMar>
            <w:top w:w="0" w:type="dxa"/>
            <w:left w:w="108" w:type="dxa"/>
            <w:bottom w:w="0" w:type="dxa"/>
            <w:right w:w="108" w:type="dxa"/>
          </w:tblCellMar>
        </w:tblPrEx>
        <w:trPr>
          <w:trHeight w:val="515" w:hRule="atLeast"/>
          <w:jc w:val="center"/>
        </w:trPr>
        <w:tc>
          <w:tcPr>
            <w:tcW w:w="1722" w:type="dxa"/>
            <w:vMerge w:val="continue"/>
            <w:tcBorders>
              <w:left w:val="single" w:color="auto" w:sz="4" w:space="0"/>
              <w:right w:val="single" w:color="auto" w:sz="4" w:space="0"/>
            </w:tcBorders>
            <w:noWrap w:val="0"/>
            <w:vAlign w:val="center"/>
          </w:tcPr>
          <w:p w14:paraId="79D9B63D">
            <w:pPr>
              <w:tabs>
                <w:tab w:val="left" w:pos="5130"/>
              </w:tabs>
              <w:adjustRightInd w:val="0"/>
              <w:snapToGrid w:val="0"/>
              <w:spacing w:line="360" w:lineRule="auto"/>
              <w:rPr>
                <w:rFonts w:hint="eastAsia" w:ascii="宋体" w:hAnsi="宋体" w:eastAsia="宋体" w:cs="宋体"/>
                <w:color w:val="auto"/>
                <w:sz w:val="24"/>
                <w:szCs w:val="24"/>
                <w:highlight w:val="yellow"/>
                <w:lang w:val="en-US" w:eastAsia="zh-CN"/>
              </w:rPr>
            </w:pPr>
          </w:p>
        </w:tc>
        <w:tc>
          <w:tcPr>
            <w:tcW w:w="1310" w:type="dxa"/>
            <w:tcBorders>
              <w:top w:val="single" w:color="auto" w:sz="4" w:space="0"/>
              <w:left w:val="single" w:color="auto" w:sz="4" w:space="0"/>
              <w:bottom w:val="single" w:color="auto" w:sz="4" w:space="0"/>
              <w:right w:val="single" w:color="auto" w:sz="4" w:space="0"/>
            </w:tcBorders>
            <w:noWrap w:val="0"/>
            <w:vAlign w:val="center"/>
          </w:tcPr>
          <w:p w14:paraId="397AFB28">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人员培训制度 </w:t>
            </w:r>
          </w:p>
          <w:p w14:paraId="0CB96378">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（10分）</w:t>
            </w:r>
          </w:p>
          <w:p w14:paraId="02B76287">
            <w:pPr>
              <w:tabs>
                <w:tab w:val="left" w:pos="5130"/>
              </w:tabs>
              <w:adjustRightInd w:val="0"/>
              <w:snapToGrid w:val="0"/>
              <w:spacing w:line="360" w:lineRule="auto"/>
              <w:rPr>
                <w:rFonts w:hint="eastAsia" w:ascii="宋体" w:hAnsi="宋体" w:eastAsia="宋体" w:cs="宋体"/>
                <w:color w:val="auto"/>
                <w:sz w:val="24"/>
                <w:szCs w:val="24"/>
                <w:highlight w:val="yellow"/>
                <w:lang w:val="en-US" w:eastAsia="zh-CN"/>
              </w:rPr>
            </w:pPr>
          </w:p>
        </w:tc>
        <w:tc>
          <w:tcPr>
            <w:tcW w:w="6990" w:type="dxa"/>
            <w:gridSpan w:val="2"/>
            <w:tcBorders>
              <w:top w:val="single" w:color="auto" w:sz="4" w:space="0"/>
              <w:left w:val="single" w:color="auto" w:sz="4" w:space="0"/>
              <w:bottom w:val="single" w:color="auto" w:sz="4" w:space="0"/>
              <w:right w:val="single" w:color="auto" w:sz="4" w:space="0"/>
            </w:tcBorders>
            <w:noWrap w:val="0"/>
            <w:vAlign w:val="center"/>
          </w:tcPr>
          <w:p w14:paraId="1315CBC0">
            <w:pPr>
              <w:keepNext w:val="0"/>
              <w:keepLines w:val="0"/>
              <w:widowControl/>
              <w:suppressLineNumbers w:val="0"/>
              <w:ind w:firstLine="240" w:firstLineChars="1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人员培训制度包括但不限于：①定期组织团队成员开展能力建设、培训会议、督导服务等；②服务人员行为规范；③服务对象回访和投诉处理制度；④服务机构配合协调制度；⑤安全防范培训及文明培训等。 </w:t>
            </w:r>
          </w:p>
          <w:p w14:paraId="6A200BA7">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以上内容描述全部符合采购需求的得10分，每缺一项扣2分；扣完为止，不提供不得分。 </w:t>
            </w:r>
          </w:p>
          <w:p w14:paraId="7FF28BA9">
            <w:pPr>
              <w:tabs>
                <w:tab w:val="left" w:pos="5130"/>
              </w:tabs>
              <w:adjustRightInd w:val="0"/>
              <w:snapToGrid w:val="0"/>
              <w:spacing w:line="360" w:lineRule="auto"/>
              <w:rPr>
                <w:rFonts w:hint="eastAsia" w:ascii="宋体" w:hAnsi="宋体" w:eastAsia="宋体" w:cs="宋体"/>
                <w:color w:val="auto"/>
                <w:sz w:val="24"/>
                <w:szCs w:val="24"/>
                <w:highlight w:val="yellow"/>
                <w:lang w:val="en-US" w:eastAsia="zh-CN"/>
              </w:rPr>
            </w:pPr>
          </w:p>
        </w:tc>
      </w:tr>
      <w:tr w14:paraId="25A11C8A">
        <w:tblPrEx>
          <w:tblCellMar>
            <w:top w:w="0" w:type="dxa"/>
            <w:left w:w="108" w:type="dxa"/>
            <w:bottom w:w="0" w:type="dxa"/>
            <w:right w:w="108" w:type="dxa"/>
          </w:tblCellMar>
        </w:tblPrEx>
        <w:trPr>
          <w:trHeight w:val="403" w:hRule="atLeast"/>
          <w:jc w:val="center"/>
        </w:trPr>
        <w:tc>
          <w:tcPr>
            <w:tcW w:w="1722" w:type="dxa"/>
            <w:vMerge w:val="continue"/>
            <w:tcBorders>
              <w:left w:val="single" w:color="auto" w:sz="4" w:space="0"/>
              <w:bottom w:val="single" w:color="auto" w:sz="4" w:space="0"/>
              <w:right w:val="single" w:color="auto" w:sz="4" w:space="0"/>
            </w:tcBorders>
            <w:noWrap w:val="0"/>
            <w:vAlign w:val="center"/>
          </w:tcPr>
          <w:p w14:paraId="5EF7E78F">
            <w:pPr>
              <w:jc w:val="center"/>
              <w:rPr>
                <w:rFonts w:hint="eastAsia" w:ascii="宋体" w:hAnsi="宋体" w:eastAsia="宋体" w:cs="宋体"/>
                <w:sz w:val="24"/>
                <w:szCs w:val="24"/>
                <w:highlight w:val="yellow"/>
              </w:rPr>
            </w:pPr>
          </w:p>
        </w:tc>
        <w:tc>
          <w:tcPr>
            <w:tcW w:w="1310" w:type="dxa"/>
            <w:tcBorders>
              <w:top w:val="single" w:color="auto" w:sz="4" w:space="0"/>
              <w:left w:val="single" w:color="auto" w:sz="4" w:space="0"/>
              <w:bottom w:val="single" w:color="auto" w:sz="4" w:space="0"/>
              <w:right w:val="single" w:color="auto" w:sz="4" w:space="0"/>
            </w:tcBorders>
            <w:noWrap w:val="0"/>
            <w:vAlign w:val="center"/>
          </w:tcPr>
          <w:p w14:paraId="0FE894DA">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服务保障措施 </w:t>
            </w:r>
          </w:p>
          <w:p w14:paraId="34480A98">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（10分）</w:t>
            </w:r>
          </w:p>
          <w:p w14:paraId="17A11A7A">
            <w:pPr>
              <w:tabs>
                <w:tab w:val="left" w:pos="5130"/>
              </w:tabs>
              <w:adjustRightInd w:val="0"/>
              <w:snapToGrid w:val="0"/>
              <w:spacing w:line="360" w:lineRule="auto"/>
              <w:rPr>
                <w:rFonts w:hint="eastAsia" w:ascii="宋体" w:hAnsi="宋体" w:eastAsia="宋体" w:cs="宋体"/>
                <w:color w:val="auto"/>
                <w:kern w:val="2"/>
                <w:sz w:val="24"/>
                <w:szCs w:val="24"/>
                <w:highlight w:val="yellow"/>
                <w:lang w:val="en-US" w:eastAsia="zh-CN" w:bidi="ar-SA"/>
              </w:rPr>
            </w:pPr>
          </w:p>
        </w:tc>
        <w:tc>
          <w:tcPr>
            <w:tcW w:w="6990" w:type="dxa"/>
            <w:gridSpan w:val="2"/>
            <w:tcBorders>
              <w:top w:val="single" w:color="auto" w:sz="4" w:space="0"/>
              <w:left w:val="single" w:color="auto" w:sz="4" w:space="0"/>
              <w:right w:val="single" w:color="auto" w:sz="4" w:space="0"/>
            </w:tcBorders>
            <w:noWrap w:val="0"/>
            <w:vAlign w:val="center"/>
          </w:tcPr>
          <w:p w14:paraId="0A162C74">
            <w:pPr>
              <w:keepNext w:val="0"/>
              <w:keepLines w:val="0"/>
              <w:widowControl/>
              <w:suppressLineNumbers w:val="0"/>
              <w:ind w:firstLine="240" w:firstLineChars="1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服务保障措施包括但不限于工作质量保证措施、信息反馈及控制措施、</w:t>
            </w:r>
            <w:r>
              <w:rPr>
                <w:rFonts w:hint="eastAsia" w:ascii="宋体" w:hAnsi="宋体" w:eastAsia="宋体" w:cs="宋体"/>
                <w:color w:val="auto"/>
                <w:sz w:val="24"/>
                <w:szCs w:val="24"/>
                <w:highlight w:val="none"/>
                <w:lang w:val="en-US" w:eastAsia="zh-CN"/>
              </w:rPr>
              <w:t>人力物力保障</w:t>
            </w:r>
            <w:r>
              <w:rPr>
                <w:rFonts w:hint="eastAsia" w:ascii="宋体" w:hAnsi="宋体" w:eastAsia="宋体" w:cs="宋体"/>
                <w:color w:val="000000"/>
                <w:kern w:val="0"/>
                <w:sz w:val="24"/>
                <w:szCs w:val="24"/>
                <w:lang w:val="en-US" w:eastAsia="zh-CN" w:bidi="ar"/>
              </w:rPr>
              <w:t xml:space="preserve">措施、廉洁自律从业措施 、服务质量内部监管制度及处理措施等。以上内容描述全部符合采购需求的得10分，每缺一项扣2分；扣完为止，不提供不得分。 </w:t>
            </w:r>
          </w:p>
          <w:p w14:paraId="4377A735">
            <w:pPr>
              <w:tabs>
                <w:tab w:val="left" w:pos="5130"/>
              </w:tabs>
              <w:adjustRightInd w:val="0"/>
              <w:snapToGrid w:val="0"/>
              <w:spacing w:line="360" w:lineRule="auto"/>
              <w:rPr>
                <w:rFonts w:hint="eastAsia" w:ascii="宋体" w:hAnsi="宋体" w:eastAsia="宋体" w:cs="宋体"/>
                <w:color w:val="auto"/>
                <w:kern w:val="2"/>
                <w:sz w:val="24"/>
                <w:szCs w:val="24"/>
                <w:highlight w:val="yellow"/>
                <w:lang w:val="en-US" w:eastAsia="zh-CN" w:bidi="ar-SA"/>
              </w:rPr>
            </w:pPr>
          </w:p>
        </w:tc>
      </w:tr>
      <w:tr w14:paraId="36BDE226">
        <w:tblPrEx>
          <w:tblCellMar>
            <w:top w:w="0" w:type="dxa"/>
            <w:left w:w="108" w:type="dxa"/>
            <w:bottom w:w="0" w:type="dxa"/>
            <w:right w:w="108" w:type="dxa"/>
          </w:tblCellMar>
        </w:tblPrEx>
        <w:trPr>
          <w:trHeight w:val="408" w:hRule="atLeast"/>
          <w:jc w:val="center"/>
        </w:trPr>
        <w:tc>
          <w:tcPr>
            <w:tcW w:w="1722" w:type="dxa"/>
            <w:vMerge w:val="restart"/>
            <w:tcBorders>
              <w:top w:val="single" w:color="auto" w:sz="4" w:space="0"/>
              <w:left w:val="single" w:color="auto" w:sz="4" w:space="0"/>
              <w:right w:val="single" w:color="auto" w:sz="4" w:space="0"/>
            </w:tcBorders>
            <w:noWrap w:val="0"/>
            <w:vAlign w:val="center"/>
          </w:tcPr>
          <w:p w14:paraId="2820BB63">
            <w:pPr>
              <w:rPr>
                <w:rFonts w:hint="eastAsia" w:ascii="宋体" w:hAnsi="宋体" w:eastAsia="宋体" w:cs="宋体"/>
                <w:sz w:val="24"/>
                <w:szCs w:val="24"/>
                <w:highlight w:val="yellow"/>
              </w:rPr>
            </w:pPr>
            <w:r>
              <w:rPr>
                <w:rFonts w:hint="eastAsia" w:ascii="宋体" w:hAnsi="宋体" w:eastAsia="宋体" w:cs="宋体"/>
                <w:sz w:val="24"/>
                <w:szCs w:val="24"/>
                <w:highlight w:val="none"/>
              </w:rPr>
              <w:t>综合（</w:t>
            </w:r>
            <w:r>
              <w:rPr>
                <w:rFonts w:hint="eastAsia" w:ascii="宋体" w:hAnsi="宋体" w:eastAsia="宋体" w:cs="宋体"/>
                <w:sz w:val="24"/>
                <w:szCs w:val="24"/>
                <w:highlight w:val="none"/>
                <w:lang w:val="en-US" w:eastAsia="zh-CN"/>
              </w:rPr>
              <w:t>35</w:t>
            </w:r>
            <w:r>
              <w:rPr>
                <w:rFonts w:hint="eastAsia" w:ascii="宋体" w:hAnsi="宋体" w:eastAsia="宋体" w:cs="宋体"/>
                <w:sz w:val="24"/>
                <w:szCs w:val="24"/>
                <w:highlight w:val="none"/>
              </w:rPr>
              <w:t>分）</w:t>
            </w:r>
          </w:p>
          <w:p w14:paraId="6C374165">
            <w:pPr>
              <w:rPr>
                <w:rFonts w:hint="eastAsia" w:ascii="宋体" w:hAnsi="宋体" w:eastAsia="宋体" w:cs="宋体"/>
                <w:sz w:val="24"/>
                <w:szCs w:val="24"/>
                <w:highlight w:val="yellow"/>
              </w:rPr>
            </w:pPr>
          </w:p>
        </w:tc>
        <w:tc>
          <w:tcPr>
            <w:tcW w:w="1310" w:type="dxa"/>
            <w:tcBorders>
              <w:top w:val="single" w:color="auto" w:sz="4" w:space="0"/>
              <w:left w:val="single" w:color="auto" w:sz="4" w:space="0"/>
              <w:bottom w:val="single" w:color="auto" w:sz="4" w:space="0"/>
              <w:right w:val="single" w:color="auto" w:sz="4" w:space="0"/>
            </w:tcBorders>
            <w:noWrap w:val="0"/>
            <w:vAlign w:val="center"/>
          </w:tcPr>
          <w:p w14:paraId="79783EDC">
            <w:pPr>
              <w:autoSpaceDE w:val="0"/>
              <w:autoSpaceDN w:val="0"/>
              <w:spacing w:line="400" w:lineRule="exac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业绩(6分）</w:t>
            </w:r>
          </w:p>
        </w:tc>
        <w:tc>
          <w:tcPr>
            <w:tcW w:w="6990" w:type="dxa"/>
            <w:gridSpan w:val="2"/>
            <w:tcBorders>
              <w:top w:val="single" w:color="auto" w:sz="4" w:space="0"/>
              <w:left w:val="single" w:color="auto" w:sz="4" w:space="0"/>
              <w:bottom w:val="single" w:color="auto" w:sz="4" w:space="0"/>
              <w:right w:val="single" w:color="auto" w:sz="4" w:space="0"/>
            </w:tcBorders>
            <w:noWrap w:val="0"/>
            <w:vAlign w:val="center"/>
          </w:tcPr>
          <w:p w14:paraId="44777625">
            <w:pPr>
              <w:autoSpaceDE w:val="0"/>
              <w:autoSpaceDN w:val="0"/>
              <w:spacing w:line="400" w:lineRule="exact"/>
              <w:ind w:firstLine="240" w:firstLineChars="100"/>
              <w:rPr>
                <w:rFonts w:hint="eastAsia" w:ascii="宋体" w:hAnsi="宋体" w:eastAsia="宋体" w:cs="宋体"/>
                <w:color w:val="auto"/>
                <w:kern w:val="2"/>
                <w:sz w:val="24"/>
                <w:szCs w:val="24"/>
                <w:highlight w:val="yellow"/>
                <w:lang w:val="en-US" w:eastAsia="zh-CN" w:bidi="ar-SA"/>
              </w:rPr>
            </w:pPr>
            <w:r>
              <w:rPr>
                <w:rFonts w:hint="eastAsia" w:ascii="宋体" w:hAnsi="宋体" w:eastAsia="宋体" w:cs="宋体"/>
                <w:color w:val="auto"/>
                <w:kern w:val="2"/>
                <w:sz w:val="24"/>
                <w:szCs w:val="24"/>
                <w:highlight w:val="none"/>
                <w:lang w:val="en-US" w:eastAsia="zh-CN" w:bidi="ar-SA"/>
              </w:rPr>
              <w:t>供应商</w:t>
            </w:r>
            <w:r>
              <w:rPr>
                <w:rFonts w:hint="eastAsia" w:ascii="宋体" w:hAnsi="宋体" w:eastAsia="宋体" w:cs="宋体"/>
                <w:color w:val="auto"/>
                <w:sz w:val="24"/>
                <w:szCs w:val="24"/>
                <w:highlight w:val="none"/>
                <w:lang w:val="en-US" w:eastAsia="zh-CN"/>
              </w:rPr>
              <w:t>提供2021年1月1日以来类似项目业绩，每提供一份得3分，最高得6分。（须提供合同扫描件，以合同签订时间为准，提供向甲方开具的服务发票证明，</w:t>
            </w:r>
            <w:r>
              <w:rPr>
                <w:rFonts w:hint="eastAsia" w:ascii="宋体" w:hAnsi="宋体" w:eastAsia="宋体" w:cs="宋体"/>
                <w:color w:val="000000"/>
                <w:kern w:val="0"/>
                <w:sz w:val="24"/>
                <w:szCs w:val="24"/>
                <w:lang w:val="en-US" w:eastAsia="zh-CN" w:bidi="ar"/>
              </w:rPr>
              <w:t>缺项或</w:t>
            </w:r>
            <w:r>
              <w:rPr>
                <w:rFonts w:hint="eastAsia" w:ascii="宋体" w:hAnsi="宋体" w:eastAsia="宋体" w:cs="宋体"/>
                <w:color w:val="auto"/>
                <w:sz w:val="24"/>
                <w:szCs w:val="24"/>
                <w:highlight w:val="none"/>
                <w:lang w:val="en-US" w:eastAsia="zh-CN"/>
              </w:rPr>
              <w:t>不提供不得分）。</w:t>
            </w:r>
          </w:p>
        </w:tc>
      </w:tr>
      <w:tr w14:paraId="11204189">
        <w:tblPrEx>
          <w:tblCellMar>
            <w:top w:w="0" w:type="dxa"/>
            <w:left w:w="108" w:type="dxa"/>
            <w:bottom w:w="0" w:type="dxa"/>
            <w:right w:w="108" w:type="dxa"/>
          </w:tblCellMar>
        </w:tblPrEx>
        <w:trPr>
          <w:trHeight w:val="489" w:hRule="atLeast"/>
          <w:jc w:val="center"/>
        </w:trPr>
        <w:tc>
          <w:tcPr>
            <w:tcW w:w="1722" w:type="dxa"/>
            <w:vMerge w:val="continue"/>
            <w:tcBorders>
              <w:left w:val="single" w:color="auto" w:sz="4" w:space="0"/>
              <w:right w:val="single" w:color="auto" w:sz="4" w:space="0"/>
            </w:tcBorders>
            <w:noWrap w:val="0"/>
            <w:vAlign w:val="center"/>
          </w:tcPr>
          <w:p w14:paraId="7ED18744">
            <w:pPr>
              <w:rPr>
                <w:rFonts w:hint="eastAsia" w:ascii="宋体" w:hAnsi="宋体" w:eastAsia="宋体" w:cs="宋体"/>
                <w:sz w:val="24"/>
                <w:szCs w:val="24"/>
                <w:highlight w:val="yellow"/>
              </w:rPr>
            </w:pPr>
          </w:p>
        </w:tc>
        <w:tc>
          <w:tcPr>
            <w:tcW w:w="1310" w:type="dxa"/>
            <w:tcBorders>
              <w:top w:val="single" w:color="auto" w:sz="4" w:space="0"/>
              <w:left w:val="single" w:color="auto" w:sz="4" w:space="0"/>
              <w:bottom w:val="single" w:color="auto" w:sz="4" w:space="0"/>
              <w:right w:val="single" w:color="auto" w:sz="4" w:space="0"/>
            </w:tcBorders>
            <w:noWrap w:val="0"/>
            <w:vAlign w:val="center"/>
          </w:tcPr>
          <w:p w14:paraId="5EFF8526">
            <w:pPr>
              <w:keepNext w:val="0"/>
              <w:keepLines w:val="0"/>
              <w:widowControl/>
              <w:suppressLineNumbers w:val="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 xml:space="preserve">项目负责人（5 </w:t>
            </w:r>
          </w:p>
          <w:p w14:paraId="5E5E9C91">
            <w:pPr>
              <w:keepNext w:val="0"/>
              <w:keepLines w:val="0"/>
              <w:widowControl/>
              <w:suppressLineNumbers w:val="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
              </w:rPr>
              <w:t>分）</w:t>
            </w:r>
          </w:p>
          <w:p w14:paraId="5087D0B1">
            <w:pPr>
              <w:autoSpaceDE w:val="0"/>
              <w:autoSpaceDN w:val="0"/>
              <w:spacing w:line="400" w:lineRule="exact"/>
              <w:rPr>
                <w:rFonts w:hint="eastAsia" w:ascii="宋体" w:hAnsi="宋体" w:eastAsia="宋体" w:cs="宋体"/>
                <w:color w:val="auto"/>
                <w:sz w:val="24"/>
                <w:szCs w:val="24"/>
                <w:highlight w:val="none"/>
                <w:lang w:val="en-US" w:eastAsia="zh-CN"/>
              </w:rPr>
            </w:pPr>
          </w:p>
        </w:tc>
        <w:tc>
          <w:tcPr>
            <w:tcW w:w="6990" w:type="dxa"/>
            <w:gridSpan w:val="2"/>
            <w:tcBorders>
              <w:top w:val="single" w:color="auto" w:sz="4" w:space="0"/>
              <w:left w:val="single" w:color="auto" w:sz="4" w:space="0"/>
              <w:bottom w:val="single" w:color="auto" w:sz="4" w:space="0"/>
              <w:right w:val="single" w:color="auto" w:sz="4" w:space="0"/>
            </w:tcBorders>
            <w:noWrap w:val="0"/>
            <w:vAlign w:val="center"/>
          </w:tcPr>
          <w:p w14:paraId="1F2D0CDF">
            <w:pPr>
              <w:keepNext w:val="0"/>
              <w:keepLines w:val="0"/>
              <w:widowControl/>
              <w:suppressLineNumbers w:val="0"/>
              <w:ind w:firstLine="240" w:firstLineChars="100"/>
              <w:jc w:val="left"/>
              <w:rPr>
                <w:rFonts w:hint="eastAsia" w:ascii="宋体" w:hAnsi="宋体" w:eastAsia="宋体" w:cs="宋体"/>
                <w:color w:val="auto"/>
                <w:kern w:val="2"/>
                <w:sz w:val="24"/>
                <w:szCs w:val="24"/>
                <w:highlight w:val="yellow"/>
                <w:lang w:val="en-US" w:eastAsia="zh-CN" w:bidi="ar-SA"/>
              </w:rPr>
            </w:pPr>
            <w:r>
              <w:rPr>
                <w:rFonts w:hint="eastAsia" w:ascii="宋体" w:hAnsi="宋体" w:eastAsia="宋体" w:cs="宋体"/>
                <w:color w:val="000000"/>
                <w:kern w:val="0"/>
                <w:sz w:val="24"/>
                <w:szCs w:val="24"/>
                <w:lang w:val="en-US" w:eastAsia="zh-CN" w:bidi="ar"/>
              </w:rPr>
              <w:t>项目负责人须具有 3 年以上心理健康咨询服务</w:t>
            </w:r>
            <w:r>
              <w:rPr>
                <w:rFonts w:hint="eastAsia" w:ascii="宋体" w:hAnsi="宋体" w:eastAsia="宋体" w:cs="宋体"/>
                <w:color w:val="auto"/>
                <w:sz w:val="24"/>
                <w:szCs w:val="24"/>
                <w:highlight w:val="none"/>
                <w:lang w:val="en-US" w:eastAsia="zh-CN"/>
              </w:rPr>
              <w:t>类</w:t>
            </w:r>
            <w:r>
              <w:rPr>
                <w:rFonts w:hint="eastAsia" w:ascii="宋体" w:hAnsi="宋体" w:eastAsia="宋体" w:cs="宋体"/>
                <w:color w:val="000000"/>
                <w:kern w:val="0"/>
                <w:sz w:val="24"/>
                <w:szCs w:val="24"/>
                <w:lang w:val="en-US" w:eastAsia="zh-CN" w:bidi="ar"/>
              </w:rPr>
              <w:t>工作经验、具备社会工作或心理学中级及以上技术职称，得 5 分（须提供工作经验证明及技术职称证明）</w:t>
            </w:r>
          </w:p>
        </w:tc>
      </w:tr>
      <w:tr w14:paraId="544F8BD9">
        <w:tblPrEx>
          <w:tblCellMar>
            <w:top w:w="0" w:type="dxa"/>
            <w:left w:w="108" w:type="dxa"/>
            <w:bottom w:w="0" w:type="dxa"/>
            <w:right w:w="108" w:type="dxa"/>
          </w:tblCellMar>
        </w:tblPrEx>
        <w:trPr>
          <w:trHeight w:val="489" w:hRule="atLeast"/>
          <w:jc w:val="center"/>
        </w:trPr>
        <w:tc>
          <w:tcPr>
            <w:tcW w:w="1722" w:type="dxa"/>
            <w:vMerge w:val="continue"/>
            <w:tcBorders>
              <w:left w:val="single" w:color="auto" w:sz="4" w:space="0"/>
              <w:right w:val="single" w:color="auto" w:sz="4" w:space="0"/>
            </w:tcBorders>
            <w:noWrap w:val="0"/>
            <w:vAlign w:val="center"/>
          </w:tcPr>
          <w:p w14:paraId="6C71311E">
            <w:pPr>
              <w:rPr>
                <w:rFonts w:hint="eastAsia" w:ascii="宋体" w:hAnsi="宋体" w:eastAsia="宋体" w:cs="宋体"/>
                <w:sz w:val="24"/>
                <w:szCs w:val="24"/>
                <w:highlight w:val="yellow"/>
              </w:rPr>
            </w:pPr>
          </w:p>
        </w:tc>
        <w:tc>
          <w:tcPr>
            <w:tcW w:w="1310" w:type="dxa"/>
            <w:tcBorders>
              <w:top w:val="single" w:color="auto" w:sz="4" w:space="0"/>
              <w:left w:val="single" w:color="auto" w:sz="4" w:space="0"/>
              <w:bottom w:val="single" w:color="auto" w:sz="4" w:space="0"/>
              <w:right w:val="single" w:color="auto" w:sz="4" w:space="0"/>
            </w:tcBorders>
            <w:noWrap w:val="0"/>
            <w:vAlign w:val="center"/>
          </w:tcPr>
          <w:p w14:paraId="42FEEB63">
            <w:pPr>
              <w:keepNext w:val="0"/>
              <w:keepLines w:val="0"/>
              <w:widowControl/>
              <w:suppressLineNumbers w:val="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项目人员配置（1</w:t>
            </w:r>
            <w:r>
              <w:rPr>
                <w:rFonts w:hint="eastAsia" w:ascii="宋体" w:hAnsi="宋体" w:cs="宋体"/>
                <w:color w:val="000000"/>
                <w:kern w:val="0"/>
                <w:sz w:val="24"/>
                <w:szCs w:val="24"/>
                <w:highlight w:val="none"/>
                <w:lang w:val="en-US" w:eastAsia="zh-CN" w:bidi="ar"/>
              </w:rPr>
              <w:t>2</w:t>
            </w:r>
            <w:r>
              <w:rPr>
                <w:rFonts w:hint="eastAsia" w:ascii="宋体" w:hAnsi="宋体" w:eastAsia="宋体" w:cs="宋体"/>
                <w:color w:val="000000"/>
                <w:kern w:val="0"/>
                <w:sz w:val="24"/>
                <w:szCs w:val="24"/>
                <w:highlight w:val="none"/>
                <w:lang w:val="en-US" w:eastAsia="zh-CN" w:bidi="ar"/>
              </w:rPr>
              <w:t xml:space="preserve"> </w:t>
            </w:r>
          </w:p>
          <w:p w14:paraId="74CC9FED">
            <w:pPr>
              <w:keepNext w:val="0"/>
              <w:keepLines w:val="0"/>
              <w:widowControl/>
              <w:suppressLineNumbers w:val="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分)</w:t>
            </w:r>
          </w:p>
          <w:p w14:paraId="55D8CDD2">
            <w:pPr>
              <w:autoSpaceDE w:val="0"/>
              <w:autoSpaceDN w:val="0"/>
              <w:spacing w:line="400" w:lineRule="exact"/>
              <w:rPr>
                <w:rFonts w:hint="eastAsia" w:ascii="宋体" w:hAnsi="宋体" w:eastAsia="宋体" w:cs="宋体"/>
                <w:color w:val="auto"/>
                <w:sz w:val="24"/>
                <w:szCs w:val="24"/>
                <w:highlight w:val="none"/>
                <w:lang w:val="en-US" w:eastAsia="zh-CN"/>
              </w:rPr>
            </w:pPr>
          </w:p>
        </w:tc>
        <w:tc>
          <w:tcPr>
            <w:tcW w:w="6990" w:type="dxa"/>
            <w:gridSpan w:val="2"/>
            <w:tcBorders>
              <w:top w:val="single" w:color="auto" w:sz="4" w:space="0"/>
              <w:left w:val="single" w:color="auto" w:sz="4" w:space="0"/>
              <w:bottom w:val="single" w:color="auto" w:sz="4" w:space="0"/>
              <w:right w:val="single" w:color="auto" w:sz="4" w:space="0"/>
            </w:tcBorders>
            <w:noWrap w:val="0"/>
            <w:vAlign w:val="center"/>
          </w:tcPr>
          <w:p w14:paraId="20FD4353">
            <w:pPr>
              <w:keepNext w:val="0"/>
              <w:keepLines w:val="0"/>
              <w:widowControl/>
              <w:suppressLineNumbers w:val="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w:t>
            </w:r>
            <w:r>
              <w:rPr>
                <w:rFonts w:hint="eastAsia" w:ascii="宋体" w:hAnsi="宋体" w:cs="宋体"/>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项目组成员中具有社会工作师或国家二级心理咨询师中级及以上职称1人得2分，具有助理社会工作师1人得1分，本项满分得 6分。（提供身份证明及职称证书。缺项或不提供不得分）</w:t>
            </w:r>
          </w:p>
          <w:p w14:paraId="13F0E2E2">
            <w:pPr>
              <w:keepNext w:val="0"/>
              <w:keepLines w:val="0"/>
              <w:widowControl/>
              <w:suppressLineNumbers w:val="0"/>
              <w:jc w:val="left"/>
              <w:rPr>
                <w:rFonts w:hint="eastAsia" w:ascii="宋体" w:hAnsi="宋体" w:eastAsia="宋体" w:cs="宋体"/>
                <w:color w:val="auto"/>
                <w:kern w:val="2"/>
                <w:sz w:val="24"/>
                <w:szCs w:val="24"/>
                <w:highlight w:val="yellow"/>
                <w:lang w:val="en-US" w:eastAsia="zh-CN" w:bidi="ar-SA"/>
              </w:rPr>
            </w:pPr>
            <w:r>
              <w:rPr>
                <w:rFonts w:hint="eastAsia" w:ascii="宋体" w:hAnsi="宋体" w:eastAsia="宋体" w:cs="宋体"/>
                <w:color w:val="000000"/>
                <w:kern w:val="0"/>
                <w:sz w:val="24"/>
                <w:szCs w:val="24"/>
                <w:lang w:val="en-US" w:eastAsia="zh-CN" w:bidi="ar"/>
              </w:rPr>
              <w:t>2.项目组成员中具有社会工作、心理学专业本科及以上学历1人得3分，本项满分得 6分。（须提供身份证明、毕业证及学信网查询证明。缺项或不提供不得分）</w:t>
            </w:r>
          </w:p>
        </w:tc>
      </w:tr>
      <w:tr w14:paraId="6D9C19D2">
        <w:tblPrEx>
          <w:tblCellMar>
            <w:top w:w="0" w:type="dxa"/>
            <w:left w:w="108" w:type="dxa"/>
            <w:bottom w:w="0" w:type="dxa"/>
            <w:right w:w="108" w:type="dxa"/>
          </w:tblCellMar>
        </w:tblPrEx>
        <w:trPr>
          <w:trHeight w:val="489" w:hRule="atLeast"/>
          <w:jc w:val="center"/>
        </w:trPr>
        <w:tc>
          <w:tcPr>
            <w:tcW w:w="1722" w:type="dxa"/>
            <w:vMerge w:val="continue"/>
            <w:tcBorders>
              <w:left w:val="single" w:color="auto" w:sz="4" w:space="0"/>
              <w:right w:val="single" w:color="auto" w:sz="4" w:space="0"/>
            </w:tcBorders>
            <w:noWrap w:val="0"/>
            <w:vAlign w:val="center"/>
          </w:tcPr>
          <w:p w14:paraId="68A9DB6D">
            <w:pPr>
              <w:rPr>
                <w:rFonts w:hint="eastAsia" w:ascii="宋体" w:hAnsi="宋体" w:eastAsia="宋体" w:cs="宋体"/>
                <w:sz w:val="24"/>
                <w:szCs w:val="24"/>
                <w:highlight w:val="yellow"/>
              </w:rPr>
            </w:pPr>
          </w:p>
        </w:tc>
        <w:tc>
          <w:tcPr>
            <w:tcW w:w="1310" w:type="dxa"/>
            <w:tcBorders>
              <w:top w:val="single" w:color="auto" w:sz="4" w:space="0"/>
              <w:left w:val="single" w:color="auto" w:sz="4" w:space="0"/>
              <w:bottom w:val="single" w:color="auto" w:sz="4" w:space="0"/>
              <w:right w:val="single" w:color="auto" w:sz="4" w:space="0"/>
            </w:tcBorders>
            <w:noWrap w:val="0"/>
            <w:vAlign w:val="center"/>
          </w:tcPr>
          <w:p w14:paraId="199DBE6D">
            <w:pPr>
              <w:autoSpaceDE w:val="0"/>
              <w:autoSpaceDN w:val="0"/>
              <w:spacing w:line="400" w:lineRule="exact"/>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8"/>
                <w:highlight w:val="none"/>
                <w:lang w:val="en-US" w:eastAsia="zh-CN"/>
              </w:rPr>
              <w:t>成果（5分）</w:t>
            </w:r>
          </w:p>
        </w:tc>
        <w:tc>
          <w:tcPr>
            <w:tcW w:w="6990" w:type="dxa"/>
            <w:gridSpan w:val="2"/>
            <w:tcBorders>
              <w:top w:val="single" w:color="auto" w:sz="4" w:space="0"/>
              <w:left w:val="single" w:color="auto" w:sz="4" w:space="0"/>
              <w:bottom w:val="single" w:color="auto" w:sz="4" w:space="0"/>
              <w:right w:val="single" w:color="auto" w:sz="4" w:space="0"/>
            </w:tcBorders>
            <w:noWrap w:val="0"/>
            <w:vAlign w:val="center"/>
          </w:tcPr>
          <w:p w14:paraId="703A7D09">
            <w:pPr>
              <w:autoSpaceDE w:val="0"/>
              <w:autoSpaceDN w:val="0"/>
              <w:spacing w:line="400" w:lineRule="exact"/>
              <w:ind w:firstLine="240" w:firstLineChars="1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项目组成员中完成本专业领域市级及以上课题成果1项得</w:t>
            </w:r>
            <w:r>
              <w:rPr>
                <w:rFonts w:hint="eastAsia" w:ascii="宋体" w:hAnsi="宋体" w:cs="宋体"/>
                <w:color w:val="auto"/>
                <w:kern w:val="2"/>
                <w:sz w:val="24"/>
                <w:szCs w:val="24"/>
                <w:highlight w:val="none"/>
                <w:lang w:val="en-US" w:eastAsia="zh-CN" w:bidi="ar-SA"/>
              </w:rPr>
              <w:t>5</w:t>
            </w:r>
            <w:r>
              <w:rPr>
                <w:rFonts w:hint="eastAsia" w:ascii="宋体" w:hAnsi="宋体" w:eastAsia="宋体" w:cs="宋体"/>
                <w:color w:val="auto"/>
                <w:kern w:val="2"/>
                <w:sz w:val="24"/>
                <w:szCs w:val="24"/>
                <w:highlight w:val="none"/>
                <w:lang w:val="en-US" w:eastAsia="zh-CN" w:bidi="ar-SA"/>
              </w:rPr>
              <w:t>分</w:t>
            </w:r>
            <w:r>
              <w:rPr>
                <w:rFonts w:hint="eastAsia" w:ascii="宋体" w:hAnsi="宋体" w:cs="宋体"/>
                <w:color w:val="auto"/>
                <w:kern w:val="2"/>
                <w:sz w:val="24"/>
                <w:szCs w:val="24"/>
                <w:highlight w:val="none"/>
                <w:lang w:val="en-US" w:eastAsia="zh-CN" w:bidi="ar-SA"/>
              </w:rPr>
              <w:t>，</w:t>
            </w:r>
            <w:r>
              <w:rPr>
                <w:rFonts w:hint="eastAsia" w:ascii="宋体" w:hAnsi="宋体" w:eastAsia="宋体" w:cs="宋体"/>
                <w:color w:val="auto"/>
                <w:kern w:val="2"/>
                <w:sz w:val="24"/>
                <w:szCs w:val="24"/>
                <w:highlight w:val="none"/>
                <w:lang w:val="en-US" w:eastAsia="zh-CN" w:bidi="ar-SA"/>
              </w:rPr>
              <w:t>本项满分</w:t>
            </w:r>
            <w:r>
              <w:rPr>
                <w:rFonts w:hint="eastAsia" w:ascii="宋体" w:hAnsi="宋体" w:cs="宋体"/>
                <w:color w:val="auto"/>
                <w:kern w:val="2"/>
                <w:sz w:val="24"/>
                <w:szCs w:val="24"/>
                <w:highlight w:val="none"/>
                <w:lang w:val="en-US" w:eastAsia="zh-CN" w:bidi="ar-SA"/>
              </w:rPr>
              <w:t>5</w:t>
            </w:r>
            <w:r>
              <w:rPr>
                <w:rFonts w:hint="eastAsia" w:ascii="宋体" w:hAnsi="宋体" w:eastAsia="宋体" w:cs="宋体"/>
                <w:color w:val="auto"/>
                <w:kern w:val="2"/>
                <w:sz w:val="24"/>
                <w:szCs w:val="24"/>
                <w:highlight w:val="none"/>
                <w:lang w:val="en-US" w:eastAsia="zh-CN" w:bidi="ar-SA"/>
              </w:rPr>
              <w:t>分。（须提供证明材料，不提供不得分）</w:t>
            </w:r>
          </w:p>
        </w:tc>
      </w:tr>
      <w:tr w14:paraId="0F7DF65A">
        <w:tblPrEx>
          <w:tblCellMar>
            <w:top w:w="0" w:type="dxa"/>
            <w:left w:w="108" w:type="dxa"/>
            <w:bottom w:w="0" w:type="dxa"/>
            <w:right w:w="108" w:type="dxa"/>
          </w:tblCellMar>
        </w:tblPrEx>
        <w:trPr>
          <w:trHeight w:val="489" w:hRule="atLeast"/>
          <w:jc w:val="center"/>
        </w:trPr>
        <w:tc>
          <w:tcPr>
            <w:tcW w:w="1722" w:type="dxa"/>
            <w:vMerge w:val="continue"/>
            <w:tcBorders>
              <w:left w:val="single" w:color="auto" w:sz="4" w:space="0"/>
              <w:right w:val="single" w:color="auto" w:sz="4" w:space="0"/>
            </w:tcBorders>
            <w:noWrap w:val="0"/>
            <w:vAlign w:val="center"/>
          </w:tcPr>
          <w:p w14:paraId="66A020C0">
            <w:pPr>
              <w:rPr>
                <w:rFonts w:hint="eastAsia" w:ascii="宋体" w:hAnsi="宋体" w:eastAsia="宋体" w:cs="宋体"/>
                <w:sz w:val="24"/>
                <w:szCs w:val="24"/>
                <w:highlight w:val="yellow"/>
              </w:rPr>
            </w:pPr>
          </w:p>
        </w:tc>
        <w:tc>
          <w:tcPr>
            <w:tcW w:w="1310" w:type="dxa"/>
            <w:tcBorders>
              <w:top w:val="single" w:color="auto" w:sz="4" w:space="0"/>
              <w:left w:val="single" w:color="auto" w:sz="4" w:space="0"/>
              <w:bottom w:val="single" w:color="auto" w:sz="4" w:space="0"/>
              <w:right w:val="single" w:color="auto" w:sz="4" w:space="0"/>
            </w:tcBorders>
            <w:noWrap w:val="0"/>
            <w:vAlign w:val="center"/>
          </w:tcPr>
          <w:p w14:paraId="01121D27">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本地化服务（2分 ）</w:t>
            </w:r>
          </w:p>
          <w:p w14:paraId="3551432E">
            <w:pPr>
              <w:keepNext w:val="0"/>
              <w:keepLines w:val="0"/>
              <w:widowControl/>
              <w:suppressLineNumbers w:val="0"/>
              <w:jc w:val="left"/>
              <w:rPr>
                <w:rFonts w:hint="eastAsia" w:ascii="宋体" w:hAnsi="宋体" w:eastAsia="宋体" w:cs="宋体"/>
                <w:color w:val="000000"/>
                <w:kern w:val="0"/>
                <w:sz w:val="24"/>
                <w:szCs w:val="24"/>
                <w:lang w:val="en-US" w:eastAsia="zh-CN" w:bidi="ar"/>
              </w:rPr>
            </w:pPr>
          </w:p>
        </w:tc>
        <w:tc>
          <w:tcPr>
            <w:tcW w:w="6990" w:type="dxa"/>
            <w:gridSpan w:val="2"/>
            <w:tcBorders>
              <w:top w:val="single" w:color="auto" w:sz="4" w:space="0"/>
              <w:left w:val="single" w:color="auto" w:sz="4" w:space="0"/>
              <w:bottom w:val="single" w:color="auto" w:sz="4" w:space="0"/>
              <w:right w:val="single" w:color="auto" w:sz="4" w:space="0"/>
            </w:tcBorders>
            <w:noWrap w:val="0"/>
            <w:vAlign w:val="center"/>
          </w:tcPr>
          <w:p w14:paraId="47C2005A">
            <w:pPr>
              <w:autoSpaceDE w:val="0"/>
              <w:autoSpaceDN w:val="0"/>
              <w:spacing w:line="400" w:lineRule="exact"/>
              <w:ind w:firstLine="240" w:firstLineChars="100"/>
              <w:rPr>
                <w:rFonts w:hint="eastAsia" w:ascii="宋体" w:hAnsi="宋体" w:eastAsia="宋体" w:cs="宋体"/>
                <w:color w:val="auto"/>
                <w:kern w:val="2"/>
                <w:sz w:val="24"/>
                <w:szCs w:val="24"/>
                <w:highlight w:val="yellow"/>
                <w:lang w:val="en-US" w:eastAsia="zh-CN" w:bidi="ar-SA"/>
              </w:rPr>
            </w:pPr>
            <w:r>
              <w:rPr>
                <w:rFonts w:hint="eastAsia" w:ascii="宋体" w:hAnsi="宋体" w:eastAsia="宋体" w:cs="宋体"/>
                <w:color w:val="000000"/>
                <w:kern w:val="0"/>
                <w:sz w:val="24"/>
                <w:szCs w:val="24"/>
                <w:lang w:val="en-US" w:eastAsia="zh-CN" w:bidi="ar"/>
              </w:rPr>
              <w:t>供应商</w:t>
            </w:r>
            <w:r>
              <w:rPr>
                <w:rFonts w:hint="eastAsia" w:ascii="宋体" w:hAnsi="宋体" w:eastAsia="宋体" w:cs="宋体"/>
                <w:sz w:val="24"/>
                <w:szCs w:val="24"/>
              </w:rPr>
              <w:t>在项目所在地注册或在项目所在地注册分公司</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lang w:eastAsia="zh-CN"/>
              </w:rPr>
              <w:t>提供</w:t>
            </w:r>
            <w:r>
              <w:rPr>
                <w:rFonts w:hint="eastAsia" w:ascii="宋体" w:hAnsi="宋体" w:eastAsia="宋体" w:cs="宋体"/>
                <w:sz w:val="24"/>
                <w:szCs w:val="24"/>
                <w:highlight w:val="none"/>
                <w:lang w:val="en-US" w:eastAsia="zh-CN"/>
              </w:rPr>
              <w:t>法人证书</w:t>
            </w:r>
            <w:r>
              <w:rPr>
                <w:rFonts w:hint="eastAsia" w:ascii="宋体" w:hAnsi="宋体" w:eastAsia="宋体" w:cs="宋体"/>
                <w:sz w:val="24"/>
                <w:szCs w:val="24"/>
                <w:highlight w:val="none"/>
                <w:lang w:eastAsia="zh-CN"/>
              </w:rPr>
              <w:t>、负责人身份证</w:t>
            </w:r>
            <w:r>
              <w:rPr>
                <w:rFonts w:hint="eastAsia" w:ascii="宋体" w:hAnsi="宋体" w:eastAsia="宋体" w:cs="宋体"/>
                <w:sz w:val="24"/>
                <w:szCs w:val="24"/>
                <w:highlight w:val="none"/>
              </w:rPr>
              <w:t>，联系人及电话</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或承诺在中标后在项目所在地设立分支服务机构的得2分，</w:t>
            </w:r>
            <w:r>
              <w:rPr>
                <w:rFonts w:hint="eastAsia" w:ascii="宋体" w:hAnsi="宋体" w:eastAsia="宋体" w:cs="宋体"/>
                <w:sz w:val="24"/>
                <w:szCs w:val="24"/>
                <w:highlight w:val="none"/>
                <w:lang w:eastAsia="zh-CN"/>
              </w:rPr>
              <w:t>缺项或</w:t>
            </w:r>
            <w:r>
              <w:rPr>
                <w:rFonts w:hint="eastAsia" w:ascii="宋体" w:hAnsi="宋体" w:eastAsia="宋体" w:cs="宋体"/>
                <w:sz w:val="24"/>
                <w:szCs w:val="24"/>
                <w:highlight w:val="none"/>
              </w:rPr>
              <w:t>不提供不得分。</w:t>
            </w:r>
          </w:p>
        </w:tc>
      </w:tr>
      <w:tr w14:paraId="1BD05E67">
        <w:tblPrEx>
          <w:tblCellMar>
            <w:top w:w="0" w:type="dxa"/>
            <w:left w:w="108" w:type="dxa"/>
            <w:bottom w:w="0" w:type="dxa"/>
            <w:right w:w="108" w:type="dxa"/>
          </w:tblCellMar>
        </w:tblPrEx>
        <w:trPr>
          <w:trHeight w:val="573" w:hRule="atLeast"/>
          <w:jc w:val="center"/>
        </w:trPr>
        <w:tc>
          <w:tcPr>
            <w:tcW w:w="1722" w:type="dxa"/>
            <w:vMerge w:val="continue"/>
            <w:tcBorders>
              <w:left w:val="single" w:color="auto" w:sz="4" w:space="0"/>
              <w:bottom w:val="single" w:color="auto" w:sz="4" w:space="0"/>
              <w:right w:val="single" w:color="auto" w:sz="4" w:space="0"/>
            </w:tcBorders>
            <w:noWrap w:val="0"/>
            <w:vAlign w:val="center"/>
          </w:tcPr>
          <w:p w14:paraId="2EFBFAD5">
            <w:pPr>
              <w:rPr>
                <w:rFonts w:hint="eastAsia" w:ascii="宋体" w:hAnsi="宋体" w:eastAsia="宋体" w:cs="宋体"/>
                <w:sz w:val="24"/>
                <w:szCs w:val="24"/>
                <w:highlight w:val="yellow"/>
              </w:rPr>
            </w:pPr>
          </w:p>
        </w:tc>
        <w:tc>
          <w:tcPr>
            <w:tcW w:w="1310" w:type="dxa"/>
            <w:tcBorders>
              <w:top w:val="single" w:color="auto" w:sz="4" w:space="0"/>
              <w:left w:val="single" w:color="auto" w:sz="4" w:space="0"/>
              <w:bottom w:val="single" w:color="auto" w:sz="4" w:space="0"/>
              <w:right w:val="single" w:color="auto" w:sz="4" w:space="0"/>
            </w:tcBorders>
            <w:noWrap w:val="0"/>
            <w:vAlign w:val="center"/>
          </w:tcPr>
          <w:p w14:paraId="00487049">
            <w:pPr>
              <w:autoSpaceDE w:val="0"/>
              <w:autoSpaceDN w:val="0"/>
              <w:spacing w:line="400" w:lineRule="exac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服务承诺（</w:t>
            </w:r>
            <w:r>
              <w:rPr>
                <w:rFonts w:hint="eastAsia" w:ascii="宋体" w:hAnsi="宋体" w:cs="宋体"/>
                <w:color w:val="auto"/>
                <w:kern w:val="2"/>
                <w:sz w:val="24"/>
                <w:szCs w:val="24"/>
                <w:highlight w:val="none"/>
                <w:lang w:val="en-US" w:eastAsia="zh-CN" w:bidi="ar-SA"/>
              </w:rPr>
              <w:t>5</w:t>
            </w:r>
            <w:r>
              <w:rPr>
                <w:rFonts w:hint="eastAsia" w:ascii="宋体" w:hAnsi="宋体" w:eastAsia="宋体" w:cs="宋体"/>
                <w:color w:val="auto"/>
                <w:kern w:val="2"/>
                <w:sz w:val="24"/>
                <w:szCs w:val="24"/>
                <w:highlight w:val="none"/>
                <w:lang w:val="en-US" w:eastAsia="zh-CN" w:bidi="ar-SA"/>
              </w:rPr>
              <w:t xml:space="preserve"> 分</w:t>
            </w:r>
            <w:r>
              <w:rPr>
                <w:rFonts w:hint="eastAsia" w:ascii="宋体" w:hAnsi="宋体" w:eastAsia="宋体" w:cs="宋体"/>
                <w:color w:val="000000"/>
                <w:kern w:val="0"/>
                <w:sz w:val="24"/>
                <w:szCs w:val="24"/>
                <w:highlight w:val="none"/>
                <w:lang w:val="en-US" w:eastAsia="zh-CN" w:bidi="ar"/>
              </w:rPr>
              <w:t>）</w:t>
            </w:r>
          </w:p>
          <w:p w14:paraId="5558BB04">
            <w:pPr>
              <w:autoSpaceDE w:val="0"/>
              <w:autoSpaceDN w:val="0"/>
              <w:spacing w:line="400" w:lineRule="exact"/>
              <w:rPr>
                <w:rFonts w:hint="eastAsia" w:ascii="宋体" w:hAnsi="宋体" w:eastAsia="宋体" w:cs="宋体"/>
                <w:color w:val="auto"/>
                <w:kern w:val="2"/>
                <w:sz w:val="24"/>
                <w:szCs w:val="24"/>
                <w:highlight w:val="none"/>
                <w:lang w:val="en-US" w:eastAsia="zh-CN" w:bidi="ar-SA"/>
              </w:rPr>
            </w:pPr>
          </w:p>
        </w:tc>
        <w:tc>
          <w:tcPr>
            <w:tcW w:w="6990" w:type="dxa"/>
            <w:gridSpan w:val="2"/>
            <w:tcBorders>
              <w:top w:val="single" w:color="auto" w:sz="4" w:space="0"/>
              <w:left w:val="single" w:color="auto" w:sz="4" w:space="0"/>
              <w:bottom w:val="single" w:color="auto" w:sz="4" w:space="0"/>
              <w:right w:val="single" w:color="auto" w:sz="4" w:space="0"/>
            </w:tcBorders>
            <w:noWrap w:val="0"/>
            <w:vAlign w:val="center"/>
          </w:tcPr>
          <w:p w14:paraId="4979F411">
            <w:pPr>
              <w:keepNext w:val="0"/>
              <w:keepLines w:val="0"/>
              <w:widowControl/>
              <w:suppressLineNumbers w:val="0"/>
              <w:ind w:firstLine="240" w:firstLineChars="1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供应商针对本项目提供服务承诺；承诺包括但不限于对派遣人员的意外伤害赔偿及善后工作处理、拟配备人员按时到岗，未经采购人同意，一经录用不得随意变更、积极配合采购人工作等以上内容描述全部符合采购需求的得</w:t>
            </w:r>
            <w:r>
              <w:rPr>
                <w:rFonts w:hint="eastAsia" w:ascii="宋体" w:hAnsi="宋体" w:cs="宋体"/>
                <w:color w:val="000000"/>
                <w:kern w:val="0"/>
                <w:sz w:val="24"/>
                <w:szCs w:val="24"/>
                <w:highlight w:val="none"/>
                <w:lang w:val="en-US" w:eastAsia="zh-CN" w:bidi="ar"/>
              </w:rPr>
              <w:t>5</w:t>
            </w:r>
            <w:r>
              <w:rPr>
                <w:rFonts w:hint="eastAsia" w:ascii="宋体" w:hAnsi="宋体" w:eastAsia="宋体" w:cs="宋体"/>
                <w:color w:val="000000"/>
                <w:kern w:val="0"/>
                <w:sz w:val="24"/>
                <w:szCs w:val="24"/>
                <w:highlight w:val="none"/>
                <w:lang w:val="en-US" w:eastAsia="zh-CN" w:bidi="ar"/>
              </w:rPr>
              <w:t xml:space="preserve">分，每缺一项扣1分；扣完为止，不提供不得分。 </w:t>
            </w:r>
          </w:p>
          <w:p w14:paraId="11F13481">
            <w:pPr>
              <w:keepNext w:val="0"/>
              <w:keepLines w:val="0"/>
              <w:widowControl/>
              <w:suppressLineNumbers w:val="0"/>
              <w:jc w:val="left"/>
              <w:rPr>
                <w:rFonts w:hint="eastAsia" w:ascii="宋体" w:hAnsi="宋体" w:eastAsia="宋体" w:cs="宋体"/>
                <w:sz w:val="24"/>
                <w:szCs w:val="24"/>
                <w:highlight w:val="none"/>
              </w:rPr>
            </w:pPr>
          </w:p>
          <w:p w14:paraId="74627CFB">
            <w:pPr>
              <w:pStyle w:val="35"/>
              <w:ind w:left="0" w:leftChars="0" w:firstLine="0" w:firstLineChars="0"/>
              <w:rPr>
                <w:rFonts w:hint="eastAsia" w:ascii="宋体" w:hAnsi="宋体" w:eastAsia="宋体" w:cs="宋体"/>
                <w:color w:val="auto"/>
                <w:kern w:val="2"/>
                <w:sz w:val="24"/>
                <w:szCs w:val="24"/>
                <w:highlight w:val="none"/>
                <w:lang w:val="en-US" w:eastAsia="zh-CN" w:bidi="ar-SA"/>
              </w:rPr>
            </w:pPr>
          </w:p>
        </w:tc>
      </w:tr>
    </w:tbl>
    <w:p w14:paraId="58C5E19E">
      <w:pPr>
        <w:rPr>
          <w:rFonts w:hint="eastAsia" w:ascii="宋体" w:hAnsi="宋体" w:eastAsia="宋体" w:cs="宋体"/>
          <w:sz w:val="24"/>
          <w:szCs w:val="24"/>
          <w:highlight w:val="none"/>
          <w:lang w:eastAsia="zh-CN"/>
        </w:rPr>
      </w:pPr>
      <w:r>
        <w:rPr>
          <w:rFonts w:hint="eastAsia" w:ascii="宋体" w:hAnsi="宋体" w:eastAsia="宋体" w:cs="宋体"/>
          <w:sz w:val="24"/>
          <w:szCs w:val="24"/>
          <w:lang w:eastAsia="zh-CN"/>
        </w:rPr>
        <w:t>附</w:t>
      </w:r>
      <w:r>
        <w:rPr>
          <w:rFonts w:hint="eastAsia" w:ascii="宋体" w:hAnsi="宋体" w:eastAsia="宋体" w:cs="宋体"/>
          <w:sz w:val="24"/>
          <w:szCs w:val="24"/>
          <w:highlight w:val="none"/>
          <w:lang w:eastAsia="zh-CN"/>
        </w:rPr>
        <w:t>注：上述相关人员需提供与供应商签订的劳动合同或社保证明</w:t>
      </w:r>
      <w:r>
        <w:rPr>
          <w:rFonts w:hint="eastAsia" w:ascii="宋体" w:hAnsi="宋体" w:eastAsia="宋体" w:cs="宋体"/>
          <w:color w:val="000000"/>
          <w:kern w:val="0"/>
          <w:sz w:val="19"/>
          <w:szCs w:val="19"/>
          <w:highlight w:val="none"/>
          <w:lang w:val="en-US" w:eastAsia="zh-CN" w:bidi="ar"/>
        </w:rPr>
        <w:t>（</w:t>
      </w:r>
      <w:r>
        <w:rPr>
          <w:rFonts w:hint="eastAsia" w:ascii="宋体" w:hAnsi="宋体" w:eastAsia="宋体" w:cs="宋体"/>
          <w:b w:val="0"/>
          <w:bCs w:val="0"/>
          <w:color w:val="000000"/>
          <w:kern w:val="0"/>
          <w:sz w:val="24"/>
          <w:szCs w:val="24"/>
          <w:highlight w:val="none"/>
          <w:lang w:val="en-US" w:eastAsia="zh-CN" w:bidi="ar"/>
        </w:rPr>
        <w:t>人员可重复计分</w:t>
      </w:r>
      <w:r>
        <w:rPr>
          <w:rFonts w:hint="eastAsia" w:ascii="宋体" w:hAnsi="宋体" w:eastAsia="宋体" w:cs="宋体"/>
          <w:color w:val="000000"/>
          <w:kern w:val="0"/>
          <w:sz w:val="19"/>
          <w:szCs w:val="19"/>
          <w:highlight w:val="none"/>
          <w:lang w:val="en-US" w:eastAsia="zh-CN" w:bidi="ar"/>
        </w:rPr>
        <w:t>）</w:t>
      </w:r>
      <w:r>
        <w:rPr>
          <w:rFonts w:hint="eastAsia" w:ascii="宋体" w:hAnsi="宋体" w:eastAsia="宋体" w:cs="宋体"/>
          <w:sz w:val="24"/>
          <w:szCs w:val="24"/>
          <w:highlight w:val="none"/>
          <w:lang w:eastAsia="zh-CN"/>
        </w:rPr>
        <w:t>。</w:t>
      </w:r>
    </w:p>
    <w:p w14:paraId="2DAE412C">
      <w:pPr>
        <w:spacing w:line="560" w:lineRule="exact"/>
        <w:ind w:firstLine="241" w:firstLineChars="100"/>
        <w:rPr>
          <w:rFonts w:ascii="宋体" w:hAnsi="宋体" w:cs="宋体"/>
          <w:b/>
          <w:sz w:val="24"/>
        </w:rPr>
      </w:pPr>
      <w:r>
        <w:rPr>
          <w:rFonts w:hint="eastAsia" w:ascii="宋体" w:hAnsi="宋体" w:cs="宋体"/>
          <w:b/>
          <w:sz w:val="24"/>
        </w:rPr>
        <w:t>最终得分为磋商小组所有成员计分的算术平均值，计算保留小数点两位，小数点后第三位四舍五入。</w:t>
      </w:r>
    </w:p>
    <w:p w14:paraId="1106ED7C">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51D15FE0">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857E632">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0F26F37E">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457EEC1">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1C6F54FB">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761BE61D">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2757EAEF">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72DCAB29">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169F4A05">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77E75AAF">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018EE69C">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6231AC09">
      <w:pPr>
        <w:spacing w:line="720" w:lineRule="auto"/>
        <w:jc w:val="center"/>
        <w:rPr>
          <w:rFonts w:ascii="宋体" w:hAnsi="宋体" w:cs="宋体"/>
          <w:b/>
          <w:sz w:val="24"/>
        </w:rPr>
      </w:pPr>
      <w:r>
        <w:rPr>
          <w:rFonts w:hint="eastAsia" w:ascii="宋体" w:hAnsi="宋体" w:cs="宋体"/>
          <w:b/>
          <w:sz w:val="24"/>
        </w:rPr>
        <w:t>七、成交通知</w:t>
      </w:r>
    </w:p>
    <w:p w14:paraId="26A1CC69">
      <w:pPr>
        <w:spacing w:line="560" w:lineRule="exact"/>
        <w:ind w:firstLine="482" w:firstLineChars="200"/>
        <w:rPr>
          <w:rFonts w:ascii="宋体" w:hAnsi="宋体" w:cs="宋体"/>
          <w:b/>
          <w:sz w:val="24"/>
        </w:rPr>
      </w:pPr>
      <w:r>
        <w:rPr>
          <w:rFonts w:hint="eastAsia" w:ascii="宋体" w:hAnsi="宋体" w:cs="宋体"/>
          <w:b/>
          <w:sz w:val="24"/>
        </w:rPr>
        <w:t>24.成交通知</w:t>
      </w:r>
    </w:p>
    <w:p w14:paraId="282B8FBE">
      <w:pPr>
        <w:pStyle w:val="35"/>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2A363D53">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7DDB4FB2">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618D68DB">
      <w:pPr>
        <w:spacing w:line="720" w:lineRule="auto"/>
        <w:jc w:val="center"/>
        <w:rPr>
          <w:rFonts w:ascii="宋体" w:hAnsi="宋体" w:cs="宋体"/>
          <w:sz w:val="24"/>
        </w:rPr>
      </w:pPr>
      <w:r>
        <w:rPr>
          <w:rFonts w:hint="eastAsia" w:ascii="宋体" w:hAnsi="宋体" w:cs="宋体"/>
          <w:b/>
          <w:sz w:val="24"/>
        </w:rPr>
        <w:t>八、合同授予</w:t>
      </w:r>
    </w:p>
    <w:p w14:paraId="08FC89E1">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5B423AED">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14:paraId="52C02087">
      <w:pPr>
        <w:pageBreakBefore w:val="0"/>
        <w:kinsoku/>
        <w:wordWrap/>
        <w:overflowPunct/>
        <w:topLinePunct w:val="0"/>
        <w:autoSpaceDE/>
        <w:autoSpaceDN/>
        <w:bidi w:val="0"/>
        <w:spacing w:line="420" w:lineRule="exact"/>
        <w:ind w:firstLine="549"/>
        <w:textAlignment w:val="auto"/>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r>
        <w:rPr>
          <w:rFonts w:hint="eastAsia" w:ascii="宋体" w:hAnsi="宋体" w:eastAsia="宋体" w:cs="宋体"/>
          <w:color w:val="auto"/>
          <w:sz w:val="24"/>
          <w:highlight w:val="none"/>
          <w:lang w:val="en-US" w:eastAsia="zh-CN"/>
        </w:rPr>
        <w:t>签订合同后，成交供应商不得将本项目及其他相关服务进行转包，并提供不转包承诺。未经采购人同意，成交供应商不得采用分包的形式履行合同。否则采购人有权终止合同。转包或分包造成采购人损失的，成交供应商还应承担相应赔偿责任。</w:t>
      </w:r>
    </w:p>
    <w:p w14:paraId="7FC3296B">
      <w:pPr>
        <w:spacing w:line="560" w:lineRule="exact"/>
        <w:ind w:firstLine="480" w:firstLineChars="200"/>
        <w:rPr>
          <w:rFonts w:ascii="宋体" w:hAnsi="宋体" w:eastAsia="宋体" w:cs="宋体"/>
          <w:color w:val="auto"/>
          <w:spacing w:val="-7"/>
          <w:sz w:val="24"/>
          <w:szCs w:val="24"/>
          <w:highlight w:val="none"/>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r>
        <w:rPr>
          <w:rFonts w:ascii="宋体" w:hAnsi="宋体" w:eastAsia="宋体" w:cs="宋体"/>
          <w:color w:val="auto"/>
          <w:spacing w:val="-7"/>
          <w:sz w:val="24"/>
          <w:szCs w:val="24"/>
          <w:highlight w:val="none"/>
        </w:rPr>
        <w:t xml:space="preserve"> 供应商在响应文件中必须提供</w:t>
      </w:r>
      <w:r>
        <w:rPr>
          <w:rFonts w:hint="eastAsia" w:ascii="宋体" w:hAnsi="宋体" w:eastAsia="宋体" w:cs="宋体"/>
          <w:color w:val="auto"/>
          <w:spacing w:val="-7"/>
          <w:sz w:val="24"/>
          <w:szCs w:val="24"/>
          <w:highlight w:val="none"/>
          <w:lang w:val="en-US" w:eastAsia="zh-CN"/>
        </w:rPr>
        <w:t>服务</w:t>
      </w:r>
      <w:r>
        <w:rPr>
          <w:rFonts w:ascii="宋体" w:hAnsi="宋体" w:eastAsia="宋体" w:cs="宋体"/>
          <w:color w:val="auto"/>
          <w:spacing w:val="-7"/>
          <w:sz w:val="24"/>
          <w:szCs w:val="24"/>
          <w:highlight w:val="none"/>
        </w:rPr>
        <w:t>期</w:t>
      </w:r>
      <w:r>
        <w:rPr>
          <w:rFonts w:hint="eastAsia" w:ascii="宋体" w:hAnsi="宋体" w:eastAsia="宋体" w:cs="宋体"/>
          <w:color w:val="auto"/>
          <w:spacing w:val="-7"/>
          <w:sz w:val="24"/>
          <w:szCs w:val="24"/>
          <w:highlight w:val="none"/>
          <w:lang w:val="en-US" w:eastAsia="zh-CN"/>
        </w:rPr>
        <w:t>响应</w:t>
      </w:r>
      <w:r>
        <w:rPr>
          <w:rFonts w:ascii="宋体" w:hAnsi="宋体" w:eastAsia="宋体" w:cs="宋体"/>
          <w:color w:val="auto"/>
          <w:spacing w:val="-7"/>
          <w:sz w:val="24"/>
          <w:szCs w:val="24"/>
          <w:highlight w:val="none"/>
        </w:rPr>
        <w:t>承诺书，承诺</w:t>
      </w:r>
      <w:r>
        <w:rPr>
          <w:rFonts w:ascii="宋体" w:hAnsi="宋体" w:eastAsia="宋体" w:cs="宋体"/>
          <w:color w:val="auto"/>
          <w:spacing w:val="-14"/>
          <w:sz w:val="24"/>
          <w:szCs w:val="24"/>
          <w:highlight w:val="none"/>
        </w:rPr>
        <w:t>在</w:t>
      </w:r>
      <w:r>
        <w:rPr>
          <w:rFonts w:hint="eastAsia" w:ascii="宋体" w:hAnsi="宋体" w:eastAsia="宋体" w:cs="宋体"/>
          <w:color w:val="auto"/>
          <w:spacing w:val="-14"/>
          <w:sz w:val="24"/>
          <w:szCs w:val="24"/>
          <w:highlight w:val="none"/>
          <w:lang w:val="en-US" w:eastAsia="zh-CN"/>
        </w:rPr>
        <w:t>服务</w:t>
      </w:r>
      <w:r>
        <w:rPr>
          <w:rFonts w:ascii="宋体" w:hAnsi="宋体" w:eastAsia="宋体" w:cs="宋体"/>
          <w:color w:val="auto"/>
          <w:spacing w:val="-9"/>
          <w:sz w:val="24"/>
          <w:szCs w:val="24"/>
          <w:highlight w:val="none"/>
        </w:rPr>
        <w:t>期</w:t>
      </w:r>
      <w:r>
        <w:rPr>
          <w:rFonts w:ascii="宋体" w:hAnsi="宋体" w:eastAsia="宋体" w:cs="宋体"/>
          <w:color w:val="auto"/>
          <w:spacing w:val="-7"/>
          <w:sz w:val="24"/>
          <w:szCs w:val="24"/>
          <w:highlight w:val="none"/>
        </w:rPr>
        <w:t>内</w:t>
      </w:r>
      <w:r>
        <w:rPr>
          <w:rFonts w:hint="eastAsia" w:ascii="宋体" w:hAnsi="宋体" w:eastAsia="宋体" w:cs="宋体"/>
          <w:color w:val="auto"/>
          <w:spacing w:val="-7"/>
          <w:sz w:val="24"/>
          <w:szCs w:val="24"/>
          <w:highlight w:val="none"/>
          <w:lang w:val="en-US" w:eastAsia="zh-CN"/>
        </w:rPr>
        <w:t>完成委托内容</w:t>
      </w:r>
      <w:r>
        <w:rPr>
          <w:rFonts w:ascii="宋体" w:hAnsi="宋体" w:eastAsia="宋体" w:cs="宋体"/>
          <w:color w:val="auto"/>
          <w:spacing w:val="-7"/>
          <w:sz w:val="24"/>
          <w:szCs w:val="24"/>
          <w:highlight w:val="none"/>
        </w:rPr>
        <w:t>逾期</w:t>
      </w:r>
      <w:r>
        <w:rPr>
          <w:rFonts w:hint="eastAsia" w:ascii="宋体" w:hAnsi="宋体" w:eastAsia="宋体" w:cs="宋体"/>
          <w:color w:val="auto"/>
          <w:spacing w:val="-7"/>
          <w:sz w:val="24"/>
          <w:szCs w:val="24"/>
          <w:highlight w:val="none"/>
          <w:lang w:val="en-US" w:eastAsia="zh-CN"/>
        </w:rPr>
        <w:t>完成</w:t>
      </w:r>
      <w:r>
        <w:rPr>
          <w:rFonts w:ascii="宋体" w:hAnsi="宋体" w:eastAsia="宋体" w:cs="宋体"/>
          <w:color w:val="auto"/>
          <w:spacing w:val="-7"/>
          <w:sz w:val="24"/>
          <w:szCs w:val="24"/>
          <w:highlight w:val="none"/>
        </w:rPr>
        <w:t>的取消其成交资格并承担所有责任。</w:t>
      </w:r>
    </w:p>
    <w:p w14:paraId="57DE3BAC">
      <w:pPr>
        <w:pStyle w:val="35"/>
      </w:pPr>
    </w:p>
    <w:p w14:paraId="7D18F1AB">
      <w:pPr>
        <w:spacing w:line="720" w:lineRule="auto"/>
        <w:jc w:val="center"/>
        <w:rPr>
          <w:rFonts w:ascii="宋体" w:hAnsi="宋体" w:cs="宋体"/>
          <w:b/>
          <w:sz w:val="24"/>
        </w:rPr>
      </w:pPr>
      <w:r>
        <w:rPr>
          <w:rFonts w:hint="eastAsia" w:ascii="宋体" w:hAnsi="宋体" w:cs="宋体"/>
          <w:b/>
          <w:sz w:val="24"/>
        </w:rPr>
        <w:t>九、质疑处理</w:t>
      </w:r>
    </w:p>
    <w:p w14:paraId="40FC1A71">
      <w:pPr>
        <w:pStyle w:val="5"/>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228F3B7E">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6BEA0D77">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0D136D05">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3D4A03C0">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76DDD1A">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4A9A5D63">
      <w:pPr>
        <w:numPr>
          <w:ilvl w:val="0"/>
          <w:numId w:val="3"/>
        </w:numPr>
        <w:spacing w:before="320" w:after="120" w:line="288" w:lineRule="auto"/>
        <w:ind w:left="2730" w:leftChars="0" w:firstLineChars="0"/>
        <w:jc w:val="left"/>
        <w:outlineLvl w:val="1"/>
        <w:rPr>
          <w:rFonts w:hint="eastAsia" w:ascii="宋体" w:hAnsi="宋体" w:cs="宋体"/>
          <w:b/>
          <w:color w:val="auto"/>
          <w:sz w:val="24"/>
          <w:highlight w:val="none"/>
        </w:rPr>
      </w:pPr>
      <w:r>
        <w:rPr>
          <w:rFonts w:hint="eastAsia" w:ascii="宋体" w:hAnsi="宋体" w:cs="宋体"/>
          <w:b/>
          <w:color w:val="auto"/>
          <w:sz w:val="40"/>
          <w:szCs w:val="40"/>
          <w:highlight w:val="none"/>
        </w:rPr>
        <w:t>采购项目内容及要求</w:t>
      </w:r>
      <w:bookmarkStart w:id="34" w:name="heading_0"/>
    </w:p>
    <w:p w14:paraId="760FF05C">
      <w:pPr>
        <w:keepNext w:val="0"/>
        <w:keepLines w:val="0"/>
        <w:widowControl/>
        <w:suppressLineNumbers w:val="0"/>
        <w:jc w:val="left"/>
        <w:rPr>
          <w:color w:val="auto"/>
          <w:sz w:val="32"/>
          <w:szCs w:val="32"/>
          <w:highlight w:val="none"/>
        </w:rPr>
      </w:pPr>
      <w:r>
        <w:rPr>
          <w:rFonts w:hint="eastAsia" w:ascii="宋体" w:hAnsi="宋体" w:eastAsia="宋体" w:cs="宋体"/>
          <w:b/>
          <w:bCs/>
          <w:color w:val="auto"/>
          <w:kern w:val="0"/>
          <w:sz w:val="32"/>
          <w:szCs w:val="32"/>
          <w:highlight w:val="none"/>
          <w:lang w:val="en-US" w:eastAsia="zh-CN" w:bidi="ar"/>
        </w:rPr>
        <w:t>第一部分、标段划分</w:t>
      </w:r>
    </w:p>
    <w:p w14:paraId="1437916B">
      <w:pPr>
        <w:keepNext w:val="0"/>
        <w:keepLines w:val="0"/>
        <w:widowControl/>
        <w:suppressLineNumbers w:val="0"/>
        <w:jc w:val="left"/>
        <w:rPr>
          <w:rFonts w:hint="eastAsia" w:ascii="宋体" w:hAnsi="宋体" w:eastAsia="宋体" w:cs="宋体"/>
          <w:color w:val="000000"/>
          <w:kern w:val="0"/>
          <w:sz w:val="32"/>
          <w:szCs w:val="32"/>
          <w:lang w:val="en-US" w:eastAsia="zh-CN" w:bidi="ar"/>
        </w:rPr>
      </w:pPr>
    </w:p>
    <w:p w14:paraId="1F71F813">
      <w:pPr>
        <w:keepNext w:val="0"/>
        <w:keepLines w:val="0"/>
        <w:widowControl/>
        <w:suppressLineNumbers w:val="0"/>
        <w:ind w:firstLine="720" w:firstLineChars="300"/>
        <w:jc w:val="left"/>
        <w:rPr>
          <w:sz w:val="24"/>
          <w:szCs w:val="24"/>
        </w:rPr>
      </w:pPr>
      <w:r>
        <w:rPr>
          <w:rFonts w:hint="eastAsia" w:ascii="宋体" w:hAnsi="宋体" w:eastAsia="宋体" w:cs="宋体"/>
          <w:color w:val="000000"/>
          <w:kern w:val="0"/>
          <w:sz w:val="24"/>
          <w:szCs w:val="24"/>
          <w:lang w:val="en-US" w:eastAsia="zh-CN" w:bidi="ar"/>
        </w:rPr>
        <w:t>标段一:川汇区、淮阳区、商水县、沈丘县、项城市</w:t>
      </w:r>
    </w:p>
    <w:p w14:paraId="6C29B89C">
      <w:pPr>
        <w:numPr>
          <w:ilvl w:val="0"/>
          <w:numId w:val="0"/>
        </w:numPr>
        <w:ind w:left="660" w:leftChars="0" w:right="0" w:rightChars="0"/>
        <w:jc w:val="both"/>
        <w:rPr>
          <w:rFonts w:hint="eastAsia" w:ascii="宋体" w:hAnsi="宋体" w:cs="宋体"/>
          <w:b/>
          <w:bCs/>
          <w:sz w:val="24"/>
          <w:szCs w:val="24"/>
          <w:lang w:val="en-US" w:eastAsia="zh-CN"/>
        </w:rPr>
      </w:pPr>
      <w:r>
        <w:rPr>
          <w:rFonts w:hint="eastAsia" w:ascii="宋体" w:hAnsi="宋体" w:eastAsia="宋体" w:cs="宋体"/>
          <w:color w:val="000000"/>
          <w:kern w:val="0"/>
          <w:sz w:val="24"/>
          <w:szCs w:val="24"/>
          <w:lang w:val="en-US" w:eastAsia="zh-CN" w:bidi="ar"/>
        </w:rPr>
        <w:t>标段</w:t>
      </w:r>
      <w:r>
        <w:rPr>
          <w:rFonts w:hint="eastAsia" w:cs="宋体"/>
          <w:color w:val="000000"/>
          <w:kern w:val="0"/>
          <w:sz w:val="24"/>
          <w:szCs w:val="24"/>
          <w:lang w:val="en-US" w:eastAsia="zh-CN" w:bidi="ar"/>
        </w:rPr>
        <w:t>二:</w:t>
      </w:r>
      <w:r>
        <w:rPr>
          <w:rFonts w:hint="eastAsia" w:ascii="宋体" w:hAnsi="宋体" w:eastAsia="宋体" w:cs="宋体"/>
          <w:color w:val="000000"/>
          <w:kern w:val="0"/>
          <w:sz w:val="24"/>
          <w:szCs w:val="24"/>
          <w:lang w:val="en-US" w:eastAsia="zh-CN" w:bidi="ar"/>
        </w:rPr>
        <w:t>扶沟县、西华县、太康县、郸城县、鹿邑县</w:t>
      </w:r>
    </w:p>
    <w:p w14:paraId="70717F5D">
      <w:pPr>
        <w:spacing w:line="360" w:lineRule="auto"/>
        <w:ind w:firstLine="840" w:firstLineChars="300"/>
        <w:jc w:val="both"/>
        <w:textAlignment w:val="baseline"/>
        <w:rPr>
          <w:rFonts w:hint="eastAsia" w:ascii="宋体" w:hAnsi="宋体" w:eastAsia="宋体" w:cs="宋体"/>
          <w:b w:val="0"/>
          <w:bCs w:val="0"/>
          <w:sz w:val="28"/>
          <w:szCs w:val="28"/>
          <w:highlight w:val="none"/>
          <w:lang w:val="en-US" w:eastAsia="zh-CN"/>
        </w:rPr>
      </w:pPr>
      <w:r>
        <w:rPr>
          <w:rFonts w:hint="eastAsia" w:ascii="宋体" w:hAnsi="宋体" w:eastAsia="宋体" w:cs="宋体"/>
          <w:b w:val="0"/>
          <w:bCs w:val="0"/>
          <w:sz w:val="28"/>
          <w:szCs w:val="28"/>
          <w:highlight w:val="none"/>
          <w:lang w:val="en-US" w:eastAsia="zh-CN"/>
        </w:rPr>
        <w:t>各标段工作量约为总量的二分之一</w:t>
      </w:r>
    </w:p>
    <w:p w14:paraId="2883E733">
      <w:pPr>
        <w:spacing w:line="360" w:lineRule="auto"/>
        <w:jc w:val="both"/>
        <w:textAlignment w:val="baseline"/>
        <w:rPr>
          <w:rFonts w:hint="eastAsia" w:ascii="宋体" w:hAnsi="宋体" w:eastAsia="宋体" w:cs="宋体"/>
          <w:color w:val="auto"/>
          <w:sz w:val="20"/>
        </w:rPr>
      </w:pPr>
      <w:r>
        <w:rPr>
          <w:rFonts w:hint="eastAsia" w:ascii="宋体" w:hAnsi="宋体" w:eastAsia="宋体" w:cs="宋体"/>
          <w:b/>
          <w:bCs/>
          <w:color w:val="000000"/>
          <w:kern w:val="0"/>
          <w:sz w:val="32"/>
          <w:szCs w:val="32"/>
          <w:lang w:val="en-US" w:eastAsia="zh-CN" w:bidi="ar"/>
        </w:rPr>
        <w:t>第</w:t>
      </w:r>
      <w:r>
        <w:rPr>
          <w:rFonts w:hint="eastAsia" w:cs="宋体"/>
          <w:b/>
          <w:bCs/>
          <w:color w:val="000000"/>
          <w:kern w:val="0"/>
          <w:sz w:val="32"/>
          <w:szCs w:val="32"/>
          <w:lang w:val="en-US" w:eastAsia="zh-CN" w:bidi="ar"/>
        </w:rPr>
        <w:t>二</w:t>
      </w:r>
      <w:r>
        <w:rPr>
          <w:rFonts w:hint="eastAsia" w:ascii="宋体" w:hAnsi="宋体" w:eastAsia="宋体" w:cs="宋体"/>
          <w:b/>
          <w:bCs/>
          <w:color w:val="000000"/>
          <w:kern w:val="0"/>
          <w:sz w:val="32"/>
          <w:szCs w:val="32"/>
          <w:lang w:val="en-US" w:eastAsia="zh-CN" w:bidi="ar"/>
        </w:rPr>
        <w:t>部分</w:t>
      </w:r>
      <w:r>
        <w:rPr>
          <w:rFonts w:hint="eastAsia" w:ascii="宋体" w:hAnsi="宋体" w:eastAsia="宋体" w:cs="宋体"/>
          <w:b/>
          <w:color w:val="auto"/>
          <w:sz w:val="32"/>
          <w:szCs w:val="32"/>
        </w:rPr>
        <w:t>采购</w:t>
      </w:r>
      <w:r>
        <w:rPr>
          <w:rFonts w:hint="eastAsia" w:ascii="宋体" w:hAnsi="宋体" w:eastAsia="宋体" w:cs="宋体"/>
          <w:b/>
          <w:color w:val="auto"/>
          <w:sz w:val="32"/>
          <w:szCs w:val="32"/>
          <w:lang w:eastAsia="zh-CN"/>
        </w:rPr>
        <w:t>需求</w:t>
      </w:r>
    </w:p>
    <w:p w14:paraId="694F408A">
      <w:pPr>
        <w:spacing w:before="320" w:after="120" w:line="288" w:lineRule="auto"/>
        <w:ind w:left="0"/>
        <w:jc w:val="left"/>
        <w:outlineLvl w:val="1"/>
        <w:rPr>
          <w:rFonts w:hint="eastAsia" w:ascii="宋体" w:hAnsi="宋体" w:eastAsia="宋体" w:cs="宋体"/>
          <w:b w:val="0"/>
          <w:bCs/>
        </w:rPr>
      </w:pPr>
      <w:r>
        <w:rPr>
          <w:rFonts w:hint="eastAsia" w:ascii="宋体" w:hAnsi="宋体" w:eastAsia="宋体" w:cs="宋体"/>
          <w:b w:val="0"/>
          <w:bCs/>
          <w:sz w:val="32"/>
        </w:rPr>
        <w:t xml:space="preserve">一 </w:t>
      </w:r>
      <w:r>
        <w:rPr>
          <w:rFonts w:hint="eastAsia" w:cs="宋体"/>
          <w:b w:val="0"/>
          <w:bCs/>
          <w:sz w:val="32"/>
          <w:lang w:eastAsia="zh-CN"/>
        </w:rPr>
        <w:t>；</w:t>
      </w:r>
      <w:r>
        <w:rPr>
          <w:rFonts w:hint="eastAsia" w:ascii="宋体" w:hAnsi="宋体" w:eastAsia="宋体" w:cs="宋体"/>
          <w:b w:val="0"/>
          <w:bCs/>
          <w:sz w:val="32"/>
        </w:rPr>
        <w:t>服务内容</w:t>
      </w:r>
    </w:p>
    <w:p w14:paraId="374459FB">
      <w:pPr>
        <w:spacing w:before="120" w:after="120" w:line="288" w:lineRule="auto"/>
        <w:ind w:left="0"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rPr>
        <w:t>乙方采用“社会工作师+心理咨询师”双师协同服务模式，为</w:t>
      </w:r>
      <w:r>
        <w:rPr>
          <w:rFonts w:hint="eastAsia" w:ascii="宋体" w:hAnsi="宋体" w:eastAsia="宋体" w:cs="宋体"/>
          <w:sz w:val="24"/>
          <w:szCs w:val="24"/>
          <w:lang w:eastAsia="zh-CN"/>
        </w:rPr>
        <w:t>周口</w:t>
      </w:r>
      <w:r>
        <w:rPr>
          <w:rFonts w:hint="eastAsia" w:ascii="宋体" w:hAnsi="宋体" w:eastAsia="宋体" w:cs="宋体"/>
          <w:sz w:val="24"/>
          <w:szCs w:val="24"/>
        </w:rPr>
        <w:t>市下辖</w:t>
      </w:r>
      <w:r>
        <w:rPr>
          <w:rFonts w:hint="eastAsia" w:ascii="宋体" w:hAnsi="宋体" w:eastAsia="宋体" w:cs="宋体"/>
          <w:sz w:val="24"/>
          <w:szCs w:val="24"/>
          <w:lang w:eastAsia="zh-CN"/>
        </w:rPr>
        <w:t>扶沟</w:t>
      </w:r>
      <w:r>
        <w:rPr>
          <w:rFonts w:hint="eastAsia" w:ascii="宋体" w:hAnsi="宋体" w:eastAsia="宋体" w:cs="宋体"/>
          <w:sz w:val="24"/>
          <w:szCs w:val="24"/>
        </w:rPr>
        <w:t>县、</w:t>
      </w:r>
      <w:r>
        <w:rPr>
          <w:rFonts w:hint="eastAsia" w:ascii="宋体" w:hAnsi="宋体" w:eastAsia="宋体" w:cs="宋体"/>
          <w:sz w:val="24"/>
          <w:szCs w:val="24"/>
          <w:lang w:eastAsia="zh-CN"/>
        </w:rPr>
        <w:t>西华县</w:t>
      </w:r>
      <w:r>
        <w:rPr>
          <w:rFonts w:hint="eastAsia" w:ascii="宋体" w:hAnsi="宋体" w:eastAsia="宋体" w:cs="宋体"/>
          <w:sz w:val="24"/>
          <w:szCs w:val="24"/>
        </w:rPr>
        <w:t>、</w:t>
      </w:r>
      <w:r>
        <w:rPr>
          <w:rFonts w:hint="eastAsia" w:ascii="宋体" w:hAnsi="宋体" w:eastAsia="宋体" w:cs="宋体"/>
          <w:sz w:val="24"/>
          <w:szCs w:val="24"/>
          <w:lang w:eastAsia="zh-CN"/>
        </w:rPr>
        <w:t>商水</w:t>
      </w:r>
      <w:r>
        <w:rPr>
          <w:rFonts w:hint="eastAsia" w:ascii="宋体" w:hAnsi="宋体" w:eastAsia="宋体" w:cs="宋体"/>
          <w:sz w:val="24"/>
          <w:szCs w:val="24"/>
        </w:rPr>
        <w:t>县、</w:t>
      </w:r>
      <w:r>
        <w:rPr>
          <w:rFonts w:hint="eastAsia" w:ascii="宋体" w:hAnsi="宋体" w:eastAsia="宋体" w:cs="宋体"/>
          <w:sz w:val="24"/>
          <w:szCs w:val="24"/>
          <w:lang w:eastAsia="zh-CN"/>
        </w:rPr>
        <w:t>沈丘</w:t>
      </w:r>
      <w:r>
        <w:rPr>
          <w:rFonts w:hint="eastAsia" w:ascii="宋体" w:hAnsi="宋体" w:eastAsia="宋体" w:cs="宋体"/>
          <w:sz w:val="24"/>
          <w:szCs w:val="24"/>
        </w:rPr>
        <w:t>县、</w:t>
      </w:r>
      <w:r>
        <w:rPr>
          <w:rFonts w:hint="eastAsia" w:ascii="宋体" w:hAnsi="宋体" w:eastAsia="宋体" w:cs="宋体"/>
          <w:sz w:val="24"/>
          <w:szCs w:val="24"/>
          <w:lang w:eastAsia="zh-CN"/>
        </w:rPr>
        <w:t>郸城县</w:t>
      </w:r>
      <w:r>
        <w:rPr>
          <w:rFonts w:hint="eastAsia" w:ascii="宋体" w:hAnsi="宋体" w:eastAsia="宋体" w:cs="宋体"/>
          <w:sz w:val="24"/>
          <w:szCs w:val="24"/>
        </w:rPr>
        <w:t>、</w:t>
      </w:r>
      <w:r>
        <w:rPr>
          <w:rFonts w:hint="eastAsia" w:ascii="宋体" w:hAnsi="宋体" w:eastAsia="宋体" w:cs="宋体"/>
          <w:sz w:val="24"/>
          <w:szCs w:val="24"/>
          <w:lang w:eastAsia="zh-CN"/>
        </w:rPr>
        <w:t>太康县</w:t>
      </w:r>
      <w:r>
        <w:rPr>
          <w:rFonts w:hint="eastAsia" w:ascii="宋体" w:hAnsi="宋体" w:eastAsia="宋体" w:cs="宋体"/>
          <w:sz w:val="24"/>
          <w:szCs w:val="24"/>
        </w:rPr>
        <w:t>、</w:t>
      </w:r>
      <w:r>
        <w:rPr>
          <w:rFonts w:hint="eastAsia" w:ascii="宋体" w:hAnsi="宋体" w:eastAsia="宋体" w:cs="宋体"/>
          <w:sz w:val="24"/>
          <w:szCs w:val="24"/>
          <w:lang w:eastAsia="zh-CN"/>
        </w:rPr>
        <w:t>鹿邑县、项城市、淮阳区、川汇区、</w:t>
      </w:r>
      <w:r>
        <w:rPr>
          <w:rFonts w:hint="eastAsia" w:ascii="宋体" w:hAnsi="宋体" w:eastAsia="宋体" w:cs="宋体"/>
          <w:sz w:val="24"/>
          <w:szCs w:val="24"/>
          <w:lang w:val="en-US" w:eastAsia="zh-CN"/>
        </w:rPr>
        <w:t>1</w:t>
      </w:r>
      <w:r>
        <w:rPr>
          <w:rFonts w:hint="eastAsia" w:cs="宋体"/>
          <w:sz w:val="24"/>
          <w:szCs w:val="24"/>
          <w:lang w:val="en-US" w:eastAsia="zh-CN"/>
        </w:rPr>
        <w:t>0</w:t>
      </w:r>
      <w:r>
        <w:rPr>
          <w:rFonts w:hint="eastAsia" w:ascii="宋体" w:hAnsi="宋体" w:eastAsia="宋体" w:cs="宋体"/>
          <w:sz w:val="24"/>
          <w:szCs w:val="24"/>
        </w:rPr>
        <w:t>个县</w:t>
      </w:r>
      <w:r>
        <w:rPr>
          <w:rFonts w:hint="eastAsia" w:ascii="宋体" w:hAnsi="宋体" w:eastAsia="宋体" w:cs="宋体"/>
          <w:sz w:val="24"/>
          <w:szCs w:val="24"/>
          <w:lang w:eastAsia="zh-CN"/>
        </w:rPr>
        <w:t>市</w:t>
      </w:r>
      <w:r>
        <w:rPr>
          <w:rFonts w:hint="eastAsia" w:ascii="宋体" w:hAnsi="宋体" w:eastAsia="宋体" w:cs="宋体"/>
          <w:sz w:val="24"/>
          <w:szCs w:val="24"/>
        </w:rPr>
        <w:t>区内</w:t>
      </w:r>
      <w:r>
        <w:rPr>
          <w:rFonts w:hint="eastAsia" w:ascii="宋体" w:hAnsi="宋体" w:eastAsia="宋体" w:cs="宋体"/>
          <w:sz w:val="24"/>
          <w:szCs w:val="24"/>
          <w:lang w:val="en-US" w:eastAsia="zh-CN"/>
        </w:rPr>
        <w:t>全体</w:t>
      </w:r>
      <w:r>
        <w:rPr>
          <w:rFonts w:hint="eastAsia" w:ascii="宋体" w:hAnsi="宋体" w:eastAsia="宋体" w:cs="宋体"/>
          <w:sz w:val="24"/>
          <w:szCs w:val="24"/>
        </w:rPr>
        <w:t>列管社区矫正对象提供系统化、多维度的心理支持与社会融入服务</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并为</w:t>
      </w:r>
      <w:r>
        <w:rPr>
          <w:rFonts w:hint="eastAsia" w:ascii="宋体" w:hAnsi="宋体" w:eastAsia="宋体" w:cs="宋体"/>
          <w:sz w:val="24"/>
          <w:szCs w:val="24"/>
        </w:rPr>
        <w:t>社区矫正工作人员提供专业化心理健康服务。通过双专业力量的深度融合，及时发现心理不健康</w:t>
      </w:r>
      <w:r>
        <w:rPr>
          <w:rFonts w:hint="eastAsia" w:ascii="宋体" w:hAnsi="宋体" w:eastAsia="宋体" w:cs="宋体"/>
          <w:sz w:val="24"/>
          <w:szCs w:val="24"/>
          <w:lang w:eastAsia="zh-CN"/>
        </w:rPr>
        <w:t>的社区矫正</w:t>
      </w:r>
      <w:r>
        <w:rPr>
          <w:rFonts w:hint="eastAsia" w:ascii="宋体" w:hAnsi="宋体" w:eastAsia="宋体" w:cs="宋体"/>
          <w:sz w:val="24"/>
          <w:szCs w:val="24"/>
        </w:rPr>
        <w:t>对象</w:t>
      </w:r>
      <w:r>
        <w:rPr>
          <w:rFonts w:hint="eastAsia" w:ascii="宋体" w:hAnsi="宋体" w:eastAsia="宋体" w:cs="宋体"/>
          <w:sz w:val="24"/>
          <w:szCs w:val="24"/>
          <w:lang w:eastAsia="zh-CN"/>
        </w:rPr>
        <w:t>，</w:t>
      </w:r>
      <w:r>
        <w:rPr>
          <w:rFonts w:hint="eastAsia" w:ascii="宋体" w:hAnsi="宋体" w:eastAsia="宋体" w:cs="宋体"/>
          <w:sz w:val="24"/>
          <w:szCs w:val="24"/>
        </w:rPr>
        <w:t>精准开展心理矫治，促进社区矫正对象心理重建与社会适应</w:t>
      </w:r>
      <w:r>
        <w:rPr>
          <w:rFonts w:hint="eastAsia" w:ascii="宋体" w:hAnsi="宋体" w:eastAsia="宋体" w:cs="宋体"/>
          <w:sz w:val="24"/>
          <w:szCs w:val="24"/>
          <w:lang w:eastAsia="zh-CN"/>
        </w:rPr>
        <w:t>，预防和</w:t>
      </w:r>
      <w:r>
        <w:rPr>
          <w:rFonts w:hint="eastAsia" w:ascii="宋体" w:hAnsi="宋体" w:eastAsia="宋体" w:cs="宋体"/>
          <w:sz w:val="24"/>
          <w:szCs w:val="24"/>
        </w:rPr>
        <w:t>减少再犯罪</w:t>
      </w:r>
      <w:r>
        <w:rPr>
          <w:rFonts w:hint="eastAsia" w:ascii="宋体" w:hAnsi="宋体" w:eastAsia="宋体" w:cs="宋体"/>
          <w:sz w:val="24"/>
          <w:szCs w:val="24"/>
          <w:lang w:eastAsia="zh-CN"/>
        </w:rPr>
        <w:t>情况发生。</w:t>
      </w:r>
    </w:p>
    <w:p w14:paraId="44FF935B">
      <w:pPr>
        <w:pStyle w:val="11"/>
        <w:rPr>
          <w:rFonts w:hint="default" w:ascii="宋体" w:hAnsi="宋体" w:eastAsia="宋体" w:cs="宋体"/>
          <w:b w:val="0"/>
          <w:bCs/>
          <w:sz w:val="32"/>
          <w:szCs w:val="22"/>
          <w:lang w:val="en-US" w:eastAsia="zh-CN"/>
        </w:rPr>
      </w:pPr>
      <w:r>
        <w:rPr>
          <w:rFonts w:hint="eastAsia" w:ascii="宋体" w:hAnsi="宋体" w:eastAsia="宋体" w:cs="宋体"/>
          <w:b w:val="0"/>
          <w:bCs/>
          <w:sz w:val="32"/>
          <w:lang w:eastAsia="zh-CN"/>
        </w:rPr>
        <w:t>二</w:t>
      </w:r>
      <w:r>
        <w:rPr>
          <w:rFonts w:hint="eastAsia" w:cs="宋体"/>
          <w:b w:val="0"/>
          <w:bCs/>
          <w:sz w:val="32"/>
          <w:lang w:eastAsia="zh-CN"/>
        </w:rPr>
        <w:t>；</w:t>
      </w:r>
      <w:r>
        <w:rPr>
          <w:rFonts w:hint="eastAsia" w:ascii="宋体" w:hAnsi="宋体" w:eastAsia="宋体" w:cs="宋体"/>
          <w:b w:val="0"/>
          <w:bCs/>
          <w:sz w:val="32"/>
          <w:lang w:val="en-US" w:eastAsia="zh-CN"/>
        </w:rPr>
        <w:t xml:space="preserve"> </w:t>
      </w:r>
      <w:r>
        <w:rPr>
          <w:rFonts w:hint="eastAsia" w:ascii="宋体" w:hAnsi="宋体" w:eastAsia="宋体" w:cs="宋体"/>
          <w:b w:val="0"/>
          <w:bCs/>
          <w:sz w:val="32"/>
          <w:szCs w:val="22"/>
          <w:lang w:val="en-US" w:eastAsia="zh-CN"/>
        </w:rPr>
        <w:t>模式核心理念</w:t>
      </w:r>
    </w:p>
    <w:p w14:paraId="5DCACD26">
      <w:pPr>
        <w:spacing w:before="120" w:after="120" w:line="288" w:lineRule="auto"/>
        <w:ind w:left="0"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双师协同”模式强调社会工作与心理服务的专业互补与协同增效。社会工作师（驻点）发挥其资源链接、环境适应、社会支持构建的优势；心理咨询师（巡回）则专注于个体内在心理状态的评估、疏导与治疗。两者通过协作，实现对社区矫正对象“内-外”兼修的全方位干预。</w:t>
      </w:r>
    </w:p>
    <w:p w14:paraId="3B27239A">
      <w:pPr>
        <w:pStyle w:val="11"/>
        <w:rPr>
          <w:rFonts w:hint="eastAsia" w:ascii="宋体" w:hAnsi="宋体" w:eastAsia="宋体" w:cs="宋体"/>
          <w:b w:val="0"/>
          <w:bCs/>
          <w:sz w:val="32"/>
          <w:szCs w:val="22"/>
          <w:lang w:val="en-US" w:eastAsia="zh-CN"/>
        </w:rPr>
      </w:pPr>
      <w:r>
        <w:rPr>
          <w:rFonts w:hint="eastAsia" w:ascii="宋体" w:hAnsi="宋体" w:eastAsia="宋体" w:cs="宋体"/>
          <w:b w:val="0"/>
          <w:bCs/>
          <w:sz w:val="32"/>
          <w:lang w:eastAsia="zh-CN"/>
        </w:rPr>
        <w:t>三</w:t>
      </w:r>
      <w:r>
        <w:rPr>
          <w:rFonts w:hint="eastAsia" w:cs="宋体"/>
          <w:b w:val="0"/>
          <w:bCs/>
          <w:sz w:val="32"/>
          <w:lang w:eastAsia="zh-CN"/>
        </w:rPr>
        <w:t>；</w:t>
      </w:r>
      <w:r>
        <w:rPr>
          <w:rFonts w:hint="eastAsia" w:ascii="宋体" w:hAnsi="宋体" w:eastAsia="宋体" w:cs="宋体"/>
          <w:b w:val="0"/>
          <w:bCs/>
          <w:sz w:val="32"/>
          <w:lang w:val="en-US" w:eastAsia="zh-CN"/>
        </w:rPr>
        <w:t xml:space="preserve"> </w:t>
      </w:r>
      <w:r>
        <w:rPr>
          <w:rFonts w:hint="eastAsia" w:ascii="宋体" w:hAnsi="宋体" w:eastAsia="宋体" w:cs="宋体"/>
          <w:b w:val="0"/>
          <w:bCs/>
          <w:sz w:val="32"/>
          <w:szCs w:val="22"/>
          <w:lang w:val="en-US" w:eastAsia="zh-CN"/>
        </w:rPr>
        <w:t>团队构架与角色分工</w:t>
      </w:r>
    </w:p>
    <w:p w14:paraId="288FC725">
      <w:pPr>
        <w:keepNext w:val="0"/>
        <w:keepLines w:val="0"/>
        <w:pageBreakBefore w:val="0"/>
        <w:widowControl w:val="0"/>
        <w:kinsoku/>
        <w:wordWrap/>
        <w:overflowPunct/>
        <w:topLinePunct w:val="0"/>
        <w:autoSpaceDE/>
        <w:autoSpaceDN/>
        <w:bidi w:val="0"/>
        <w:adjustRightInd/>
        <w:snapToGrid/>
        <w:spacing w:before="120" w:after="120" w:line="288"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驻点社工团队：</w:t>
      </w:r>
    </w:p>
    <w:p w14:paraId="0BF98F68">
      <w:pPr>
        <w:pStyle w:val="11"/>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配置：在市司法局派驻1名项目负责人，1名项目督导，10名项目社工。</w:t>
      </w:r>
    </w:p>
    <w:p w14:paraId="7811C377">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核心职责：负责日常联络、需求初步筛查与建档。开展社会适应训练、就业帮扶、家庭关系调解、资源链接等社会支持服务。组织常规性团体活动与社区融入项目。为心理咨询师的巡回服务提供前置准备与后续跟进。</w:t>
      </w:r>
    </w:p>
    <w:p w14:paraId="24492601">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专业巡回心理团队：</w:t>
      </w:r>
    </w:p>
    <w:p w14:paraId="057F5EB5">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配置：由2名</w:t>
      </w:r>
      <w:r>
        <w:rPr>
          <w:rFonts w:hint="eastAsia" w:ascii="宋体" w:hAnsi="宋体" w:eastAsia="宋体" w:cs="宋体"/>
          <w:color w:val="0000FF"/>
          <w:sz w:val="24"/>
          <w:szCs w:val="24"/>
          <w:lang w:val="en-US" w:eastAsia="zh-CN"/>
        </w:rPr>
        <w:t>持证</w:t>
      </w:r>
      <w:r>
        <w:rPr>
          <w:rFonts w:hint="eastAsia" w:ascii="宋体" w:hAnsi="宋体" w:eastAsia="宋体" w:cs="宋体"/>
          <w:sz w:val="24"/>
          <w:szCs w:val="24"/>
          <w:lang w:val="en-US" w:eastAsia="zh-CN"/>
        </w:rPr>
        <w:t>心理咨询师组成巡回团队。</w:t>
      </w:r>
    </w:p>
    <w:p w14:paraId="3C0244B4">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核心职责：定期赴各</w:t>
      </w:r>
      <w:r>
        <w:rPr>
          <w:rFonts w:hint="eastAsia" w:ascii="宋体" w:hAnsi="宋体" w:eastAsia="宋体" w:cs="宋体"/>
          <w:sz w:val="24"/>
          <w:szCs w:val="24"/>
          <w:lang w:val="en-US" w:eastAsia="zh-CN"/>
        </w:rPr>
        <w:t>站点</w:t>
      </w:r>
      <w:r>
        <w:rPr>
          <w:rFonts w:hint="default" w:ascii="宋体" w:hAnsi="宋体" w:eastAsia="宋体" w:cs="宋体"/>
          <w:sz w:val="24"/>
          <w:szCs w:val="24"/>
          <w:lang w:val="en-US" w:eastAsia="zh-CN"/>
        </w:rPr>
        <w:t>，开展深度心理测评、个体心理咨询、危机干预及高难度团体治疗。</w:t>
      </w:r>
      <w:r>
        <w:rPr>
          <w:rFonts w:hint="eastAsia" w:ascii="宋体" w:hAnsi="宋体" w:eastAsia="宋体" w:cs="宋体"/>
          <w:sz w:val="24"/>
          <w:szCs w:val="24"/>
          <w:lang w:val="en-US" w:eastAsia="zh-CN"/>
        </w:rPr>
        <w:t>与</w:t>
      </w:r>
      <w:r>
        <w:rPr>
          <w:rFonts w:hint="default" w:ascii="宋体" w:hAnsi="宋体" w:eastAsia="宋体" w:cs="宋体"/>
          <w:sz w:val="24"/>
          <w:szCs w:val="24"/>
          <w:lang w:val="en-US" w:eastAsia="zh-CN"/>
        </w:rPr>
        <w:t>驻点社工</w:t>
      </w:r>
      <w:r>
        <w:rPr>
          <w:rFonts w:hint="eastAsia" w:ascii="宋体" w:hAnsi="宋体" w:eastAsia="宋体" w:cs="宋体"/>
          <w:sz w:val="24"/>
          <w:szCs w:val="24"/>
          <w:lang w:val="en-US" w:eastAsia="zh-CN"/>
        </w:rPr>
        <w:t>进行</w:t>
      </w:r>
      <w:r>
        <w:rPr>
          <w:rFonts w:hint="default" w:ascii="宋体" w:hAnsi="宋体" w:eastAsia="宋体" w:cs="宋体"/>
          <w:sz w:val="24"/>
          <w:szCs w:val="24"/>
          <w:lang w:val="en-US" w:eastAsia="zh-CN"/>
        </w:rPr>
        <w:t>个案会商。制定个性化心理干预方案，</w:t>
      </w:r>
      <w:r>
        <w:rPr>
          <w:rFonts w:hint="eastAsia" w:ascii="宋体" w:hAnsi="宋体" w:eastAsia="宋体" w:cs="宋体"/>
          <w:sz w:val="24"/>
          <w:szCs w:val="24"/>
          <w:lang w:val="en-US" w:eastAsia="zh-CN"/>
        </w:rPr>
        <w:t>由</w:t>
      </w:r>
      <w:r>
        <w:rPr>
          <w:rFonts w:hint="default" w:ascii="宋体" w:hAnsi="宋体" w:eastAsia="宋体" w:cs="宋体"/>
          <w:sz w:val="24"/>
          <w:szCs w:val="24"/>
          <w:lang w:val="en-US" w:eastAsia="zh-CN"/>
        </w:rPr>
        <w:t>驻点社工协助执行与日常观察。</w:t>
      </w:r>
    </w:p>
    <w:p w14:paraId="386CA6FB">
      <w:pPr>
        <w:pStyle w:val="11"/>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协同工作流程</w:t>
      </w:r>
      <w:r>
        <w:rPr>
          <w:rFonts w:hint="eastAsia" w:ascii="宋体" w:hAnsi="宋体" w:eastAsia="宋体" w:cs="宋体"/>
          <w:sz w:val="24"/>
          <w:szCs w:val="24"/>
          <w:lang w:val="en-US" w:eastAsia="zh-CN"/>
        </w:rPr>
        <w:t>：</w:t>
      </w:r>
    </w:p>
    <w:p w14:paraId="010756FE">
      <w:pPr>
        <w:pStyle w:val="11"/>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w:t>
      </w:r>
      <w:r>
        <w:rPr>
          <w:rFonts w:hint="default" w:ascii="宋体" w:hAnsi="宋体" w:eastAsia="宋体" w:cs="宋体"/>
          <w:sz w:val="24"/>
          <w:szCs w:val="24"/>
          <w:lang w:val="en-US" w:eastAsia="zh-CN"/>
        </w:rPr>
        <w:t>筛查-评估-干预-跟进</w:t>
      </w:r>
      <w:r>
        <w:rPr>
          <w:rFonts w:hint="eastAsia" w:ascii="宋体" w:hAnsi="宋体" w:eastAsia="宋体" w:cs="宋体"/>
          <w:sz w:val="24"/>
          <w:szCs w:val="24"/>
          <w:lang w:val="en-US" w:eastAsia="zh-CN"/>
        </w:rPr>
        <w:t>”</w:t>
      </w:r>
      <w:r>
        <w:rPr>
          <w:rFonts w:hint="default" w:ascii="宋体" w:hAnsi="宋体" w:eastAsia="宋体" w:cs="宋体"/>
          <w:sz w:val="24"/>
          <w:szCs w:val="24"/>
          <w:lang w:val="en-US" w:eastAsia="zh-CN"/>
        </w:rPr>
        <w:t>四步闭环：</w:t>
      </w:r>
    </w:p>
    <w:p w14:paraId="2B3AAF75">
      <w:pPr>
        <w:pStyle w:val="11"/>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1.前端筛查（社工主导）：驻点社工通过日常接触完成初步需求与风险筛查，识别</w:t>
      </w:r>
      <w:r>
        <w:rPr>
          <w:rFonts w:hint="eastAsia" w:ascii="宋体" w:hAnsi="宋体" w:eastAsia="宋体" w:cs="宋体"/>
          <w:sz w:val="24"/>
          <w:szCs w:val="24"/>
          <w:lang w:val="en-US" w:eastAsia="zh-CN"/>
        </w:rPr>
        <w:t>需要</w:t>
      </w:r>
      <w:r>
        <w:rPr>
          <w:rFonts w:hint="default" w:ascii="宋体" w:hAnsi="宋体" w:eastAsia="宋体" w:cs="宋体"/>
          <w:sz w:val="24"/>
          <w:szCs w:val="24"/>
          <w:lang w:val="en-US" w:eastAsia="zh-CN"/>
        </w:rPr>
        <w:t>心理介入对象。</w:t>
      </w:r>
    </w:p>
    <w:p w14:paraId="02F12E13">
      <w:pPr>
        <w:pStyle w:val="11"/>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2.专业评估（心理主导）：巡回心理咨询师到站后，对筛查对象进行专业心理评估，明确问题性质与干预等级。</w:t>
      </w:r>
    </w:p>
    <w:p w14:paraId="1F1AB918">
      <w:pPr>
        <w:pStyle w:val="11"/>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3.联合干预（双师协同）：共同制定并实施干预计划。心理咨询师负责核心心理治疗；社工负责在生活场景中巩固干预效果，提供现实支持。</w:t>
      </w:r>
    </w:p>
    <w:p w14:paraId="75E2BAA4">
      <w:pPr>
        <w:pStyle w:val="11"/>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4.长期跟进（社工主导）：驻点社工负责长期跟踪、观察变化、提供持续社会支持，并定期向心理团队反馈。</w:t>
      </w:r>
    </w:p>
    <w:p w14:paraId="1BB49A4E">
      <w:pPr>
        <w:spacing w:before="120" w:after="120" w:line="288" w:lineRule="auto"/>
        <w:ind w:left="0" w:firstLine="480" w:firstLineChars="200"/>
        <w:jc w:val="left"/>
        <w:rPr>
          <w:rFonts w:hint="eastAsia" w:ascii="宋体" w:hAnsi="宋体" w:eastAsia="宋体" w:cs="宋体"/>
          <w:sz w:val="24"/>
          <w:szCs w:val="24"/>
        </w:rPr>
      </w:pPr>
      <w:r>
        <w:rPr>
          <w:rFonts w:hint="eastAsia" w:ascii="宋体" w:hAnsi="宋体" w:eastAsia="宋体" w:cs="宋体"/>
          <w:sz w:val="24"/>
          <w:szCs w:val="24"/>
        </w:rPr>
        <w:t>具体服务项目、内容、对象、数量及费用如下,各标段工作量约为总量的二分之一</w:t>
      </w:r>
    </w:p>
    <w:p w14:paraId="12E94B95">
      <w:pPr>
        <w:spacing w:before="300" w:after="120" w:line="288" w:lineRule="auto"/>
        <w:ind w:left="0"/>
        <w:jc w:val="left"/>
        <w:outlineLvl w:val="2"/>
        <w:rPr>
          <w:rFonts w:hint="eastAsia" w:ascii="宋体" w:hAnsi="宋体" w:eastAsia="宋体" w:cs="宋体"/>
          <w:b w:val="0"/>
          <w:bCs/>
        </w:rPr>
      </w:pPr>
      <w:r>
        <w:rPr>
          <w:rFonts w:hint="eastAsia" w:ascii="宋体" w:hAnsi="宋体" w:eastAsia="宋体" w:cs="宋体"/>
          <w:b w:val="0"/>
          <w:bCs/>
          <w:sz w:val="32"/>
          <w:lang w:eastAsia="zh-CN"/>
        </w:rPr>
        <w:t>四</w:t>
      </w:r>
      <w:r>
        <w:rPr>
          <w:rFonts w:hint="eastAsia" w:cs="宋体"/>
          <w:b w:val="0"/>
          <w:bCs/>
          <w:sz w:val="32"/>
          <w:lang w:eastAsia="zh-CN"/>
        </w:rPr>
        <w:t>；</w:t>
      </w:r>
      <w:r>
        <w:rPr>
          <w:rFonts w:hint="eastAsia" w:ascii="宋体" w:hAnsi="宋体" w:eastAsia="宋体" w:cs="宋体"/>
          <w:b w:val="0"/>
          <w:bCs/>
          <w:sz w:val="32"/>
          <w:lang w:val="en-US" w:eastAsia="zh-CN"/>
        </w:rPr>
        <w:t xml:space="preserve"> </w:t>
      </w:r>
      <w:r>
        <w:rPr>
          <w:rFonts w:hint="eastAsia" w:ascii="宋体" w:hAnsi="宋体" w:eastAsia="宋体" w:cs="宋体"/>
          <w:b w:val="0"/>
          <w:bCs/>
          <w:sz w:val="30"/>
        </w:rPr>
        <w:t>整体服务计划</w:t>
      </w:r>
    </w:p>
    <w:tbl>
      <w:tblPr>
        <w:tblStyle w:val="27"/>
        <w:tblW w:w="8575" w:type="dxa"/>
        <w:tblInd w:w="0" w:type="dxa"/>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Layout w:type="fixed"/>
        <w:tblCellMar>
          <w:top w:w="0" w:type="dxa"/>
          <w:left w:w="10" w:type="dxa"/>
          <w:bottom w:w="0" w:type="dxa"/>
          <w:right w:w="10" w:type="dxa"/>
        </w:tblCellMar>
      </w:tblPr>
      <w:tblGrid>
        <w:gridCol w:w="643"/>
        <w:gridCol w:w="1272"/>
        <w:gridCol w:w="1152"/>
        <w:gridCol w:w="2736"/>
        <w:gridCol w:w="2772"/>
      </w:tblGrid>
      <w:tr w14:paraId="6EC31763">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643" w:type="dxa"/>
            <w:tcBorders>
              <w:tl2br w:val="nil"/>
              <w:tr2bl w:val="nil"/>
            </w:tcBorders>
            <w:tcMar>
              <w:top w:w="60" w:type="dxa"/>
              <w:left w:w="120" w:type="dxa"/>
              <w:bottom w:w="30" w:type="dxa"/>
              <w:right w:w="120" w:type="dxa"/>
            </w:tcMar>
            <w:vAlign w:val="center"/>
          </w:tcPr>
          <w:p w14:paraId="2A1A3ACC">
            <w:pPr>
              <w:spacing w:before="120" w:after="120" w:line="288" w:lineRule="auto"/>
              <w:ind w:lef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序号</w:t>
            </w:r>
          </w:p>
        </w:tc>
        <w:tc>
          <w:tcPr>
            <w:tcW w:w="1272" w:type="dxa"/>
            <w:tcBorders>
              <w:tl2br w:val="nil"/>
              <w:tr2bl w:val="nil"/>
            </w:tcBorders>
            <w:tcMar>
              <w:top w:w="60" w:type="dxa"/>
              <w:left w:w="120" w:type="dxa"/>
              <w:bottom w:w="30" w:type="dxa"/>
              <w:right w:w="120" w:type="dxa"/>
            </w:tcMar>
            <w:vAlign w:val="center"/>
          </w:tcPr>
          <w:p w14:paraId="13C1F82F">
            <w:pPr>
              <w:spacing w:before="120" w:after="120" w:line="288" w:lineRule="auto"/>
              <w:ind w:left="0"/>
              <w:jc w:val="center"/>
              <w:rPr>
                <w:rFonts w:hint="eastAsia" w:ascii="宋体" w:hAnsi="宋体" w:eastAsia="宋体" w:cs="宋体"/>
                <w:sz w:val="21"/>
                <w:szCs w:val="21"/>
                <w:lang w:val="en-US" w:eastAsia="zh-CN"/>
              </w:rPr>
            </w:pPr>
            <w:r>
              <w:rPr>
                <w:rFonts w:hint="eastAsia" w:ascii="宋体" w:hAnsi="宋体" w:eastAsia="宋体" w:cs="宋体"/>
                <w:sz w:val="21"/>
                <w:szCs w:val="21"/>
              </w:rPr>
              <w:t>项目</w:t>
            </w:r>
            <w:r>
              <w:rPr>
                <w:rFonts w:hint="eastAsia" w:ascii="宋体" w:hAnsi="宋体" w:eastAsia="宋体" w:cs="宋体"/>
                <w:sz w:val="21"/>
                <w:szCs w:val="21"/>
                <w:lang w:val="en-US" w:eastAsia="zh-CN"/>
              </w:rPr>
              <w:t>类别</w:t>
            </w:r>
          </w:p>
        </w:tc>
        <w:tc>
          <w:tcPr>
            <w:tcW w:w="1152" w:type="dxa"/>
            <w:tcBorders>
              <w:tl2br w:val="nil"/>
              <w:tr2bl w:val="nil"/>
            </w:tcBorders>
            <w:tcMar>
              <w:top w:w="60" w:type="dxa"/>
              <w:left w:w="120" w:type="dxa"/>
              <w:bottom w:w="30" w:type="dxa"/>
              <w:right w:w="120" w:type="dxa"/>
            </w:tcMar>
            <w:vAlign w:val="center"/>
          </w:tcPr>
          <w:p w14:paraId="02D46843">
            <w:pPr>
              <w:spacing w:before="120" w:after="120" w:line="288" w:lineRule="auto"/>
              <w:ind w:lef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具体项目</w:t>
            </w:r>
          </w:p>
        </w:tc>
        <w:tc>
          <w:tcPr>
            <w:tcW w:w="2736" w:type="dxa"/>
            <w:tcBorders>
              <w:tl2br w:val="nil"/>
              <w:tr2bl w:val="nil"/>
            </w:tcBorders>
            <w:tcMar>
              <w:top w:w="60" w:type="dxa"/>
              <w:left w:w="120" w:type="dxa"/>
              <w:bottom w:w="30" w:type="dxa"/>
              <w:right w:w="120" w:type="dxa"/>
            </w:tcMar>
            <w:vAlign w:val="center"/>
          </w:tcPr>
          <w:p w14:paraId="7CE71254">
            <w:pPr>
              <w:spacing w:before="120" w:after="120" w:line="288" w:lineRule="auto"/>
              <w:ind w:left="0"/>
              <w:jc w:val="center"/>
              <w:rPr>
                <w:rFonts w:hint="eastAsia" w:ascii="宋体" w:hAnsi="宋体" w:eastAsia="宋体" w:cs="宋体"/>
                <w:sz w:val="21"/>
                <w:szCs w:val="21"/>
              </w:rPr>
            </w:pPr>
            <w:r>
              <w:rPr>
                <w:rFonts w:hint="eastAsia" w:ascii="宋体" w:hAnsi="宋体" w:eastAsia="宋体" w:cs="宋体"/>
                <w:sz w:val="21"/>
                <w:szCs w:val="21"/>
              </w:rPr>
              <w:t>服务内容</w:t>
            </w:r>
          </w:p>
        </w:tc>
        <w:tc>
          <w:tcPr>
            <w:tcW w:w="2772" w:type="dxa"/>
            <w:tcBorders>
              <w:tl2br w:val="nil"/>
              <w:tr2bl w:val="nil"/>
            </w:tcBorders>
            <w:tcMar>
              <w:top w:w="60" w:type="dxa"/>
              <w:left w:w="120" w:type="dxa"/>
              <w:bottom w:w="30" w:type="dxa"/>
              <w:right w:w="120" w:type="dxa"/>
            </w:tcMar>
            <w:vAlign w:val="center"/>
          </w:tcPr>
          <w:p w14:paraId="49424CFD">
            <w:pPr>
              <w:spacing w:before="120" w:after="120" w:line="288" w:lineRule="auto"/>
              <w:ind w:left="0"/>
              <w:jc w:val="center"/>
              <w:rPr>
                <w:rFonts w:hint="eastAsia" w:ascii="宋体" w:hAnsi="宋体" w:eastAsia="宋体" w:cs="宋体"/>
                <w:sz w:val="21"/>
                <w:szCs w:val="21"/>
              </w:rPr>
            </w:pPr>
            <w:r>
              <w:rPr>
                <w:rFonts w:hint="eastAsia" w:ascii="宋体" w:hAnsi="宋体" w:eastAsia="宋体" w:cs="宋体"/>
                <w:sz w:val="21"/>
                <w:szCs w:val="21"/>
              </w:rPr>
              <w:t>服务要求</w:t>
            </w:r>
          </w:p>
        </w:tc>
      </w:tr>
      <w:tr w14:paraId="46F80834">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643" w:type="dxa"/>
            <w:tcBorders>
              <w:tl2br w:val="nil"/>
              <w:tr2bl w:val="nil"/>
            </w:tcBorders>
            <w:tcMar>
              <w:top w:w="60" w:type="dxa"/>
              <w:left w:w="120" w:type="dxa"/>
              <w:bottom w:w="30" w:type="dxa"/>
              <w:right w:w="120" w:type="dxa"/>
            </w:tcMar>
            <w:vAlign w:val="center"/>
          </w:tcPr>
          <w:p w14:paraId="5410A870">
            <w:pPr>
              <w:spacing w:before="120" w:after="120" w:line="288" w:lineRule="auto"/>
              <w:ind w:lef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1272" w:type="dxa"/>
            <w:vMerge w:val="restart"/>
            <w:tcBorders>
              <w:tl2br w:val="nil"/>
              <w:tr2bl w:val="nil"/>
            </w:tcBorders>
            <w:tcMar>
              <w:top w:w="60" w:type="dxa"/>
              <w:left w:w="120" w:type="dxa"/>
              <w:bottom w:w="30" w:type="dxa"/>
              <w:right w:w="120" w:type="dxa"/>
            </w:tcMar>
            <w:vAlign w:val="center"/>
          </w:tcPr>
          <w:p w14:paraId="0821D66A">
            <w:pPr>
              <w:spacing w:before="120" w:after="120" w:line="288" w:lineRule="auto"/>
              <w:ind w:left="0"/>
              <w:jc w:val="center"/>
              <w:rPr>
                <w:rFonts w:hint="eastAsia" w:ascii="宋体" w:hAnsi="宋体" w:eastAsia="宋体" w:cs="宋体"/>
                <w:sz w:val="21"/>
                <w:szCs w:val="21"/>
                <w:lang w:val="en-US" w:eastAsia="zh-CN"/>
              </w:rPr>
            </w:pPr>
          </w:p>
          <w:p w14:paraId="4C3FB75C">
            <w:pPr>
              <w:spacing w:before="120" w:after="120" w:line="288" w:lineRule="auto"/>
              <w:ind w:left="0"/>
              <w:jc w:val="center"/>
              <w:rPr>
                <w:rFonts w:hint="eastAsia" w:ascii="宋体" w:hAnsi="宋体" w:eastAsia="宋体" w:cs="宋体"/>
                <w:sz w:val="21"/>
                <w:szCs w:val="21"/>
                <w:lang w:val="en-US" w:eastAsia="zh-CN"/>
              </w:rPr>
            </w:pPr>
          </w:p>
          <w:p w14:paraId="1A817CA5">
            <w:pPr>
              <w:spacing w:before="120" w:after="120" w:line="288" w:lineRule="auto"/>
              <w:ind w:left="0"/>
              <w:jc w:val="center"/>
              <w:rPr>
                <w:rFonts w:hint="eastAsia" w:ascii="宋体" w:hAnsi="宋体" w:eastAsia="宋体" w:cs="宋体"/>
                <w:sz w:val="21"/>
                <w:szCs w:val="21"/>
                <w:lang w:val="en-US" w:eastAsia="zh-CN"/>
              </w:rPr>
            </w:pPr>
          </w:p>
          <w:p w14:paraId="288D6BF3">
            <w:pPr>
              <w:spacing w:before="120" w:after="120" w:line="288" w:lineRule="auto"/>
              <w:ind w:left="0"/>
              <w:jc w:val="center"/>
              <w:rPr>
                <w:rFonts w:hint="eastAsia" w:ascii="宋体" w:hAnsi="宋体" w:eastAsia="宋体" w:cs="宋体"/>
                <w:sz w:val="21"/>
                <w:szCs w:val="21"/>
                <w:lang w:val="en-US" w:eastAsia="zh-CN"/>
              </w:rPr>
            </w:pPr>
          </w:p>
          <w:p w14:paraId="6A6FD06F">
            <w:pPr>
              <w:spacing w:before="120" w:after="120" w:line="288" w:lineRule="auto"/>
              <w:ind w:left="0"/>
              <w:jc w:val="center"/>
              <w:rPr>
                <w:rFonts w:hint="eastAsia" w:ascii="宋体" w:hAnsi="宋体" w:eastAsia="宋体" w:cs="宋体"/>
                <w:sz w:val="21"/>
                <w:szCs w:val="21"/>
                <w:lang w:val="en-US" w:eastAsia="zh-CN"/>
              </w:rPr>
            </w:pPr>
          </w:p>
          <w:p w14:paraId="733778D5">
            <w:pPr>
              <w:spacing w:before="120" w:after="120" w:line="288" w:lineRule="auto"/>
              <w:ind w:lef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心</w:t>
            </w:r>
          </w:p>
          <w:p w14:paraId="7F3075B0">
            <w:pPr>
              <w:spacing w:before="120" w:after="120" w:line="288" w:lineRule="auto"/>
              <w:ind w:lef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理</w:t>
            </w:r>
          </w:p>
          <w:p w14:paraId="17419906">
            <w:pPr>
              <w:spacing w:before="120" w:after="120" w:line="288" w:lineRule="auto"/>
              <w:ind w:lef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健</w:t>
            </w:r>
          </w:p>
          <w:p w14:paraId="0BCE97EF">
            <w:pPr>
              <w:spacing w:before="120" w:after="120" w:line="288" w:lineRule="auto"/>
              <w:ind w:lef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康</w:t>
            </w:r>
          </w:p>
          <w:p w14:paraId="4DFF53A0">
            <w:pPr>
              <w:spacing w:before="120" w:after="120" w:line="288" w:lineRule="auto"/>
              <w:ind w:lef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评</w:t>
            </w:r>
          </w:p>
          <w:p w14:paraId="179A22BD">
            <w:pPr>
              <w:spacing w:before="120" w:after="120" w:line="288" w:lineRule="auto"/>
              <w:ind w:lef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估</w:t>
            </w:r>
          </w:p>
          <w:p w14:paraId="13A641BD">
            <w:pPr>
              <w:spacing w:before="120" w:after="120" w:line="288" w:lineRule="auto"/>
              <w:ind w:left="0"/>
              <w:jc w:val="center"/>
              <w:rPr>
                <w:rFonts w:hint="eastAsia" w:ascii="宋体" w:hAnsi="宋体" w:eastAsia="宋体" w:cs="宋体"/>
                <w:sz w:val="21"/>
                <w:szCs w:val="21"/>
                <w:lang w:val="en-US"/>
              </w:rPr>
            </w:pPr>
            <w:r>
              <w:rPr>
                <w:rFonts w:hint="eastAsia" w:ascii="宋体" w:hAnsi="宋体" w:eastAsia="宋体" w:cs="宋体"/>
                <w:sz w:val="21"/>
                <w:szCs w:val="21"/>
                <w:lang w:val="en-US" w:eastAsia="zh-CN"/>
              </w:rPr>
              <w:t>类</w:t>
            </w:r>
          </w:p>
        </w:tc>
        <w:tc>
          <w:tcPr>
            <w:tcW w:w="1152" w:type="dxa"/>
            <w:tcBorders>
              <w:tl2br w:val="nil"/>
              <w:tr2bl w:val="nil"/>
            </w:tcBorders>
            <w:tcMar>
              <w:top w:w="60" w:type="dxa"/>
              <w:left w:w="120" w:type="dxa"/>
              <w:bottom w:w="30" w:type="dxa"/>
              <w:right w:w="120" w:type="dxa"/>
            </w:tcMar>
            <w:vAlign w:val="center"/>
          </w:tcPr>
          <w:p w14:paraId="4448EE7F">
            <w:pPr>
              <w:spacing w:before="120" w:after="120" w:line="288" w:lineRule="auto"/>
              <w:ind w:left="0"/>
              <w:jc w:val="center"/>
              <w:rPr>
                <w:rFonts w:hint="eastAsia" w:ascii="宋体" w:hAnsi="宋体" w:eastAsia="宋体" w:cs="宋体"/>
                <w:sz w:val="21"/>
                <w:szCs w:val="21"/>
              </w:rPr>
            </w:pPr>
            <w:r>
              <w:rPr>
                <w:rFonts w:hint="eastAsia" w:ascii="宋体" w:hAnsi="宋体" w:eastAsia="宋体" w:cs="宋体"/>
                <w:sz w:val="21"/>
                <w:szCs w:val="21"/>
                <w:lang w:val="en-US" w:eastAsia="zh-CN"/>
              </w:rPr>
              <w:t>1.1</w:t>
            </w:r>
            <w:r>
              <w:rPr>
                <w:rFonts w:hint="eastAsia" w:ascii="宋体" w:hAnsi="宋体" w:eastAsia="宋体" w:cs="宋体"/>
                <w:sz w:val="21"/>
                <w:szCs w:val="21"/>
              </w:rPr>
              <w:t>心理测评</w:t>
            </w:r>
          </w:p>
        </w:tc>
        <w:tc>
          <w:tcPr>
            <w:tcW w:w="2736" w:type="dxa"/>
            <w:tcBorders>
              <w:tl2br w:val="nil"/>
              <w:tr2bl w:val="nil"/>
            </w:tcBorders>
            <w:tcMar>
              <w:top w:w="60" w:type="dxa"/>
              <w:left w:w="120" w:type="dxa"/>
              <w:bottom w:w="30" w:type="dxa"/>
              <w:right w:w="120" w:type="dxa"/>
            </w:tcMar>
            <w:vAlign w:val="center"/>
          </w:tcPr>
          <w:p w14:paraId="5074558D">
            <w:pPr>
              <w:spacing w:before="120" w:after="120" w:line="288" w:lineRule="auto"/>
              <w:ind w:left="0"/>
              <w:jc w:val="left"/>
              <w:rPr>
                <w:rFonts w:hint="eastAsia" w:ascii="宋体" w:hAnsi="宋体" w:eastAsia="宋体" w:cs="宋体"/>
                <w:sz w:val="21"/>
                <w:szCs w:val="21"/>
              </w:rPr>
            </w:pPr>
            <w:r>
              <w:rPr>
                <w:rFonts w:hint="eastAsia" w:ascii="宋体" w:hAnsi="宋体" w:eastAsia="宋体" w:cs="宋体"/>
                <w:sz w:val="21"/>
                <w:szCs w:val="21"/>
                <w:lang w:eastAsia="zh-CN"/>
              </w:rPr>
              <w:t>按照各县级机构列管社区矫正对象人数，依托省级心理健康工作线上平台和线下各类心理测评量表，对每名列管社区矫正对象进行心理测评不少于</w:t>
            </w:r>
            <w:r>
              <w:rPr>
                <w:rFonts w:hint="eastAsia" w:ascii="宋体" w:hAnsi="宋体" w:eastAsia="宋体" w:cs="宋体"/>
                <w:sz w:val="21"/>
                <w:szCs w:val="21"/>
                <w:lang w:val="en-US" w:eastAsia="zh-CN"/>
              </w:rPr>
              <w:t>1次</w:t>
            </w:r>
            <w:r>
              <w:rPr>
                <w:rFonts w:hint="eastAsia" w:ascii="宋体" w:hAnsi="宋体" w:eastAsia="宋体" w:cs="宋体"/>
                <w:sz w:val="21"/>
                <w:szCs w:val="21"/>
              </w:rPr>
              <w:t>/年</w:t>
            </w:r>
            <w:r>
              <w:rPr>
                <w:rFonts w:hint="eastAsia" w:ascii="宋体" w:hAnsi="宋体" w:eastAsia="宋体" w:cs="宋体"/>
                <w:sz w:val="21"/>
                <w:szCs w:val="21"/>
                <w:lang w:eastAsia="zh-CN"/>
              </w:rPr>
              <w:t>。首次心理测评应在入矫10日内完成，在矫期间根据需要开展中期心理测量与评估，在解矫前</w:t>
            </w:r>
            <w:r>
              <w:rPr>
                <w:rFonts w:hint="eastAsia" w:ascii="宋体" w:hAnsi="宋体" w:eastAsia="宋体" w:cs="宋体"/>
                <w:sz w:val="21"/>
                <w:szCs w:val="21"/>
                <w:lang w:val="en-US" w:eastAsia="zh-CN"/>
              </w:rPr>
              <w:t>30日</w:t>
            </w:r>
            <w:r>
              <w:rPr>
                <w:rFonts w:hint="eastAsia" w:ascii="宋体" w:hAnsi="宋体" w:eastAsia="宋体" w:cs="宋体"/>
                <w:sz w:val="21"/>
                <w:szCs w:val="21"/>
                <w:lang w:eastAsia="zh-CN"/>
              </w:rPr>
              <w:t>完成心理综合评估。</w:t>
            </w:r>
          </w:p>
        </w:tc>
        <w:tc>
          <w:tcPr>
            <w:tcW w:w="2772" w:type="dxa"/>
            <w:tcBorders>
              <w:tl2br w:val="nil"/>
              <w:tr2bl w:val="nil"/>
            </w:tcBorders>
            <w:tcMar>
              <w:top w:w="60" w:type="dxa"/>
              <w:left w:w="120" w:type="dxa"/>
              <w:bottom w:w="30" w:type="dxa"/>
              <w:right w:w="120" w:type="dxa"/>
            </w:tcMar>
            <w:vAlign w:val="center"/>
          </w:tcPr>
          <w:p w14:paraId="06737C14">
            <w:pPr>
              <w:numPr>
                <w:ilvl w:val="0"/>
                <w:numId w:val="4"/>
              </w:numPr>
              <w:spacing w:before="120" w:after="120" w:line="288" w:lineRule="auto"/>
              <w:jc w:val="left"/>
              <w:rPr>
                <w:rFonts w:hint="eastAsia" w:ascii="宋体" w:hAnsi="宋体" w:eastAsia="宋体" w:cs="宋体"/>
                <w:sz w:val="21"/>
                <w:szCs w:val="21"/>
              </w:rPr>
            </w:pPr>
            <w:r>
              <w:rPr>
                <w:rFonts w:hint="eastAsia" w:ascii="宋体" w:hAnsi="宋体" w:eastAsia="宋体" w:cs="宋体"/>
                <w:sz w:val="21"/>
                <w:szCs w:val="21"/>
              </w:rPr>
              <w:t>列管社区矫正对象测评覆盖率100%，无遗漏；</w:t>
            </w:r>
          </w:p>
          <w:p w14:paraId="7BDE30F8">
            <w:pPr>
              <w:numPr>
                <w:ilvl w:val="0"/>
                <w:numId w:val="0"/>
              </w:numPr>
              <w:spacing w:before="120" w:after="120" w:line="288"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测评流程规范，量表使用准确，结果真实有效；</w:t>
            </w:r>
          </w:p>
          <w:p w14:paraId="3A664CAD">
            <w:pPr>
              <w:numPr>
                <w:ilvl w:val="0"/>
                <w:numId w:val="0"/>
              </w:numPr>
              <w:spacing w:before="120" w:after="120" w:line="288" w:lineRule="auto"/>
              <w:ind w:leftChars="0"/>
              <w:jc w:val="left"/>
              <w:rPr>
                <w:rFonts w:hint="eastAsia" w:ascii="宋体" w:hAnsi="宋体" w:eastAsia="宋体" w:cs="宋体"/>
                <w:sz w:val="21"/>
                <w:szCs w:val="21"/>
                <w:lang w:val="en-US" w:eastAsia="zh-CN"/>
              </w:rPr>
            </w:pPr>
            <w:r>
              <w:rPr>
                <w:rFonts w:hint="eastAsia" w:ascii="宋体" w:hAnsi="宋体" w:eastAsia="宋体" w:cs="宋体"/>
                <w:sz w:val="21"/>
                <w:szCs w:val="21"/>
              </w:rPr>
              <w:t>3.测评记录完整，结果及时反馈至相关部门</w:t>
            </w:r>
            <w:r>
              <w:rPr>
                <w:rFonts w:hint="eastAsia" w:ascii="宋体" w:hAnsi="宋体" w:eastAsia="宋体" w:cs="宋体"/>
                <w:sz w:val="21"/>
                <w:szCs w:val="21"/>
                <w:lang w:eastAsia="zh-CN"/>
              </w:rPr>
              <w:t>。</w:t>
            </w:r>
          </w:p>
        </w:tc>
      </w:tr>
      <w:tr w14:paraId="32B46B0E">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643" w:type="dxa"/>
            <w:tcBorders>
              <w:tl2br w:val="nil"/>
              <w:tr2bl w:val="nil"/>
            </w:tcBorders>
            <w:tcMar>
              <w:top w:w="60" w:type="dxa"/>
              <w:left w:w="120" w:type="dxa"/>
              <w:bottom w:w="30" w:type="dxa"/>
              <w:right w:w="120" w:type="dxa"/>
            </w:tcMar>
            <w:vAlign w:val="center"/>
          </w:tcPr>
          <w:p w14:paraId="644ACDA7">
            <w:pPr>
              <w:spacing w:before="120" w:after="120" w:line="288" w:lineRule="auto"/>
              <w:ind w:left="0"/>
              <w:jc w:val="center"/>
              <w:rPr>
                <w:rFonts w:hint="eastAsia" w:ascii="宋体" w:hAnsi="宋体" w:eastAsia="宋体" w:cs="宋体"/>
                <w:sz w:val="21"/>
                <w:szCs w:val="21"/>
                <w:lang w:val="en-US" w:eastAsia="zh-CN"/>
              </w:rPr>
            </w:pPr>
          </w:p>
        </w:tc>
        <w:tc>
          <w:tcPr>
            <w:tcW w:w="1272" w:type="dxa"/>
            <w:vMerge w:val="continue"/>
            <w:tcBorders>
              <w:tl2br w:val="nil"/>
              <w:tr2bl w:val="nil"/>
            </w:tcBorders>
            <w:tcMar>
              <w:top w:w="60" w:type="dxa"/>
              <w:left w:w="120" w:type="dxa"/>
              <w:bottom w:w="30" w:type="dxa"/>
              <w:right w:w="120" w:type="dxa"/>
            </w:tcMar>
            <w:vAlign w:val="center"/>
          </w:tcPr>
          <w:p w14:paraId="47823789">
            <w:pPr>
              <w:spacing w:before="120" w:after="120" w:line="288" w:lineRule="auto"/>
              <w:ind w:left="0"/>
              <w:jc w:val="center"/>
              <w:rPr>
                <w:rFonts w:hint="eastAsia" w:ascii="宋体" w:hAnsi="宋体" w:eastAsia="宋体" w:cs="宋体"/>
                <w:sz w:val="21"/>
                <w:szCs w:val="21"/>
                <w:lang w:val="en-US"/>
              </w:rPr>
            </w:pPr>
          </w:p>
        </w:tc>
        <w:tc>
          <w:tcPr>
            <w:tcW w:w="1152" w:type="dxa"/>
            <w:tcBorders>
              <w:tl2br w:val="nil"/>
              <w:tr2bl w:val="nil"/>
            </w:tcBorders>
            <w:tcMar>
              <w:top w:w="60" w:type="dxa"/>
              <w:left w:w="120" w:type="dxa"/>
              <w:bottom w:w="30" w:type="dxa"/>
              <w:right w:w="120" w:type="dxa"/>
            </w:tcMar>
            <w:vAlign w:val="center"/>
          </w:tcPr>
          <w:p w14:paraId="22DDA0F0">
            <w:pPr>
              <w:spacing w:before="120" w:after="120" w:line="288" w:lineRule="auto"/>
              <w:ind w:left="0"/>
              <w:jc w:val="center"/>
              <w:rPr>
                <w:rFonts w:hint="eastAsia" w:ascii="宋体" w:hAnsi="宋体" w:eastAsia="宋体" w:cs="宋体"/>
                <w:sz w:val="21"/>
                <w:szCs w:val="21"/>
              </w:rPr>
            </w:pPr>
            <w:r>
              <w:rPr>
                <w:rFonts w:hint="eastAsia" w:ascii="宋体" w:hAnsi="宋体" w:eastAsia="宋体" w:cs="宋体"/>
                <w:sz w:val="21"/>
                <w:szCs w:val="21"/>
                <w:lang w:val="en-US" w:eastAsia="zh-CN"/>
              </w:rPr>
              <w:t>1.2</w:t>
            </w:r>
            <w:r>
              <w:rPr>
                <w:rFonts w:hint="eastAsia" w:ascii="宋体" w:hAnsi="宋体" w:eastAsia="宋体" w:cs="宋体"/>
                <w:sz w:val="21"/>
                <w:szCs w:val="21"/>
              </w:rPr>
              <w:t>建立档案</w:t>
            </w:r>
          </w:p>
        </w:tc>
        <w:tc>
          <w:tcPr>
            <w:tcW w:w="2736" w:type="dxa"/>
            <w:tcBorders>
              <w:tl2br w:val="nil"/>
              <w:tr2bl w:val="nil"/>
            </w:tcBorders>
            <w:tcMar>
              <w:top w:w="60" w:type="dxa"/>
              <w:left w:w="120" w:type="dxa"/>
              <w:bottom w:w="30" w:type="dxa"/>
              <w:right w:w="120" w:type="dxa"/>
            </w:tcMar>
            <w:vAlign w:val="center"/>
          </w:tcPr>
          <w:p w14:paraId="1BCEC85E">
            <w:pPr>
              <w:jc w:val="left"/>
              <w:rPr>
                <w:rFonts w:hint="eastAsia" w:ascii="宋体" w:hAnsi="宋体" w:eastAsia="宋体" w:cs="宋体"/>
                <w:sz w:val="21"/>
                <w:szCs w:val="21"/>
              </w:rPr>
            </w:pPr>
            <w:r>
              <w:rPr>
                <w:rFonts w:hint="eastAsia" w:ascii="宋体" w:hAnsi="宋体" w:eastAsia="宋体" w:cs="宋体"/>
                <w:sz w:val="21"/>
                <w:szCs w:val="21"/>
                <w:lang w:eastAsia="zh-CN"/>
              </w:rPr>
              <w:t>结合心理健康线上线下测评结果，制定针对性心理诊疗服务方案并提供个性化心理服务，记录心理测量情况并制作台账，为每名列管社区矫正对象</w:t>
            </w:r>
            <w:r>
              <w:rPr>
                <w:rFonts w:hint="eastAsia" w:ascii="宋体" w:hAnsi="宋体" w:eastAsia="宋体" w:cs="宋体"/>
                <w:sz w:val="21"/>
                <w:szCs w:val="21"/>
              </w:rPr>
              <w:t>建立规范化</w:t>
            </w:r>
            <w:r>
              <w:rPr>
                <w:rFonts w:hint="eastAsia" w:ascii="宋体" w:hAnsi="宋体" w:eastAsia="宋体" w:cs="宋体"/>
                <w:sz w:val="21"/>
                <w:szCs w:val="21"/>
                <w:lang w:eastAsia="zh-CN"/>
              </w:rPr>
              <w:t>个人</w:t>
            </w:r>
            <w:r>
              <w:rPr>
                <w:rFonts w:hint="eastAsia" w:ascii="宋体" w:hAnsi="宋体" w:eastAsia="宋体" w:cs="宋体"/>
                <w:sz w:val="21"/>
                <w:szCs w:val="21"/>
              </w:rPr>
              <w:t>心理健康档案</w:t>
            </w:r>
            <w:r>
              <w:rPr>
                <w:rFonts w:hint="eastAsia" w:ascii="宋体" w:hAnsi="宋体" w:eastAsia="宋体" w:cs="宋体"/>
                <w:sz w:val="21"/>
                <w:szCs w:val="21"/>
                <w:lang w:eastAsia="zh-CN"/>
              </w:rPr>
              <w:t>。</w:t>
            </w:r>
          </w:p>
          <w:p w14:paraId="59AC9F15">
            <w:pPr>
              <w:spacing w:before="120" w:after="120" w:line="288" w:lineRule="auto"/>
              <w:ind w:left="0"/>
              <w:jc w:val="left"/>
              <w:rPr>
                <w:rFonts w:hint="eastAsia" w:ascii="宋体" w:hAnsi="宋体" w:eastAsia="宋体" w:cs="宋体"/>
                <w:sz w:val="21"/>
                <w:szCs w:val="21"/>
              </w:rPr>
            </w:pPr>
          </w:p>
        </w:tc>
        <w:tc>
          <w:tcPr>
            <w:tcW w:w="2772" w:type="dxa"/>
            <w:tcBorders>
              <w:tl2br w:val="nil"/>
              <w:tr2bl w:val="nil"/>
            </w:tcBorders>
            <w:tcMar>
              <w:top w:w="60" w:type="dxa"/>
              <w:left w:w="120" w:type="dxa"/>
              <w:bottom w:w="30" w:type="dxa"/>
              <w:right w:w="120" w:type="dxa"/>
            </w:tcMar>
            <w:vAlign w:val="center"/>
          </w:tcPr>
          <w:p w14:paraId="090339F3">
            <w:pPr>
              <w:numPr>
                <w:ilvl w:val="0"/>
                <w:numId w:val="0"/>
              </w:numPr>
              <w:spacing w:before="120" w:after="120" w:line="288"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列管社区矫正对象</w:t>
            </w:r>
            <w:r>
              <w:rPr>
                <w:rFonts w:hint="eastAsia" w:ascii="宋体" w:hAnsi="宋体" w:eastAsia="宋体" w:cs="宋体"/>
                <w:sz w:val="21"/>
                <w:szCs w:val="21"/>
              </w:rPr>
              <w:t>档案建档率100%，信息完整无缺失；</w:t>
            </w:r>
          </w:p>
          <w:p w14:paraId="114308DA">
            <w:pPr>
              <w:numPr>
                <w:ilvl w:val="0"/>
                <w:numId w:val="0"/>
              </w:numPr>
              <w:spacing w:before="120" w:after="120" w:line="288" w:lineRule="auto"/>
              <w:jc w:val="left"/>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档案分类存放、管理规范，严格执行隐私保密制度；</w:t>
            </w:r>
          </w:p>
          <w:p w14:paraId="64524D0F">
            <w:pPr>
              <w:numPr>
                <w:ilvl w:val="0"/>
                <w:numId w:val="0"/>
              </w:numPr>
              <w:spacing w:before="120" w:after="120" w:line="288" w:lineRule="auto"/>
              <w:jc w:val="left"/>
              <w:rPr>
                <w:rFonts w:hint="eastAsia" w:ascii="宋体" w:hAnsi="宋体" w:eastAsia="宋体" w:cs="宋体"/>
                <w:sz w:val="21"/>
                <w:szCs w:val="21"/>
                <w:lang w:eastAsia="zh-CN"/>
              </w:rPr>
            </w:pPr>
            <w:r>
              <w:rPr>
                <w:rFonts w:hint="eastAsia" w:ascii="宋体" w:hAnsi="宋体" w:eastAsia="宋体" w:cs="宋体"/>
                <w:sz w:val="21"/>
                <w:szCs w:val="21"/>
              </w:rPr>
              <w:t>3.电子档案安全备份，纸质档案留存完好，便于查阅</w:t>
            </w:r>
            <w:r>
              <w:rPr>
                <w:rFonts w:hint="eastAsia" w:ascii="宋体" w:hAnsi="宋体" w:eastAsia="宋体" w:cs="宋体"/>
                <w:sz w:val="21"/>
                <w:szCs w:val="21"/>
                <w:lang w:eastAsia="zh-CN"/>
              </w:rPr>
              <w:t>。</w:t>
            </w:r>
          </w:p>
        </w:tc>
      </w:tr>
      <w:tr w14:paraId="41D1B3D1">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643" w:type="dxa"/>
            <w:vMerge w:val="restart"/>
            <w:tcBorders>
              <w:tl2br w:val="nil"/>
              <w:tr2bl w:val="nil"/>
            </w:tcBorders>
            <w:tcMar>
              <w:top w:w="60" w:type="dxa"/>
              <w:left w:w="120" w:type="dxa"/>
              <w:bottom w:w="30" w:type="dxa"/>
              <w:right w:w="120" w:type="dxa"/>
            </w:tcMar>
            <w:vAlign w:val="center"/>
          </w:tcPr>
          <w:p w14:paraId="6A80B83E">
            <w:pPr>
              <w:spacing w:before="120" w:after="120" w:line="288" w:lineRule="auto"/>
              <w:ind w:lef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p w14:paraId="15EFE174">
            <w:pPr>
              <w:spacing w:before="120" w:after="120" w:line="288" w:lineRule="auto"/>
              <w:ind w:left="0"/>
              <w:jc w:val="center"/>
              <w:rPr>
                <w:rFonts w:hint="eastAsia" w:ascii="宋体" w:hAnsi="宋体" w:eastAsia="宋体" w:cs="宋体"/>
                <w:sz w:val="21"/>
                <w:szCs w:val="21"/>
                <w:lang w:val="en-US" w:eastAsia="zh-CN"/>
              </w:rPr>
            </w:pPr>
          </w:p>
        </w:tc>
        <w:tc>
          <w:tcPr>
            <w:tcW w:w="1272" w:type="dxa"/>
            <w:vMerge w:val="restart"/>
            <w:tcBorders>
              <w:tl2br w:val="nil"/>
              <w:tr2bl w:val="nil"/>
            </w:tcBorders>
            <w:tcMar>
              <w:top w:w="60" w:type="dxa"/>
              <w:left w:w="120" w:type="dxa"/>
              <w:bottom w:w="30" w:type="dxa"/>
              <w:right w:w="120" w:type="dxa"/>
            </w:tcMar>
            <w:vAlign w:val="center"/>
          </w:tcPr>
          <w:p w14:paraId="2BD1CC28">
            <w:pPr>
              <w:spacing w:before="120" w:after="120" w:line="288" w:lineRule="auto"/>
              <w:ind w:lef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心</w:t>
            </w:r>
          </w:p>
          <w:p w14:paraId="04944D75">
            <w:pPr>
              <w:spacing w:before="120" w:after="120" w:line="288" w:lineRule="auto"/>
              <w:ind w:lef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理</w:t>
            </w:r>
          </w:p>
          <w:p w14:paraId="17239F0C">
            <w:pPr>
              <w:spacing w:before="120" w:after="120" w:line="288" w:lineRule="auto"/>
              <w:ind w:lef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咨</w:t>
            </w:r>
          </w:p>
          <w:p w14:paraId="1C22616B">
            <w:pPr>
              <w:spacing w:before="120" w:after="120" w:line="288" w:lineRule="auto"/>
              <w:ind w:lef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询</w:t>
            </w:r>
          </w:p>
          <w:p w14:paraId="2A35C9D0">
            <w:pPr>
              <w:spacing w:before="120" w:after="120" w:line="288" w:lineRule="auto"/>
              <w:ind w:lef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干</w:t>
            </w:r>
          </w:p>
          <w:p w14:paraId="1DD621FC">
            <w:pPr>
              <w:spacing w:before="120" w:after="120" w:line="288" w:lineRule="auto"/>
              <w:ind w:lef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预</w:t>
            </w:r>
          </w:p>
          <w:p w14:paraId="348176EA">
            <w:pPr>
              <w:spacing w:before="120" w:after="120" w:line="288" w:lineRule="auto"/>
              <w:ind w:left="0"/>
              <w:jc w:val="center"/>
              <w:rPr>
                <w:rFonts w:hint="eastAsia" w:ascii="宋体" w:hAnsi="宋体" w:eastAsia="宋体" w:cs="宋体"/>
                <w:sz w:val="21"/>
                <w:szCs w:val="21"/>
              </w:rPr>
            </w:pPr>
            <w:r>
              <w:rPr>
                <w:rFonts w:hint="eastAsia" w:ascii="宋体" w:hAnsi="宋体" w:eastAsia="宋体" w:cs="宋体"/>
                <w:sz w:val="21"/>
                <w:szCs w:val="21"/>
                <w:lang w:val="en-US" w:eastAsia="zh-CN"/>
              </w:rPr>
              <w:t>类</w:t>
            </w:r>
          </w:p>
        </w:tc>
        <w:tc>
          <w:tcPr>
            <w:tcW w:w="1152" w:type="dxa"/>
            <w:tcBorders>
              <w:tl2br w:val="nil"/>
              <w:tr2bl w:val="nil"/>
            </w:tcBorders>
            <w:tcMar>
              <w:top w:w="60" w:type="dxa"/>
              <w:left w:w="120" w:type="dxa"/>
              <w:bottom w:w="30" w:type="dxa"/>
              <w:right w:w="120" w:type="dxa"/>
            </w:tcMar>
            <w:vAlign w:val="center"/>
          </w:tcPr>
          <w:p w14:paraId="04449384">
            <w:pPr>
              <w:spacing w:before="120" w:after="120" w:line="288" w:lineRule="auto"/>
              <w:ind w:left="0"/>
              <w:jc w:val="center"/>
              <w:rPr>
                <w:rFonts w:hint="eastAsia" w:ascii="宋体" w:hAnsi="宋体" w:eastAsia="宋体" w:cs="宋体"/>
                <w:sz w:val="21"/>
                <w:szCs w:val="21"/>
              </w:rPr>
            </w:pPr>
            <w:r>
              <w:rPr>
                <w:rFonts w:hint="eastAsia" w:ascii="宋体" w:hAnsi="宋体" w:eastAsia="宋体" w:cs="宋体"/>
                <w:sz w:val="21"/>
                <w:szCs w:val="21"/>
                <w:lang w:val="en-US" w:eastAsia="zh-CN"/>
              </w:rPr>
              <w:t>2.1</w:t>
            </w:r>
            <w:r>
              <w:rPr>
                <w:rFonts w:hint="eastAsia" w:ascii="宋体" w:hAnsi="宋体" w:eastAsia="宋体" w:cs="宋体"/>
                <w:sz w:val="21"/>
                <w:szCs w:val="21"/>
              </w:rPr>
              <w:t>心理咨询</w:t>
            </w:r>
          </w:p>
        </w:tc>
        <w:tc>
          <w:tcPr>
            <w:tcW w:w="2736" w:type="dxa"/>
            <w:tcBorders>
              <w:tl2br w:val="nil"/>
              <w:tr2bl w:val="nil"/>
            </w:tcBorders>
            <w:tcMar>
              <w:top w:w="60" w:type="dxa"/>
              <w:left w:w="120" w:type="dxa"/>
              <w:bottom w:w="30" w:type="dxa"/>
              <w:right w:w="120" w:type="dxa"/>
            </w:tcMar>
            <w:vAlign w:val="center"/>
          </w:tcPr>
          <w:p w14:paraId="5301EF2F">
            <w:pPr>
              <w:spacing w:before="120" w:after="120" w:line="288" w:lineRule="auto"/>
              <w:ind w:left="0"/>
              <w:jc w:val="left"/>
              <w:rPr>
                <w:rFonts w:hint="eastAsia" w:ascii="宋体" w:hAnsi="宋体" w:eastAsia="宋体" w:cs="宋体"/>
                <w:sz w:val="21"/>
                <w:szCs w:val="21"/>
              </w:rPr>
            </w:pPr>
            <w:r>
              <w:rPr>
                <w:rFonts w:hint="eastAsia" w:ascii="宋体" w:hAnsi="宋体" w:eastAsia="宋体" w:cs="宋体"/>
                <w:sz w:val="21"/>
                <w:szCs w:val="21"/>
                <w:lang w:val="en-US" w:eastAsia="zh-CN"/>
              </w:rPr>
              <w:t>对心理测评、日常筛查发现存在心理问题或主动提出心理咨询需求的社区矫正对象，开展心理咨询或个案辅导，做好情绪疏解、悲伤抚慰、家庭关系调试等工作，提高其承受挫折、适应环境能力，</w:t>
            </w:r>
            <w:r>
              <w:rPr>
                <w:rFonts w:hint="eastAsia" w:ascii="宋体" w:hAnsi="宋体" w:eastAsia="宋体" w:cs="宋体"/>
                <w:sz w:val="21"/>
                <w:szCs w:val="21"/>
              </w:rPr>
              <w:t>提供个性化心理辅导与咨询</w:t>
            </w:r>
            <w:r>
              <w:rPr>
                <w:rFonts w:hint="eastAsia" w:ascii="宋体" w:hAnsi="宋体" w:eastAsia="宋体" w:cs="宋体"/>
                <w:sz w:val="21"/>
                <w:szCs w:val="21"/>
                <w:lang w:eastAsia="zh-CN"/>
              </w:rPr>
              <w:t>不少于</w:t>
            </w:r>
            <w:r>
              <w:rPr>
                <w:rFonts w:hint="eastAsia" w:ascii="宋体" w:hAnsi="宋体" w:eastAsia="宋体" w:cs="宋体"/>
                <w:sz w:val="21"/>
                <w:szCs w:val="21"/>
                <w:lang w:val="en-US" w:eastAsia="zh-CN"/>
              </w:rPr>
              <w:t>2000</w:t>
            </w:r>
            <w:r>
              <w:rPr>
                <w:rFonts w:hint="eastAsia" w:ascii="宋体" w:hAnsi="宋体" w:eastAsia="宋体" w:cs="宋体"/>
                <w:sz w:val="21"/>
                <w:szCs w:val="21"/>
              </w:rPr>
              <w:t>人次/年。</w:t>
            </w:r>
          </w:p>
        </w:tc>
        <w:tc>
          <w:tcPr>
            <w:tcW w:w="2772" w:type="dxa"/>
            <w:tcBorders>
              <w:tl2br w:val="nil"/>
              <w:tr2bl w:val="nil"/>
            </w:tcBorders>
            <w:tcMar>
              <w:top w:w="60" w:type="dxa"/>
              <w:left w:w="120" w:type="dxa"/>
              <w:bottom w:w="30" w:type="dxa"/>
              <w:right w:w="120" w:type="dxa"/>
            </w:tcMar>
            <w:vAlign w:val="center"/>
          </w:tcPr>
          <w:p w14:paraId="3BA34921">
            <w:pPr>
              <w:numPr>
                <w:ilvl w:val="0"/>
                <w:numId w:val="0"/>
              </w:numPr>
              <w:spacing w:before="120" w:after="120" w:line="288"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年度服务不少于</w:t>
            </w:r>
            <w:r>
              <w:rPr>
                <w:rFonts w:hint="eastAsia" w:ascii="宋体" w:hAnsi="宋体" w:eastAsia="宋体" w:cs="宋体"/>
                <w:sz w:val="21"/>
                <w:szCs w:val="21"/>
                <w:lang w:val="en-US" w:eastAsia="zh-CN"/>
              </w:rPr>
              <w:t>2000</w:t>
            </w:r>
            <w:r>
              <w:rPr>
                <w:rFonts w:hint="eastAsia" w:ascii="宋体" w:hAnsi="宋体" w:eastAsia="宋体" w:cs="宋体"/>
                <w:sz w:val="21"/>
                <w:szCs w:val="21"/>
              </w:rPr>
              <w:t>人次；</w:t>
            </w:r>
          </w:p>
          <w:p w14:paraId="6CEBECC9">
            <w:pPr>
              <w:numPr>
                <w:ilvl w:val="0"/>
                <w:numId w:val="0"/>
              </w:numPr>
              <w:spacing w:before="120" w:after="120" w:line="288"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单次咨询时长不少于</w:t>
            </w:r>
            <w:r>
              <w:rPr>
                <w:rFonts w:hint="eastAsia" w:ascii="宋体" w:hAnsi="宋体" w:eastAsia="宋体" w:cs="宋体"/>
                <w:sz w:val="21"/>
                <w:szCs w:val="21"/>
                <w:lang w:val="en-US" w:eastAsia="zh-CN"/>
              </w:rPr>
              <w:t>1小时</w:t>
            </w:r>
            <w:r>
              <w:rPr>
                <w:rFonts w:hint="eastAsia" w:ascii="宋体" w:hAnsi="宋体" w:eastAsia="宋体" w:cs="宋体"/>
                <w:sz w:val="21"/>
                <w:szCs w:val="21"/>
              </w:rPr>
              <w:t>，频次按需合理安排；</w:t>
            </w:r>
          </w:p>
          <w:p w14:paraId="4AA7F4D3">
            <w:pPr>
              <w:numPr>
                <w:ilvl w:val="0"/>
                <w:numId w:val="0"/>
              </w:numPr>
              <w:spacing w:before="120" w:after="120" w:line="288" w:lineRule="auto"/>
              <w:ind w:leftChars="0"/>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3.</w:t>
            </w:r>
            <w:r>
              <w:rPr>
                <w:rFonts w:hint="eastAsia" w:ascii="宋体" w:hAnsi="宋体" w:eastAsia="宋体" w:cs="宋体"/>
                <w:sz w:val="21"/>
                <w:szCs w:val="21"/>
              </w:rPr>
              <w:t>咨询记录详实，服务效果可跟踪、可追溯</w:t>
            </w:r>
            <w:r>
              <w:rPr>
                <w:rFonts w:hint="eastAsia" w:ascii="宋体" w:hAnsi="宋体" w:eastAsia="宋体" w:cs="宋体"/>
                <w:sz w:val="21"/>
                <w:szCs w:val="21"/>
                <w:lang w:eastAsia="zh-CN"/>
              </w:rPr>
              <w:t>。</w:t>
            </w:r>
          </w:p>
        </w:tc>
      </w:tr>
      <w:tr w14:paraId="56693BD6">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643" w:type="dxa"/>
            <w:vMerge w:val="continue"/>
            <w:tcBorders>
              <w:tl2br w:val="nil"/>
              <w:tr2bl w:val="nil"/>
            </w:tcBorders>
            <w:tcMar>
              <w:top w:w="60" w:type="dxa"/>
              <w:left w:w="120" w:type="dxa"/>
              <w:bottom w:w="30" w:type="dxa"/>
              <w:right w:w="120" w:type="dxa"/>
            </w:tcMar>
            <w:vAlign w:val="center"/>
          </w:tcPr>
          <w:p w14:paraId="1B70C1EC">
            <w:pPr>
              <w:spacing w:before="120" w:after="120" w:line="288" w:lineRule="auto"/>
              <w:ind w:left="0"/>
              <w:jc w:val="center"/>
              <w:rPr>
                <w:rFonts w:hint="eastAsia" w:ascii="宋体" w:hAnsi="宋体" w:eastAsia="宋体" w:cs="宋体"/>
                <w:sz w:val="21"/>
                <w:szCs w:val="21"/>
                <w:lang w:val="en-US" w:eastAsia="zh-CN"/>
              </w:rPr>
            </w:pPr>
          </w:p>
        </w:tc>
        <w:tc>
          <w:tcPr>
            <w:tcW w:w="1272" w:type="dxa"/>
            <w:vMerge w:val="continue"/>
            <w:tcBorders>
              <w:tl2br w:val="nil"/>
              <w:tr2bl w:val="nil"/>
            </w:tcBorders>
            <w:tcMar>
              <w:top w:w="60" w:type="dxa"/>
              <w:left w:w="120" w:type="dxa"/>
              <w:bottom w:w="30" w:type="dxa"/>
              <w:right w:w="120" w:type="dxa"/>
            </w:tcMar>
            <w:vAlign w:val="center"/>
          </w:tcPr>
          <w:p w14:paraId="7045F593">
            <w:pPr>
              <w:spacing w:before="120" w:after="120" w:line="288" w:lineRule="auto"/>
              <w:ind w:left="0"/>
              <w:jc w:val="center"/>
              <w:rPr>
                <w:rFonts w:hint="eastAsia" w:ascii="宋体" w:hAnsi="宋体" w:eastAsia="宋体" w:cs="宋体"/>
                <w:sz w:val="21"/>
                <w:szCs w:val="21"/>
              </w:rPr>
            </w:pPr>
          </w:p>
        </w:tc>
        <w:tc>
          <w:tcPr>
            <w:tcW w:w="1152" w:type="dxa"/>
            <w:tcBorders>
              <w:tl2br w:val="nil"/>
              <w:tr2bl w:val="nil"/>
            </w:tcBorders>
            <w:tcMar>
              <w:top w:w="60" w:type="dxa"/>
              <w:left w:w="120" w:type="dxa"/>
              <w:bottom w:w="30" w:type="dxa"/>
              <w:right w:w="120" w:type="dxa"/>
            </w:tcMar>
            <w:vAlign w:val="center"/>
          </w:tcPr>
          <w:p w14:paraId="1445825F">
            <w:pPr>
              <w:spacing w:before="120" w:after="120" w:line="288" w:lineRule="auto"/>
              <w:ind w:left="0"/>
              <w:jc w:val="center"/>
              <w:rPr>
                <w:rFonts w:hint="eastAsia" w:ascii="宋体" w:hAnsi="宋体" w:eastAsia="宋体" w:cs="宋体"/>
                <w:sz w:val="21"/>
                <w:szCs w:val="21"/>
              </w:rPr>
            </w:pPr>
            <w:r>
              <w:rPr>
                <w:rFonts w:hint="eastAsia" w:ascii="宋体" w:hAnsi="宋体" w:eastAsia="宋体" w:cs="宋体"/>
                <w:sz w:val="21"/>
                <w:szCs w:val="21"/>
                <w:lang w:val="en-US" w:eastAsia="zh-CN"/>
              </w:rPr>
              <w:t>2.2</w:t>
            </w:r>
            <w:r>
              <w:rPr>
                <w:rFonts w:hint="eastAsia" w:ascii="宋体" w:hAnsi="宋体" w:eastAsia="宋体" w:cs="宋体"/>
                <w:sz w:val="21"/>
                <w:szCs w:val="21"/>
              </w:rPr>
              <w:t>心理危机干预</w:t>
            </w:r>
          </w:p>
        </w:tc>
        <w:tc>
          <w:tcPr>
            <w:tcW w:w="2736" w:type="dxa"/>
            <w:tcBorders>
              <w:tl2br w:val="nil"/>
              <w:tr2bl w:val="nil"/>
            </w:tcBorders>
            <w:tcMar>
              <w:top w:w="60" w:type="dxa"/>
              <w:left w:w="120" w:type="dxa"/>
              <w:bottom w:w="30" w:type="dxa"/>
              <w:right w:w="120" w:type="dxa"/>
            </w:tcMar>
            <w:vAlign w:val="center"/>
          </w:tcPr>
          <w:p w14:paraId="07E3DAE5">
            <w:pPr>
              <w:spacing w:before="120" w:after="120" w:line="288" w:lineRule="auto"/>
              <w:ind w:left="0"/>
              <w:jc w:val="left"/>
              <w:rPr>
                <w:rFonts w:hint="eastAsia" w:ascii="宋体" w:hAnsi="宋体" w:eastAsia="宋体" w:cs="宋体"/>
                <w:sz w:val="21"/>
                <w:szCs w:val="21"/>
              </w:rPr>
            </w:pPr>
            <w:r>
              <w:rPr>
                <w:rFonts w:hint="eastAsia" w:ascii="宋体" w:hAnsi="宋体" w:eastAsia="宋体" w:cs="宋体"/>
                <w:sz w:val="21"/>
                <w:szCs w:val="21"/>
                <w:lang w:val="en-US" w:eastAsia="zh-CN"/>
              </w:rPr>
              <w:t>发现社区矫正对象因重大家庭变故、其他突发性时间导致心理严重失衡，或有行凶、自杀、自伤等危险倾向的，24小时内进行心理危机干预，持续开展心理援助服务，做好个案随访，</w:t>
            </w:r>
            <w:r>
              <w:rPr>
                <w:rFonts w:hint="eastAsia" w:ascii="宋体" w:hAnsi="宋体" w:eastAsia="宋体" w:cs="宋体"/>
                <w:sz w:val="21"/>
                <w:szCs w:val="21"/>
              </w:rPr>
              <w:t>发现并完成心理危机干预</w:t>
            </w:r>
            <w:r>
              <w:rPr>
                <w:rFonts w:hint="eastAsia" w:ascii="宋体" w:hAnsi="宋体" w:eastAsia="宋体" w:cs="宋体"/>
                <w:sz w:val="21"/>
                <w:szCs w:val="21"/>
                <w:lang w:val="en-US" w:eastAsia="zh-CN"/>
              </w:rPr>
              <w:t>500</w:t>
            </w:r>
            <w:r>
              <w:rPr>
                <w:rFonts w:hint="eastAsia" w:ascii="宋体" w:hAnsi="宋体" w:eastAsia="宋体" w:cs="宋体"/>
                <w:sz w:val="21"/>
                <w:szCs w:val="21"/>
              </w:rPr>
              <w:t>人次/年。</w:t>
            </w:r>
          </w:p>
        </w:tc>
        <w:tc>
          <w:tcPr>
            <w:tcW w:w="2772" w:type="dxa"/>
            <w:tcBorders>
              <w:tl2br w:val="nil"/>
              <w:tr2bl w:val="nil"/>
            </w:tcBorders>
            <w:tcMar>
              <w:top w:w="60" w:type="dxa"/>
              <w:left w:w="120" w:type="dxa"/>
              <w:bottom w:w="30" w:type="dxa"/>
              <w:right w:w="120" w:type="dxa"/>
            </w:tcMar>
            <w:vAlign w:val="center"/>
          </w:tcPr>
          <w:p w14:paraId="089A1754">
            <w:pPr>
              <w:numPr>
                <w:ilvl w:val="0"/>
                <w:numId w:val="0"/>
              </w:numPr>
              <w:spacing w:before="120" w:after="120" w:line="288"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年度完成不少于</w:t>
            </w:r>
            <w:r>
              <w:rPr>
                <w:rFonts w:hint="eastAsia" w:ascii="宋体" w:hAnsi="宋体" w:eastAsia="宋体" w:cs="宋体"/>
                <w:sz w:val="21"/>
                <w:szCs w:val="21"/>
                <w:lang w:val="en-US" w:eastAsia="zh-CN"/>
              </w:rPr>
              <w:t>5</w:t>
            </w:r>
            <w:r>
              <w:rPr>
                <w:rFonts w:hint="eastAsia" w:ascii="宋体" w:hAnsi="宋体" w:eastAsia="宋体" w:cs="宋体"/>
                <w:sz w:val="21"/>
                <w:szCs w:val="21"/>
              </w:rPr>
              <w:t>00人次心理危机干预；</w:t>
            </w:r>
          </w:p>
          <w:p w14:paraId="293ED67B">
            <w:pPr>
              <w:numPr>
                <w:ilvl w:val="0"/>
                <w:numId w:val="0"/>
              </w:numPr>
              <w:spacing w:before="120" w:after="120" w:line="288" w:lineRule="auto"/>
              <w:ind w:leftChars="0"/>
              <w:jc w:val="left"/>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危机响应及时率100%</w:t>
            </w:r>
            <w:r>
              <w:rPr>
                <w:rFonts w:hint="eastAsia" w:ascii="宋体" w:hAnsi="宋体" w:eastAsia="宋体" w:cs="宋体"/>
                <w:sz w:val="21"/>
                <w:szCs w:val="21"/>
                <w:lang w:eastAsia="zh-CN"/>
              </w:rPr>
              <w:t>；</w:t>
            </w:r>
          </w:p>
          <w:p w14:paraId="680789E6">
            <w:pPr>
              <w:numPr>
                <w:ilvl w:val="0"/>
                <w:numId w:val="0"/>
              </w:numPr>
              <w:spacing w:before="120" w:after="120" w:line="288" w:lineRule="auto"/>
              <w:ind w:leftChars="0"/>
              <w:jc w:val="left"/>
              <w:rPr>
                <w:rFonts w:hint="eastAsia" w:ascii="宋体" w:hAnsi="宋体" w:eastAsia="宋体" w:cs="宋体"/>
                <w:sz w:val="21"/>
                <w:szCs w:val="21"/>
                <w:lang w:eastAsia="zh-CN"/>
              </w:rPr>
            </w:pPr>
            <w:r>
              <w:rPr>
                <w:rFonts w:hint="eastAsia" w:ascii="宋体" w:hAnsi="宋体" w:eastAsia="宋体" w:cs="宋体"/>
                <w:sz w:val="21"/>
                <w:szCs w:val="21"/>
              </w:rPr>
              <w:t>3.建立干预台账，全程记录干预过程、措施及结果</w:t>
            </w:r>
            <w:r>
              <w:rPr>
                <w:rFonts w:hint="eastAsia" w:ascii="宋体" w:hAnsi="宋体" w:eastAsia="宋体" w:cs="宋体"/>
                <w:sz w:val="21"/>
                <w:szCs w:val="21"/>
                <w:lang w:eastAsia="zh-CN"/>
              </w:rPr>
              <w:t>。</w:t>
            </w:r>
          </w:p>
        </w:tc>
      </w:tr>
      <w:tr w14:paraId="2AA9547A">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643" w:type="dxa"/>
            <w:vMerge w:val="continue"/>
            <w:tcBorders>
              <w:tl2br w:val="nil"/>
              <w:tr2bl w:val="nil"/>
            </w:tcBorders>
            <w:tcMar>
              <w:top w:w="60" w:type="dxa"/>
              <w:left w:w="120" w:type="dxa"/>
              <w:bottom w:w="30" w:type="dxa"/>
              <w:right w:w="120" w:type="dxa"/>
            </w:tcMar>
            <w:vAlign w:val="center"/>
          </w:tcPr>
          <w:p w14:paraId="5319CFAB">
            <w:pPr>
              <w:spacing w:before="120" w:after="120" w:line="288" w:lineRule="auto"/>
              <w:ind w:left="0"/>
              <w:jc w:val="center"/>
              <w:rPr>
                <w:rFonts w:hint="eastAsia" w:ascii="宋体" w:hAnsi="宋体" w:eastAsia="宋体" w:cs="宋体"/>
                <w:sz w:val="21"/>
                <w:szCs w:val="21"/>
                <w:lang w:val="en-US" w:eastAsia="zh-CN"/>
              </w:rPr>
            </w:pPr>
          </w:p>
        </w:tc>
        <w:tc>
          <w:tcPr>
            <w:tcW w:w="1272" w:type="dxa"/>
            <w:vMerge w:val="continue"/>
            <w:tcBorders>
              <w:tl2br w:val="nil"/>
              <w:tr2bl w:val="nil"/>
            </w:tcBorders>
            <w:tcMar>
              <w:top w:w="60" w:type="dxa"/>
              <w:left w:w="120" w:type="dxa"/>
              <w:bottom w:w="30" w:type="dxa"/>
              <w:right w:w="120" w:type="dxa"/>
            </w:tcMar>
            <w:vAlign w:val="center"/>
          </w:tcPr>
          <w:p w14:paraId="40084DEB">
            <w:pPr>
              <w:spacing w:before="120" w:after="120" w:line="288" w:lineRule="auto"/>
              <w:ind w:left="0"/>
              <w:jc w:val="center"/>
              <w:rPr>
                <w:rFonts w:hint="eastAsia" w:ascii="宋体" w:hAnsi="宋体" w:eastAsia="宋体" w:cs="宋体"/>
                <w:sz w:val="21"/>
                <w:szCs w:val="21"/>
                <w:lang w:val="en-US"/>
              </w:rPr>
            </w:pPr>
          </w:p>
        </w:tc>
        <w:tc>
          <w:tcPr>
            <w:tcW w:w="1152" w:type="dxa"/>
            <w:tcBorders>
              <w:tl2br w:val="nil"/>
              <w:tr2bl w:val="nil"/>
            </w:tcBorders>
            <w:tcMar>
              <w:top w:w="60" w:type="dxa"/>
              <w:left w:w="120" w:type="dxa"/>
              <w:bottom w:w="30" w:type="dxa"/>
              <w:right w:w="120" w:type="dxa"/>
            </w:tcMar>
            <w:vAlign w:val="center"/>
          </w:tcPr>
          <w:p w14:paraId="2F8C0C06">
            <w:pPr>
              <w:spacing w:before="120" w:after="120" w:line="288" w:lineRule="auto"/>
              <w:ind w:left="0"/>
              <w:jc w:val="center"/>
              <w:rPr>
                <w:rFonts w:hint="eastAsia" w:ascii="宋体" w:hAnsi="宋体" w:eastAsia="宋体" w:cs="宋体"/>
                <w:sz w:val="21"/>
                <w:szCs w:val="21"/>
              </w:rPr>
            </w:pPr>
            <w:r>
              <w:rPr>
                <w:rFonts w:hint="eastAsia" w:ascii="宋体" w:hAnsi="宋体" w:eastAsia="宋体" w:cs="宋体"/>
                <w:sz w:val="21"/>
                <w:szCs w:val="21"/>
                <w:lang w:val="en-US" w:eastAsia="zh-CN"/>
              </w:rPr>
              <w:t>2.3</w:t>
            </w:r>
            <w:r>
              <w:rPr>
                <w:rFonts w:hint="eastAsia" w:ascii="宋体" w:hAnsi="宋体" w:eastAsia="宋体" w:cs="宋体"/>
                <w:sz w:val="21"/>
                <w:szCs w:val="21"/>
              </w:rPr>
              <w:t>社会关系调适</w:t>
            </w:r>
          </w:p>
        </w:tc>
        <w:tc>
          <w:tcPr>
            <w:tcW w:w="2736" w:type="dxa"/>
            <w:tcBorders>
              <w:tl2br w:val="nil"/>
              <w:tr2bl w:val="nil"/>
            </w:tcBorders>
            <w:tcMar>
              <w:top w:w="60" w:type="dxa"/>
              <w:left w:w="120" w:type="dxa"/>
              <w:bottom w:w="30" w:type="dxa"/>
              <w:right w:w="120" w:type="dxa"/>
            </w:tcMar>
            <w:vAlign w:val="center"/>
          </w:tcPr>
          <w:p w14:paraId="7D8782EA">
            <w:pPr>
              <w:jc w:val="left"/>
              <w:rPr>
                <w:rFonts w:hint="eastAsia" w:ascii="宋体" w:hAnsi="宋体" w:eastAsia="宋体" w:cs="宋体"/>
                <w:sz w:val="21"/>
                <w:szCs w:val="21"/>
              </w:rPr>
            </w:pPr>
            <w:r>
              <w:rPr>
                <w:rFonts w:hint="eastAsia" w:ascii="宋体" w:hAnsi="宋体" w:eastAsia="宋体" w:cs="宋体"/>
                <w:sz w:val="21"/>
                <w:szCs w:val="21"/>
                <w:lang w:val="en-US" w:eastAsia="zh-CN"/>
              </w:rPr>
              <w:t>对经心理评估和咨询后，存在感情有矛盾、经济有纠纷、就业无门路、家庭遇变故、性格较怪异的社区矫正对象，开展家庭关系辅导、社会交往指导等不少于300人次/年。</w:t>
            </w:r>
          </w:p>
        </w:tc>
        <w:tc>
          <w:tcPr>
            <w:tcW w:w="2772" w:type="dxa"/>
            <w:tcBorders>
              <w:tl2br w:val="nil"/>
              <w:tr2bl w:val="nil"/>
            </w:tcBorders>
            <w:tcMar>
              <w:top w:w="60" w:type="dxa"/>
              <w:left w:w="120" w:type="dxa"/>
              <w:bottom w:w="30" w:type="dxa"/>
              <w:right w:w="120" w:type="dxa"/>
            </w:tcMar>
            <w:vAlign w:val="center"/>
          </w:tcPr>
          <w:p w14:paraId="713F3762">
            <w:pPr>
              <w:numPr>
                <w:ilvl w:val="0"/>
                <w:numId w:val="0"/>
              </w:numPr>
              <w:spacing w:before="120" w:after="120" w:line="288"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年度服务不少于</w:t>
            </w:r>
            <w:r>
              <w:rPr>
                <w:rFonts w:hint="eastAsia" w:ascii="宋体" w:hAnsi="宋体" w:eastAsia="宋体" w:cs="宋体"/>
                <w:sz w:val="21"/>
                <w:szCs w:val="21"/>
                <w:lang w:val="en-US" w:eastAsia="zh-CN"/>
              </w:rPr>
              <w:t>300</w:t>
            </w:r>
            <w:r>
              <w:rPr>
                <w:rFonts w:hint="eastAsia" w:ascii="宋体" w:hAnsi="宋体" w:eastAsia="宋体" w:cs="宋体"/>
                <w:sz w:val="21"/>
                <w:szCs w:val="21"/>
              </w:rPr>
              <w:t>人次；</w:t>
            </w:r>
          </w:p>
          <w:p w14:paraId="2DDBF311">
            <w:pPr>
              <w:numPr>
                <w:ilvl w:val="0"/>
                <w:numId w:val="0"/>
              </w:numPr>
              <w:spacing w:before="120" w:after="120" w:line="288" w:lineRule="auto"/>
              <w:jc w:val="left"/>
              <w:rPr>
                <w:rFonts w:hint="eastAsia" w:ascii="宋体" w:hAnsi="宋体" w:eastAsia="宋体" w:cs="宋体"/>
                <w:sz w:val="21"/>
                <w:szCs w:val="21"/>
              </w:rPr>
            </w:pPr>
            <w:r>
              <w:rPr>
                <w:rFonts w:hint="eastAsia" w:ascii="宋体" w:hAnsi="宋体" w:eastAsia="宋体" w:cs="宋体"/>
                <w:sz w:val="21"/>
                <w:szCs w:val="21"/>
              </w:rPr>
              <w:t>2.服务方案贴合对象实际需求，针对性强；</w:t>
            </w:r>
          </w:p>
          <w:p w14:paraId="09743DF7">
            <w:pPr>
              <w:numPr>
                <w:ilvl w:val="0"/>
                <w:numId w:val="0"/>
              </w:numPr>
              <w:spacing w:before="120" w:after="120" w:line="288" w:lineRule="auto"/>
              <w:jc w:val="left"/>
              <w:rPr>
                <w:rFonts w:hint="eastAsia" w:ascii="宋体" w:hAnsi="宋体" w:eastAsia="宋体" w:cs="宋体"/>
                <w:sz w:val="21"/>
                <w:szCs w:val="21"/>
                <w:lang w:eastAsia="zh-CN"/>
              </w:rPr>
            </w:pPr>
            <w:r>
              <w:rPr>
                <w:rFonts w:hint="eastAsia" w:ascii="宋体" w:hAnsi="宋体" w:eastAsia="宋体" w:cs="宋体"/>
                <w:sz w:val="21"/>
                <w:szCs w:val="21"/>
              </w:rPr>
              <w:t>3.跟踪服务效果，助力对象修复社会关系、提升社会融入能力</w:t>
            </w:r>
            <w:r>
              <w:rPr>
                <w:rFonts w:hint="eastAsia" w:ascii="宋体" w:hAnsi="宋体" w:eastAsia="宋体" w:cs="宋体"/>
                <w:sz w:val="21"/>
                <w:szCs w:val="21"/>
                <w:lang w:eastAsia="zh-CN"/>
              </w:rPr>
              <w:t>。</w:t>
            </w:r>
          </w:p>
        </w:tc>
      </w:tr>
      <w:tr w14:paraId="55DBB62A">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643" w:type="dxa"/>
            <w:vMerge w:val="continue"/>
            <w:tcBorders>
              <w:tl2br w:val="nil"/>
              <w:tr2bl w:val="nil"/>
            </w:tcBorders>
            <w:tcMar>
              <w:top w:w="60" w:type="dxa"/>
              <w:left w:w="120" w:type="dxa"/>
              <w:bottom w:w="30" w:type="dxa"/>
              <w:right w:w="120" w:type="dxa"/>
            </w:tcMar>
            <w:vAlign w:val="center"/>
          </w:tcPr>
          <w:p w14:paraId="0BAC13F2">
            <w:pPr>
              <w:spacing w:before="120" w:after="120" w:line="288" w:lineRule="auto"/>
              <w:ind w:left="0"/>
              <w:jc w:val="center"/>
              <w:rPr>
                <w:rFonts w:hint="eastAsia" w:ascii="宋体" w:hAnsi="宋体" w:eastAsia="宋体" w:cs="宋体"/>
                <w:sz w:val="21"/>
                <w:szCs w:val="21"/>
                <w:lang w:val="en-US" w:eastAsia="zh-CN"/>
              </w:rPr>
            </w:pPr>
          </w:p>
        </w:tc>
        <w:tc>
          <w:tcPr>
            <w:tcW w:w="1272" w:type="dxa"/>
            <w:vMerge w:val="continue"/>
            <w:tcBorders>
              <w:tl2br w:val="nil"/>
              <w:tr2bl w:val="nil"/>
            </w:tcBorders>
            <w:tcMar>
              <w:top w:w="60" w:type="dxa"/>
              <w:left w:w="120" w:type="dxa"/>
              <w:bottom w:w="30" w:type="dxa"/>
              <w:right w:w="120" w:type="dxa"/>
            </w:tcMar>
            <w:vAlign w:val="center"/>
          </w:tcPr>
          <w:p w14:paraId="636ADCD5">
            <w:pPr>
              <w:spacing w:before="120" w:after="120" w:line="288" w:lineRule="auto"/>
              <w:ind w:left="0"/>
              <w:jc w:val="center"/>
              <w:rPr>
                <w:rFonts w:hint="eastAsia" w:ascii="宋体" w:hAnsi="宋体" w:eastAsia="宋体" w:cs="宋体"/>
                <w:sz w:val="21"/>
                <w:szCs w:val="21"/>
              </w:rPr>
            </w:pPr>
          </w:p>
        </w:tc>
        <w:tc>
          <w:tcPr>
            <w:tcW w:w="1152" w:type="dxa"/>
            <w:tcBorders>
              <w:tl2br w:val="nil"/>
              <w:tr2bl w:val="nil"/>
            </w:tcBorders>
            <w:tcMar>
              <w:top w:w="60" w:type="dxa"/>
              <w:left w:w="120" w:type="dxa"/>
              <w:bottom w:w="30" w:type="dxa"/>
              <w:right w:w="120" w:type="dxa"/>
            </w:tcMar>
            <w:vAlign w:val="center"/>
          </w:tcPr>
          <w:p w14:paraId="4BCC2605">
            <w:pPr>
              <w:spacing w:before="120" w:after="120" w:line="288" w:lineRule="auto"/>
              <w:ind w:left="0"/>
              <w:jc w:val="center"/>
              <w:rPr>
                <w:rFonts w:hint="eastAsia" w:ascii="宋体" w:hAnsi="宋体" w:eastAsia="宋体" w:cs="宋体"/>
                <w:sz w:val="21"/>
                <w:szCs w:val="21"/>
              </w:rPr>
            </w:pPr>
            <w:r>
              <w:rPr>
                <w:rFonts w:hint="eastAsia" w:ascii="宋体" w:hAnsi="宋体" w:eastAsia="宋体" w:cs="宋体"/>
                <w:sz w:val="21"/>
                <w:szCs w:val="21"/>
                <w:lang w:val="en-US" w:eastAsia="zh-CN"/>
              </w:rPr>
              <w:t>2.4</w:t>
            </w:r>
            <w:r>
              <w:rPr>
                <w:rFonts w:hint="eastAsia" w:ascii="宋体" w:hAnsi="宋体" w:eastAsia="宋体" w:cs="宋体"/>
                <w:sz w:val="21"/>
                <w:szCs w:val="21"/>
              </w:rPr>
              <w:t>转介机制服务</w:t>
            </w:r>
          </w:p>
        </w:tc>
        <w:tc>
          <w:tcPr>
            <w:tcW w:w="2736" w:type="dxa"/>
            <w:tcBorders>
              <w:tl2br w:val="nil"/>
              <w:tr2bl w:val="nil"/>
            </w:tcBorders>
            <w:tcMar>
              <w:top w:w="60" w:type="dxa"/>
              <w:left w:w="120" w:type="dxa"/>
              <w:bottom w:w="30" w:type="dxa"/>
              <w:right w:w="120" w:type="dxa"/>
            </w:tcMar>
            <w:vAlign w:val="center"/>
          </w:tcPr>
          <w:p w14:paraId="5ADCF745">
            <w:pPr>
              <w:spacing w:before="120" w:after="120" w:line="288" w:lineRule="auto"/>
              <w:ind w:left="0"/>
              <w:jc w:val="left"/>
              <w:rPr>
                <w:rFonts w:hint="eastAsia" w:ascii="宋体" w:hAnsi="宋体" w:eastAsia="宋体" w:cs="宋体"/>
                <w:sz w:val="21"/>
                <w:szCs w:val="21"/>
              </w:rPr>
            </w:pPr>
            <w:r>
              <w:rPr>
                <w:rFonts w:hint="eastAsia" w:ascii="宋体" w:hAnsi="宋体" w:eastAsia="宋体" w:cs="宋体"/>
                <w:sz w:val="21"/>
                <w:szCs w:val="21"/>
              </w:rPr>
              <w:t>对已经</w:t>
            </w:r>
            <w:r>
              <w:rPr>
                <w:rFonts w:hint="eastAsia" w:ascii="宋体" w:hAnsi="宋体" w:eastAsia="宋体" w:cs="宋体"/>
                <w:sz w:val="21"/>
                <w:szCs w:val="21"/>
                <w:lang w:eastAsia="zh-CN"/>
              </w:rPr>
              <w:t>掌握的</w:t>
            </w:r>
            <w:r>
              <w:rPr>
                <w:rFonts w:hint="eastAsia" w:ascii="宋体" w:hAnsi="宋体" w:eastAsia="宋体" w:cs="宋体"/>
                <w:sz w:val="21"/>
                <w:szCs w:val="21"/>
              </w:rPr>
              <w:t>有肇事肇祸行为或风险的精神障碍或疑似精神障碍的社区矫正对象，按照严重精神障碍管理治疗工作规范要求，</w:t>
            </w:r>
            <w:r>
              <w:rPr>
                <w:rFonts w:hint="eastAsia" w:ascii="宋体" w:hAnsi="宋体" w:eastAsia="宋体" w:cs="宋体"/>
                <w:sz w:val="21"/>
                <w:szCs w:val="21"/>
                <w:lang w:eastAsia="zh-CN"/>
              </w:rPr>
              <w:t>协助县级社区矫正机构及时</w:t>
            </w:r>
            <w:r>
              <w:rPr>
                <w:rFonts w:hint="eastAsia" w:ascii="宋体" w:hAnsi="宋体" w:eastAsia="宋体" w:cs="宋体"/>
                <w:sz w:val="21"/>
                <w:szCs w:val="21"/>
              </w:rPr>
              <w:t>做好报告登记，</w:t>
            </w:r>
            <w:r>
              <w:rPr>
                <w:rFonts w:hint="eastAsia" w:ascii="宋体" w:hAnsi="宋体" w:eastAsia="宋体" w:cs="宋体"/>
                <w:sz w:val="21"/>
                <w:szCs w:val="21"/>
                <w:lang w:eastAsia="zh-CN"/>
              </w:rPr>
              <w:t>联系</w:t>
            </w:r>
            <w:r>
              <w:rPr>
                <w:rFonts w:hint="eastAsia" w:ascii="宋体" w:hAnsi="宋体" w:eastAsia="宋体" w:cs="宋体"/>
                <w:sz w:val="21"/>
                <w:szCs w:val="21"/>
              </w:rPr>
              <w:t>卫生健康部门开展救治。</w:t>
            </w:r>
          </w:p>
        </w:tc>
        <w:tc>
          <w:tcPr>
            <w:tcW w:w="2772" w:type="dxa"/>
            <w:tcBorders>
              <w:tl2br w:val="nil"/>
              <w:tr2bl w:val="nil"/>
            </w:tcBorders>
            <w:tcMar>
              <w:top w:w="60" w:type="dxa"/>
              <w:left w:w="120" w:type="dxa"/>
              <w:bottom w:w="30" w:type="dxa"/>
              <w:right w:w="120" w:type="dxa"/>
            </w:tcMar>
            <w:vAlign w:val="center"/>
          </w:tcPr>
          <w:p w14:paraId="15CB6093">
            <w:pPr>
              <w:numPr>
                <w:ilvl w:val="0"/>
                <w:numId w:val="0"/>
              </w:numPr>
              <w:spacing w:before="120" w:after="120" w:line="288"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转介通道畅通，流程规范高效；</w:t>
            </w:r>
          </w:p>
          <w:p w14:paraId="639BE96E">
            <w:pPr>
              <w:numPr>
                <w:ilvl w:val="0"/>
                <w:numId w:val="0"/>
              </w:numPr>
              <w:spacing w:before="120" w:after="120" w:line="288" w:lineRule="auto"/>
              <w:ind w:leftChars="0"/>
              <w:jc w:val="left"/>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转介响应及时，无延误救治情况；</w:t>
            </w:r>
          </w:p>
          <w:p w14:paraId="5834D447">
            <w:pPr>
              <w:numPr>
                <w:ilvl w:val="0"/>
                <w:numId w:val="0"/>
              </w:numPr>
              <w:spacing w:before="120" w:after="120" w:line="288" w:lineRule="auto"/>
              <w:ind w:leftChars="0"/>
              <w:jc w:val="left"/>
              <w:rPr>
                <w:rFonts w:hint="eastAsia" w:ascii="宋体" w:hAnsi="宋体" w:eastAsia="宋体" w:cs="宋体"/>
                <w:sz w:val="21"/>
                <w:szCs w:val="21"/>
                <w:lang w:eastAsia="zh-CN"/>
              </w:rPr>
            </w:pPr>
            <w:r>
              <w:rPr>
                <w:rFonts w:hint="eastAsia" w:ascii="宋体" w:hAnsi="宋体" w:eastAsia="宋体" w:cs="宋体"/>
                <w:sz w:val="21"/>
                <w:szCs w:val="21"/>
              </w:rPr>
              <w:t>3.转介记录完整，形成“识别-上报-转诊-跟踪”闭环管理</w:t>
            </w:r>
            <w:r>
              <w:rPr>
                <w:rFonts w:hint="eastAsia" w:ascii="宋体" w:hAnsi="宋体" w:eastAsia="宋体" w:cs="宋体"/>
                <w:sz w:val="21"/>
                <w:szCs w:val="21"/>
                <w:lang w:eastAsia="zh-CN"/>
              </w:rPr>
              <w:t>。</w:t>
            </w:r>
          </w:p>
        </w:tc>
      </w:tr>
      <w:tr w14:paraId="065756A4">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643" w:type="dxa"/>
            <w:vMerge w:val="restart"/>
            <w:tcBorders>
              <w:tl2br w:val="nil"/>
              <w:tr2bl w:val="nil"/>
            </w:tcBorders>
            <w:tcMar>
              <w:top w:w="60" w:type="dxa"/>
              <w:left w:w="120" w:type="dxa"/>
              <w:bottom w:w="30" w:type="dxa"/>
              <w:right w:w="120" w:type="dxa"/>
            </w:tcMar>
            <w:vAlign w:val="center"/>
          </w:tcPr>
          <w:p w14:paraId="029A14F4">
            <w:pPr>
              <w:spacing w:before="120" w:after="120" w:line="288" w:lineRule="auto"/>
              <w:ind w:left="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1272" w:type="dxa"/>
            <w:vMerge w:val="restart"/>
            <w:tcBorders>
              <w:tl2br w:val="nil"/>
              <w:tr2bl w:val="nil"/>
            </w:tcBorders>
            <w:tcMar>
              <w:top w:w="60" w:type="dxa"/>
              <w:left w:w="120" w:type="dxa"/>
              <w:bottom w:w="30" w:type="dxa"/>
              <w:right w:w="120" w:type="dxa"/>
            </w:tcMar>
            <w:vAlign w:val="center"/>
          </w:tcPr>
          <w:p w14:paraId="7422D690">
            <w:pPr>
              <w:spacing w:before="120" w:after="120" w:line="288" w:lineRule="auto"/>
              <w:ind w:lef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心</w:t>
            </w:r>
          </w:p>
          <w:p w14:paraId="2A08AA86">
            <w:pPr>
              <w:spacing w:before="120" w:after="120" w:line="288" w:lineRule="auto"/>
              <w:ind w:lef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理</w:t>
            </w:r>
          </w:p>
          <w:p w14:paraId="01C1BE71">
            <w:pPr>
              <w:spacing w:before="120" w:after="120" w:line="288" w:lineRule="auto"/>
              <w:ind w:lef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健</w:t>
            </w:r>
          </w:p>
          <w:p w14:paraId="19F925C2">
            <w:pPr>
              <w:spacing w:before="120" w:after="120" w:line="288" w:lineRule="auto"/>
              <w:ind w:lef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康</w:t>
            </w:r>
          </w:p>
          <w:p w14:paraId="1042B1FE">
            <w:pPr>
              <w:spacing w:before="120" w:after="120" w:line="288" w:lineRule="auto"/>
              <w:ind w:lef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教</w:t>
            </w:r>
          </w:p>
          <w:p w14:paraId="7D2AEE1A">
            <w:pPr>
              <w:spacing w:before="120" w:after="120" w:line="288" w:lineRule="auto"/>
              <w:ind w:lef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育</w:t>
            </w:r>
          </w:p>
          <w:p w14:paraId="69F29874">
            <w:pPr>
              <w:spacing w:before="120" w:after="120" w:line="288" w:lineRule="auto"/>
              <w:ind w:left="0"/>
              <w:jc w:val="center"/>
              <w:rPr>
                <w:rFonts w:hint="eastAsia" w:ascii="宋体" w:hAnsi="宋体" w:eastAsia="宋体" w:cs="宋体"/>
                <w:sz w:val="21"/>
                <w:szCs w:val="21"/>
              </w:rPr>
            </w:pPr>
            <w:r>
              <w:rPr>
                <w:rFonts w:hint="eastAsia" w:ascii="宋体" w:hAnsi="宋体" w:eastAsia="宋体" w:cs="宋体"/>
                <w:sz w:val="21"/>
                <w:szCs w:val="21"/>
                <w:lang w:val="en-US" w:eastAsia="zh-CN"/>
              </w:rPr>
              <w:t>类</w:t>
            </w:r>
          </w:p>
        </w:tc>
        <w:tc>
          <w:tcPr>
            <w:tcW w:w="1152" w:type="dxa"/>
            <w:tcBorders>
              <w:tl2br w:val="nil"/>
              <w:tr2bl w:val="nil"/>
            </w:tcBorders>
            <w:tcMar>
              <w:top w:w="60" w:type="dxa"/>
              <w:left w:w="120" w:type="dxa"/>
              <w:bottom w:w="30" w:type="dxa"/>
              <w:right w:w="120" w:type="dxa"/>
            </w:tcMar>
            <w:vAlign w:val="center"/>
          </w:tcPr>
          <w:p w14:paraId="1997CBC6">
            <w:pPr>
              <w:spacing w:before="120" w:after="120" w:line="288" w:lineRule="auto"/>
              <w:ind w:left="0"/>
              <w:jc w:val="center"/>
              <w:rPr>
                <w:rFonts w:hint="eastAsia" w:ascii="宋体" w:hAnsi="宋体" w:eastAsia="宋体" w:cs="宋体"/>
                <w:sz w:val="21"/>
                <w:szCs w:val="21"/>
              </w:rPr>
            </w:pPr>
            <w:r>
              <w:rPr>
                <w:rFonts w:hint="eastAsia" w:ascii="宋体" w:hAnsi="宋体" w:eastAsia="宋体" w:cs="宋体"/>
                <w:sz w:val="21"/>
                <w:szCs w:val="21"/>
                <w:lang w:val="en-US" w:eastAsia="zh-CN"/>
              </w:rPr>
              <w:t>3.1</w:t>
            </w:r>
            <w:r>
              <w:rPr>
                <w:rFonts w:hint="eastAsia" w:ascii="宋体" w:hAnsi="宋体" w:eastAsia="宋体" w:cs="宋体"/>
                <w:sz w:val="21"/>
                <w:szCs w:val="21"/>
              </w:rPr>
              <w:t>入矫心理教育</w:t>
            </w:r>
          </w:p>
        </w:tc>
        <w:tc>
          <w:tcPr>
            <w:tcW w:w="2736" w:type="dxa"/>
            <w:tcBorders>
              <w:tl2br w:val="nil"/>
              <w:tr2bl w:val="nil"/>
            </w:tcBorders>
            <w:tcMar>
              <w:top w:w="60" w:type="dxa"/>
              <w:left w:w="120" w:type="dxa"/>
              <w:bottom w:w="30" w:type="dxa"/>
              <w:right w:w="120" w:type="dxa"/>
            </w:tcMar>
            <w:vAlign w:val="center"/>
          </w:tcPr>
          <w:p w14:paraId="199A1CF1">
            <w:pPr>
              <w:jc w:val="left"/>
              <w:rPr>
                <w:rFonts w:hint="eastAsia" w:ascii="宋体" w:hAnsi="宋体" w:eastAsia="宋体" w:cs="宋体"/>
                <w:sz w:val="21"/>
                <w:szCs w:val="21"/>
              </w:rPr>
            </w:pPr>
            <w:r>
              <w:rPr>
                <w:rFonts w:hint="eastAsia" w:ascii="宋体" w:hAnsi="宋体" w:eastAsia="宋体" w:cs="宋体"/>
                <w:sz w:val="21"/>
                <w:szCs w:val="21"/>
                <w:lang w:eastAsia="zh-CN"/>
              </w:rPr>
              <w:t>对每名列管社区矫正对象，在入矫期至少集中开展一次心理健康普及教育，包括自评量表的使用、宣传心理卫生和心理健康知识等。</w:t>
            </w:r>
          </w:p>
        </w:tc>
        <w:tc>
          <w:tcPr>
            <w:tcW w:w="2772" w:type="dxa"/>
            <w:tcBorders>
              <w:tl2br w:val="nil"/>
              <w:tr2bl w:val="nil"/>
            </w:tcBorders>
            <w:tcMar>
              <w:top w:w="60" w:type="dxa"/>
              <w:left w:w="120" w:type="dxa"/>
              <w:bottom w:w="30" w:type="dxa"/>
              <w:right w:w="120" w:type="dxa"/>
            </w:tcMar>
            <w:vAlign w:val="center"/>
          </w:tcPr>
          <w:p w14:paraId="0F2759F0">
            <w:pPr>
              <w:numPr>
                <w:ilvl w:val="0"/>
                <w:numId w:val="0"/>
              </w:numPr>
              <w:spacing w:before="120" w:after="120" w:line="288"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新入矫</w:t>
            </w:r>
            <w:r>
              <w:rPr>
                <w:rFonts w:hint="eastAsia" w:ascii="宋体" w:hAnsi="宋体" w:eastAsia="宋体" w:cs="宋体"/>
                <w:sz w:val="21"/>
                <w:szCs w:val="21"/>
                <w:lang w:eastAsia="zh-CN"/>
              </w:rPr>
              <w:t>社区矫正</w:t>
            </w:r>
            <w:r>
              <w:rPr>
                <w:rFonts w:hint="eastAsia" w:ascii="宋体" w:hAnsi="宋体" w:eastAsia="宋体" w:cs="宋体"/>
                <w:sz w:val="21"/>
                <w:szCs w:val="21"/>
              </w:rPr>
              <w:t>对象全覆盖，每人至少参与1次；</w:t>
            </w:r>
          </w:p>
          <w:p w14:paraId="7587353C">
            <w:pPr>
              <w:numPr>
                <w:ilvl w:val="0"/>
                <w:numId w:val="0"/>
              </w:numPr>
              <w:spacing w:before="120" w:after="120" w:line="288" w:lineRule="auto"/>
              <w:jc w:val="left"/>
              <w:rPr>
                <w:rFonts w:hint="eastAsia" w:ascii="宋体" w:hAnsi="宋体" w:eastAsia="宋体" w:cs="宋体"/>
                <w:sz w:val="21"/>
                <w:szCs w:val="21"/>
                <w:lang w:eastAsia="zh-CN"/>
              </w:rPr>
            </w:pPr>
            <w:r>
              <w:rPr>
                <w:rFonts w:hint="eastAsia" w:ascii="宋体" w:hAnsi="宋体" w:eastAsia="宋体" w:cs="宋体"/>
                <w:sz w:val="21"/>
                <w:szCs w:val="21"/>
              </w:rPr>
              <w:t>2.单次教育时长不少于</w:t>
            </w:r>
            <w:r>
              <w:rPr>
                <w:rFonts w:hint="eastAsia" w:ascii="宋体" w:hAnsi="宋体" w:eastAsia="宋体" w:cs="宋体"/>
                <w:sz w:val="21"/>
                <w:szCs w:val="21"/>
                <w:lang w:val="en-US" w:eastAsia="zh-CN"/>
              </w:rPr>
              <w:t>1小时</w:t>
            </w:r>
            <w:r>
              <w:rPr>
                <w:rFonts w:hint="eastAsia" w:ascii="宋体" w:hAnsi="宋体" w:eastAsia="宋体" w:cs="宋体"/>
                <w:sz w:val="21"/>
                <w:szCs w:val="21"/>
              </w:rPr>
              <w:t>，以集中讲座为主要形式；3.做好参与记录，及时解答对象疑问</w:t>
            </w:r>
            <w:r>
              <w:rPr>
                <w:rFonts w:hint="eastAsia" w:ascii="宋体" w:hAnsi="宋体" w:eastAsia="宋体" w:cs="宋体"/>
                <w:sz w:val="21"/>
                <w:szCs w:val="21"/>
                <w:lang w:eastAsia="zh-CN"/>
              </w:rPr>
              <w:t>。</w:t>
            </w:r>
          </w:p>
        </w:tc>
      </w:tr>
      <w:tr w14:paraId="719FA46C">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643" w:type="dxa"/>
            <w:vMerge w:val="continue"/>
            <w:tcBorders>
              <w:tl2br w:val="nil"/>
              <w:tr2bl w:val="nil"/>
            </w:tcBorders>
            <w:tcMar>
              <w:top w:w="60" w:type="dxa"/>
              <w:left w:w="120" w:type="dxa"/>
              <w:bottom w:w="30" w:type="dxa"/>
              <w:right w:w="120" w:type="dxa"/>
            </w:tcMar>
            <w:vAlign w:val="center"/>
          </w:tcPr>
          <w:p w14:paraId="1EF26AAE">
            <w:pPr>
              <w:spacing w:before="120" w:after="120" w:line="288" w:lineRule="auto"/>
              <w:ind w:left="0"/>
              <w:jc w:val="center"/>
              <w:rPr>
                <w:rFonts w:hint="eastAsia" w:ascii="宋体" w:hAnsi="宋体" w:eastAsia="宋体" w:cs="宋体"/>
                <w:sz w:val="21"/>
                <w:szCs w:val="21"/>
                <w:lang w:val="en-US" w:eastAsia="zh-CN"/>
              </w:rPr>
            </w:pPr>
          </w:p>
        </w:tc>
        <w:tc>
          <w:tcPr>
            <w:tcW w:w="1272" w:type="dxa"/>
            <w:vMerge w:val="continue"/>
            <w:tcBorders>
              <w:tl2br w:val="nil"/>
              <w:tr2bl w:val="nil"/>
            </w:tcBorders>
            <w:tcMar>
              <w:top w:w="60" w:type="dxa"/>
              <w:left w:w="120" w:type="dxa"/>
              <w:bottom w:w="30" w:type="dxa"/>
              <w:right w:w="120" w:type="dxa"/>
            </w:tcMar>
            <w:vAlign w:val="center"/>
          </w:tcPr>
          <w:p w14:paraId="6D320772">
            <w:pPr>
              <w:spacing w:before="120" w:after="120" w:line="288" w:lineRule="auto"/>
              <w:ind w:left="0"/>
              <w:jc w:val="center"/>
              <w:rPr>
                <w:rFonts w:hint="eastAsia" w:ascii="宋体" w:hAnsi="宋体" w:eastAsia="宋体" w:cs="宋体"/>
                <w:sz w:val="21"/>
                <w:szCs w:val="21"/>
              </w:rPr>
            </w:pPr>
          </w:p>
        </w:tc>
        <w:tc>
          <w:tcPr>
            <w:tcW w:w="1152" w:type="dxa"/>
            <w:tcBorders>
              <w:tl2br w:val="nil"/>
              <w:tr2bl w:val="nil"/>
            </w:tcBorders>
            <w:tcMar>
              <w:top w:w="60" w:type="dxa"/>
              <w:left w:w="120" w:type="dxa"/>
              <w:bottom w:w="30" w:type="dxa"/>
              <w:right w:w="120" w:type="dxa"/>
            </w:tcMar>
            <w:vAlign w:val="center"/>
          </w:tcPr>
          <w:p w14:paraId="3401E810">
            <w:pPr>
              <w:spacing w:before="120" w:after="120" w:line="288" w:lineRule="auto"/>
              <w:ind w:left="0"/>
              <w:jc w:val="center"/>
              <w:rPr>
                <w:rFonts w:hint="eastAsia" w:ascii="宋体" w:hAnsi="宋体" w:eastAsia="宋体" w:cs="宋体"/>
                <w:sz w:val="21"/>
                <w:szCs w:val="21"/>
              </w:rPr>
            </w:pPr>
            <w:r>
              <w:rPr>
                <w:rFonts w:hint="eastAsia" w:ascii="宋体" w:hAnsi="宋体" w:eastAsia="宋体" w:cs="宋体"/>
                <w:sz w:val="21"/>
                <w:szCs w:val="21"/>
                <w:lang w:val="en-US" w:eastAsia="zh-CN"/>
              </w:rPr>
              <w:t>3.2</w:t>
            </w:r>
            <w:r>
              <w:rPr>
                <w:rFonts w:hint="eastAsia" w:ascii="宋体" w:hAnsi="宋体" w:eastAsia="宋体" w:cs="宋体"/>
                <w:sz w:val="21"/>
                <w:szCs w:val="21"/>
              </w:rPr>
              <w:t>心理健康教育</w:t>
            </w:r>
          </w:p>
        </w:tc>
        <w:tc>
          <w:tcPr>
            <w:tcW w:w="2736" w:type="dxa"/>
            <w:tcBorders>
              <w:tl2br w:val="nil"/>
              <w:tr2bl w:val="nil"/>
            </w:tcBorders>
            <w:tcMar>
              <w:top w:w="60" w:type="dxa"/>
              <w:left w:w="120" w:type="dxa"/>
              <w:bottom w:w="30" w:type="dxa"/>
              <w:right w:w="120" w:type="dxa"/>
            </w:tcMar>
            <w:vAlign w:val="center"/>
          </w:tcPr>
          <w:p w14:paraId="1D6F4275">
            <w:pPr>
              <w:spacing w:before="120" w:after="120" w:line="288" w:lineRule="auto"/>
              <w:ind w:left="0"/>
              <w:jc w:val="left"/>
              <w:rPr>
                <w:rFonts w:hint="eastAsia" w:ascii="宋体" w:hAnsi="宋体" w:eastAsia="宋体" w:cs="宋体"/>
                <w:sz w:val="21"/>
                <w:szCs w:val="21"/>
                <w:lang w:eastAsia="zh-CN"/>
              </w:rPr>
            </w:pPr>
            <w:r>
              <w:rPr>
                <w:rFonts w:hint="eastAsia" w:ascii="宋体" w:hAnsi="宋体" w:eastAsia="宋体" w:cs="宋体"/>
                <w:sz w:val="21"/>
                <w:szCs w:val="21"/>
              </w:rPr>
              <w:t>以集中式或小组式讲座为主要形式，围绕情绪管理、压力应对、心理调节、人际沟通等主题，开展常态化心理健康教育活动</w:t>
            </w:r>
            <w:r>
              <w:rPr>
                <w:rFonts w:hint="eastAsia" w:ascii="宋体" w:hAnsi="宋体" w:eastAsia="宋体" w:cs="宋体"/>
                <w:sz w:val="21"/>
                <w:szCs w:val="21"/>
                <w:lang w:eastAsia="zh-CN"/>
              </w:rPr>
              <w:t>。</w:t>
            </w:r>
          </w:p>
        </w:tc>
        <w:tc>
          <w:tcPr>
            <w:tcW w:w="2772" w:type="dxa"/>
            <w:tcBorders>
              <w:tl2br w:val="nil"/>
              <w:tr2bl w:val="nil"/>
            </w:tcBorders>
            <w:tcMar>
              <w:top w:w="60" w:type="dxa"/>
              <w:left w:w="120" w:type="dxa"/>
              <w:bottom w:w="30" w:type="dxa"/>
              <w:right w:w="120" w:type="dxa"/>
            </w:tcMar>
            <w:vAlign w:val="center"/>
          </w:tcPr>
          <w:p w14:paraId="2418AC61">
            <w:pPr>
              <w:numPr>
                <w:ilvl w:val="0"/>
                <w:numId w:val="0"/>
              </w:numPr>
              <w:spacing w:before="120" w:after="120" w:line="288"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年度开展不少于</w:t>
            </w:r>
            <w:r>
              <w:rPr>
                <w:rFonts w:hint="eastAsia" w:ascii="宋体" w:hAnsi="宋体" w:eastAsia="宋体" w:cs="宋体"/>
                <w:sz w:val="21"/>
                <w:szCs w:val="21"/>
                <w:lang w:val="en-US" w:eastAsia="zh-CN"/>
              </w:rPr>
              <w:t>200</w:t>
            </w:r>
            <w:r>
              <w:rPr>
                <w:rFonts w:hint="eastAsia" w:ascii="宋体" w:hAnsi="宋体" w:eastAsia="宋体" w:cs="宋体"/>
                <w:sz w:val="21"/>
                <w:szCs w:val="21"/>
              </w:rPr>
              <w:t>场次；</w:t>
            </w:r>
          </w:p>
          <w:p w14:paraId="2DBF3C62">
            <w:pPr>
              <w:numPr>
                <w:ilvl w:val="0"/>
                <w:numId w:val="0"/>
              </w:numPr>
              <w:spacing w:before="120" w:after="120" w:line="288" w:lineRule="auto"/>
              <w:jc w:val="left"/>
              <w:rPr>
                <w:rFonts w:hint="eastAsia" w:ascii="宋体" w:hAnsi="宋体" w:eastAsia="宋体" w:cs="宋体"/>
                <w:sz w:val="21"/>
                <w:szCs w:val="21"/>
              </w:rPr>
            </w:pPr>
            <w:r>
              <w:rPr>
                <w:rFonts w:hint="eastAsia" w:ascii="宋体" w:hAnsi="宋体" w:eastAsia="宋体" w:cs="宋体"/>
                <w:sz w:val="21"/>
                <w:szCs w:val="21"/>
              </w:rPr>
              <w:t>2.每名列管对象至少参与1次；</w:t>
            </w:r>
          </w:p>
          <w:p w14:paraId="262D913D">
            <w:pPr>
              <w:numPr>
                <w:ilvl w:val="0"/>
                <w:numId w:val="0"/>
              </w:numPr>
              <w:spacing w:before="120" w:after="120" w:line="288" w:lineRule="auto"/>
              <w:jc w:val="left"/>
              <w:rPr>
                <w:rFonts w:hint="eastAsia" w:ascii="宋体" w:hAnsi="宋体" w:eastAsia="宋体" w:cs="宋体"/>
                <w:sz w:val="21"/>
                <w:szCs w:val="21"/>
                <w:lang w:eastAsia="zh-CN"/>
              </w:rPr>
            </w:pPr>
            <w:r>
              <w:rPr>
                <w:rFonts w:hint="eastAsia" w:ascii="宋体" w:hAnsi="宋体" w:eastAsia="宋体" w:cs="宋体"/>
                <w:sz w:val="21"/>
                <w:szCs w:val="21"/>
              </w:rPr>
              <w:t>3.内容实用易懂，形式灵活多样，注重互动性与实用性</w:t>
            </w:r>
            <w:r>
              <w:rPr>
                <w:rFonts w:hint="eastAsia" w:ascii="宋体" w:hAnsi="宋体" w:eastAsia="宋体" w:cs="宋体"/>
                <w:sz w:val="21"/>
                <w:szCs w:val="21"/>
                <w:lang w:eastAsia="zh-CN"/>
              </w:rPr>
              <w:t>。</w:t>
            </w:r>
          </w:p>
        </w:tc>
      </w:tr>
      <w:tr w14:paraId="0094297A">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643" w:type="dxa"/>
            <w:vMerge w:val="continue"/>
            <w:tcBorders>
              <w:tl2br w:val="nil"/>
              <w:tr2bl w:val="nil"/>
            </w:tcBorders>
            <w:tcMar>
              <w:top w:w="60" w:type="dxa"/>
              <w:left w:w="120" w:type="dxa"/>
              <w:bottom w:w="30" w:type="dxa"/>
              <w:right w:w="120" w:type="dxa"/>
            </w:tcMar>
            <w:vAlign w:val="center"/>
          </w:tcPr>
          <w:p w14:paraId="013F8FC0">
            <w:pPr>
              <w:spacing w:before="120" w:after="120" w:line="288" w:lineRule="auto"/>
              <w:ind w:left="0"/>
              <w:jc w:val="center"/>
              <w:rPr>
                <w:rFonts w:hint="eastAsia" w:ascii="宋体" w:hAnsi="宋体" w:eastAsia="宋体" w:cs="宋体"/>
                <w:sz w:val="21"/>
                <w:szCs w:val="21"/>
                <w:lang w:val="en-US" w:eastAsia="zh-CN"/>
              </w:rPr>
            </w:pPr>
          </w:p>
        </w:tc>
        <w:tc>
          <w:tcPr>
            <w:tcW w:w="1272" w:type="dxa"/>
            <w:vMerge w:val="continue"/>
            <w:tcBorders>
              <w:tl2br w:val="nil"/>
              <w:tr2bl w:val="nil"/>
            </w:tcBorders>
            <w:tcMar>
              <w:top w:w="60" w:type="dxa"/>
              <w:left w:w="120" w:type="dxa"/>
              <w:bottom w:w="30" w:type="dxa"/>
              <w:right w:w="120" w:type="dxa"/>
            </w:tcMar>
            <w:vAlign w:val="center"/>
          </w:tcPr>
          <w:p w14:paraId="5C27AD16">
            <w:pPr>
              <w:spacing w:before="120" w:after="120" w:line="288" w:lineRule="auto"/>
              <w:ind w:left="0"/>
              <w:jc w:val="center"/>
              <w:rPr>
                <w:rFonts w:hint="eastAsia" w:ascii="宋体" w:hAnsi="宋体" w:eastAsia="宋体" w:cs="宋体"/>
                <w:sz w:val="21"/>
                <w:szCs w:val="21"/>
              </w:rPr>
            </w:pPr>
          </w:p>
        </w:tc>
        <w:tc>
          <w:tcPr>
            <w:tcW w:w="1152" w:type="dxa"/>
            <w:tcBorders>
              <w:tl2br w:val="nil"/>
              <w:tr2bl w:val="nil"/>
            </w:tcBorders>
            <w:tcMar>
              <w:top w:w="60" w:type="dxa"/>
              <w:left w:w="120" w:type="dxa"/>
              <w:bottom w:w="30" w:type="dxa"/>
              <w:right w:w="120" w:type="dxa"/>
            </w:tcMar>
            <w:vAlign w:val="center"/>
          </w:tcPr>
          <w:p w14:paraId="33370561">
            <w:pPr>
              <w:spacing w:before="120" w:after="120" w:line="288" w:lineRule="auto"/>
              <w:ind w:left="0"/>
              <w:jc w:val="center"/>
              <w:rPr>
                <w:rFonts w:hint="eastAsia" w:ascii="宋体" w:hAnsi="宋体" w:eastAsia="宋体" w:cs="宋体"/>
                <w:sz w:val="21"/>
                <w:szCs w:val="21"/>
              </w:rPr>
            </w:pPr>
            <w:r>
              <w:rPr>
                <w:rFonts w:hint="eastAsia" w:ascii="宋体" w:hAnsi="宋体" w:eastAsia="宋体" w:cs="宋体"/>
                <w:sz w:val="21"/>
                <w:szCs w:val="21"/>
                <w:lang w:val="en-US" w:eastAsia="zh-CN"/>
              </w:rPr>
              <w:t>3.3</w:t>
            </w:r>
            <w:r>
              <w:rPr>
                <w:rFonts w:hint="eastAsia" w:ascii="宋体" w:hAnsi="宋体" w:eastAsia="宋体" w:cs="宋体"/>
                <w:sz w:val="21"/>
                <w:szCs w:val="21"/>
              </w:rPr>
              <w:t>认知行为纠正</w:t>
            </w:r>
          </w:p>
        </w:tc>
        <w:tc>
          <w:tcPr>
            <w:tcW w:w="2736" w:type="dxa"/>
            <w:tcBorders>
              <w:tl2br w:val="nil"/>
              <w:tr2bl w:val="nil"/>
            </w:tcBorders>
            <w:tcMar>
              <w:top w:w="60" w:type="dxa"/>
              <w:left w:w="120" w:type="dxa"/>
              <w:bottom w:w="30" w:type="dxa"/>
              <w:right w:w="120" w:type="dxa"/>
            </w:tcMar>
            <w:vAlign w:val="center"/>
          </w:tcPr>
          <w:p w14:paraId="3CE50A35">
            <w:pPr>
              <w:spacing w:before="120" w:after="120" w:line="288" w:lineRule="auto"/>
              <w:ind w:left="0"/>
              <w:jc w:val="left"/>
              <w:rPr>
                <w:rFonts w:hint="eastAsia" w:ascii="宋体" w:hAnsi="宋体" w:eastAsia="宋体" w:cs="宋体"/>
                <w:sz w:val="21"/>
                <w:szCs w:val="21"/>
                <w:lang w:eastAsia="zh-CN"/>
              </w:rPr>
            </w:pPr>
            <w:r>
              <w:rPr>
                <w:rFonts w:hint="eastAsia" w:ascii="宋体" w:hAnsi="宋体" w:eastAsia="宋体" w:cs="宋体"/>
                <w:sz w:val="21"/>
                <w:szCs w:val="21"/>
              </w:rPr>
              <w:t>以认知行为理论为基础，采用心理剧、沙盘游戏、小组讨论、正念冥想等方式开展团体辅导活动，引导对象纠正非理性认知，建立健康的思维与行为模式</w:t>
            </w:r>
            <w:r>
              <w:rPr>
                <w:rFonts w:hint="eastAsia" w:ascii="宋体" w:hAnsi="宋体" w:eastAsia="宋体" w:cs="宋体"/>
                <w:sz w:val="21"/>
                <w:szCs w:val="21"/>
                <w:lang w:eastAsia="zh-CN"/>
              </w:rPr>
              <w:t>。</w:t>
            </w:r>
          </w:p>
        </w:tc>
        <w:tc>
          <w:tcPr>
            <w:tcW w:w="2772" w:type="dxa"/>
            <w:tcBorders>
              <w:tl2br w:val="nil"/>
              <w:tr2bl w:val="nil"/>
            </w:tcBorders>
            <w:tcMar>
              <w:top w:w="60" w:type="dxa"/>
              <w:left w:w="120" w:type="dxa"/>
              <w:bottom w:w="30" w:type="dxa"/>
              <w:right w:w="120" w:type="dxa"/>
            </w:tcMar>
            <w:vAlign w:val="center"/>
          </w:tcPr>
          <w:p w14:paraId="48DC73E8">
            <w:pPr>
              <w:numPr>
                <w:ilvl w:val="0"/>
                <w:numId w:val="0"/>
              </w:numPr>
              <w:spacing w:before="120" w:after="120" w:line="288"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年度开展不少于</w:t>
            </w:r>
            <w:r>
              <w:rPr>
                <w:rFonts w:hint="eastAsia" w:ascii="宋体" w:hAnsi="宋体" w:eastAsia="宋体" w:cs="宋体"/>
                <w:sz w:val="21"/>
                <w:szCs w:val="21"/>
                <w:lang w:val="en-US" w:eastAsia="zh-CN"/>
              </w:rPr>
              <w:t>200</w:t>
            </w:r>
            <w:r>
              <w:rPr>
                <w:rFonts w:hint="eastAsia" w:ascii="宋体" w:hAnsi="宋体" w:eastAsia="宋体" w:cs="宋体"/>
                <w:sz w:val="21"/>
                <w:szCs w:val="21"/>
              </w:rPr>
              <w:t>期，累计覆盖对象≥</w:t>
            </w:r>
            <w:r>
              <w:rPr>
                <w:rFonts w:hint="eastAsia" w:ascii="宋体" w:hAnsi="宋体" w:eastAsia="宋体" w:cs="宋体"/>
                <w:sz w:val="21"/>
                <w:szCs w:val="21"/>
                <w:lang w:val="en-US" w:eastAsia="zh-CN"/>
              </w:rPr>
              <w:t>1000</w:t>
            </w:r>
            <w:r>
              <w:rPr>
                <w:rFonts w:hint="eastAsia" w:ascii="宋体" w:hAnsi="宋体" w:eastAsia="宋体" w:cs="宋体"/>
                <w:sz w:val="21"/>
                <w:szCs w:val="21"/>
              </w:rPr>
              <w:t>人次；</w:t>
            </w:r>
          </w:p>
          <w:p w14:paraId="16ACB4DD">
            <w:pPr>
              <w:numPr>
                <w:ilvl w:val="0"/>
                <w:numId w:val="0"/>
              </w:numPr>
              <w:spacing w:before="120" w:after="120" w:line="288" w:lineRule="auto"/>
              <w:ind w:leftChars="0"/>
              <w:jc w:val="left"/>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每期辅导时长不少于90分钟；</w:t>
            </w:r>
          </w:p>
          <w:p w14:paraId="4C27858C">
            <w:pPr>
              <w:numPr>
                <w:ilvl w:val="0"/>
                <w:numId w:val="0"/>
              </w:numPr>
              <w:spacing w:before="120" w:after="120" w:line="288" w:lineRule="auto"/>
              <w:ind w:leftChars="0"/>
              <w:jc w:val="left"/>
              <w:rPr>
                <w:rFonts w:hint="eastAsia" w:ascii="宋体" w:hAnsi="宋体" w:eastAsia="宋体" w:cs="宋体"/>
                <w:sz w:val="21"/>
                <w:szCs w:val="21"/>
                <w:lang w:eastAsia="zh-CN"/>
              </w:rPr>
            </w:pPr>
            <w:r>
              <w:rPr>
                <w:rFonts w:hint="eastAsia" w:ascii="宋体" w:hAnsi="宋体" w:eastAsia="宋体" w:cs="宋体"/>
                <w:sz w:val="21"/>
                <w:szCs w:val="21"/>
              </w:rPr>
              <w:t>3.辅导主题明确，针对性解决认知偏差与不良行为问题</w:t>
            </w:r>
            <w:r>
              <w:rPr>
                <w:rFonts w:hint="eastAsia" w:ascii="宋体" w:hAnsi="宋体" w:eastAsia="宋体" w:cs="宋体"/>
                <w:sz w:val="21"/>
                <w:szCs w:val="21"/>
                <w:lang w:eastAsia="zh-CN"/>
              </w:rPr>
              <w:t>。</w:t>
            </w:r>
          </w:p>
        </w:tc>
      </w:tr>
      <w:tr w14:paraId="3D665245">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643" w:type="dxa"/>
            <w:vMerge w:val="continue"/>
            <w:tcBorders>
              <w:tl2br w:val="nil"/>
              <w:tr2bl w:val="nil"/>
            </w:tcBorders>
            <w:tcMar>
              <w:top w:w="60" w:type="dxa"/>
              <w:left w:w="120" w:type="dxa"/>
              <w:bottom w:w="30" w:type="dxa"/>
              <w:right w:w="120" w:type="dxa"/>
            </w:tcMar>
            <w:vAlign w:val="center"/>
          </w:tcPr>
          <w:p w14:paraId="2030FF60">
            <w:pPr>
              <w:spacing w:before="120" w:after="120" w:line="288" w:lineRule="auto"/>
              <w:ind w:left="0"/>
              <w:jc w:val="center"/>
              <w:rPr>
                <w:rFonts w:hint="eastAsia" w:ascii="宋体" w:hAnsi="宋体" w:eastAsia="宋体" w:cs="宋体"/>
                <w:sz w:val="21"/>
                <w:szCs w:val="21"/>
                <w:lang w:val="en-US" w:eastAsia="zh-CN"/>
              </w:rPr>
            </w:pPr>
          </w:p>
        </w:tc>
        <w:tc>
          <w:tcPr>
            <w:tcW w:w="1272" w:type="dxa"/>
            <w:vMerge w:val="continue"/>
            <w:tcBorders>
              <w:tl2br w:val="nil"/>
              <w:tr2bl w:val="nil"/>
            </w:tcBorders>
            <w:tcMar>
              <w:top w:w="60" w:type="dxa"/>
              <w:left w:w="120" w:type="dxa"/>
              <w:bottom w:w="30" w:type="dxa"/>
              <w:right w:w="120" w:type="dxa"/>
            </w:tcMar>
            <w:vAlign w:val="center"/>
          </w:tcPr>
          <w:p w14:paraId="6760777D">
            <w:pPr>
              <w:spacing w:before="120" w:after="120" w:line="288" w:lineRule="auto"/>
              <w:ind w:left="0"/>
              <w:jc w:val="center"/>
              <w:rPr>
                <w:rFonts w:hint="eastAsia" w:ascii="宋体" w:hAnsi="宋体" w:eastAsia="宋体" w:cs="宋体"/>
                <w:sz w:val="21"/>
                <w:szCs w:val="21"/>
                <w:lang w:val="en-US"/>
              </w:rPr>
            </w:pPr>
          </w:p>
        </w:tc>
        <w:tc>
          <w:tcPr>
            <w:tcW w:w="1152" w:type="dxa"/>
            <w:tcBorders>
              <w:tl2br w:val="nil"/>
              <w:tr2bl w:val="nil"/>
            </w:tcBorders>
            <w:tcMar>
              <w:top w:w="60" w:type="dxa"/>
              <w:left w:w="120" w:type="dxa"/>
              <w:bottom w:w="30" w:type="dxa"/>
              <w:right w:w="120" w:type="dxa"/>
            </w:tcMar>
            <w:vAlign w:val="center"/>
          </w:tcPr>
          <w:p w14:paraId="0D2C83BC">
            <w:pPr>
              <w:spacing w:before="120" w:after="120" w:line="288" w:lineRule="auto"/>
              <w:ind w:left="0"/>
              <w:jc w:val="center"/>
              <w:rPr>
                <w:rFonts w:hint="eastAsia" w:ascii="宋体" w:hAnsi="宋体" w:eastAsia="宋体" w:cs="宋体"/>
                <w:sz w:val="21"/>
                <w:szCs w:val="21"/>
              </w:rPr>
            </w:pPr>
            <w:r>
              <w:rPr>
                <w:rFonts w:hint="eastAsia" w:ascii="宋体" w:hAnsi="宋体" w:eastAsia="宋体" w:cs="宋体"/>
                <w:sz w:val="21"/>
                <w:szCs w:val="21"/>
                <w:lang w:val="en-US" w:eastAsia="zh-CN"/>
              </w:rPr>
              <w:t>3.4</w:t>
            </w:r>
            <w:r>
              <w:rPr>
                <w:rFonts w:hint="eastAsia" w:ascii="宋体" w:hAnsi="宋体" w:eastAsia="宋体" w:cs="宋体"/>
                <w:sz w:val="21"/>
                <w:szCs w:val="21"/>
              </w:rPr>
              <w:t>社区矫正工作人员培训</w:t>
            </w:r>
          </w:p>
        </w:tc>
        <w:tc>
          <w:tcPr>
            <w:tcW w:w="2736" w:type="dxa"/>
            <w:tcBorders>
              <w:tl2br w:val="nil"/>
              <w:tr2bl w:val="nil"/>
            </w:tcBorders>
            <w:tcMar>
              <w:top w:w="60" w:type="dxa"/>
              <w:left w:w="120" w:type="dxa"/>
              <w:bottom w:w="30" w:type="dxa"/>
              <w:right w:w="120" w:type="dxa"/>
            </w:tcMar>
            <w:vAlign w:val="center"/>
          </w:tcPr>
          <w:p w14:paraId="582711EA">
            <w:pPr>
              <w:spacing w:before="120" w:after="120" w:line="288" w:lineRule="auto"/>
              <w:ind w:left="0"/>
              <w:jc w:val="left"/>
              <w:rPr>
                <w:rFonts w:hint="eastAsia" w:ascii="宋体" w:hAnsi="宋体" w:eastAsia="宋体" w:cs="宋体"/>
                <w:sz w:val="21"/>
                <w:szCs w:val="21"/>
                <w:lang w:eastAsia="zh-CN"/>
              </w:rPr>
            </w:pPr>
            <w:r>
              <w:rPr>
                <w:rFonts w:hint="eastAsia" w:ascii="宋体" w:hAnsi="宋体" w:eastAsia="宋体" w:cs="宋体"/>
                <w:sz w:val="21"/>
                <w:szCs w:val="21"/>
              </w:rPr>
              <w:t>提升社区矫正工作人员专业技能，每季度开展一次工作人员心理健康知识讲座，包括他评量表使用、规范引导语、沟通与表达、</w:t>
            </w:r>
            <w:r>
              <w:rPr>
                <w:rFonts w:hint="eastAsia" w:ascii="宋体" w:hAnsi="宋体" w:eastAsia="宋体" w:cs="宋体"/>
                <w:sz w:val="21"/>
                <w:szCs w:val="21"/>
                <w:lang w:eastAsia="zh-CN"/>
              </w:rPr>
              <w:t>量表技术、</w:t>
            </w:r>
            <w:r>
              <w:rPr>
                <w:rFonts w:hint="eastAsia" w:ascii="宋体" w:hAnsi="宋体" w:eastAsia="宋体" w:cs="宋体"/>
                <w:sz w:val="21"/>
                <w:szCs w:val="21"/>
              </w:rPr>
              <w:t>倾听技术、提问技术、反馈技术及宣传心理卫生和心理健康知识等</w:t>
            </w:r>
            <w:r>
              <w:rPr>
                <w:rFonts w:hint="eastAsia" w:ascii="宋体" w:hAnsi="宋体" w:eastAsia="宋体" w:cs="宋体"/>
                <w:sz w:val="21"/>
                <w:szCs w:val="21"/>
                <w:lang w:eastAsia="zh-CN"/>
              </w:rPr>
              <w:t>。</w:t>
            </w:r>
          </w:p>
        </w:tc>
        <w:tc>
          <w:tcPr>
            <w:tcW w:w="2772" w:type="dxa"/>
            <w:tcBorders>
              <w:tl2br w:val="nil"/>
              <w:tr2bl w:val="nil"/>
            </w:tcBorders>
            <w:tcMar>
              <w:top w:w="60" w:type="dxa"/>
              <w:left w:w="120" w:type="dxa"/>
              <w:bottom w:w="30" w:type="dxa"/>
              <w:right w:w="120" w:type="dxa"/>
            </w:tcMar>
            <w:vAlign w:val="center"/>
          </w:tcPr>
          <w:p w14:paraId="25EF846E">
            <w:pPr>
              <w:numPr>
                <w:ilvl w:val="0"/>
                <w:numId w:val="0"/>
              </w:numPr>
              <w:spacing w:before="120" w:after="120" w:line="288"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年度覆盖社区矫正工作人员不少于</w:t>
            </w:r>
            <w:r>
              <w:rPr>
                <w:rFonts w:hint="eastAsia" w:ascii="宋体" w:hAnsi="宋体" w:eastAsia="宋体" w:cs="宋体"/>
                <w:sz w:val="21"/>
                <w:szCs w:val="21"/>
                <w:lang w:val="en-US" w:eastAsia="zh-CN"/>
              </w:rPr>
              <w:t>1000</w:t>
            </w:r>
            <w:r>
              <w:rPr>
                <w:rFonts w:hint="eastAsia" w:ascii="宋体" w:hAnsi="宋体" w:eastAsia="宋体" w:cs="宋体"/>
                <w:sz w:val="21"/>
                <w:szCs w:val="21"/>
              </w:rPr>
              <w:t>人次；</w:t>
            </w:r>
          </w:p>
          <w:p w14:paraId="55160524">
            <w:pPr>
              <w:numPr>
                <w:ilvl w:val="0"/>
                <w:numId w:val="0"/>
              </w:numPr>
              <w:spacing w:before="120" w:after="120" w:line="288" w:lineRule="auto"/>
              <w:ind w:leftChars="0"/>
              <w:jc w:val="left"/>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单次培训时长不少于</w:t>
            </w:r>
            <w:r>
              <w:rPr>
                <w:rFonts w:hint="eastAsia" w:ascii="宋体" w:hAnsi="宋体" w:eastAsia="宋体" w:cs="宋体"/>
                <w:sz w:val="21"/>
                <w:szCs w:val="21"/>
                <w:lang w:val="en-US" w:eastAsia="zh-CN"/>
              </w:rPr>
              <w:t>1</w:t>
            </w:r>
            <w:r>
              <w:rPr>
                <w:rFonts w:hint="eastAsia" w:ascii="宋体" w:hAnsi="宋体" w:eastAsia="宋体" w:cs="宋体"/>
                <w:sz w:val="21"/>
                <w:szCs w:val="21"/>
              </w:rPr>
              <w:t>课时，采用理论讲解+实操演练相结合的形式；</w:t>
            </w:r>
          </w:p>
          <w:p w14:paraId="6852C23C">
            <w:pPr>
              <w:numPr>
                <w:ilvl w:val="0"/>
                <w:numId w:val="0"/>
              </w:numPr>
              <w:spacing w:before="120" w:after="120" w:line="288" w:lineRule="auto"/>
              <w:ind w:leftChars="0"/>
              <w:jc w:val="left"/>
              <w:rPr>
                <w:rFonts w:hint="eastAsia" w:ascii="宋体" w:hAnsi="宋体" w:eastAsia="宋体" w:cs="宋体"/>
                <w:sz w:val="21"/>
                <w:szCs w:val="21"/>
                <w:lang w:eastAsia="zh-CN"/>
              </w:rPr>
            </w:pPr>
            <w:r>
              <w:rPr>
                <w:rFonts w:hint="eastAsia" w:ascii="宋体" w:hAnsi="宋体" w:eastAsia="宋体" w:cs="宋体"/>
                <w:sz w:val="21"/>
                <w:szCs w:val="21"/>
              </w:rPr>
              <w:t>3.培训合格率100%，切实提升工作人员专业服务能力</w:t>
            </w:r>
            <w:r>
              <w:rPr>
                <w:rFonts w:hint="eastAsia" w:ascii="宋体" w:hAnsi="宋体" w:eastAsia="宋体" w:cs="宋体"/>
                <w:sz w:val="21"/>
                <w:szCs w:val="21"/>
                <w:lang w:eastAsia="zh-CN"/>
              </w:rPr>
              <w:t>。</w:t>
            </w:r>
          </w:p>
        </w:tc>
      </w:tr>
      <w:tr w14:paraId="006F2758">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643" w:type="dxa"/>
            <w:vMerge w:val="restart"/>
            <w:tcBorders>
              <w:tl2br w:val="nil"/>
              <w:tr2bl w:val="nil"/>
            </w:tcBorders>
            <w:tcMar>
              <w:top w:w="60" w:type="dxa"/>
              <w:left w:w="120" w:type="dxa"/>
              <w:bottom w:w="30" w:type="dxa"/>
              <w:right w:w="120" w:type="dxa"/>
            </w:tcMar>
            <w:vAlign w:val="center"/>
          </w:tcPr>
          <w:p w14:paraId="6BBABB5C">
            <w:pPr>
              <w:spacing w:before="120" w:after="120" w:line="288" w:lineRule="auto"/>
              <w:ind w:left="0"/>
              <w:jc w:val="center"/>
              <w:rPr>
                <w:rFonts w:hint="eastAsia" w:ascii="宋体" w:hAnsi="宋体" w:eastAsia="宋体" w:cs="宋体"/>
                <w:sz w:val="21"/>
                <w:szCs w:val="21"/>
                <w:lang w:val="en-US" w:eastAsia="zh-CN"/>
              </w:rPr>
            </w:pPr>
          </w:p>
          <w:p w14:paraId="4C0589D4">
            <w:pPr>
              <w:spacing w:before="120" w:after="120" w:line="288" w:lineRule="auto"/>
              <w:ind w:left="0"/>
              <w:jc w:val="center"/>
              <w:rPr>
                <w:rFonts w:hint="eastAsia" w:ascii="宋体" w:hAnsi="宋体" w:eastAsia="宋体" w:cs="宋体"/>
                <w:sz w:val="21"/>
                <w:szCs w:val="21"/>
                <w:lang w:val="en-US" w:eastAsia="zh-CN"/>
              </w:rPr>
            </w:pPr>
          </w:p>
          <w:p w14:paraId="4E01FC12">
            <w:pPr>
              <w:spacing w:before="120" w:after="120" w:line="288" w:lineRule="auto"/>
              <w:ind w:left="0"/>
              <w:jc w:val="center"/>
              <w:rPr>
                <w:rFonts w:hint="eastAsia" w:ascii="宋体" w:hAnsi="宋体" w:eastAsia="宋体" w:cs="宋体"/>
                <w:sz w:val="21"/>
                <w:szCs w:val="21"/>
                <w:lang w:val="en-US" w:eastAsia="zh-CN"/>
              </w:rPr>
            </w:pPr>
          </w:p>
          <w:p w14:paraId="5FA72FFB">
            <w:pPr>
              <w:spacing w:before="120" w:after="120" w:line="288" w:lineRule="auto"/>
              <w:ind w:left="0"/>
              <w:jc w:val="center"/>
              <w:rPr>
                <w:rFonts w:hint="eastAsia" w:ascii="宋体" w:hAnsi="宋体" w:eastAsia="宋体" w:cs="宋体"/>
                <w:sz w:val="21"/>
                <w:szCs w:val="21"/>
                <w:lang w:val="en-US" w:eastAsia="zh-CN"/>
              </w:rPr>
            </w:pPr>
          </w:p>
          <w:p w14:paraId="237D7E80">
            <w:pPr>
              <w:spacing w:before="120" w:after="120" w:line="288" w:lineRule="auto"/>
              <w:ind w:left="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4</w:t>
            </w:r>
          </w:p>
          <w:p w14:paraId="71E914A4">
            <w:pPr>
              <w:spacing w:before="120" w:after="120" w:line="288" w:lineRule="auto"/>
              <w:ind w:left="0"/>
              <w:jc w:val="center"/>
              <w:rPr>
                <w:rFonts w:hint="eastAsia" w:ascii="宋体" w:hAnsi="宋体" w:eastAsia="宋体" w:cs="宋体"/>
                <w:sz w:val="21"/>
                <w:szCs w:val="21"/>
                <w:lang w:val="en-US" w:eastAsia="zh-CN"/>
              </w:rPr>
            </w:pPr>
          </w:p>
        </w:tc>
        <w:tc>
          <w:tcPr>
            <w:tcW w:w="1272" w:type="dxa"/>
            <w:vMerge w:val="restart"/>
            <w:tcBorders>
              <w:tl2br w:val="nil"/>
              <w:tr2bl w:val="nil"/>
            </w:tcBorders>
            <w:tcMar>
              <w:top w:w="60" w:type="dxa"/>
              <w:left w:w="120" w:type="dxa"/>
              <w:bottom w:w="30" w:type="dxa"/>
              <w:right w:w="120" w:type="dxa"/>
            </w:tcMar>
            <w:vAlign w:val="center"/>
          </w:tcPr>
          <w:p w14:paraId="74B15F4C">
            <w:pPr>
              <w:spacing w:before="120" w:after="120" w:line="288" w:lineRule="auto"/>
              <w:ind w:left="0"/>
              <w:jc w:val="center"/>
              <w:rPr>
                <w:rFonts w:hint="eastAsia" w:ascii="宋体" w:hAnsi="宋体" w:eastAsia="宋体" w:cs="宋体"/>
                <w:sz w:val="21"/>
                <w:szCs w:val="21"/>
                <w:lang w:val="en-US" w:eastAsia="zh-CN"/>
              </w:rPr>
            </w:pPr>
          </w:p>
          <w:p w14:paraId="783387B7">
            <w:pPr>
              <w:spacing w:before="120" w:after="120" w:line="288" w:lineRule="auto"/>
              <w:ind w:left="0"/>
              <w:jc w:val="center"/>
              <w:rPr>
                <w:rFonts w:hint="eastAsia" w:ascii="宋体" w:hAnsi="宋体" w:eastAsia="宋体" w:cs="宋体"/>
                <w:sz w:val="21"/>
                <w:szCs w:val="21"/>
                <w:lang w:val="en-US" w:eastAsia="zh-CN"/>
              </w:rPr>
            </w:pPr>
          </w:p>
          <w:p w14:paraId="3DD929D7">
            <w:pPr>
              <w:spacing w:before="120" w:after="120" w:line="288" w:lineRule="auto"/>
              <w:ind w:left="0"/>
              <w:jc w:val="center"/>
              <w:rPr>
                <w:rFonts w:hint="eastAsia" w:ascii="宋体" w:hAnsi="宋体" w:eastAsia="宋体" w:cs="宋体"/>
                <w:sz w:val="21"/>
                <w:szCs w:val="21"/>
                <w:lang w:val="en-US" w:eastAsia="zh-CN"/>
              </w:rPr>
            </w:pPr>
          </w:p>
          <w:p w14:paraId="272B2A6C">
            <w:pPr>
              <w:spacing w:before="120" w:after="120" w:line="288" w:lineRule="auto"/>
              <w:ind w:lef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特</w:t>
            </w:r>
          </w:p>
          <w:p w14:paraId="38FC84A0">
            <w:pPr>
              <w:spacing w:before="120" w:after="120" w:line="288" w:lineRule="auto"/>
              <w:ind w:lef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定</w:t>
            </w:r>
          </w:p>
          <w:p w14:paraId="1721A393">
            <w:pPr>
              <w:spacing w:before="120" w:after="120" w:line="288" w:lineRule="auto"/>
              <w:ind w:lef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社</w:t>
            </w:r>
          </w:p>
          <w:p w14:paraId="70137655">
            <w:pPr>
              <w:spacing w:before="120" w:after="120" w:line="288" w:lineRule="auto"/>
              <w:ind w:lef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区</w:t>
            </w:r>
          </w:p>
          <w:p w14:paraId="18813C09">
            <w:pPr>
              <w:spacing w:before="120" w:after="120" w:line="288" w:lineRule="auto"/>
              <w:ind w:lef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矫</w:t>
            </w:r>
          </w:p>
          <w:p w14:paraId="72CB3503">
            <w:pPr>
              <w:spacing w:before="120" w:after="120" w:line="288" w:lineRule="auto"/>
              <w:ind w:lef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正</w:t>
            </w:r>
          </w:p>
          <w:p w14:paraId="4970B061">
            <w:pPr>
              <w:spacing w:before="120" w:after="120" w:line="288" w:lineRule="auto"/>
              <w:ind w:lef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对</w:t>
            </w:r>
          </w:p>
          <w:p w14:paraId="0A5F8FA2">
            <w:pPr>
              <w:spacing w:before="120" w:after="120" w:line="288" w:lineRule="auto"/>
              <w:ind w:lef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象</w:t>
            </w:r>
          </w:p>
          <w:p w14:paraId="5183BED4">
            <w:pPr>
              <w:spacing w:before="120" w:after="120" w:line="288" w:lineRule="auto"/>
              <w:ind w:lef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服</w:t>
            </w:r>
          </w:p>
          <w:p w14:paraId="07FF7046">
            <w:pPr>
              <w:spacing w:before="120" w:after="120" w:line="288" w:lineRule="auto"/>
              <w:ind w:lef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务</w:t>
            </w:r>
          </w:p>
          <w:p w14:paraId="58B25D64">
            <w:pPr>
              <w:spacing w:before="120" w:after="120" w:line="288" w:lineRule="auto"/>
              <w:ind w:left="0"/>
              <w:jc w:val="center"/>
              <w:rPr>
                <w:rFonts w:hint="eastAsia" w:ascii="宋体" w:hAnsi="宋体" w:eastAsia="宋体" w:cs="宋体"/>
                <w:sz w:val="21"/>
                <w:szCs w:val="21"/>
              </w:rPr>
            </w:pPr>
            <w:r>
              <w:rPr>
                <w:rFonts w:hint="eastAsia" w:ascii="宋体" w:hAnsi="宋体" w:eastAsia="宋体" w:cs="宋体"/>
                <w:sz w:val="21"/>
                <w:szCs w:val="21"/>
                <w:lang w:val="en-US" w:eastAsia="zh-CN"/>
              </w:rPr>
              <w:t>类</w:t>
            </w:r>
          </w:p>
        </w:tc>
        <w:tc>
          <w:tcPr>
            <w:tcW w:w="1152" w:type="dxa"/>
            <w:tcBorders>
              <w:tl2br w:val="nil"/>
              <w:tr2bl w:val="nil"/>
            </w:tcBorders>
            <w:tcMar>
              <w:top w:w="60" w:type="dxa"/>
              <w:left w:w="120" w:type="dxa"/>
              <w:bottom w:w="30" w:type="dxa"/>
              <w:right w:w="120" w:type="dxa"/>
            </w:tcMar>
            <w:vAlign w:val="center"/>
          </w:tcPr>
          <w:p w14:paraId="468F7357">
            <w:pPr>
              <w:spacing w:before="120" w:after="120" w:line="288" w:lineRule="auto"/>
              <w:ind w:left="0"/>
              <w:jc w:val="center"/>
              <w:rPr>
                <w:rFonts w:hint="eastAsia" w:ascii="宋体" w:hAnsi="宋体" w:eastAsia="宋体" w:cs="宋体"/>
                <w:sz w:val="21"/>
                <w:szCs w:val="21"/>
                <w:lang w:val="en-US" w:eastAsia="zh-CN"/>
              </w:rPr>
            </w:pPr>
          </w:p>
          <w:p w14:paraId="31F0EEFE">
            <w:pPr>
              <w:spacing w:before="120" w:after="120" w:line="288" w:lineRule="auto"/>
              <w:ind w:left="0"/>
              <w:jc w:val="center"/>
              <w:rPr>
                <w:rFonts w:hint="eastAsia" w:ascii="宋体" w:hAnsi="宋体" w:eastAsia="宋体" w:cs="宋体"/>
                <w:sz w:val="21"/>
                <w:szCs w:val="21"/>
                <w:lang w:val="en-US" w:eastAsia="zh-CN"/>
              </w:rPr>
            </w:pPr>
          </w:p>
          <w:p w14:paraId="76DDC8B9">
            <w:pPr>
              <w:spacing w:before="120" w:after="120" w:line="288" w:lineRule="auto"/>
              <w:ind w:left="0"/>
              <w:jc w:val="center"/>
              <w:rPr>
                <w:rFonts w:hint="eastAsia" w:ascii="宋体" w:hAnsi="宋体" w:eastAsia="宋体" w:cs="宋体"/>
                <w:sz w:val="21"/>
                <w:szCs w:val="21"/>
              </w:rPr>
            </w:pPr>
            <w:r>
              <w:rPr>
                <w:rFonts w:hint="eastAsia" w:ascii="宋体" w:hAnsi="宋体" w:eastAsia="宋体" w:cs="宋体"/>
                <w:sz w:val="21"/>
                <w:szCs w:val="21"/>
                <w:lang w:val="en-US" w:eastAsia="zh-CN"/>
              </w:rPr>
              <w:t>4.1</w:t>
            </w:r>
            <w:r>
              <w:rPr>
                <w:rFonts w:hint="eastAsia" w:ascii="宋体" w:hAnsi="宋体" w:eastAsia="宋体" w:cs="宋体"/>
                <w:sz w:val="21"/>
                <w:szCs w:val="21"/>
              </w:rPr>
              <w:t>未成年社区矫正对象</w:t>
            </w:r>
          </w:p>
        </w:tc>
        <w:tc>
          <w:tcPr>
            <w:tcW w:w="2736" w:type="dxa"/>
            <w:tcBorders>
              <w:tl2br w:val="nil"/>
              <w:tr2bl w:val="nil"/>
            </w:tcBorders>
            <w:tcMar>
              <w:top w:w="60" w:type="dxa"/>
              <w:left w:w="120" w:type="dxa"/>
              <w:bottom w:w="30" w:type="dxa"/>
              <w:right w:w="120" w:type="dxa"/>
            </w:tcMar>
            <w:vAlign w:val="center"/>
          </w:tcPr>
          <w:p w14:paraId="6AEFE798">
            <w:pPr>
              <w:numPr>
                <w:ilvl w:val="0"/>
                <w:numId w:val="0"/>
              </w:numPr>
              <w:spacing w:before="120" w:after="120" w:line="288" w:lineRule="auto"/>
              <w:ind w:leftChars="0"/>
              <w:jc w:val="left"/>
              <w:rPr>
                <w:rFonts w:hint="eastAsia" w:ascii="宋体" w:hAnsi="宋体" w:eastAsia="宋体" w:cs="宋体"/>
                <w:sz w:val="21"/>
                <w:szCs w:val="21"/>
              </w:rPr>
            </w:pPr>
            <w:r>
              <w:rPr>
                <w:rFonts w:hint="eastAsia" w:ascii="宋体" w:hAnsi="宋体" w:eastAsia="宋体" w:cs="宋体"/>
                <w:sz w:val="21"/>
                <w:szCs w:val="21"/>
              </w:rPr>
              <w:t>专属团体辅导：年度开展不少于</w:t>
            </w:r>
            <w:r>
              <w:rPr>
                <w:rFonts w:hint="eastAsia" w:ascii="宋体" w:hAnsi="宋体" w:eastAsia="宋体" w:cs="宋体"/>
                <w:sz w:val="21"/>
                <w:szCs w:val="21"/>
                <w:lang w:val="en-US" w:eastAsia="zh-CN"/>
              </w:rPr>
              <w:t>20</w:t>
            </w:r>
            <w:r>
              <w:rPr>
                <w:rFonts w:hint="eastAsia" w:ascii="宋体" w:hAnsi="宋体" w:eastAsia="宋体" w:cs="宋体"/>
                <w:sz w:val="21"/>
                <w:szCs w:val="21"/>
              </w:rPr>
              <w:t>期，围绕自我成长、情绪调控、同伴交往等主题；</w:t>
            </w:r>
          </w:p>
          <w:p w14:paraId="676B8DEE">
            <w:pPr>
              <w:numPr>
                <w:ilvl w:val="0"/>
                <w:numId w:val="0"/>
              </w:numPr>
              <w:spacing w:before="120" w:after="120" w:line="288" w:lineRule="auto"/>
              <w:ind w:leftChars="0"/>
              <w:jc w:val="left"/>
              <w:rPr>
                <w:rFonts w:hint="eastAsia" w:ascii="宋体" w:hAnsi="宋体" w:eastAsia="宋体" w:cs="宋体"/>
                <w:sz w:val="21"/>
                <w:szCs w:val="21"/>
                <w:lang w:eastAsia="zh-CN"/>
              </w:rPr>
            </w:pPr>
          </w:p>
        </w:tc>
        <w:tc>
          <w:tcPr>
            <w:tcW w:w="2772" w:type="dxa"/>
            <w:tcBorders>
              <w:tl2br w:val="nil"/>
              <w:tr2bl w:val="nil"/>
            </w:tcBorders>
            <w:tcMar>
              <w:top w:w="60" w:type="dxa"/>
              <w:left w:w="120" w:type="dxa"/>
              <w:bottom w:w="30" w:type="dxa"/>
              <w:right w:w="120" w:type="dxa"/>
            </w:tcMar>
            <w:vAlign w:val="center"/>
          </w:tcPr>
          <w:p w14:paraId="1A150211">
            <w:pPr>
              <w:spacing w:before="120" w:after="120" w:line="288" w:lineRule="auto"/>
              <w:ind w:left="0"/>
              <w:jc w:val="left"/>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.专属团体辅导</w:t>
            </w:r>
            <w:r>
              <w:rPr>
                <w:rFonts w:hint="eastAsia" w:ascii="宋体" w:hAnsi="宋体" w:eastAsia="宋体" w:cs="宋体"/>
                <w:sz w:val="21"/>
                <w:szCs w:val="21"/>
                <w:lang w:eastAsia="zh-CN"/>
              </w:rPr>
              <w:t>不少于</w:t>
            </w:r>
            <w:r>
              <w:rPr>
                <w:rFonts w:hint="eastAsia" w:ascii="宋体" w:hAnsi="宋体" w:eastAsia="宋体" w:cs="宋体"/>
                <w:sz w:val="21"/>
                <w:szCs w:val="21"/>
                <w:lang w:val="en-US" w:eastAsia="zh-CN"/>
              </w:rPr>
              <w:t>20场</w:t>
            </w:r>
            <w:r>
              <w:rPr>
                <w:rFonts w:hint="eastAsia" w:ascii="宋体" w:hAnsi="宋体" w:eastAsia="宋体" w:cs="宋体"/>
                <w:sz w:val="21"/>
                <w:szCs w:val="21"/>
              </w:rPr>
              <w:t>/年；</w:t>
            </w:r>
          </w:p>
          <w:p w14:paraId="08340174">
            <w:pPr>
              <w:spacing w:before="120" w:after="120" w:line="288" w:lineRule="auto"/>
              <w:ind w:left="0"/>
              <w:jc w:val="left"/>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.服务贴合未成年心理发展特点，注重隐私保护与正向引导；</w:t>
            </w:r>
          </w:p>
          <w:p w14:paraId="44A73F38">
            <w:pPr>
              <w:spacing w:before="120" w:after="120" w:line="288" w:lineRule="auto"/>
              <w:ind w:left="0"/>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3</w:t>
            </w:r>
            <w:r>
              <w:rPr>
                <w:rFonts w:hint="eastAsia" w:ascii="宋体" w:hAnsi="宋体" w:eastAsia="宋体" w:cs="宋体"/>
                <w:sz w:val="21"/>
                <w:szCs w:val="21"/>
              </w:rPr>
              <w:t>.记录完整规范</w:t>
            </w:r>
            <w:r>
              <w:rPr>
                <w:rFonts w:hint="eastAsia" w:ascii="宋体" w:hAnsi="宋体" w:eastAsia="宋体" w:cs="宋体"/>
                <w:sz w:val="21"/>
                <w:szCs w:val="21"/>
                <w:lang w:eastAsia="zh-CN"/>
              </w:rPr>
              <w:t>。</w:t>
            </w:r>
          </w:p>
        </w:tc>
      </w:tr>
      <w:tr w14:paraId="07938C9C">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643" w:type="dxa"/>
            <w:vMerge w:val="continue"/>
            <w:tcBorders>
              <w:tl2br w:val="nil"/>
              <w:tr2bl w:val="nil"/>
            </w:tcBorders>
            <w:tcMar>
              <w:top w:w="60" w:type="dxa"/>
              <w:left w:w="120" w:type="dxa"/>
              <w:bottom w:w="30" w:type="dxa"/>
              <w:right w:w="120" w:type="dxa"/>
            </w:tcMar>
            <w:vAlign w:val="center"/>
          </w:tcPr>
          <w:p w14:paraId="558B6B10">
            <w:pPr>
              <w:spacing w:before="120" w:after="120" w:line="288" w:lineRule="auto"/>
              <w:ind w:left="0"/>
              <w:jc w:val="center"/>
              <w:rPr>
                <w:rFonts w:hint="eastAsia" w:ascii="宋体" w:hAnsi="宋体" w:eastAsia="宋体" w:cs="宋体"/>
                <w:sz w:val="21"/>
                <w:szCs w:val="21"/>
                <w:lang w:val="en-US" w:eastAsia="zh-CN"/>
              </w:rPr>
            </w:pPr>
          </w:p>
        </w:tc>
        <w:tc>
          <w:tcPr>
            <w:tcW w:w="1272" w:type="dxa"/>
            <w:vMerge w:val="continue"/>
            <w:tcBorders>
              <w:tl2br w:val="nil"/>
              <w:tr2bl w:val="nil"/>
            </w:tcBorders>
            <w:tcMar>
              <w:top w:w="60" w:type="dxa"/>
              <w:left w:w="120" w:type="dxa"/>
              <w:bottom w:w="30" w:type="dxa"/>
              <w:right w:w="120" w:type="dxa"/>
            </w:tcMar>
            <w:vAlign w:val="center"/>
          </w:tcPr>
          <w:p w14:paraId="07081AAA">
            <w:pPr>
              <w:spacing w:before="120" w:after="120" w:line="288" w:lineRule="auto"/>
              <w:ind w:left="0"/>
              <w:jc w:val="center"/>
              <w:rPr>
                <w:rFonts w:hint="eastAsia" w:ascii="宋体" w:hAnsi="宋体" w:eastAsia="宋体" w:cs="宋体"/>
                <w:sz w:val="21"/>
                <w:szCs w:val="21"/>
                <w:lang w:val="en-US"/>
              </w:rPr>
            </w:pPr>
          </w:p>
        </w:tc>
        <w:tc>
          <w:tcPr>
            <w:tcW w:w="1152" w:type="dxa"/>
            <w:tcBorders>
              <w:tl2br w:val="nil"/>
              <w:tr2bl w:val="nil"/>
            </w:tcBorders>
            <w:tcMar>
              <w:top w:w="60" w:type="dxa"/>
              <w:left w:w="120" w:type="dxa"/>
              <w:bottom w:w="30" w:type="dxa"/>
              <w:right w:w="120" w:type="dxa"/>
            </w:tcMar>
            <w:vAlign w:val="center"/>
          </w:tcPr>
          <w:p w14:paraId="4B703CE5">
            <w:pPr>
              <w:spacing w:before="120" w:after="120" w:line="288" w:lineRule="auto"/>
              <w:ind w:left="0"/>
              <w:jc w:val="center"/>
              <w:rPr>
                <w:rFonts w:hint="eastAsia" w:ascii="宋体" w:hAnsi="宋体" w:eastAsia="宋体" w:cs="宋体"/>
                <w:sz w:val="21"/>
                <w:szCs w:val="21"/>
              </w:rPr>
            </w:pPr>
            <w:r>
              <w:rPr>
                <w:rFonts w:hint="eastAsia" w:ascii="宋体" w:hAnsi="宋体" w:eastAsia="宋体" w:cs="宋体"/>
                <w:sz w:val="21"/>
                <w:szCs w:val="21"/>
                <w:lang w:val="en-US" w:eastAsia="zh-CN"/>
              </w:rPr>
              <w:t>4.2</w:t>
            </w:r>
            <w:r>
              <w:rPr>
                <w:rFonts w:hint="eastAsia" w:ascii="宋体" w:hAnsi="宋体" w:eastAsia="宋体" w:cs="宋体"/>
                <w:sz w:val="21"/>
                <w:szCs w:val="21"/>
              </w:rPr>
              <w:t>涉电信诈骗类罪名的社区矫正对象</w:t>
            </w:r>
          </w:p>
        </w:tc>
        <w:tc>
          <w:tcPr>
            <w:tcW w:w="2736" w:type="dxa"/>
            <w:tcBorders>
              <w:tl2br w:val="nil"/>
              <w:tr2bl w:val="nil"/>
            </w:tcBorders>
            <w:tcMar>
              <w:top w:w="60" w:type="dxa"/>
              <w:left w:w="120" w:type="dxa"/>
              <w:bottom w:w="30" w:type="dxa"/>
              <w:right w:w="120" w:type="dxa"/>
            </w:tcMar>
            <w:vAlign w:val="center"/>
          </w:tcPr>
          <w:p w14:paraId="124C61DA">
            <w:pPr>
              <w:numPr>
                <w:ilvl w:val="0"/>
                <w:numId w:val="5"/>
              </w:numPr>
              <w:spacing w:before="120" w:after="120" w:line="288" w:lineRule="auto"/>
              <w:ind w:left="0"/>
              <w:jc w:val="left"/>
              <w:rPr>
                <w:rFonts w:hint="eastAsia" w:ascii="宋体" w:hAnsi="宋体" w:eastAsia="宋体" w:cs="宋体"/>
                <w:sz w:val="21"/>
                <w:szCs w:val="21"/>
              </w:rPr>
            </w:pPr>
            <w:r>
              <w:rPr>
                <w:rFonts w:hint="eastAsia" w:ascii="宋体" w:hAnsi="宋体" w:eastAsia="宋体" w:cs="宋体"/>
                <w:sz w:val="21"/>
                <w:szCs w:val="21"/>
              </w:rPr>
              <w:t>心理动因分析：结合心理测评结果，剖析诈骗行为背后的心理逻辑与认知偏差；</w:t>
            </w:r>
          </w:p>
          <w:p w14:paraId="2D254F22">
            <w:pPr>
              <w:numPr>
                <w:ilvl w:val="0"/>
                <w:numId w:val="0"/>
              </w:numPr>
              <w:spacing w:before="120" w:after="120" w:line="288" w:lineRule="auto"/>
              <w:jc w:val="left"/>
              <w:rPr>
                <w:rFonts w:hint="eastAsia" w:ascii="宋体" w:hAnsi="宋体" w:eastAsia="宋体" w:cs="宋体"/>
                <w:sz w:val="21"/>
                <w:szCs w:val="21"/>
              </w:rPr>
            </w:pPr>
            <w:r>
              <w:rPr>
                <w:rFonts w:hint="eastAsia" w:ascii="宋体" w:hAnsi="宋体" w:eastAsia="宋体" w:cs="宋体"/>
                <w:sz w:val="21"/>
                <w:szCs w:val="21"/>
              </w:rPr>
              <w:t>2.认知行为干预：针对性纠正错误认知，强化法律与道德底线意识；</w:t>
            </w:r>
          </w:p>
          <w:p w14:paraId="17A1B4A8">
            <w:pPr>
              <w:numPr>
                <w:ilvl w:val="0"/>
                <w:numId w:val="0"/>
              </w:numPr>
              <w:spacing w:before="120" w:after="120" w:line="288" w:lineRule="auto"/>
              <w:jc w:val="left"/>
              <w:rPr>
                <w:rFonts w:hint="eastAsia" w:ascii="宋体" w:hAnsi="宋体" w:eastAsia="宋体" w:cs="宋体"/>
                <w:sz w:val="21"/>
                <w:szCs w:val="21"/>
                <w:lang w:eastAsia="zh-CN"/>
              </w:rPr>
            </w:pPr>
            <w:r>
              <w:rPr>
                <w:rFonts w:hint="eastAsia" w:ascii="宋体" w:hAnsi="宋体" w:eastAsia="宋体" w:cs="宋体"/>
                <w:sz w:val="21"/>
                <w:szCs w:val="21"/>
              </w:rPr>
              <w:t>3.主题团体辅导：围绕“合法收入的价值”“拒绝投机取巧”“合法就业路径指引”等主题开展专项活动</w:t>
            </w:r>
            <w:r>
              <w:rPr>
                <w:rFonts w:hint="eastAsia" w:ascii="宋体" w:hAnsi="宋体" w:eastAsia="宋体" w:cs="宋体"/>
                <w:sz w:val="21"/>
                <w:szCs w:val="21"/>
                <w:lang w:eastAsia="zh-CN"/>
              </w:rPr>
              <w:t>。</w:t>
            </w:r>
          </w:p>
        </w:tc>
        <w:tc>
          <w:tcPr>
            <w:tcW w:w="2772" w:type="dxa"/>
            <w:tcBorders>
              <w:tl2br w:val="nil"/>
              <w:tr2bl w:val="nil"/>
            </w:tcBorders>
            <w:tcMar>
              <w:top w:w="60" w:type="dxa"/>
              <w:left w:w="120" w:type="dxa"/>
              <w:bottom w:w="30" w:type="dxa"/>
              <w:right w:w="120" w:type="dxa"/>
            </w:tcMar>
            <w:vAlign w:val="center"/>
          </w:tcPr>
          <w:p w14:paraId="7C2523CF">
            <w:pPr>
              <w:spacing w:before="120" w:after="120" w:line="288" w:lineRule="auto"/>
              <w:ind w:left="0"/>
              <w:jc w:val="left"/>
              <w:rPr>
                <w:rFonts w:hint="eastAsia" w:ascii="宋体" w:hAnsi="宋体" w:eastAsia="宋体" w:cs="宋体"/>
                <w:sz w:val="21"/>
                <w:szCs w:val="21"/>
              </w:rPr>
            </w:pPr>
            <w:r>
              <w:rPr>
                <w:rFonts w:hint="eastAsia" w:ascii="宋体" w:hAnsi="宋体" w:eastAsia="宋体" w:cs="宋体"/>
                <w:sz w:val="21"/>
                <w:szCs w:val="21"/>
              </w:rPr>
              <w:t>1.涉电信诈骗类罪名社区矫正对象心理动因分析、认知干预全覆盖；</w:t>
            </w:r>
          </w:p>
          <w:p w14:paraId="7E704853">
            <w:pPr>
              <w:spacing w:before="120" w:after="120" w:line="288" w:lineRule="auto"/>
              <w:ind w:left="0"/>
              <w:jc w:val="left"/>
              <w:rPr>
                <w:rFonts w:hint="eastAsia" w:ascii="宋体" w:hAnsi="宋体" w:eastAsia="宋体" w:cs="宋体"/>
                <w:color w:val="auto"/>
                <w:sz w:val="21"/>
                <w:szCs w:val="21"/>
              </w:rPr>
            </w:pPr>
            <w:r>
              <w:rPr>
                <w:rFonts w:hint="eastAsia" w:ascii="宋体" w:hAnsi="宋体" w:eastAsia="宋体" w:cs="宋体"/>
                <w:sz w:val="21"/>
                <w:szCs w:val="21"/>
              </w:rPr>
              <w:t>2.每名列管</w:t>
            </w:r>
            <w:r>
              <w:rPr>
                <w:rFonts w:hint="eastAsia" w:ascii="宋体" w:hAnsi="宋体" w:eastAsia="宋体" w:cs="宋体"/>
                <w:sz w:val="21"/>
                <w:szCs w:val="21"/>
                <w:lang w:eastAsia="zh-CN"/>
              </w:rPr>
              <w:t>涉电信诈骗类罪名社区矫正</w:t>
            </w:r>
            <w:r>
              <w:rPr>
                <w:rFonts w:hint="eastAsia" w:ascii="宋体" w:hAnsi="宋体" w:eastAsia="宋体" w:cs="宋体"/>
                <w:sz w:val="21"/>
                <w:szCs w:val="21"/>
              </w:rPr>
              <w:t>对象至少参与1次主题团体辅导</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团体辅导</w:t>
            </w:r>
            <w:r>
              <w:rPr>
                <w:rFonts w:hint="eastAsia" w:ascii="宋体" w:hAnsi="宋体" w:eastAsia="宋体" w:cs="宋体"/>
                <w:color w:val="auto"/>
                <w:sz w:val="21"/>
                <w:szCs w:val="21"/>
                <w:lang w:eastAsia="zh-CN"/>
              </w:rPr>
              <w:t>不少于</w:t>
            </w:r>
            <w:r>
              <w:rPr>
                <w:rFonts w:hint="eastAsia" w:ascii="宋体" w:hAnsi="宋体" w:eastAsia="宋体" w:cs="宋体"/>
                <w:color w:val="auto"/>
                <w:sz w:val="21"/>
                <w:szCs w:val="21"/>
                <w:lang w:val="en-US" w:eastAsia="zh-CN"/>
              </w:rPr>
              <w:t>10场</w:t>
            </w:r>
            <w:r>
              <w:rPr>
                <w:rFonts w:hint="eastAsia" w:ascii="宋体" w:hAnsi="宋体" w:eastAsia="宋体" w:cs="宋体"/>
                <w:color w:val="auto"/>
                <w:sz w:val="21"/>
                <w:szCs w:val="21"/>
              </w:rPr>
              <w:t>/年；</w:t>
            </w:r>
          </w:p>
          <w:p w14:paraId="707DE890">
            <w:pPr>
              <w:spacing w:before="120" w:after="120" w:line="288" w:lineRule="auto"/>
              <w:ind w:left="0"/>
              <w:jc w:val="left"/>
              <w:rPr>
                <w:rFonts w:hint="eastAsia" w:ascii="宋体" w:hAnsi="宋体" w:eastAsia="宋体" w:cs="宋体"/>
                <w:sz w:val="21"/>
                <w:szCs w:val="21"/>
                <w:lang w:eastAsia="zh-CN"/>
              </w:rPr>
            </w:pPr>
            <w:r>
              <w:rPr>
                <w:rFonts w:hint="eastAsia" w:ascii="宋体" w:hAnsi="宋体" w:eastAsia="宋体" w:cs="宋体"/>
                <w:color w:val="auto"/>
                <w:sz w:val="21"/>
                <w:szCs w:val="21"/>
              </w:rPr>
              <w:t>3.服务聚焦行为矫正与正向引导，助力对象树立正</w:t>
            </w:r>
            <w:r>
              <w:rPr>
                <w:rFonts w:hint="eastAsia" w:ascii="宋体" w:hAnsi="宋体" w:eastAsia="宋体" w:cs="宋体"/>
                <w:sz w:val="21"/>
                <w:szCs w:val="21"/>
              </w:rPr>
              <w:t>确价值观与就业观</w:t>
            </w:r>
            <w:r>
              <w:rPr>
                <w:rFonts w:hint="eastAsia" w:ascii="宋体" w:hAnsi="宋体" w:eastAsia="宋体" w:cs="宋体"/>
                <w:sz w:val="21"/>
                <w:szCs w:val="21"/>
                <w:lang w:eastAsia="zh-CN"/>
              </w:rPr>
              <w:t>。</w:t>
            </w:r>
          </w:p>
        </w:tc>
      </w:tr>
      <w:tr w14:paraId="50A9E4FB">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643" w:type="dxa"/>
            <w:vMerge w:val="restart"/>
            <w:tcBorders>
              <w:tl2br w:val="nil"/>
              <w:tr2bl w:val="nil"/>
            </w:tcBorders>
            <w:tcMar>
              <w:top w:w="60" w:type="dxa"/>
              <w:left w:w="120" w:type="dxa"/>
              <w:bottom w:w="30" w:type="dxa"/>
              <w:right w:w="120" w:type="dxa"/>
            </w:tcMar>
            <w:vAlign w:val="center"/>
          </w:tcPr>
          <w:p w14:paraId="4BEE2F93">
            <w:pPr>
              <w:spacing w:before="120" w:after="120" w:line="288" w:lineRule="auto"/>
              <w:ind w:left="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5</w:t>
            </w:r>
          </w:p>
          <w:p w14:paraId="635DE34B">
            <w:pPr>
              <w:spacing w:before="120" w:after="120" w:line="288" w:lineRule="auto"/>
              <w:ind w:left="0"/>
              <w:jc w:val="center"/>
              <w:rPr>
                <w:rFonts w:hint="eastAsia" w:ascii="宋体" w:hAnsi="宋体" w:eastAsia="宋体" w:cs="宋体"/>
                <w:sz w:val="21"/>
                <w:szCs w:val="21"/>
                <w:lang w:val="en-US" w:eastAsia="zh-CN"/>
              </w:rPr>
            </w:pPr>
          </w:p>
        </w:tc>
        <w:tc>
          <w:tcPr>
            <w:tcW w:w="1272" w:type="dxa"/>
            <w:vMerge w:val="restart"/>
            <w:tcBorders>
              <w:tl2br w:val="nil"/>
              <w:tr2bl w:val="nil"/>
            </w:tcBorders>
            <w:tcMar>
              <w:top w:w="60" w:type="dxa"/>
              <w:left w:w="120" w:type="dxa"/>
              <w:bottom w:w="30" w:type="dxa"/>
              <w:right w:w="120" w:type="dxa"/>
            </w:tcMar>
            <w:vAlign w:val="center"/>
          </w:tcPr>
          <w:p w14:paraId="5E6C4B2E">
            <w:pPr>
              <w:spacing w:before="120" w:after="120" w:line="288" w:lineRule="auto"/>
              <w:ind w:left="0"/>
              <w:jc w:val="center"/>
              <w:rPr>
                <w:rFonts w:hint="eastAsia" w:ascii="宋体" w:hAnsi="宋体" w:eastAsia="宋体" w:cs="宋体"/>
                <w:sz w:val="21"/>
                <w:szCs w:val="21"/>
              </w:rPr>
            </w:pPr>
            <w:r>
              <w:rPr>
                <w:rFonts w:hint="eastAsia" w:ascii="宋体" w:hAnsi="宋体" w:eastAsia="宋体" w:cs="宋体"/>
                <w:sz w:val="21"/>
                <w:szCs w:val="21"/>
                <w:lang w:val="en-US" w:eastAsia="zh-CN"/>
              </w:rPr>
              <w:t>其他配套服务</w:t>
            </w:r>
          </w:p>
        </w:tc>
        <w:tc>
          <w:tcPr>
            <w:tcW w:w="1152" w:type="dxa"/>
            <w:tcBorders>
              <w:tl2br w:val="nil"/>
              <w:tr2bl w:val="nil"/>
            </w:tcBorders>
            <w:tcMar>
              <w:top w:w="60" w:type="dxa"/>
              <w:left w:w="120" w:type="dxa"/>
              <w:bottom w:w="30" w:type="dxa"/>
              <w:right w:w="120" w:type="dxa"/>
            </w:tcMar>
            <w:vAlign w:val="center"/>
          </w:tcPr>
          <w:p w14:paraId="42AF43AD">
            <w:pPr>
              <w:spacing w:before="120" w:after="120" w:line="288" w:lineRule="auto"/>
              <w:ind w:left="0"/>
              <w:jc w:val="center"/>
              <w:rPr>
                <w:rFonts w:hint="eastAsia" w:ascii="宋体" w:hAnsi="宋体" w:eastAsia="宋体" w:cs="宋体"/>
                <w:sz w:val="21"/>
                <w:szCs w:val="21"/>
              </w:rPr>
            </w:pPr>
            <w:r>
              <w:rPr>
                <w:rFonts w:hint="eastAsia" w:ascii="宋体" w:hAnsi="宋体" w:eastAsia="宋体" w:cs="宋体"/>
                <w:sz w:val="21"/>
                <w:szCs w:val="21"/>
                <w:lang w:val="en-US" w:eastAsia="zh-CN"/>
              </w:rPr>
              <w:t>5.1</w:t>
            </w:r>
            <w:r>
              <w:rPr>
                <w:rFonts w:hint="eastAsia" w:ascii="宋体" w:hAnsi="宋体" w:eastAsia="宋体" w:cs="宋体"/>
                <w:sz w:val="21"/>
                <w:szCs w:val="21"/>
              </w:rPr>
              <w:t>活动宣传</w:t>
            </w:r>
          </w:p>
        </w:tc>
        <w:tc>
          <w:tcPr>
            <w:tcW w:w="2736" w:type="dxa"/>
            <w:tcBorders>
              <w:tl2br w:val="nil"/>
              <w:tr2bl w:val="nil"/>
            </w:tcBorders>
            <w:tcMar>
              <w:top w:w="60" w:type="dxa"/>
              <w:left w:w="120" w:type="dxa"/>
              <w:bottom w:w="30" w:type="dxa"/>
              <w:right w:w="120" w:type="dxa"/>
            </w:tcMar>
            <w:vAlign w:val="center"/>
          </w:tcPr>
          <w:p w14:paraId="0C5D5043">
            <w:pPr>
              <w:numPr>
                <w:ilvl w:val="0"/>
                <w:numId w:val="6"/>
              </w:numPr>
              <w:spacing w:before="120" w:after="120" w:line="288" w:lineRule="auto"/>
              <w:ind w:left="0"/>
              <w:jc w:val="left"/>
              <w:rPr>
                <w:rFonts w:hint="eastAsia" w:ascii="宋体" w:hAnsi="宋体" w:eastAsia="宋体" w:cs="宋体"/>
                <w:sz w:val="21"/>
                <w:szCs w:val="21"/>
              </w:rPr>
            </w:pPr>
            <w:r>
              <w:rPr>
                <w:rFonts w:hint="eastAsia" w:ascii="宋体" w:hAnsi="宋体" w:eastAsia="宋体" w:cs="宋体"/>
                <w:sz w:val="21"/>
                <w:szCs w:val="21"/>
              </w:rPr>
              <w:t>撰写项目服务动态、典型服务案例、成效总结等宣传稿件；</w:t>
            </w:r>
          </w:p>
          <w:p w14:paraId="1731E9A0">
            <w:pPr>
              <w:numPr>
                <w:ilvl w:val="0"/>
                <w:numId w:val="6"/>
              </w:numPr>
              <w:spacing w:before="120" w:after="120" w:line="288" w:lineRule="auto"/>
              <w:ind w:left="0" w:leftChars="0" w:firstLine="0" w:firstLineChars="0"/>
              <w:jc w:val="left"/>
              <w:rPr>
                <w:rFonts w:hint="eastAsia" w:ascii="宋体" w:hAnsi="宋体" w:eastAsia="宋体" w:cs="宋体"/>
                <w:sz w:val="21"/>
                <w:szCs w:val="21"/>
              </w:rPr>
            </w:pPr>
            <w:r>
              <w:rPr>
                <w:rFonts w:hint="eastAsia" w:ascii="宋体" w:hAnsi="宋体" w:eastAsia="宋体" w:cs="宋体"/>
                <w:sz w:val="21"/>
                <w:szCs w:val="21"/>
              </w:rPr>
              <w:t>向省部级以上主流媒体或专业刊物投稿，宣传项目服务理念与成效；</w:t>
            </w:r>
          </w:p>
          <w:p w14:paraId="22E39288">
            <w:pPr>
              <w:numPr>
                <w:ilvl w:val="0"/>
                <w:numId w:val="0"/>
              </w:numPr>
              <w:spacing w:before="120" w:after="120" w:line="288" w:lineRule="auto"/>
              <w:ind w:leftChars="0"/>
              <w:jc w:val="left"/>
              <w:rPr>
                <w:rFonts w:hint="eastAsia" w:ascii="宋体" w:hAnsi="宋体" w:eastAsia="宋体" w:cs="宋体"/>
                <w:sz w:val="21"/>
                <w:szCs w:val="21"/>
                <w:lang w:val="en-US" w:eastAsia="zh-CN"/>
              </w:rPr>
            </w:pPr>
            <w:r>
              <w:rPr>
                <w:rFonts w:hint="eastAsia" w:ascii="宋体" w:hAnsi="宋体" w:eastAsia="宋体" w:cs="宋体"/>
                <w:sz w:val="21"/>
                <w:szCs w:val="21"/>
              </w:rPr>
              <w:t>3. 通过官方微信公众号</w:t>
            </w:r>
            <w:r>
              <w:rPr>
                <w:rFonts w:hint="eastAsia" w:ascii="宋体" w:hAnsi="宋体" w:eastAsia="宋体" w:cs="宋体"/>
                <w:sz w:val="21"/>
                <w:szCs w:val="21"/>
                <w:lang w:val="en-US" w:eastAsia="zh-CN"/>
              </w:rPr>
              <w:t>等</w:t>
            </w:r>
            <w:r>
              <w:rPr>
                <w:rFonts w:hint="eastAsia" w:ascii="宋体" w:hAnsi="宋体" w:eastAsia="宋体" w:cs="宋体"/>
                <w:sz w:val="21"/>
                <w:szCs w:val="21"/>
              </w:rPr>
              <w:t>渠道，普及心理健康知识与项目服务信息</w:t>
            </w:r>
            <w:r>
              <w:rPr>
                <w:rFonts w:hint="eastAsia" w:ascii="宋体" w:hAnsi="宋体" w:eastAsia="宋体" w:cs="宋体"/>
                <w:sz w:val="21"/>
                <w:szCs w:val="21"/>
                <w:lang w:eastAsia="zh-CN"/>
              </w:rPr>
              <w:t>。</w:t>
            </w:r>
          </w:p>
        </w:tc>
        <w:tc>
          <w:tcPr>
            <w:tcW w:w="2772" w:type="dxa"/>
            <w:tcBorders>
              <w:tl2br w:val="nil"/>
              <w:tr2bl w:val="nil"/>
            </w:tcBorders>
            <w:tcMar>
              <w:top w:w="60" w:type="dxa"/>
              <w:left w:w="120" w:type="dxa"/>
              <w:bottom w:w="30" w:type="dxa"/>
              <w:right w:w="120" w:type="dxa"/>
            </w:tcMar>
            <w:vAlign w:val="center"/>
          </w:tcPr>
          <w:p w14:paraId="4A684883">
            <w:pPr>
              <w:spacing w:before="120" w:after="120" w:line="288" w:lineRule="auto"/>
              <w:ind w:left="0"/>
              <w:jc w:val="left"/>
              <w:rPr>
                <w:rFonts w:hint="eastAsia" w:ascii="宋体" w:hAnsi="宋体" w:eastAsia="宋体" w:cs="宋体"/>
                <w:sz w:val="21"/>
                <w:szCs w:val="21"/>
              </w:rPr>
            </w:pPr>
            <w:r>
              <w:rPr>
                <w:rFonts w:hint="eastAsia" w:ascii="宋体" w:hAnsi="宋体" w:eastAsia="宋体" w:cs="宋体"/>
                <w:sz w:val="21"/>
                <w:szCs w:val="21"/>
              </w:rPr>
              <w:t>1.年度在</w:t>
            </w:r>
            <w:r>
              <w:rPr>
                <w:rFonts w:hint="eastAsia" w:ascii="宋体" w:hAnsi="宋体" w:eastAsia="宋体" w:cs="宋体"/>
                <w:sz w:val="21"/>
                <w:szCs w:val="21"/>
                <w:lang w:val="en-US" w:eastAsia="zh-CN"/>
              </w:rPr>
              <w:t>市</w:t>
            </w:r>
            <w:r>
              <w:rPr>
                <w:rFonts w:hint="eastAsia" w:ascii="宋体" w:hAnsi="宋体" w:eastAsia="宋体" w:cs="宋体"/>
                <w:sz w:val="21"/>
                <w:szCs w:val="21"/>
              </w:rPr>
              <w:t>级以上主流媒体或专业刊物发表宣传稿件或案例不少于</w:t>
            </w:r>
            <w:r>
              <w:rPr>
                <w:rFonts w:hint="eastAsia" w:ascii="宋体" w:hAnsi="宋体" w:eastAsia="宋体" w:cs="宋体"/>
                <w:sz w:val="21"/>
                <w:szCs w:val="21"/>
                <w:lang w:val="en-US" w:eastAsia="zh-CN"/>
              </w:rPr>
              <w:t>8</w:t>
            </w:r>
            <w:r>
              <w:rPr>
                <w:rFonts w:hint="eastAsia" w:ascii="宋体" w:hAnsi="宋体" w:eastAsia="宋体" w:cs="宋体"/>
                <w:sz w:val="21"/>
                <w:szCs w:val="21"/>
              </w:rPr>
              <w:t>篇；</w:t>
            </w:r>
          </w:p>
          <w:p w14:paraId="6EC71ADF">
            <w:pPr>
              <w:spacing w:before="120" w:after="120" w:line="288" w:lineRule="auto"/>
              <w:ind w:left="0"/>
              <w:jc w:val="left"/>
              <w:rPr>
                <w:rFonts w:hint="eastAsia" w:ascii="宋体" w:hAnsi="宋体" w:eastAsia="宋体" w:cs="宋体"/>
                <w:sz w:val="21"/>
                <w:szCs w:val="21"/>
              </w:rPr>
            </w:pPr>
            <w:r>
              <w:rPr>
                <w:rFonts w:hint="eastAsia" w:ascii="宋体" w:hAnsi="宋体" w:eastAsia="宋体" w:cs="宋体"/>
                <w:sz w:val="21"/>
                <w:szCs w:val="21"/>
              </w:rPr>
              <w:t>2.宣传内容真实客观，严格保护服务对象隐私；</w:t>
            </w:r>
          </w:p>
          <w:p w14:paraId="2842FB4F">
            <w:pPr>
              <w:spacing w:before="120" w:after="120" w:line="288" w:lineRule="auto"/>
              <w:ind w:left="0"/>
              <w:jc w:val="left"/>
              <w:rPr>
                <w:rFonts w:hint="eastAsia" w:ascii="宋体" w:hAnsi="宋体" w:eastAsia="宋体" w:cs="宋体"/>
                <w:sz w:val="21"/>
                <w:szCs w:val="21"/>
                <w:lang w:eastAsia="zh-CN"/>
              </w:rPr>
            </w:pPr>
            <w:r>
              <w:rPr>
                <w:rFonts w:hint="eastAsia" w:ascii="宋体" w:hAnsi="宋体" w:eastAsia="宋体" w:cs="宋体"/>
                <w:sz w:val="21"/>
                <w:szCs w:val="21"/>
              </w:rPr>
              <w:t>3.扩大项目社会影响力，营造关注社区矫正对象心理健康的良好氛围</w:t>
            </w:r>
            <w:r>
              <w:rPr>
                <w:rFonts w:hint="eastAsia" w:ascii="宋体" w:hAnsi="宋体" w:eastAsia="宋体" w:cs="宋体"/>
                <w:sz w:val="21"/>
                <w:szCs w:val="21"/>
                <w:lang w:eastAsia="zh-CN"/>
              </w:rPr>
              <w:t>；</w:t>
            </w:r>
          </w:p>
          <w:p w14:paraId="7840D80F">
            <w:pPr>
              <w:spacing w:before="120" w:after="120" w:line="288" w:lineRule="auto"/>
              <w:ind w:left="0"/>
              <w:jc w:val="left"/>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4.项目各类宣传报道，需经过甲方同意。</w:t>
            </w:r>
          </w:p>
        </w:tc>
      </w:tr>
      <w:tr w14:paraId="69443249">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643" w:type="dxa"/>
            <w:vMerge w:val="continue"/>
            <w:tcBorders>
              <w:tl2br w:val="nil"/>
              <w:tr2bl w:val="nil"/>
            </w:tcBorders>
            <w:tcMar>
              <w:top w:w="60" w:type="dxa"/>
              <w:left w:w="120" w:type="dxa"/>
              <w:bottom w:w="30" w:type="dxa"/>
              <w:right w:w="120" w:type="dxa"/>
            </w:tcMar>
            <w:vAlign w:val="center"/>
          </w:tcPr>
          <w:p w14:paraId="7749CDA9">
            <w:pPr>
              <w:spacing w:before="120" w:after="120" w:line="288" w:lineRule="auto"/>
              <w:ind w:left="0"/>
              <w:jc w:val="center"/>
              <w:rPr>
                <w:rFonts w:hint="eastAsia" w:ascii="宋体" w:hAnsi="宋体" w:eastAsia="宋体" w:cs="宋体"/>
                <w:sz w:val="21"/>
                <w:szCs w:val="21"/>
                <w:lang w:val="en-US" w:eastAsia="zh-CN"/>
              </w:rPr>
            </w:pPr>
          </w:p>
        </w:tc>
        <w:tc>
          <w:tcPr>
            <w:tcW w:w="1272" w:type="dxa"/>
            <w:vMerge w:val="continue"/>
            <w:tcBorders>
              <w:tl2br w:val="nil"/>
              <w:tr2bl w:val="nil"/>
            </w:tcBorders>
            <w:tcMar>
              <w:top w:w="60" w:type="dxa"/>
              <w:left w:w="120" w:type="dxa"/>
              <w:bottom w:w="30" w:type="dxa"/>
              <w:right w:w="120" w:type="dxa"/>
            </w:tcMar>
            <w:vAlign w:val="center"/>
          </w:tcPr>
          <w:p w14:paraId="4F6743D9">
            <w:pPr>
              <w:spacing w:before="120" w:after="120" w:line="288" w:lineRule="auto"/>
              <w:ind w:left="0"/>
              <w:jc w:val="center"/>
              <w:rPr>
                <w:rFonts w:hint="eastAsia" w:ascii="宋体" w:hAnsi="宋体" w:eastAsia="宋体" w:cs="宋体"/>
                <w:sz w:val="21"/>
                <w:szCs w:val="21"/>
              </w:rPr>
            </w:pPr>
          </w:p>
        </w:tc>
        <w:tc>
          <w:tcPr>
            <w:tcW w:w="1152" w:type="dxa"/>
            <w:tcBorders>
              <w:tl2br w:val="nil"/>
              <w:tr2bl w:val="nil"/>
            </w:tcBorders>
            <w:tcMar>
              <w:top w:w="60" w:type="dxa"/>
              <w:left w:w="120" w:type="dxa"/>
              <w:bottom w:w="30" w:type="dxa"/>
              <w:right w:w="120" w:type="dxa"/>
            </w:tcMar>
            <w:vAlign w:val="center"/>
          </w:tcPr>
          <w:p w14:paraId="7EFA89F2">
            <w:pPr>
              <w:spacing w:before="120" w:after="120" w:line="288" w:lineRule="auto"/>
              <w:ind w:left="0"/>
              <w:jc w:val="center"/>
              <w:rPr>
                <w:rFonts w:hint="eastAsia" w:ascii="宋体" w:hAnsi="宋体" w:eastAsia="宋体" w:cs="宋体"/>
                <w:sz w:val="21"/>
                <w:szCs w:val="21"/>
              </w:rPr>
            </w:pPr>
            <w:r>
              <w:rPr>
                <w:rFonts w:hint="eastAsia" w:ascii="宋体" w:hAnsi="宋体" w:eastAsia="宋体" w:cs="宋体"/>
                <w:sz w:val="21"/>
                <w:szCs w:val="21"/>
                <w:lang w:val="en-US" w:eastAsia="zh-CN"/>
              </w:rPr>
              <w:t>5.2</w:t>
            </w:r>
            <w:r>
              <w:rPr>
                <w:rFonts w:hint="eastAsia" w:ascii="宋体" w:hAnsi="宋体" w:eastAsia="宋体" w:cs="宋体"/>
                <w:sz w:val="21"/>
                <w:szCs w:val="21"/>
              </w:rPr>
              <w:t>驻</w:t>
            </w:r>
            <w:r>
              <w:rPr>
                <w:rFonts w:hint="eastAsia" w:ascii="宋体" w:hAnsi="宋体" w:eastAsia="宋体" w:cs="宋体"/>
                <w:sz w:val="21"/>
                <w:szCs w:val="21"/>
                <w:lang w:val="en-US" w:eastAsia="zh-CN"/>
              </w:rPr>
              <w:t>点</w:t>
            </w:r>
            <w:r>
              <w:rPr>
                <w:rFonts w:hint="eastAsia" w:ascii="宋体" w:hAnsi="宋体" w:eastAsia="宋体" w:cs="宋体"/>
                <w:sz w:val="21"/>
                <w:szCs w:val="21"/>
              </w:rPr>
              <w:t>+巡回服务</w:t>
            </w:r>
          </w:p>
        </w:tc>
        <w:tc>
          <w:tcPr>
            <w:tcW w:w="2736" w:type="dxa"/>
            <w:tcBorders>
              <w:tl2br w:val="nil"/>
              <w:tr2bl w:val="nil"/>
            </w:tcBorders>
            <w:tcMar>
              <w:top w:w="60" w:type="dxa"/>
              <w:left w:w="120" w:type="dxa"/>
              <w:bottom w:w="30" w:type="dxa"/>
              <w:right w:w="120" w:type="dxa"/>
            </w:tcMar>
            <w:vAlign w:val="center"/>
          </w:tcPr>
          <w:p w14:paraId="004FBCFF">
            <w:pPr>
              <w:jc w:val="left"/>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在市司法局派驻项目负责人1人，在扶沟县、西华县、商水县、沈丘县、郸城县、太康县、鹿邑县、项城市、淮阳区、川汇区分别派驻1名社工开展工作，配备1名督导，2名心理咨询师开展定期开展巡回服务。</w:t>
            </w:r>
          </w:p>
          <w:p w14:paraId="63AA29FD">
            <w:pPr>
              <w:spacing w:before="120" w:after="120" w:line="288" w:lineRule="auto"/>
              <w:ind w:left="0"/>
              <w:jc w:val="left"/>
              <w:rPr>
                <w:rFonts w:hint="eastAsia" w:ascii="宋体" w:hAnsi="宋体" w:eastAsia="宋体" w:cs="宋体"/>
                <w:sz w:val="21"/>
                <w:szCs w:val="21"/>
              </w:rPr>
            </w:pPr>
          </w:p>
        </w:tc>
        <w:tc>
          <w:tcPr>
            <w:tcW w:w="2772" w:type="dxa"/>
            <w:tcBorders>
              <w:tl2br w:val="nil"/>
              <w:tr2bl w:val="nil"/>
            </w:tcBorders>
            <w:tcMar>
              <w:top w:w="60" w:type="dxa"/>
              <w:left w:w="120" w:type="dxa"/>
              <w:bottom w:w="30" w:type="dxa"/>
              <w:right w:w="120" w:type="dxa"/>
            </w:tcMar>
            <w:vAlign w:val="center"/>
          </w:tcPr>
          <w:p w14:paraId="71D0FA83">
            <w:pPr>
              <w:numPr>
                <w:ilvl w:val="0"/>
                <w:numId w:val="7"/>
              </w:numPr>
              <w:spacing w:before="120" w:after="120" w:line="288" w:lineRule="auto"/>
              <w:jc w:val="left"/>
              <w:rPr>
                <w:rFonts w:hint="eastAsia" w:ascii="宋体" w:hAnsi="宋体" w:eastAsia="宋体" w:cs="宋体"/>
                <w:sz w:val="21"/>
                <w:szCs w:val="21"/>
              </w:rPr>
            </w:pPr>
            <w:r>
              <w:rPr>
                <w:rFonts w:hint="eastAsia" w:ascii="宋体" w:hAnsi="宋体" w:eastAsia="宋体" w:cs="宋体"/>
                <w:sz w:val="21"/>
                <w:szCs w:val="21"/>
              </w:rPr>
              <w:t>驻</w:t>
            </w:r>
            <w:r>
              <w:rPr>
                <w:rFonts w:hint="eastAsia" w:ascii="宋体" w:hAnsi="宋体" w:eastAsia="宋体" w:cs="宋体"/>
                <w:sz w:val="21"/>
                <w:szCs w:val="21"/>
                <w:lang w:eastAsia="zh-CN"/>
              </w:rPr>
              <w:t>点社工</w:t>
            </w:r>
            <w:r>
              <w:rPr>
                <w:rFonts w:hint="eastAsia" w:ascii="宋体" w:hAnsi="宋体" w:eastAsia="宋体" w:cs="宋体"/>
                <w:sz w:val="21"/>
                <w:szCs w:val="21"/>
              </w:rPr>
              <w:t>按规定时间在岗服务，无擅自脱岗情况；</w:t>
            </w:r>
          </w:p>
          <w:p w14:paraId="3BA8B269">
            <w:pPr>
              <w:numPr>
                <w:ilvl w:val="0"/>
                <w:numId w:val="0"/>
              </w:numPr>
              <w:spacing w:before="120" w:after="120" w:line="288" w:lineRule="auto"/>
              <w:ind w:leftChars="0"/>
              <w:jc w:val="left"/>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服务时间合理安排，满足社区矫正对象就近服务需求；</w:t>
            </w:r>
          </w:p>
          <w:p w14:paraId="0BC914BF">
            <w:pPr>
              <w:numPr>
                <w:ilvl w:val="0"/>
                <w:numId w:val="0"/>
              </w:numPr>
              <w:spacing w:before="120" w:after="120" w:line="288" w:lineRule="auto"/>
              <w:ind w:leftChars="0"/>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3</w:t>
            </w:r>
            <w:r>
              <w:rPr>
                <w:rFonts w:hint="eastAsia" w:ascii="宋体" w:hAnsi="宋体" w:eastAsia="宋体" w:cs="宋体"/>
                <w:sz w:val="21"/>
                <w:szCs w:val="21"/>
              </w:rPr>
              <w:t>.建立服务排班与考勤制度，确保服务有序开展</w:t>
            </w:r>
            <w:r>
              <w:rPr>
                <w:rFonts w:hint="eastAsia" w:ascii="宋体" w:hAnsi="宋体" w:eastAsia="宋体" w:cs="宋体"/>
                <w:sz w:val="21"/>
                <w:szCs w:val="21"/>
                <w:lang w:eastAsia="zh-CN"/>
              </w:rPr>
              <w:t>。</w:t>
            </w:r>
          </w:p>
        </w:tc>
      </w:tr>
      <w:tr w14:paraId="5BA1B321">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643" w:type="dxa"/>
            <w:vMerge w:val="restart"/>
            <w:tcBorders>
              <w:tl2br w:val="nil"/>
              <w:tr2bl w:val="nil"/>
            </w:tcBorders>
            <w:tcMar>
              <w:top w:w="60" w:type="dxa"/>
              <w:left w:w="120" w:type="dxa"/>
              <w:bottom w:w="30" w:type="dxa"/>
              <w:right w:w="120" w:type="dxa"/>
            </w:tcMar>
            <w:vAlign w:val="center"/>
          </w:tcPr>
          <w:p w14:paraId="3E0D9E8F">
            <w:pPr>
              <w:spacing w:before="120" w:after="120" w:line="288" w:lineRule="auto"/>
              <w:ind w:left="0"/>
              <w:jc w:val="center"/>
              <w:rPr>
                <w:rFonts w:hint="eastAsia" w:ascii="宋体" w:hAnsi="宋体" w:eastAsia="宋体" w:cs="宋体"/>
                <w:sz w:val="21"/>
                <w:szCs w:val="21"/>
                <w:lang w:val="en-US" w:eastAsia="zh-CN"/>
              </w:rPr>
            </w:pPr>
          </w:p>
          <w:p w14:paraId="4E383921">
            <w:pPr>
              <w:spacing w:before="120" w:after="120" w:line="288" w:lineRule="auto"/>
              <w:ind w:left="0"/>
              <w:jc w:val="center"/>
              <w:rPr>
                <w:rFonts w:hint="eastAsia" w:ascii="宋体" w:hAnsi="宋体" w:eastAsia="宋体" w:cs="宋体"/>
                <w:sz w:val="21"/>
                <w:szCs w:val="21"/>
                <w:lang w:val="en-US" w:eastAsia="zh-CN"/>
              </w:rPr>
            </w:pPr>
          </w:p>
          <w:p w14:paraId="77DDF39D">
            <w:pPr>
              <w:spacing w:before="120" w:after="120" w:line="288" w:lineRule="auto"/>
              <w:ind w:left="0"/>
              <w:jc w:val="center"/>
              <w:rPr>
                <w:rFonts w:hint="eastAsia" w:ascii="宋体" w:hAnsi="宋体" w:eastAsia="宋体" w:cs="宋体"/>
                <w:sz w:val="21"/>
                <w:szCs w:val="21"/>
                <w:lang w:val="en-US" w:eastAsia="zh-CN"/>
              </w:rPr>
            </w:pPr>
          </w:p>
          <w:p w14:paraId="17814F77">
            <w:pPr>
              <w:spacing w:before="120" w:after="120" w:line="288" w:lineRule="auto"/>
              <w:ind w:left="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6</w:t>
            </w:r>
          </w:p>
        </w:tc>
        <w:tc>
          <w:tcPr>
            <w:tcW w:w="1272" w:type="dxa"/>
            <w:vMerge w:val="restart"/>
            <w:tcBorders>
              <w:tl2br w:val="nil"/>
              <w:tr2bl w:val="nil"/>
            </w:tcBorders>
            <w:tcMar>
              <w:top w:w="60" w:type="dxa"/>
              <w:left w:w="120" w:type="dxa"/>
              <w:bottom w:w="30" w:type="dxa"/>
              <w:right w:w="120" w:type="dxa"/>
            </w:tcMar>
            <w:vAlign w:val="center"/>
          </w:tcPr>
          <w:p w14:paraId="600D066F">
            <w:pPr>
              <w:spacing w:before="120" w:after="120" w:line="288" w:lineRule="auto"/>
              <w:ind w:left="0"/>
              <w:jc w:val="center"/>
              <w:rPr>
                <w:rFonts w:hint="eastAsia" w:ascii="宋体" w:hAnsi="宋体" w:eastAsia="宋体" w:cs="宋体"/>
                <w:sz w:val="21"/>
                <w:szCs w:val="21"/>
                <w:lang w:val="en-US" w:eastAsia="zh-CN"/>
              </w:rPr>
            </w:pPr>
          </w:p>
          <w:p w14:paraId="3BC312DB">
            <w:pPr>
              <w:spacing w:before="120" w:after="120" w:line="288" w:lineRule="auto"/>
              <w:ind w:left="0"/>
              <w:jc w:val="center"/>
              <w:rPr>
                <w:rFonts w:hint="eastAsia" w:ascii="宋体" w:hAnsi="宋体" w:eastAsia="宋体" w:cs="宋体"/>
                <w:sz w:val="21"/>
                <w:szCs w:val="21"/>
                <w:lang w:val="en-US" w:eastAsia="zh-CN"/>
              </w:rPr>
            </w:pPr>
          </w:p>
          <w:p w14:paraId="4BC0020D">
            <w:pPr>
              <w:spacing w:before="120" w:after="120" w:line="288" w:lineRule="auto"/>
              <w:ind w:left="0"/>
              <w:jc w:val="center"/>
              <w:rPr>
                <w:rFonts w:hint="eastAsia" w:ascii="宋体" w:hAnsi="宋体" w:eastAsia="宋体" w:cs="宋体"/>
                <w:sz w:val="21"/>
                <w:szCs w:val="21"/>
                <w:lang w:val="en-US" w:eastAsia="zh-CN"/>
              </w:rPr>
            </w:pPr>
          </w:p>
          <w:p w14:paraId="28A1AB66">
            <w:pPr>
              <w:spacing w:before="120" w:after="120" w:line="288" w:lineRule="auto"/>
              <w:ind w:left="0"/>
              <w:jc w:val="center"/>
              <w:rPr>
                <w:rFonts w:hint="eastAsia" w:ascii="宋体" w:hAnsi="宋体" w:eastAsia="宋体" w:cs="宋体"/>
                <w:sz w:val="21"/>
                <w:szCs w:val="21"/>
                <w:lang w:val="en-US" w:eastAsia="zh-CN"/>
              </w:rPr>
            </w:pPr>
          </w:p>
          <w:p w14:paraId="69A5BFAD">
            <w:pPr>
              <w:spacing w:before="120" w:after="120" w:line="288" w:lineRule="auto"/>
              <w:ind w:lef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第</w:t>
            </w:r>
          </w:p>
          <w:p w14:paraId="4F5F2864">
            <w:pPr>
              <w:spacing w:before="120" w:after="120" w:line="288" w:lineRule="auto"/>
              <w:ind w:lef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三</w:t>
            </w:r>
          </w:p>
          <w:p w14:paraId="6386A48C">
            <w:pPr>
              <w:spacing w:before="120" w:after="120" w:line="288" w:lineRule="auto"/>
              <w:ind w:lef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方</w:t>
            </w:r>
          </w:p>
          <w:p w14:paraId="576B4DB7">
            <w:pPr>
              <w:spacing w:before="120" w:after="120" w:line="288" w:lineRule="auto"/>
              <w:ind w:lef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评</w:t>
            </w:r>
          </w:p>
          <w:p w14:paraId="7B2D1550">
            <w:pPr>
              <w:spacing w:before="120" w:after="120" w:line="288" w:lineRule="auto"/>
              <w:ind w:lef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估</w:t>
            </w:r>
          </w:p>
          <w:p w14:paraId="626E8D60">
            <w:pPr>
              <w:spacing w:before="120" w:after="120" w:line="288" w:lineRule="auto"/>
              <w:ind w:left="0"/>
              <w:jc w:val="center"/>
              <w:rPr>
                <w:rFonts w:hint="eastAsia" w:ascii="宋体" w:hAnsi="宋体" w:eastAsia="宋体" w:cs="宋体"/>
                <w:sz w:val="21"/>
                <w:szCs w:val="21"/>
              </w:rPr>
            </w:pPr>
          </w:p>
        </w:tc>
        <w:tc>
          <w:tcPr>
            <w:tcW w:w="1152" w:type="dxa"/>
            <w:tcBorders>
              <w:tl2br w:val="nil"/>
              <w:tr2bl w:val="nil"/>
            </w:tcBorders>
            <w:tcMar>
              <w:top w:w="60" w:type="dxa"/>
              <w:left w:w="120" w:type="dxa"/>
              <w:bottom w:w="30" w:type="dxa"/>
              <w:right w:w="120" w:type="dxa"/>
            </w:tcMar>
            <w:vAlign w:val="center"/>
          </w:tcPr>
          <w:p w14:paraId="21430912">
            <w:pPr>
              <w:spacing w:before="120" w:after="120" w:line="288" w:lineRule="auto"/>
              <w:ind w:left="0"/>
              <w:jc w:val="center"/>
              <w:rPr>
                <w:rFonts w:hint="eastAsia" w:ascii="宋体" w:hAnsi="宋体" w:eastAsia="宋体" w:cs="宋体"/>
                <w:sz w:val="21"/>
                <w:szCs w:val="21"/>
              </w:rPr>
            </w:pPr>
            <w:r>
              <w:rPr>
                <w:rFonts w:hint="eastAsia" w:ascii="宋体" w:hAnsi="宋体" w:eastAsia="宋体" w:cs="宋体"/>
                <w:sz w:val="21"/>
                <w:szCs w:val="21"/>
                <w:lang w:val="en-US" w:eastAsia="zh-CN"/>
              </w:rPr>
              <w:t>6.1项目评估</w:t>
            </w:r>
            <w:r>
              <w:rPr>
                <w:rFonts w:hint="eastAsia" w:cs="宋体"/>
                <w:sz w:val="21"/>
                <w:szCs w:val="21"/>
                <w:lang w:val="en-US" w:eastAsia="zh-CN"/>
              </w:rPr>
              <w:t>（</w:t>
            </w:r>
            <w:r>
              <w:rPr>
                <w:rFonts w:hint="eastAsia" w:ascii="宋体" w:hAnsi="宋体" w:eastAsia="宋体" w:cs="宋体"/>
                <w:sz w:val="21"/>
                <w:szCs w:val="21"/>
                <w:lang w:val="en-US" w:eastAsia="zh-CN"/>
              </w:rPr>
              <w:t>含场地费）</w:t>
            </w:r>
          </w:p>
        </w:tc>
        <w:tc>
          <w:tcPr>
            <w:tcW w:w="2736" w:type="dxa"/>
            <w:tcBorders>
              <w:tl2br w:val="nil"/>
              <w:tr2bl w:val="nil"/>
            </w:tcBorders>
            <w:tcMar>
              <w:top w:w="60" w:type="dxa"/>
              <w:left w:w="120" w:type="dxa"/>
              <w:bottom w:w="30" w:type="dxa"/>
              <w:right w:w="120" w:type="dxa"/>
            </w:tcMar>
            <w:vAlign w:val="center"/>
          </w:tcPr>
          <w:p w14:paraId="43FE157A">
            <w:pPr>
              <w:numPr>
                <w:ilvl w:val="0"/>
                <w:numId w:val="0"/>
              </w:numPr>
              <w:spacing w:before="120" w:after="120" w:line="288"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中期</w:t>
            </w:r>
            <w:r>
              <w:rPr>
                <w:rFonts w:hint="eastAsia" w:cs="宋体"/>
                <w:sz w:val="21"/>
                <w:szCs w:val="21"/>
                <w:lang w:val="en-US" w:eastAsia="zh-CN"/>
              </w:rPr>
              <w:t>自</w:t>
            </w:r>
            <w:r>
              <w:rPr>
                <w:rFonts w:hint="eastAsia" w:ascii="宋体" w:hAnsi="宋体" w:eastAsia="宋体" w:cs="宋体"/>
                <w:sz w:val="21"/>
                <w:szCs w:val="21"/>
              </w:rPr>
              <w:t>评审：项目实施满6个月，梳理阶段性服务成果、存在问题，开展成效评估</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出具第三方中期评估报告</w:t>
            </w:r>
            <w:r>
              <w:rPr>
                <w:rFonts w:hint="eastAsia" w:ascii="宋体" w:hAnsi="宋体" w:eastAsia="宋体" w:cs="宋体"/>
                <w:sz w:val="21"/>
                <w:szCs w:val="21"/>
              </w:rPr>
              <w:t>；</w:t>
            </w:r>
          </w:p>
          <w:p w14:paraId="353BAFA5">
            <w:pPr>
              <w:numPr>
                <w:ilvl w:val="0"/>
                <w:numId w:val="0"/>
              </w:numPr>
              <w:spacing w:before="120" w:after="120" w:line="288" w:lineRule="auto"/>
              <w:jc w:val="left"/>
              <w:rPr>
                <w:rFonts w:hint="eastAsia" w:ascii="宋体" w:hAnsi="宋体" w:eastAsia="宋体" w:cs="宋体"/>
                <w:sz w:val="21"/>
                <w:szCs w:val="21"/>
                <w:lang w:eastAsia="zh-CN"/>
              </w:rPr>
            </w:pPr>
            <w:r>
              <w:rPr>
                <w:rFonts w:hint="eastAsia" w:ascii="宋体" w:hAnsi="宋体" w:eastAsia="宋体" w:cs="宋体"/>
                <w:sz w:val="21"/>
                <w:szCs w:val="21"/>
              </w:rPr>
              <w:t>2.</w:t>
            </w:r>
            <w:r>
              <w:rPr>
                <w:rFonts w:hint="eastAsia" w:ascii="宋体" w:hAnsi="宋体" w:eastAsia="宋体" w:cs="宋体"/>
                <w:sz w:val="21"/>
                <w:szCs w:val="21"/>
                <w:lang w:eastAsia="zh-CN"/>
              </w:rPr>
              <w:t>末期</w:t>
            </w:r>
            <w:r>
              <w:rPr>
                <w:rFonts w:hint="eastAsia" w:ascii="宋体" w:hAnsi="宋体" w:eastAsia="宋体" w:cs="宋体"/>
                <w:sz w:val="21"/>
                <w:szCs w:val="21"/>
              </w:rPr>
              <w:t>评审：项目结束后，全面评估服务指标完成情况、服务质量、社会效应等</w:t>
            </w:r>
            <w:r>
              <w:rPr>
                <w:rFonts w:hint="eastAsia" w:ascii="宋体" w:hAnsi="宋体" w:eastAsia="宋体" w:cs="宋体"/>
                <w:sz w:val="21"/>
                <w:szCs w:val="21"/>
                <w:lang w:eastAsia="zh-CN"/>
              </w:rPr>
              <w:t>情况，</w:t>
            </w:r>
            <w:r>
              <w:rPr>
                <w:rFonts w:hint="eastAsia" w:ascii="宋体" w:hAnsi="宋体" w:eastAsia="宋体" w:cs="宋体"/>
                <w:sz w:val="21"/>
                <w:szCs w:val="21"/>
                <w:lang w:val="en-US" w:eastAsia="zh-CN"/>
              </w:rPr>
              <w:t>出具第三方评估报告。</w:t>
            </w:r>
          </w:p>
        </w:tc>
        <w:tc>
          <w:tcPr>
            <w:tcW w:w="2772" w:type="dxa"/>
            <w:tcBorders>
              <w:tl2br w:val="nil"/>
              <w:tr2bl w:val="nil"/>
            </w:tcBorders>
            <w:tcMar>
              <w:top w:w="60" w:type="dxa"/>
              <w:left w:w="120" w:type="dxa"/>
              <w:bottom w:w="30" w:type="dxa"/>
              <w:right w:w="120" w:type="dxa"/>
            </w:tcMar>
            <w:vAlign w:val="center"/>
          </w:tcPr>
          <w:p w14:paraId="40D1A8B0">
            <w:pPr>
              <w:spacing w:before="120" w:after="120" w:line="288" w:lineRule="auto"/>
              <w:ind w:left="0"/>
              <w:jc w:val="left"/>
              <w:rPr>
                <w:rFonts w:hint="eastAsia" w:ascii="宋体" w:hAnsi="宋体" w:eastAsia="宋体" w:cs="宋体"/>
                <w:sz w:val="21"/>
                <w:szCs w:val="21"/>
              </w:rPr>
            </w:pPr>
            <w:r>
              <w:rPr>
                <w:rFonts w:hint="eastAsia" w:ascii="宋体" w:hAnsi="宋体" w:eastAsia="宋体" w:cs="宋体"/>
                <w:sz w:val="21"/>
                <w:szCs w:val="21"/>
              </w:rPr>
              <w:t>1.评审流程规范，评估指标科学合理；</w:t>
            </w:r>
          </w:p>
          <w:p w14:paraId="1143342E">
            <w:pPr>
              <w:spacing w:before="120" w:after="120" w:line="288" w:lineRule="auto"/>
              <w:ind w:left="0"/>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2</w:t>
            </w:r>
            <w:r>
              <w:rPr>
                <w:rFonts w:hint="eastAsia" w:ascii="宋体" w:hAnsi="宋体" w:eastAsia="宋体" w:cs="宋体"/>
                <w:sz w:val="21"/>
                <w:szCs w:val="21"/>
              </w:rPr>
              <w:t>.</w:t>
            </w:r>
            <w:r>
              <w:rPr>
                <w:rFonts w:hint="eastAsia" w:ascii="宋体" w:hAnsi="宋体" w:eastAsia="宋体" w:cs="宋体"/>
                <w:sz w:val="21"/>
                <w:szCs w:val="21"/>
                <w:lang w:val="en-US" w:eastAsia="zh-CN"/>
              </w:rPr>
              <w:t>评估</w:t>
            </w:r>
            <w:r>
              <w:rPr>
                <w:rFonts w:hint="eastAsia" w:ascii="宋体" w:hAnsi="宋体" w:eastAsia="宋体" w:cs="宋体"/>
                <w:sz w:val="21"/>
                <w:szCs w:val="21"/>
              </w:rPr>
              <w:t>报告内容详实，包含数据支撑、案例分析及经验总结，为后续项目提供借鉴</w:t>
            </w:r>
            <w:r>
              <w:rPr>
                <w:rFonts w:hint="eastAsia" w:ascii="宋体" w:hAnsi="宋体" w:eastAsia="宋体" w:cs="宋体"/>
                <w:sz w:val="21"/>
                <w:szCs w:val="21"/>
                <w:lang w:eastAsia="zh-CN"/>
              </w:rPr>
              <w:t>。</w:t>
            </w:r>
          </w:p>
        </w:tc>
      </w:tr>
      <w:tr w14:paraId="0D5832C5">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643" w:type="dxa"/>
            <w:vMerge w:val="continue"/>
            <w:tcBorders>
              <w:tl2br w:val="nil"/>
              <w:tr2bl w:val="nil"/>
            </w:tcBorders>
            <w:tcMar>
              <w:top w:w="60" w:type="dxa"/>
              <w:left w:w="120" w:type="dxa"/>
              <w:bottom w:w="30" w:type="dxa"/>
              <w:right w:w="120" w:type="dxa"/>
            </w:tcMar>
            <w:vAlign w:val="center"/>
          </w:tcPr>
          <w:p w14:paraId="1379E9A1">
            <w:pPr>
              <w:spacing w:before="120" w:after="120" w:line="288" w:lineRule="auto"/>
              <w:ind w:left="0"/>
              <w:jc w:val="center"/>
              <w:rPr>
                <w:rFonts w:hint="eastAsia" w:ascii="宋体" w:hAnsi="宋体" w:eastAsia="宋体" w:cs="宋体"/>
                <w:sz w:val="21"/>
                <w:szCs w:val="21"/>
                <w:lang w:val="en-US" w:eastAsia="zh-CN"/>
              </w:rPr>
            </w:pPr>
          </w:p>
        </w:tc>
        <w:tc>
          <w:tcPr>
            <w:tcW w:w="1272" w:type="dxa"/>
            <w:vMerge w:val="continue"/>
            <w:tcBorders>
              <w:tl2br w:val="nil"/>
              <w:tr2bl w:val="nil"/>
            </w:tcBorders>
            <w:tcMar>
              <w:top w:w="60" w:type="dxa"/>
              <w:left w:w="120" w:type="dxa"/>
              <w:bottom w:w="30" w:type="dxa"/>
              <w:right w:w="120" w:type="dxa"/>
            </w:tcMar>
            <w:vAlign w:val="center"/>
          </w:tcPr>
          <w:p w14:paraId="358385CD">
            <w:pPr>
              <w:spacing w:before="120" w:after="120" w:line="288" w:lineRule="auto"/>
              <w:ind w:left="0"/>
              <w:jc w:val="center"/>
              <w:rPr>
                <w:rFonts w:hint="eastAsia" w:ascii="宋体" w:hAnsi="宋体" w:eastAsia="宋体" w:cs="宋体"/>
                <w:sz w:val="21"/>
                <w:szCs w:val="21"/>
              </w:rPr>
            </w:pPr>
          </w:p>
        </w:tc>
        <w:tc>
          <w:tcPr>
            <w:tcW w:w="1152" w:type="dxa"/>
            <w:tcBorders>
              <w:tl2br w:val="nil"/>
              <w:tr2bl w:val="nil"/>
            </w:tcBorders>
            <w:tcMar>
              <w:top w:w="60" w:type="dxa"/>
              <w:left w:w="120" w:type="dxa"/>
              <w:bottom w:w="30" w:type="dxa"/>
              <w:right w:w="120" w:type="dxa"/>
            </w:tcMar>
            <w:vAlign w:val="center"/>
          </w:tcPr>
          <w:p w14:paraId="32706387">
            <w:pPr>
              <w:spacing w:before="120" w:after="120" w:line="288" w:lineRule="auto"/>
              <w:ind w:left="0"/>
              <w:jc w:val="center"/>
              <w:rPr>
                <w:rFonts w:hint="eastAsia" w:ascii="宋体" w:hAnsi="宋体" w:eastAsia="宋体" w:cs="宋体"/>
                <w:sz w:val="21"/>
                <w:szCs w:val="21"/>
              </w:rPr>
            </w:pPr>
            <w:r>
              <w:rPr>
                <w:rFonts w:hint="eastAsia" w:ascii="宋体" w:hAnsi="宋体" w:eastAsia="宋体" w:cs="宋体"/>
                <w:sz w:val="21"/>
                <w:szCs w:val="21"/>
                <w:lang w:val="en-US" w:eastAsia="zh-CN"/>
              </w:rPr>
              <w:t>6.2</w:t>
            </w:r>
            <w:r>
              <w:rPr>
                <w:rFonts w:hint="eastAsia" w:ascii="宋体" w:hAnsi="宋体" w:eastAsia="宋体" w:cs="宋体"/>
                <w:sz w:val="21"/>
                <w:szCs w:val="21"/>
              </w:rPr>
              <w:t>财务审计</w:t>
            </w:r>
          </w:p>
        </w:tc>
        <w:tc>
          <w:tcPr>
            <w:tcW w:w="2736" w:type="dxa"/>
            <w:tcBorders>
              <w:tl2br w:val="nil"/>
              <w:tr2bl w:val="nil"/>
            </w:tcBorders>
            <w:tcMar>
              <w:top w:w="60" w:type="dxa"/>
              <w:left w:w="120" w:type="dxa"/>
              <w:bottom w:w="30" w:type="dxa"/>
              <w:right w:w="120" w:type="dxa"/>
            </w:tcMar>
            <w:vAlign w:val="center"/>
          </w:tcPr>
          <w:p w14:paraId="5EDDF514">
            <w:pPr>
              <w:numPr>
                <w:ilvl w:val="0"/>
                <w:numId w:val="8"/>
              </w:numPr>
              <w:spacing w:before="120" w:after="120" w:line="288" w:lineRule="auto"/>
              <w:ind w:left="0"/>
              <w:jc w:val="left"/>
              <w:rPr>
                <w:rFonts w:hint="eastAsia" w:ascii="宋体" w:hAnsi="宋体" w:eastAsia="宋体" w:cs="宋体"/>
                <w:sz w:val="21"/>
                <w:szCs w:val="21"/>
              </w:rPr>
            </w:pPr>
            <w:r>
              <w:rPr>
                <w:rFonts w:hint="eastAsia" w:ascii="宋体" w:hAnsi="宋体" w:eastAsia="宋体" w:cs="宋体"/>
                <w:sz w:val="21"/>
                <w:szCs w:val="21"/>
              </w:rPr>
              <w:t>建立项目专项财务台账，规范记录经费收支情况，确保票据齐全、账目清晰；</w:t>
            </w:r>
          </w:p>
          <w:p w14:paraId="4E9A5EA4">
            <w:pPr>
              <w:numPr>
                <w:ilvl w:val="0"/>
                <w:numId w:val="8"/>
              </w:numPr>
              <w:spacing w:before="120" w:after="120" w:line="288" w:lineRule="auto"/>
              <w:ind w:left="0" w:leftChars="0" w:firstLine="0" w:firstLineChars="0"/>
              <w:jc w:val="left"/>
              <w:rPr>
                <w:rFonts w:hint="eastAsia" w:ascii="宋体" w:hAnsi="宋体" w:eastAsia="宋体" w:cs="宋体"/>
                <w:sz w:val="21"/>
                <w:szCs w:val="21"/>
              </w:rPr>
            </w:pPr>
            <w:r>
              <w:rPr>
                <w:rFonts w:hint="eastAsia" w:ascii="宋体" w:hAnsi="宋体" w:eastAsia="宋体" w:cs="宋体"/>
                <w:sz w:val="21"/>
                <w:szCs w:val="21"/>
              </w:rPr>
              <w:t>经费使用严格遵循预算安排，做到专款专用；</w:t>
            </w:r>
          </w:p>
          <w:p w14:paraId="7FA69DB5">
            <w:pPr>
              <w:numPr>
                <w:ilvl w:val="0"/>
                <w:numId w:val="0"/>
              </w:numPr>
              <w:spacing w:before="120" w:after="120" w:line="288" w:lineRule="auto"/>
              <w:ind w:leftChars="0"/>
              <w:jc w:val="left"/>
              <w:rPr>
                <w:rFonts w:hint="eastAsia" w:ascii="宋体" w:hAnsi="宋体" w:eastAsia="宋体" w:cs="宋体"/>
                <w:sz w:val="21"/>
                <w:szCs w:val="21"/>
                <w:lang w:eastAsia="zh-CN"/>
              </w:rPr>
            </w:pPr>
            <w:r>
              <w:rPr>
                <w:rFonts w:hint="eastAsia" w:ascii="宋体" w:hAnsi="宋体" w:eastAsia="宋体" w:cs="宋体"/>
                <w:sz w:val="21"/>
                <w:szCs w:val="21"/>
              </w:rPr>
              <w:t>3. 项目结束后，委托具备资质的</w:t>
            </w:r>
            <w:r>
              <w:rPr>
                <w:rFonts w:hint="eastAsia" w:ascii="宋体" w:hAnsi="宋体" w:eastAsia="宋体" w:cs="宋体"/>
                <w:sz w:val="21"/>
                <w:szCs w:val="21"/>
                <w:lang w:eastAsia="zh-CN"/>
              </w:rPr>
              <w:t>会计师事务所</w:t>
            </w:r>
            <w:r>
              <w:rPr>
                <w:rFonts w:hint="eastAsia" w:ascii="宋体" w:hAnsi="宋体" w:eastAsia="宋体" w:cs="宋体"/>
                <w:sz w:val="21"/>
                <w:szCs w:val="21"/>
              </w:rPr>
              <w:t>开展财务审计，出具正式</w:t>
            </w:r>
            <w:r>
              <w:rPr>
                <w:rFonts w:hint="eastAsia" w:ascii="宋体" w:hAnsi="宋体" w:eastAsia="宋体" w:cs="宋体"/>
                <w:sz w:val="21"/>
                <w:szCs w:val="21"/>
                <w:lang w:eastAsia="zh-CN"/>
              </w:rPr>
              <w:t>财务</w:t>
            </w:r>
            <w:r>
              <w:rPr>
                <w:rFonts w:hint="eastAsia" w:ascii="宋体" w:hAnsi="宋体" w:eastAsia="宋体" w:cs="宋体"/>
                <w:sz w:val="21"/>
                <w:szCs w:val="21"/>
              </w:rPr>
              <w:t>审计报告</w:t>
            </w:r>
            <w:r>
              <w:rPr>
                <w:rFonts w:hint="eastAsia" w:ascii="宋体" w:hAnsi="宋体" w:eastAsia="宋体" w:cs="宋体"/>
                <w:sz w:val="21"/>
                <w:szCs w:val="21"/>
                <w:lang w:eastAsia="zh-CN"/>
              </w:rPr>
              <w:t>。</w:t>
            </w:r>
          </w:p>
        </w:tc>
        <w:tc>
          <w:tcPr>
            <w:tcW w:w="2772" w:type="dxa"/>
            <w:tcBorders>
              <w:tl2br w:val="nil"/>
              <w:tr2bl w:val="nil"/>
            </w:tcBorders>
            <w:tcMar>
              <w:top w:w="60" w:type="dxa"/>
              <w:left w:w="120" w:type="dxa"/>
              <w:bottom w:w="30" w:type="dxa"/>
              <w:right w:w="120" w:type="dxa"/>
            </w:tcMar>
            <w:vAlign w:val="center"/>
          </w:tcPr>
          <w:p w14:paraId="6D9C0349">
            <w:pPr>
              <w:spacing w:before="120" w:after="120" w:line="288" w:lineRule="auto"/>
              <w:ind w:left="0"/>
              <w:jc w:val="left"/>
              <w:rPr>
                <w:rFonts w:hint="eastAsia" w:ascii="宋体" w:hAnsi="宋体" w:eastAsia="宋体" w:cs="宋体"/>
                <w:sz w:val="21"/>
                <w:szCs w:val="21"/>
              </w:rPr>
            </w:pPr>
            <w:r>
              <w:rPr>
                <w:rFonts w:hint="eastAsia" w:ascii="宋体" w:hAnsi="宋体" w:eastAsia="宋体" w:cs="宋体"/>
                <w:sz w:val="21"/>
                <w:szCs w:val="21"/>
              </w:rPr>
              <w:t>1.财务台账清晰完整，经费使用合规透明，无截留、挤占、挪用等违规情况；</w:t>
            </w:r>
          </w:p>
          <w:p w14:paraId="4C6C8CD1">
            <w:pPr>
              <w:spacing w:before="120" w:after="120" w:line="288" w:lineRule="auto"/>
              <w:ind w:left="0"/>
              <w:jc w:val="left"/>
              <w:rPr>
                <w:rFonts w:hint="eastAsia" w:ascii="宋体" w:hAnsi="宋体" w:eastAsia="宋体" w:cs="宋体"/>
                <w:sz w:val="21"/>
                <w:szCs w:val="21"/>
              </w:rPr>
            </w:pPr>
            <w:r>
              <w:rPr>
                <w:rFonts w:hint="eastAsia" w:ascii="宋体" w:hAnsi="宋体" w:eastAsia="宋体" w:cs="宋体"/>
                <w:sz w:val="21"/>
                <w:szCs w:val="21"/>
              </w:rPr>
              <w:t>2.审计报告无异议，符合国家财务管理制度及项目经费使用要求；</w:t>
            </w:r>
          </w:p>
          <w:p w14:paraId="315322F0">
            <w:pPr>
              <w:spacing w:before="120" w:after="120" w:line="288" w:lineRule="auto"/>
              <w:ind w:left="0"/>
              <w:jc w:val="left"/>
              <w:rPr>
                <w:rFonts w:hint="eastAsia" w:ascii="宋体" w:hAnsi="宋体" w:eastAsia="宋体" w:cs="宋体"/>
                <w:sz w:val="21"/>
                <w:szCs w:val="21"/>
                <w:lang w:val="en-US" w:eastAsia="zh-CN"/>
              </w:rPr>
            </w:pPr>
            <w:r>
              <w:rPr>
                <w:rFonts w:hint="eastAsia" w:ascii="宋体" w:hAnsi="宋体" w:eastAsia="宋体" w:cs="宋体"/>
                <w:sz w:val="21"/>
                <w:szCs w:val="21"/>
              </w:rPr>
              <w:t>3.审计资料完整留存，便于核查</w:t>
            </w:r>
            <w:r>
              <w:rPr>
                <w:rFonts w:hint="eastAsia" w:ascii="宋体" w:hAnsi="宋体" w:eastAsia="宋体" w:cs="宋体"/>
                <w:sz w:val="21"/>
                <w:szCs w:val="21"/>
                <w:lang w:eastAsia="zh-CN"/>
              </w:rPr>
              <w:t>。</w:t>
            </w:r>
          </w:p>
        </w:tc>
      </w:tr>
    </w:tbl>
    <w:p w14:paraId="6374650B">
      <w:pPr>
        <w:spacing w:before="120" w:after="120" w:line="288" w:lineRule="auto"/>
        <w:ind w:left="0"/>
        <w:jc w:val="left"/>
        <w:rPr>
          <w:rFonts w:hint="eastAsia" w:ascii="宋体" w:hAnsi="宋体" w:eastAsia="宋体" w:cs="宋体"/>
          <w:b/>
          <w:sz w:val="30"/>
          <w:lang w:val="en-US" w:eastAsia="zh-CN"/>
        </w:rPr>
      </w:pPr>
    </w:p>
    <w:p w14:paraId="29751B53">
      <w:pPr>
        <w:spacing w:line="560" w:lineRule="exact"/>
        <w:jc w:val="left"/>
        <w:rPr>
          <w:rFonts w:hint="eastAsia" w:ascii="宋体" w:hAnsi="宋体" w:eastAsia="宋体" w:cs="宋体"/>
          <w:i w:val="0"/>
          <w:iCs w:val="0"/>
          <w:sz w:val="28"/>
          <w:szCs w:val="28"/>
          <w:lang w:eastAsia="zh-CN"/>
        </w:rPr>
      </w:pPr>
      <w:r>
        <w:rPr>
          <w:rFonts w:hint="eastAsia" w:ascii="宋体" w:hAnsi="宋体" w:eastAsia="宋体" w:cs="宋体"/>
          <w:i w:val="0"/>
          <w:iCs w:val="0"/>
          <w:sz w:val="28"/>
          <w:szCs w:val="28"/>
          <w:lang w:eastAsia="zh-CN"/>
        </w:rPr>
        <w:t>项目总预算93万元，每</w:t>
      </w:r>
      <w:r>
        <w:rPr>
          <w:rFonts w:hint="eastAsia" w:ascii="宋体" w:hAnsi="宋体" w:eastAsia="宋体" w:cs="宋体"/>
          <w:color w:val="000000"/>
          <w:kern w:val="0"/>
          <w:sz w:val="28"/>
          <w:szCs w:val="28"/>
          <w:lang w:val="en-US" w:eastAsia="zh-CN" w:bidi="ar"/>
        </w:rPr>
        <w:t>标段</w:t>
      </w:r>
      <w:r>
        <w:rPr>
          <w:rFonts w:hint="eastAsia" w:cs="宋体"/>
          <w:color w:val="000000"/>
          <w:kern w:val="0"/>
          <w:sz w:val="28"/>
          <w:szCs w:val="28"/>
          <w:lang w:val="en-US" w:eastAsia="zh-CN" w:bidi="ar"/>
        </w:rPr>
        <w:t>46.5万元</w:t>
      </w:r>
      <w:r>
        <w:rPr>
          <w:rFonts w:hint="eastAsia" w:cs="宋体"/>
          <w:color w:val="000000"/>
          <w:kern w:val="0"/>
          <w:sz w:val="24"/>
          <w:szCs w:val="24"/>
          <w:lang w:val="en-US" w:eastAsia="zh-CN" w:bidi="ar"/>
        </w:rPr>
        <w:t>。</w:t>
      </w:r>
      <w:r>
        <w:rPr>
          <w:rFonts w:hint="eastAsia" w:ascii="宋体" w:hAnsi="宋体" w:eastAsia="宋体" w:cs="宋体"/>
          <w:i w:val="0"/>
          <w:iCs w:val="0"/>
          <w:sz w:val="28"/>
          <w:szCs w:val="28"/>
          <w:lang w:eastAsia="zh-CN"/>
        </w:rPr>
        <w:t>该价格已包含所有费用，包括但不限于乙方人员薪酬、督导培训、专业服务费用、交通费用、场地使用费、宣传物料费、培训费用、税费、保险费等全部费用。</w:t>
      </w:r>
    </w:p>
    <w:p w14:paraId="112CE64B">
      <w:pPr>
        <w:spacing w:line="560" w:lineRule="exact"/>
        <w:ind w:firstLine="562" w:firstLineChars="200"/>
        <w:jc w:val="left"/>
        <w:rPr>
          <w:rFonts w:hint="eastAsia" w:ascii="宋体" w:hAnsi="宋体" w:eastAsia="宋体" w:cs="宋体"/>
          <w:b/>
          <w:bCs/>
          <w:i w:val="0"/>
          <w:iCs w:val="0"/>
          <w:sz w:val="28"/>
          <w:szCs w:val="28"/>
        </w:rPr>
      </w:pPr>
      <w:r>
        <w:rPr>
          <w:rFonts w:hint="eastAsia" w:ascii="宋体" w:hAnsi="宋体" w:eastAsia="宋体" w:cs="宋体"/>
          <w:b/>
          <w:bCs/>
          <w:color w:val="000000"/>
          <w:kern w:val="0"/>
          <w:sz w:val="28"/>
          <w:szCs w:val="28"/>
          <w:lang w:val="en-US" w:eastAsia="zh-CN" w:bidi="ar"/>
        </w:rPr>
        <w:t>第</w:t>
      </w:r>
      <w:r>
        <w:rPr>
          <w:rFonts w:hint="eastAsia" w:cs="宋体"/>
          <w:b/>
          <w:bCs/>
          <w:color w:val="000000"/>
          <w:kern w:val="0"/>
          <w:sz w:val="28"/>
          <w:szCs w:val="28"/>
          <w:lang w:val="en-US" w:eastAsia="zh-CN" w:bidi="ar"/>
        </w:rPr>
        <w:t>二</w:t>
      </w:r>
      <w:r>
        <w:rPr>
          <w:rFonts w:hint="eastAsia" w:ascii="宋体" w:hAnsi="宋体" w:eastAsia="宋体" w:cs="宋体"/>
          <w:b/>
          <w:bCs/>
          <w:color w:val="000000"/>
          <w:kern w:val="0"/>
          <w:sz w:val="28"/>
          <w:szCs w:val="28"/>
          <w:lang w:val="en-US" w:eastAsia="zh-CN" w:bidi="ar"/>
        </w:rPr>
        <w:t>部分</w:t>
      </w:r>
      <w:r>
        <w:rPr>
          <w:rFonts w:hint="eastAsia" w:ascii="宋体" w:hAnsi="宋体" w:eastAsia="宋体" w:cs="宋体"/>
          <w:b/>
          <w:bCs/>
          <w:i w:val="0"/>
          <w:iCs w:val="0"/>
          <w:sz w:val="28"/>
          <w:szCs w:val="28"/>
          <w:lang w:val="en-US" w:eastAsia="zh-CN"/>
        </w:rPr>
        <w:t>.</w:t>
      </w:r>
      <w:r>
        <w:rPr>
          <w:rFonts w:hint="eastAsia" w:ascii="宋体" w:hAnsi="宋体" w:eastAsia="宋体" w:cs="宋体"/>
          <w:b/>
          <w:bCs/>
          <w:i w:val="0"/>
          <w:iCs w:val="0"/>
          <w:sz w:val="28"/>
          <w:szCs w:val="28"/>
        </w:rPr>
        <w:t>商务要求</w:t>
      </w:r>
    </w:p>
    <w:p w14:paraId="4489521E">
      <w:pPr>
        <w:keepNext w:val="0"/>
        <w:keepLines w:val="0"/>
        <w:widowControl/>
        <w:suppressLineNumbers w:val="0"/>
        <w:spacing w:line="360" w:lineRule="auto"/>
        <w:ind w:firstLine="560" w:firstLineChars="200"/>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服务期限</w:t>
      </w:r>
      <w:r>
        <w:rPr>
          <w:rFonts w:hint="eastAsia" w:ascii="宋体" w:hAnsi="宋体" w:eastAsia="宋体" w:cs="宋体"/>
          <w:color w:val="auto"/>
          <w:kern w:val="0"/>
          <w:sz w:val="28"/>
          <w:szCs w:val="28"/>
          <w:lang w:val="en-US" w:eastAsia="zh-CN" w:bidi="ar"/>
        </w:rPr>
        <w:t>：</w:t>
      </w:r>
      <w:r>
        <w:rPr>
          <w:rFonts w:hint="eastAsia" w:ascii="宋体" w:hAnsi="宋体" w:eastAsia="宋体" w:cs="宋体"/>
          <w:color w:val="auto"/>
          <w:sz w:val="28"/>
          <w:szCs w:val="28"/>
          <w:highlight w:val="none"/>
          <w:lang w:val="en-US" w:eastAsia="zh-CN"/>
        </w:rPr>
        <w:t>1年</w:t>
      </w:r>
    </w:p>
    <w:p w14:paraId="05AA0E5D">
      <w:pPr>
        <w:keepNext w:val="0"/>
        <w:keepLines w:val="0"/>
        <w:widowControl/>
        <w:suppressLineNumbers w:val="0"/>
        <w:spacing w:line="360" w:lineRule="auto"/>
        <w:ind w:firstLine="560" w:firstLineChars="200"/>
        <w:jc w:val="left"/>
        <w:rPr>
          <w:rFonts w:hint="eastAsia" w:ascii="宋体" w:hAnsi="宋体" w:eastAsia="宋体" w:cs="宋体"/>
          <w:sz w:val="28"/>
          <w:szCs w:val="28"/>
        </w:rPr>
      </w:pPr>
      <w:r>
        <w:rPr>
          <w:rFonts w:hint="eastAsia" w:ascii="宋体" w:hAnsi="宋体" w:eastAsia="宋体" w:cs="宋体"/>
          <w:color w:val="auto"/>
          <w:sz w:val="28"/>
          <w:szCs w:val="28"/>
          <w:highlight w:val="none"/>
        </w:rPr>
        <w:t>服务</w:t>
      </w:r>
      <w:r>
        <w:rPr>
          <w:rFonts w:hint="eastAsia" w:ascii="宋体" w:hAnsi="宋体" w:eastAsia="宋体" w:cs="宋体"/>
          <w:sz w:val="28"/>
          <w:szCs w:val="28"/>
          <w:highlight w:val="none"/>
        </w:rPr>
        <w:t>地点</w:t>
      </w:r>
      <w:r>
        <w:rPr>
          <w:rFonts w:hint="eastAsia" w:ascii="宋体" w:hAnsi="宋体" w:eastAsia="宋体" w:cs="宋体"/>
          <w:color w:val="000000"/>
          <w:kern w:val="0"/>
          <w:sz w:val="28"/>
          <w:szCs w:val="28"/>
          <w:lang w:val="en-US" w:eastAsia="zh-CN" w:bidi="ar"/>
        </w:rPr>
        <w:t xml:space="preserve">：采购单位指定地点。 </w:t>
      </w:r>
    </w:p>
    <w:p w14:paraId="57AA6225">
      <w:pPr>
        <w:keepNext w:val="0"/>
        <w:keepLines w:val="0"/>
        <w:widowControl/>
        <w:suppressLineNumbers w:val="0"/>
        <w:spacing w:line="360" w:lineRule="auto"/>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付款方式：</w:t>
      </w:r>
    </w:p>
    <w:p w14:paraId="3C28840F">
      <w:pPr>
        <w:keepNext w:val="0"/>
        <w:keepLines w:val="0"/>
        <w:widowControl/>
        <w:suppressLineNumbers w:val="0"/>
        <w:spacing w:line="360" w:lineRule="auto"/>
        <w:ind w:firstLine="280" w:firstLineChars="1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合同签订后,甲方向乙方支付合同总金额的40%。项目实施满 6 个月，乙方向甲方提交中期自查评估报告及相关佐证材料，经甲方验收合格后，甲方向乙方支付合同总金额的30%。</w:t>
      </w:r>
    </w:p>
    <w:p w14:paraId="5714805E">
      <w:pPr>
        <w:keepNext w:val="0"/>
        <w:keepLines w:val="0"/>
        <w:widowControl/>
        <w:suppressLineNumbers w:val="0"/>
        <w:spacing w:line="360" w:lineRule="auto"/>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选择具备相应专业能力和公信力的第三方评估机构，对乙方提供的心理健康服务和资金支出情况开展一次专业化评估(含财务审计)，全面检验服务成效。评估结果作为尾款支付、资金结算、项目验收的重要依据。最终验收通过后，甲方向乙方支付合同总金额的30%。最终验收未通过的，甲方不再支付上述合同总金额的30%。</w:t>
      </w:r>
    </w:p>
    <w:p w14:paraId="3DF4820B">
      <w:pPr>
        <w:keepNext w:val="0"/>
        <w:keepLines w:val="0"/>
        <w:widowControl/>
        <w:suppressLineNumbers w:val="0"/>
        <w:spacing w:line="360" w:lineRule="auto"/>
        <w:ind w:firstLine="840" w:firstLineChars="3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付款前乙方必须根据国家税法等相关规定向甲方提供真实、合法的发票。若因乙方未提供发票或提供假发票，导致未能及时付款或对甲方造成处罚或损失的，所有损失由乙方全部承担，甲方不承担任何责任。</w:t>
      </w:r>
    </w:p>
    <w:p w14:paraId="76F526E8">
      <w:pPr>
        <w:keepNext w:val="0"/>
        <w:keepLines w:val="0"/>
        <w:widowControl/>
        <w:suppressLineNumbers w:val="0"/>
        <w:spacing w:line="360" w:lineRule="auto"/>
        <w:ind w:firstLine="840" w:firstLineChars="3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质量要求：</w:t>
      </w:r>
      <w:r>
        <w:rPr>
          <w:rFonts w:hint="eastAsia" w:ascii="宋体" w:hAnsi="宋体" w:eastAsia="宋体" w:cs="宋体"/>
          <w:b w:val="0"/>
          <w:bCs w:val="0"/>
          <w:color w:val="auto"/>
          <w:spacing w:val="14"/>
          <w:sz w:val="28"/>
          <w:szCs w:val="28"/>
        </w:rPr>
        <w:t>合格</w:t>
      </w:r>
      <w:r>
        <w:rPr>
          <w:rFonts w:hint="eastAsia" w:ascii="宋体" w:hAnsi="宋体" w:eastAsia="宋体" w:cs="宋体"/>
          <w:b w:val="0"/>
          <w:bCs w:val="0"/>
          <w:color w:val="auto"/>
          <w:spacing w:val="14"/>
          <w:sz w:val="28"/>
          <w:szCs w:val="28"/>
          <w:lang w:eastAsia="zh-CN"/>
        </w:rPr>
        <w:t>。</w:t>
      </w:r>
      <w:r>
        <w:rPr>
          <w:rFonts w:hint="eastAsia" w:ascii="宋体" w:hAnsi="宋体" w:eastAsia="宋体" w:cs="宋体"/>
          <w:b w:val="0"/>
          <w:bCs w:val="0"/>
          <w:kern w:val="0"/>
          <w:sz w:val="28"/>
          <w:szCs w:val="28"/>
          <w:lang w:val="en-US" w:eastAsia="zh-CN"/>
        </w:rPr>
        <w:t>(</w:t>
      </w:r>
      <w:r>
        <w:rPr>
          <w:rFonts w:hint="eastAsia" w:ascii="宋体" w:hAnsi="宋体" w:eastAsia="宋体" w:cs="宋体"/>
          <w:b w:val="0"/>
          <w:bCs w:val="0"/>
          <w:kern w:val="0"/>
          <w:sz w:val="28"/>
          <w:szCs w:val="28"/>
        </w:rPr>
        <w:t>符合国家相关规范和标准</w:t>
      </w:r>
      <w:r>
        <w:rPr>
          <w:rFonts w:hint="eastAsia" w:ascii="宋体" w:hAnsi="宋体" w:eastAsia="宋体" w:cs="宋体"/>
          <w:b w:val="0"/>
          <w:bCs w:val="0"/>
          <w:kern w:val="0"/>
          <w:sz w:val="28"/>
          <w:szCs w:val="28"/>
          <w:lang w:val="en-US" w:eastAsia="zh-CN"/>
        </w:rPr>
        <w:t>)。</w:t>
      </w:r>
    </w:p>
    <w:p w14:paraId="16332554">
      <w:pPr>
        <w:pStyle w:val="11"/>
        <w:rPr>
          <w:rFonts w:hint="eastAsia" w:ascii="宋体" w:hAnsi="宋体" w:eastAsia="宋体" w:cs="宋体"/>
          <w:sz w:val="28"/>
          <w:szCs w:val="28"/>
        </w:rPr>
      </w:pPr>
    </w:p>
    <w:p w14:paraId="6B0C3138">
      <w:pPr>
        <w:pStyle w:val="3"/>
        <w:rPr>
          <w:rFonts w:hint="eastAsia" w:ascii="宋体" w:hAnsi="宋体" w:eastAsia="宋体" w:cs="宋体"/>
          <w:b w:val="0"/>
          <w:bCs w:val="0"/>
          <w:color w:val="auto"/>
          <w:spacing w:val="-13"/>
          <w:sz w:val="28"/>
          <w:szCs w:val="28"/>
          <w:highlight w:val="none"/>
        </w:rPr>
      </w:pPr>
      <w:r>
        <w:rPr>
          <w:rFonts w:hint="eastAsia" w:ascii="宋体" w:hAnsi="宋体" w:eastAsia="宋体" w:cs="宋体"/>
          <w:b w:val="0"/>
          <w:bCs w:val="0"/>
          <w:color w:val="auto"/>
          <w:spacing w:val="-13"/>
          <w:sz w:val="28"/>
          <w:szCs w:val="28"/>
          <w:highlight w:val="none"/>
          <w:lang w:eastAsia="zh-CN"/>
        </w:rPr>
        <w:t>响应时间；</w:t>
      </w:r>
      <w:r>
        <w:rPr>
          <w:rFonts w:hint="eastAsia" w:ascii="宋体" w:hAnsi="宋体" w:eastAsia="宋体" w:cs="宋体"/>
          <w:b w:val="0"/>
          <w:bCs w:val="0"/>
          <w:color w:val="auto"/>
          <w:spacing w:val="-13"/>
          <w:sz w:val="28"/>
          <w:szCs w:val="28"/>
          <w:highlight w:val="none"/>
        </w:rPr>
        <w:t>提供7×12小时服务，接到服务请求后，1小时响应，</w:t>
      </w:r>
    </w:p>
    <w:p w14:paraId="1B9AA83A">
      <w:pPr>
        <w:pStyle w:val="3"/>
        <w:rPr>
          <w:rFonts w:hint="eastAsia" w:ascii="宋体" w:hAnsi="宋体" w:eastAsia="宋体" w:cs="宋体"/>
          <w:b/>
          <w:bCs/>
          <w:color w:val="auto"/>
          <w:spacing w:val="-13"/>
          <w:sz w:val="28"/>
          <w:szCs w:val="28"/>
          <w:highlight w:val="none"/>
          <w:lang w:val="zh-CN" w:eastAsia="zh-CN"/>
        </w:rPr>
      </w:pPr>
      <w:r>
        <w:rPr>
          <w:rFonts w:hint="eastAsia" w:ascii="宋体" w:hAnsi="宋体" w:eastAsia="宋体" w:cs="宋体"/>
          <w:b/>
          <w:bCs/>
          <w:color w:val="auto"/>
          <w:spacing w:val="-13"/>
          <w:sz w:val="28"/>
          <w:szCs w:val="28"/>
          <w:highlight w:val="none"/>
        </w:rPr>
        <w:t>供应商对其提供的产品出具《关于符合本国产品标准的声明函》或财政部会同有关部门规定的有关证明文件。</w:t>
      </w:r>
    </w:p>
    <w:p w14:paraId="1DAD1AEE">
      <w:pPr>
        <w:pStyle w:val="3"/>
        <w:rPr>
          <w:rFonts w:hint="eastAsia" w:ascii="宋体" w:hAnsi="宋体" w:eastAsia="宋体" w:cs="宋体"/>
          <w:b/>
          <w:bCs/>
          <w:color w:val="auto"/>
          <w:spacing w:val="-13"/>
          <w:sz w:val="28"/>
          <w:szCs w:val="28"/>
          <w:highlight w:val="none"/>
        </w:rPr>
        <w:sectPr>
          <w:footerReference r:id="rId5" w:type="default"/>
          <w:pgSz w:w="11910" w:h="16840"/>
          <w:pgMar w:top="1580" w:right="1240" w:bottom="1200" w:left="1240" w:header="0" w:footer="927" w:gutter="0"/>
          <w:cols w:space="720" w:num="1"/>
        </w:sectPr>
      </w:pPr>
    </w:p>
    <w:p w14:paraId="7271CA08">
      <w:pPr>
        <w:pStyle w:val="11"/>
        <w:rPr>
          <w:rFonts w:hint="eastAsia"/>
        </w:rPr>
      </w:pPr>
    </w:p>
    <w:bookmarkEnd w:id="34"/>
    <w:p w14:paraId="5034B579">
      <w:pPr>
        <w:spacing w:line="480" w:lineRule="auto"/>
        <w:ind w:firstLine="723" w:firstLineChars="300"/>
        <w:rPr>
          <w:rFonts w:ascii="宋体" w:hAnsi="宋体" w:cs="宋体"/>
          <w:sz w:val="24"/>
        </w:rPr>
      </w:pPr>
      <w:r>
        <w:rPr>
          <w:rFonts w:hint="eastAsia" w:ascii="宋体" w:hAnsi="宋体" w:cs="宋体"/>
          <w:b/>
          <w:bCs/>
          <w:sz w:val="24"/>
        </w:rPr>
        <w:t>第四章  响应性文件内容及格式</w:t>
      </w:r>
    </w:p>
    <w:p w14:paraId="1122B754">
      <w:pPr>
        <w:widowControl/>
        <w:spacing w:line="520" w:lineRule="exact"/>
        <w:ind w:firstLine="480" w:firstLineChars="200"/>
        <w:jc w:val="center"/>
        <w:rPr>
          <w:rFonts w:ascii="宋体" w:hAnsi="宋体" w:cs="宋体"/>
          <w:sz w:val="24"/>
        </w:rPr>
      </w:pPr>
    </w:p>
    <w:p w14:paraId="7BDFD938">
      <w:pPr>
        <w:spacing w:line="560" w:lineRule="exact"/>
        <w:ind w:firstLine="482" w:firstLineChars="200"/>
        <w:rPr>
          <w:rFonts w:ascii="宋体" w:hAnsi="宋体" w:cs="宋体"/>
          <w:color w:val="auto"/>
          <w:sz w:val="24"/>
        </w:rPr>
      </w:pPr>
      <w:r>
        <w:rPr>
          <w:rFonts w:hint="eastAsia" w:ascii="宋体" w:hAnsi="宋体" w:cs="宋体"/>
          <w:b/>
          <w:bCs/>
          <w:sz w:val="24"/>
        </w:rPr>
        <w:t>注：</w:t>
      </w:r>
      <w:r>
        <w:rPr>
          <w:rFonts w:hint="eastAsia" w:ascii="宋体" w:hAnsi="宋体" w:cs="宋体"/>
          <w:sz w:val="24"/>
        </w:rPr>
        <w:t>请供应商按照以下文件的要求格式、内容，顺序制作响应性文件，</w:t>
      </w:r>
      <w:r>
        <w:rPr>
          <w:rFonts w:hint="eastAsia" w:ascii="宋体" w:hAnsi="宋体" w:cs="宋体"/>
          <w:color w:val="auto"/>
          <w:sz w:val="24"/>
        </w:rPr>
        <w:t>并编制</w:t>
      </w:r>
      <w:r>
        <w:rPr>
          <w:rFonts w:hint="eastAsia" w:ascii="宋体" w:hAnsi="宋体" w:cs="宋体"/>
          <w:color w:val="auto"/>
          <w:sz w:val="24"/>
          <w:lang w:val="en-US" w:eastAsia="zh-CN"/>
        </w:rPr>
        <w:t>详细</w:t>
      </w:r>
      <w:r>
        <w:rPr>
          <w:rFonts w:hint="eastAsia" w:ascii="宋体" w:hAnsi="宋体" w:cs="宋体"/>
          <w:color w:val="auto"/>
          <w:sz w:val="24"/>
        </w:rPr>
        <w:t>目录及页码</w:t>
      </w:r>
      <w:r>
        <w:rPr>
          <w:rFonts w:hint="eastAsia" w:ascii="宋体" w:hAnsi="宋体" w:cs="宋体"/>
          <w:color w:val="auto"/>
          <w:sz w:val="24"/>
          <w:lang w:eastAsia="zh-CN"/>
        </w:rPr>
        <w:t>和</w:t>
      </w:r>
      <w:r>
        <w:rPr>
          <w:rFonts w:hint="eastAsia" w:ascii="宋体" w:hAnsi="宋体" w:cs="宋体"/>
          <w:color w:val="auto"/>
          <w:sz w:val="24"/>
          <w:lang w:val="en-US" w:eastAsia="zh-CN"/>
        </w:rPr>
        <w:t>总</w:t>
      </w:r>
      <w:r>
        <w:rPr>
          <w:rFonts w:hint="eastAsia" w:ascii="宋体" w:hAnsi="宋体" w:cs="宋体"/>
          <w:color w:val="auto"/>
          <w:sz w:val="24"/>
        </w:rPr>
        <w:t>页码，否则</w:t>
      </w:r>
      <w:r>
        <w:rPr>
          <w:rFonts w:hint="eastAsia" w:ascii="宋体" w:hAnsi="宋体" w:cs="宋体"/>
          <w:color w:val="auto"/>
          <w:sz w:val="24"/>
          <w:lang w:val="en-US" w:eastAsia="zh-CN"/>
        </w:rPr>
        <w:t>将</w:t>
      </w:r>
      <w:r>
        <w:rPr>
          <w:rFonts w:hint="eastAsia" w:ascii="宋体" w:hAnsi="宋体" w:cs="宋体"/>
          <w:color w:val="auto"/>
          <w:sz w:val="24"/>
        </w:rPr>
        <w:t>影响对响应性文件的</w:t>
      </w:r>
      <w:r>
        <w:rPr>
          <w:rFonts w:hint="eastAsia" w:ascii="宋体" w:hAnsi="宋体" w:cs="宋体"/>
          <w:color w:val="auto"/>
          <w:sz w:val="24"/>
          <w:lang w:val="en-US" w:eastAsia="zh-CN"/>
        </w:rPr>
        <w:t>实质响应</w:t>
      </w:r>
      <w:r>
        <w:rPr>
          <w:rFonts w:hint="eastAsia" w:ascii="宋体" w:hAnsi="宋体" w:cs="宋体"/>
          <w:color w:val="auto"/>
          <w:sz w:val="24"/>
        </w:rPr>
        <w:t xml:space="preserve">。 </w:t>
      </w:r>
    </w:p>
    <w:p w14:paraId="559D3307">
      <w:pPr>
        <w:spacing w:line="560" w:lineRule="exact"/>
        <w:ind w:firstLine="482" w:firstLineChars="200"/>
        <w:rPr>
          <w:rFonts w:ascii="宋体" w:hAnsi="宋体" w:cs="宋体"/>
          <w:b/>
          <w:sz w:val="24"/>
        </w:rPr>
      </w:pPr>
      <w:r>
        <w:rPr>
          <w:rFonts w:hint="eastAsia" w:ascii="宋体" w:hAnsi="宋体" w:cs="宋体"/>
          <w:b/>
          <w:sz w:val="24"/>
        </w:rPr>
        <w:t>重要提示：</w:t>
      </w:r>
    </w:p>
    <w:p w14:paraId="0ABB6CC9">
      <w:pPr>
        <w:snapToGrid w:val="0"/>
        <w:spacing w:line="560" w:lineRule="exact"/>
        <w:ind w:firstLine="480" w:firstLineChars="200"/>
        <w:rPr>
          <w:rFonts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36A979B2">
      <w:pPr>
        <w:snapToGrid w:val="0"/>
        <w:jc w:val="left"/>
        <w:rPr>
          <w:rFonts w:ascii="宋体" w:hAnsi="宋体" w:cs="宋体"/>
          <w:sz w:val="24"/>
        </w:rPr>
      </w:pPr>
    </w:p>
    <w:p w14:paraId="1EAE6CE5">
      <w:pPr>
        <w:snapToGrid w:val="0"/>
        <w:jc w:val="left"/>
        <w:rPr>
          <w:rFonts w:ascii="宋体" w:hAnsi="宋体" w:cs="宋体"/>
          <w:sz w:val="24"/>
        </w:rPr>
      </w:pPr>
    </w:p>
    <w:p w14:paraId="24944EC1">
      <w:pPr>
        <w:snapToGrid w:val="0"/>
        <w:jc w:val="left"/>
        <w:rPr>
          <w:rFonts w:ascii="宋体" w:hAnsi="宋体" w:cs="宋体"/>
          <w:sz w:val="24"/>
        </w:rPr>
      </w:pPr>
    </w:p>
    <w:p w14:paraId="689E197A">
      <w:pPr>
        <w:snapToGrid w:val="0"/>
        <w:jc w:val="left"/>
        <w:rPr>
          <w:rFonts w:ascii="宋体" w:hAnsi="宋体" w:cs="宋体"/>
          <w:sz w:val="24"/>
        </w:rPr>
      </w:pPr>
    </w:p>
    <w:p w14:paraId="14445595">
      <w:pPr>
        <w:snapToGrid w:val="0"/>
        <w:jc w:val="left"/>
        <w:rPr>
          <w:rFonts w:ascii="宋体" w:hAnsi="宋体" w:cs="宋体"/>
          <w:sz w:val="24"/>
        </w:rPr>
      </w:pPr>
    </w:p>
    <w:p w14:paraId="1C93FD10">
      <w:pPr>
        <w:snapToGrid w:val="0"/>
        <w:jc w:val="left"/>
        <w:rPr>
          <w:rFonts w:ascii="宋体" w:hAnsi="宋体" w:cs="宋体"/>
          <w:sz w:val="24"/>
        </w:rPr>
      </w:pPr>
    </w:p>
    <w:p w14:paraId="746010AC">
      <w:pPr>
        <w:snapToGrid w:val="0"/>
        <w:jc w:val="left"/>
        <w:rPr>
          <w:rFonts w:ascii="宋体" w:hAnsi="宋体" w:cs="宋体"/>
          <w:sz w:val="24"/>
        </w:rPr>
      </w:pPr>
    </w:p>
    <w:p w14:paraId="246C89BA">
      <w:pPr>
        <w:snapToGrid w:val="0"/>
        <w:jc w:val="left"/>
        <w:rPr>
          <w:rFonts w:ascii="宋体" w:hAnsi="宋体" w:cs="宋体"/>
          <w:sz w:val="24"/>
        </w:rPr>
      </w:pPr>
    </w:p>
    <w:p w14:paraId="72EC6621">
      <w:pPr>
        <w:snapToGrid w:val="0"/>
        <w:jc w:val="left"/>
        <w:rPr>
          <w:rFonts w:ascii="宋体" w:hAnsi="宋体" w:cs="宋体"/>
          <w:sz w:val="24"/>
        </w:rPr>
      </w:pPr>
    </w:p>
    <w:p w14:paraId="7216FDB7">
      <w:pPr>
        <w:snapToGrid w:val="0"/>
        <w:jc w:val="left"/>
        <w:rPr>
          <w:rFonts w:ascii="宋体" w:hAnsi="宋体" w:cs="宋体"/>
          <w:sz w:val="24"/>
        </w:rPr>
      </w:pPr>
    </w:p>
    <w:p w14:paraId="77104DE3">
      <w:pPr>
        <w:snapToGrid w:val="0"/>
        <w:jc w:val="left"/>
        <w:rPr>
          <w:rFonts w:ascii="宋体" w:hAnsi="宋体" w:cs="宋体"/>
          <w:sz w:val="24"/>
        </w:rPr>
      </w:pPr>
    </w:p>
    <w:p w14:paraId="4788F9C5">
      <w:pPr>
        <w:snapToGrid w:val="0"/>
        <w:jc w:val="left"/>
        <w:rPr>
          <w:rFonts w:ascii="宋体" w:hAnsi="宋体" w:cs="宋体"/>
          <w:sz w:val="24"/>
        </w:rPr>
      </w:pPr>
    </w:p>
    <w:p w14:paraId="6CE2E197">
      <w:pPr>
        <w:snapToGrid w:val="0"/>
        <w:jc w:val="left"/>
        <w:rPr>
          <w:rFonts w:ascii="宋体" w:hAnsi="宋体" w:cs="宋体"/>
          <w:sz w:val="24"/>
        </w:rPr>
      </w:pPr>
    </w:p>
    <w:p w14:paraId="56F554B1">
      <w:pPr>
        <w:snapToGrid w:val="0"/>
        <w:jc w:val="left"/>
        <w:rPr>
          <w:rFonts w:ascii="宋体" w:hAnsi="宋体" w:cs="宋体"/>
          <w:sz w:val="24"/>
        </w:rPr>
      </w:pPr>
    </w:p>
    <w:p w14:paraId="1CBEE770">
      <w:pPr>
        <w:pStyle w:val="26"/>
        <w:ind w:firstLine="480"/>
        <w:rPr>
          <w:rFonts w:ascii="宋体" w:hAnsi="宋体" w:eastAsia="宋体" w:cs="宋体"/>
          <w:sz w:val="24"/>
        </w:rPr>
      </w:pPr>
    </w:p>
    <w:p w14:paraId="62C1850F">
      <w:pPr>
        <w:pStyle w:val="26"/>
        <w:ind w:firstLine="480"/>
        <w:rPr>
          <w:rFonts w:ascii="宋体" w:hAnsi="宋体" w:eastAsia="宋体" w:cs="宋体"/>
          <w:sz w:val="24"/>
        </w:rPr>
      </w:pPr>
    </w:p>
    <w:p w14:paraId="351A7454">
      <w:pPr>
        <w:pStyle w:val="26"/>
        <w:ind w:firstLine="480"/>
        <w:rPr>
          <w:rFonts w:ascii="宋体" w:hAnsi="宋体" w:eastAsia="宋体" w:cs="宋体"/>
          <w:sz w:val="24"/>
        </w:rPr>
      </w:pPr>
    </w:p>
    <w:p w14:paraId="52ED9939">
      <w:pPr>
        <w:pStyle w:val="26"/>
        <w:ind w:firstLine="480"/>
        <w:rPr>
          <w:rFonts w:ascii="宋体" w:hAnsi="宋体" w:eastAsia="宋体" w:cs="宋体"/>
          <w:sz w:val="24"/>
        </w:rPr>
      </w:pPr>
    </w:p>
    <w:p w14:paraId="001C1054">
      <w:pPr>
        <w:snapToGrid w:val="0"/>
        <w:jc w:val="left"/>
        <w:rPr>
          <w:rFonts w:ascii="宋体" w:hAnsi="宋体" w:cs="宋体"/>
          <w:sz w:val="24"/>
        </w:rPr>
      </w:pPr>
    </w:p>
    <w:p w14:paraId="4FAB1A37">
      <w:pPr>
        <w:snapToGrid w:val="0"/>
        <w:jc w:val="left"/>
        <w:rPr>
          <w:rFonts w:ascii="宋体" w:hAnsi="宋体" w:cs="宋体"/>
          <w:sz w:val="24"/>
        </w:rPr>
      </w:pPr>
    </w:p>
    <w:p w14:paraId="7219968E">
      <w:pPr>
        <w:snapToGrid w:val="0"/>
        <w:jc w:val="left"/>
        <w:rPr>
          <w:rFonts w:ascii="宋体" w:hAnsi="宋体" w:cs="宋体"/>
          <w:sz w:val="24"/>
        </w:rPr>
      </w:pPr>
    </w:p>
    <w:p w14:paraId="5AB1C75C">
      <w:pPr>
        <w:snapToGrid w:val="0"/>
        <w:jc w:val="left"/>
        <w:rPr>
          <w:rFonts w:ascii="宋体" w:hAnsi="宋体" w:cs="宋体"/>
          <w:sz w:val="24"/>
        </w:rPr>
      </w:pPr>
    </w:p>
    <w:p w14:paraId="713A0556">
      <w:pPr>
        <w:snapToGrid w:val="0"/>
        <w:jc w:val="left"/>
        <w:rPr>
          <w:rFonts w:ascii="宋体" w:hAnsi="宋体" w:cs="宋体"/>
          <w:sz w:val="24"/>
        </w:rPr>
      </w:pPr>
    </w:p>
    <w:p w14:paraId="59EBAA2E">
      <w:pPr>
        <w:snapToGrid w:val="0"/>
        <w:jc w:val="left"/>
        <w:rPr>
          <w:rFonts w:ascii="宋体" w:hAnsi="宋体" w:cs="宋体"/>
          <w:sz w:val="24"/>
        </w:rPr>
      </w:pPr>
    </w:p>
    <w:p w14:paraId="40EC7CF4">
      <w:pPr>
        <w:snapToGrid w:val="0"/>
        <w:jc w:val="left"/>
        <w:rPr>
          <w:rFonts w:ascii="宋体" w:hAnsi="宋体" w:cs="宋体"/>
          <w:sz w:val="24"/>
        </w:rPr>
      </w:pPr>
    </w:p>
    <w:p w14:paraId="4B82791A">
      <w:pPr>
        <w:snapToGrid w:val="0"/>
        <w:jc w:val="left"/>
        <w:rPr>
          <w:rFonts w:ascii="宋体" w:hAnsi="宋体" w:cs="宋体"/>
          <w:sz w:val="24"/>
        </w:rPr>
      </w:pPr>
    </w:p>
    <w:p w14:paraId="676CB9D4">
      <w:pPr>
        <w:pStyle w:val="26"/>
        <w:ind w:firstLine="480"/>
        <w:rPr>
          <w:rFonts w:ascii="宋体" w:hAnsi="宋体" w:eastAsia="宋体" w:cs="宋体"/>
          <w:sz w:val="24"/>
        </w:rPr>
      </w:pPr>
    </w:p>
    <w:p w14:paraId="5121DC9F">
      <w:pPr>
        <w:snapToGrid w:val="0"/>
        <w:jc w:val="left"/>
        <w:rPr>
          <w:rFonts w:ascii="宋体" w:hAnsi="宋体" w:cs="宋体"/>
          <w:sz w:val="24"/>
        </w:rPr>
      </w:pPr>
    </w:p>
    <w:p w14:paraId="1B199B1A">
      <w:pPr>
        <w:snapToGrid w:val="0"/>
        <w:jc w:val="left"/>
        <w:rPr>
          <w:rFonts w:ascii="宋体" w:hAnsi="宋体" w:cs="宋体"/>
          <w:sz w:val="24"/>
        </w:rPr>
      </w:pPr>
    </w:p>
    <w:p w14:paraId="405FF808">
      <w:pPr>
        <w:pStyle w:val="26"/>
        <w:ind w:firstLine="480"/>
        <w:rPr>
          <w:rFonts w:ascii="宋体" w:hAnsi="宋体" w:eastAsia="宋体" w:cs="宋体"/>
          <w:sz w:val="24"/>
        </w:rPr>
      </w:pPr>
    </w:p>
    <w:p w14:paraId="3CBB1E9A">
      <w:pPr>
        <w:snapToGrid w:val="0"/>
        <w:jc w:val="left"/>
        <w:rPr>
          <w:rFonts w:ascii="宋体" w:hAnsi="宋体" w:cs="宋体"/>
          <w:sz w:val="24"/>
        </w:rPr>
      </w:pPr>
    </w:p>
    <w:p w14:paraId="7191CFA9">
      <w:pPr>
        <w:pStyle w:val="35"/>
        <w:ind w:firstLine="210"/>
      </w:pPr>
    </w:p>
    <w:p w14:paraId="01D87ECF">
      <w:pPr>
        <w:spacing w:line="360" w:lineRule="auto"/>
        <w:jc w:val="left"/>
        <w:rPr>
          <w:rFonts w:ascii="宋体" w:hAnsi="宋体" w:cs="宋体"/>
          <w:sz w:val="24"/>
        </w:rPr>
      </w:pPr>
    </w:p>
    <w:p w14:paraId="69857AC7">
      <w:pPr>
        <w:spacing w:line="360" w:lineRule="auto"/>
        <w:jc w:val="left"/>
        <w:rPr>
          <w:rFonts w:ascii="宋体" w:hAnsi="宋体" w:cs="宋体"/>
          <w:sz w:val="24"/>
        </w:rPr>
      </w:pPr>
    </w:p>
    <w:p w14:paraId="40C40B3F">
      <w:pPr>
        <w:spacing w:line="360" w:lineRule="auto"/>
        <w:jc w:val="left"/>
        <w:rPr>
          <w:rFonts w:ascii="宋体" w:hAnsi="宋体" w:cs="宋体"/>
          <w:sz w:val="24"/>
        </w:rPr>
      </w:pPr>
      <w:r>
        <w:rPr>
          <w:rFonts w:hint="eastAsia" w:ascii="宋体" w:hAnsi="宋体" w:cs="宋体"/>
          <w:sz w:val="24"/>
        </w:rPr>
        <w:t>格式2-1</w:t>
      </w:r>
    </w:p>
    <w:p w14:paraId="10A4BDEE">
      <w:pPr>
        <w:widowControl/>
        <w:jc w:val="center"/>
        <w:rPr>
          <w:rFonts w:hint="eastAsia" w:ascii="宋体" w:hAnsi="宋体" w:cs="宋体"/>
          <w:kern w:val="0"/>
          <w:sz w:val="24"/>
        </w:rPr>
        <w:sectPr>
          <w:footerReference r:id="rId6" w:type="default"/>
          <w:pgSz w:w="11907" w:h="16840"/>
          <w:pgMar w:top="1440" w:right="1588" w:bottom="1440" w:left="1588" w:header="851" w:footer="992" w:gutter="0"/>
          <w:cols w:space="720" w:num="1"/>
          <w:docGrid w:type="lines" w:linePitch="312" w:charSpace="0"/>
        </w:sectPr>
      </w:pPr>
      <w:r>
        <w:rPr>
          <w:rFonts w:hint="eastAsia" w:ascii="宋体" w:hAnsi="宋体" w:cs="宋体"/>
          <w:kern w:val="0"/>
          <w:sz w:val="24"/>
        </w:rPr>
        <w:t>资格性证明材料</w:t>
      </w:r>
    </w:p>
    <w:p w14:paraId="2A08CEFE">
      <w:pPr>
        <w:pStyle w:val="35"/>
      </w:pPr>
    </w:p>
    <w:p w14:paraId="0D490ABC">
      <w:pPr>
        <w:pStyle w:val="35"/>
        <w:ind w:firstLine="210"/>
      </w:pPr>
    </w:p>
    <w:p w14:paraId="462D922F">
      <w:pPr>
        <w:spacing w:line="360" w:lineRule="auto"/>
        <w:jc w:val="left"/>
        <w:rPr>
          <w:rFonts w:ascii="宋体" w:hAnsi="宋体" w:cs="宋体"/>
          <w:sz w:val="24"/>
        </w:rPr>
      </w:pPr>
      <w:r>
        <w:rPr>
          <w:rFonts w:hint="eastAsia" w:ascii="宋体" w:hAnsi="宋体" w:cs="宋体"/>
          <w:sz w:val="24"/>
        </w:rPr>
        <w:t>格式2-2</w:t>
      </w:r>
    </w:p>
    <w:p w14:paraId="5D4DDE47">
      <w:pPr>
        <w:spacing w:line="360" w:lineRule="auto"/>
        <w:jc w:val="center"/>
        <w:rPr>
          <w:rFonts w:ascii="宋体" w:hAnsi="宋体" w:cs="宋体"/>
          <w:sz w:val="24"/>
        </w:rPr>
      </w:pPr>
      <w:r>
        <w:rPr>
          <w:rFonts w:hint="eastAsia" w:ascii="宋体" w:hAnsi="宋体" w:cs="宋体"/>
          <w:sz w:val="24"/>
        </w:rPr>
        <w:t>法定代表人身份证明书</w:t>
      </w:r>
    </w:p>
    <w:p w14:paraId="52EE10DF">
      <w:pPr>
        <w:spacing w:line="360" w:lineRule="auto"/>
        <w:ind w:firstLine="480" w:firstLineChars="200"/>
        <w:rPr>
          <w:rFonts w:ascii="宋体" w:hAnsi="宋体" w:cs="宋体"/>
          <w:sz w:val="24"/>
        </w:rPr>
      </w:pPr>
    </w:p>
    <w:p w14:paraId="120A2929">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14:paraId="2AD9BDD2">
      <w:pPr>
        <w:spacing w:line="360" w:lineRule="auto"/>
        <w:ind w:firstLine="480" w:firstLineChars="200"/>
        <w:rPr>
          <w:rFonts w:ascii="宋体" w:hAnsi="宋体" w:cs="宋体"/>
          <w:sz w:val="24"/>
        </w:rPr>
      </w:pPr>
      <w:r>
        <w:rPr>
          <w:rFonts w:hint="eastAsia" w:ascii="宋体" w:hAnsi="宋体" w:cs="宋体"/>
          <w:sz w:val="24"/>
        </w:rPr>
        <w:t>特此证明。</w:t>
      </w:r>
    </w:p>
    <w:p w14:paraId="7E53F667">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7620DACE">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0FE8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57707BF">
            <w:pPr>
              <w:spacing w:line="480" w:lineRule="exact"/>
              <w:rPr>
                <w:rFonts w:ascii="宋体" w:hAnsi="宋体" w:cs="宋体"/>
                <w:b/>
                <w:bCs/>
                <w:sz w:val="24"/>
              </w:rPr>
            </w:pPr>
          </w:p>
          <w:p w14:paraId="22710E6B">
            <w:pPr>
              <w:spacing w:line="480" w:lineRule="exact"/>
              <w:rPr>
                <w:rFonts w:ascii="宋体" w:hAnsi="宋体" w:cs="宋体"/>
                <w:b/>
                <w:bCs/>
                <w:sz w:val="24"/>
              </w:rPr>
            </w:pPr>
          </w:p>
          <w:p w14:paraId="6642E527">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2F5DF18B">
            <w:pPr>
              <w:spacing w:line="480" w:lineRule="exact"/>
              <w:rPr>
                <w:rFonts w:ascii="宋体" w:hAnsi="宋体" w:cs="宋体"/>
                <w:sz w:val="24"/>
              </w:rPr>
            </w:pPr>
          </w:p>
          <w:p w14:paraId="42083C4F">
            <w:pPr>
              <w:spacing w:line="480" w:lineRule="exact"/>
              <w:rPr>
                <w:rFonts w:ascii="宋体" w:hAnsi="宋体" w:cs="宋体"/>
                <w:sz w:val="24"/>
              </w:rPr>
            </w:pPr>
          </w:p>
        </w:tc>
      </w:tr>
    </w:tbl>
    <w:p w14:paraId="4ED701FA">
      <w:pPr>
        <w:spacing w:line="360" w:lineRule="auto"/>
        <w:ind w:firstLine="960" w:firstLineChars="400"/>
        <w:rPr>
          <w:rFonts w:ascii="宋体" w:hAnsi="宋体" w:cs="宋体"/>
          <w:sz w:val="24"/>
        </w:rPr>
      </w:pPr>
    </w:p>
    <w:p w14:paraId="2973A6EB">
      <w:pPr>
        <w:spacing w:line="360" w:lineRule="auto"/>
        <w:ind w:firstLine="3840" w:firstLineChars="1600"/>
        <w:rPr>
          <w:rFonts w:ascii="宋体" w:hAnsi="宋体" w:cs="宋体"/>
          <w:sz w:val="24"/>
        </w:rPr>
      </w:pPr>
    </w:p>
    <w:p w14:paraId="54D749B4">
      <w:pPr>
        <w:spacing w:line="360" w:lineRule="auto"/>
        <w:ind w:firstLine="3840" w:firstLineChars="1600"/>
        <w:rPr>
          <w:rFonts w:ascii="宋体" w:hAnsi="宋体" w:cs="宋体"/>
          <w:sz w:val="24"/>
        </w:rPr>
      </w:pPr>
    </w:p>
    <w:p w14:paraId="62337167">
      <w:pPr>
        <w:spacing w:line="360" w:lineRule="auto"/>
        <w:ind w:firstLine="3840" w:firstLineChars="1600"/>
        <w:rPr>
          <w:rFonts w:ascii="宋体" w:hAnsi="宋体" w:cs="宋体"/>
          <w:sz w:val="24"/>
        </w:rPr>
      </w:pPr>
    </w:p>
    <w:p w14:paraId="6A9275A6">
      <w:pPr>
        <w:spacing w:line="360" w:lineRule="auto"/>
        <w:jc w:val="center"/>
        <w:rPr>
          <w:rFonts w:ascii="宋体" w:hAnsi="宋体" w:cs="宋体"/>
          <w:sz w:val="24"/>
        </w:rPr>
      </w:pPr>
    </w:p>
    <w:p w14:paraId="0FB85D77">
      <w:pPr>
        <w:spacing w:line="360" w:lineRule="auto"/>
        <w:jc w:val="center"/>
        <w:rPr>
          <w:rFonts w:ascii="宋体" w:hAnsi="宋体" w:cs="宋体"/>
          <w:sz w:val="24"/>
        </w:rPr>
      </w:pPr>
    </w:p>
    <w:p w14:paraId="2EE650E2">
      <w:pPr>
        <w:spacing w:line="360" w:lineRule="auto"/>
        <w:jc w:val="center"/>
        <w:rPr>
          <w:rFonts w:ascii="宋体" w:hAnsi="宋体" w:cs="宋体"/>
          <w:sz w:val="24"/>
        </w:rPr>
      </w:pPr>
    </w:p>
    <w:p w14:paraId="54B9BFD9">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7501C830">
      <w:pPr>
        <w:spacing w:line="360" w:lineRule="auto"/>
        <w:jc w:val="center"/>
        <w:rPr>
          <w:rFonts w:ascii="宋体" w:hAnsi="宋体" w:cs="宋体"/>
          <w:sz w:val="24"/>
        </w:rPr>
      </w:pPr>
      <w:r>
        <w:rPr>
          <w:rFonts w:hint="eastAsia" w:ascii="宋体" w:hAnsi="宋体" w:cs="宋体"/>
          <w:sz w:val="24"/>
        </w:rPr>
        <w:t xml:space="preserve">                年   月  日</w:t>
      </w:r>
    </w:p>
    <w:p w14:paraId="6069C9E7">
      <w:pPr>
        <w:spacing w:line="360" w:lineRule="auto"/>
        <w:jc w:val="center"/>
        <w:rPr>
          <w:rFonts w:ascii="宋体" w:hAnsi="宋体" w:cs="宋体"/>
          <w:sz w:val="24"/>
        </w:rPr>
      </w:pPr>
    </w:p>
    <w:p w14:paraId="5573957B">
      <w:pPr>
        <w:spacing w:line="360" w:lineRule="auto"/>
        <w:jc w:val="center"/>
        <w:rPr>
          <w:rFonts w:ascii="宋体" w:hAnsi="宋体" w:cs="宋体"/>
          <w:sz w:val="24"/>
        </w:rPr>
      </w:pPr>
    </w:p>
    <w:p w14:paraId="4E3A8578">
      <w:pPr>
        <w:spacing w:line="360" w:lineRule="auto"/>
        <w:jc w:val="center"/>
        <w:rPr>
          <w:rFonts w:ascii="宋体" w:hAnsi="宋体" w:cs="宋体"/>
          <w:sz w:val="24"/>
        </w:rPr>
      </w:pPr>
    </w:p>
    <w:p w14:paraId="361F3B1D">
      <w:pPr>
        <w:pStyle w:val="35"/>
        <w:ind w:firstLine="240"/>
        <w:rPr>
          <w:rFonts w:ascii="宋体" w:hAnsi="宋体" w:cs="宋体"/>
          <w:sz w:val="24"/>
        </w:rPr>
      </w:pPr>
    </w:p>
    <w:p w14:paraId="672B9E4D">
      <w:pPr>
        <w:pStyle w:val="35"/>
        <w:ind w:firstLine="240"/>
        <w:rPr>
          <w:rFonts w:ascii="宋体" w:hAnsi="宋体" w:cs="宋体"/>
          <w:sz w:val="24"/>
        </w:rPr>
      </w:pPr>
    </w:p>
    <w:p w14:paraId="0F64D6DA">
      <w:pPr>
        <w:pStyle w:val="35"/>
        <w:ind w:firstLine="240"/>
        <w:rPr>
          <w:rFonts w:ascii="宋体" w:hAnsi="宋体" w:cs="宋体"/>
          <w:sz w:val="24"/>
        </w:rPr>
      </w:pPr>
    </w:p>
    <w:p w14:paraId="2A932BBC">
      <w:pPr>
        <w:pStyle w:val="35"/>
        <w:ind w:firstLine="240"/>
        <w:rPr>
          <w:rFonts w:ascii="宋体" w:hAnsi="宋体" w:cs="宋体"/>
          <w:sz w:val="24"/>
        </w:rPr>
      </w:pPr>
    </w:p>
    <w:p w14:paraId="6B018A29">
      <w:pPr>
        <w:pStyle w:val="35"/>
        <w:ind w:firstLine="240"/>
        <w:rPr>
          <w:rFonts w:ascii="宋体" w:hAnsi="宋体" w:cs="宋体"/>
          <w:sz w:val="24"/>
        </w:rPr>
      </w:pPr>
    </w:p>
    <w:p w14:paraId="351E2FF2">
      <w:pPr>
        <w:pStyle w:val="35"/>
        <w:ind w:firstLine="240"/>
        <w:rPr>
          <w:rFonts w:ascii="宋体" w:hAnsi="宋体" w:cs="宋体"/>
          <w:sz w:val="24"/>
        </w:rPr>
      </w:pPr>
    </w:p>
    <w:p w14:paraId="622223DD">
      <w:pPr>
        <w:pStyle w:val="35"/>
        <w:ind w:firstLine="240"/>
        <w:rPr>
          <w:rFonts w:ascii="宋体" w:hAnsi="宋体" w:cs="宋体"/>
          <w:sz w:val="24"/>
        </w:rPr>
      </w:pPr>
    </w:p>
    <w:p w14:paraId="52C6C407">
      <w:pPr>
        <w:pStyle w:val="35"/>
        <w:ind w:firstLine="240"/>
        <w:rPr>
          <w:rFonts w:ascii="宋体" w:hAnsi="宋体" w:cs="宋体"/>
          <w:sz w:val="24"/>
        </w:rPr>
      </w:pPr>
    </w:p>
    <w:p w14:paraId="2E5B2C37">
      <w:pPr>
        <w:spacing w:line="360" w:lineRule="auto"/>
        <w:jc w:val="center"/>
        <w:rPr>
          <w:rFonts w:ascii="宋体" w:hAnsi="宋体" w:cs="宋体"/>
          <w:sz w:val="24"/>
        </w:rPr>
      </w:pPr>
    </w:p>
    <w:p w14:paraId="7ABC147E">
      <w:pPr>
        <w:spacing w:line="360" w:lineRule="auto"/>
        <w:jc w:val="left"/>
        <w:rPr>
          <w:rFonts w:ascii="宋体" w:hAnsi="宋体" w:cs="宋体"/>
          <w:sz w:val="24"/>
        </w:rPr>
      </w:pPr>
      <w:r>
        <w:rPr>
          <w:rFonts w:hint="eastAsia" w:ascii="宋体" w:hAnsi="宋体" w:cs="宋体"/>
          <w:sz w:val="24"/>
        </w:rPr>
        <w:t>格式2-3</w:t>
      </w:r>
    </w:p>
    <w:p w14:paraId="1C6B0FCD">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3D07F75B">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75A930DA">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76C41061">
      <w:pPr>
        <w:spacing w:line="360" w:lineRule="auto"/>
        <w:rPr>
          <w:rFonts w:ascii="宋体" w:hAnsi="宋体" w:cs="宋体"/>
          <w:sz w:val="24"/>
        </w:rPr>
      </w:pPr>
    </w:p>
    <w:p w14:paraId="5AB55CBC">
      <w:pPr>
        <w:spacing w:line="360" w:lineRule="auto"/>
        <w:ind w:firstLine="480" w:firstLineChars="200"/>
        <w:rPr>
          <w:rFonts w:ascii="宋体" w:hAnsi="宋体" w:cs="宋体"/>
          <w:sz w:val="24"/>
        </w:rPr>
      </w:pPr>
      <w:r>
        <w:rPr>
          <w:rFonts w:hint="eastAsia" w:ascii="宋体" w:hAnsi="宋体" w:cs="宋体"/>
          <w:sz w:val="24"/>
        </w:rPr>
        <w:t>委托人：</w:t>
      </w:r>
    </w:p>
    <w:p w14:paraId="7AB3901B">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14:paraId="55AC46A8">
      <w:pPr>
        <w:spacing w:line="360" w:lineRule="auto"/>
        <w:ind w:firstLine="480" w:firstLineChars="200"/>
        <w:rPr>
          <w:rFonts w:ascii="宋体" w:hAnsi="宋体" w:cs="宋体"/>
          <w:sz w:val="24"/>
        </w:rPr>
      </w:pPr>
      <w:r>
        <w:rPr>
          <w:rFonts w:hint="eastAsia" w:ascii="宋体" w:hAnsi="宋体" w:cs="宋体"/>
          <w:sz w:val="24"/>
        </w:rPr>
        <w:t>被委托人：</w:t>
      </w:r>
    </w:p>
    <w:p w14:paraId="4D1F75C5">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01F28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4AF5DF22">
            <w:pPr>
              <w:spacing w:line="480" w:lineRule="exact"/>
              <w:rPr>
                <w:rFonts w:ascii="宋体" w:hAnsi="宋体" w:cs="宋体"/>
                <w:b/>
                <w:bCs/>
                <w:sz w:val="24"/>
              </w:rPr>
            </w:pPr>
          </w:p>
          <w:p w14:paraId="557DE9A7">
            <w:pPr>
              <w:spacing w:line="480" w:lineRule="exact"/>
              <w:rPr>
                <w:rFonts w:ascii="宋体" w:hAnsi="宋体" w:cs="宋体"/>
                <w:b/>
                <w:bCs/>
                <w:sz w:val="24"/>
              </w:rPr>
            </w:pPr>
          </w:p>
          <w:p w14:paraId="5A797E63">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50AC0E55">
      <w:pPr>
        <w:spacing w:line="360" w:lineRule="auto"/>
        <w:ind w:firstLine="480" w:firstLineChars="200"/>
        <w:rPr>
          <w:rFonts w:ascii="宋体" w:hAnsi="宋体" w:cs="宋体"/>
          <w:sz w:val="24"/>
        </w:rPr>
      </w:pPr>
    </w:p>
    <w:p w14:paraId="73AEA3E0">
      <w:pPr>
        <w:spacing w:line="360" w:lineRule="auto"/>
        <w:ind w:firstLine="480" w:firstLineChars="200"/>
        <w:rPr>
          <w:rFonts w:ascii="宋体" w:hAnsi="宋体" w:cs="宋体"/>
          <w:sz w:val="24"/>
        </w:rPr>
      </w:pPr>
    </w:p>
    <w:p w14:paraId="0DD1C6C8">
      <w:pPr>
        <w:spacing w:line="360" w:lineRule="auto"/>
        <w:ind w:firstLine="480" w:firstLineChars="200"/>
        <w:rPr>
          <w:rFonts w:ascii="宋体" w:hAnsi="宋体" w:cs="宋体"/>
          <w:sz w:val="24"/>
        </w:rPr>
      </w:pPr>
    </w:p>
    <w:p w14:paraId="43C3AA9E">
      <w:pPr>
        <w:spacing w:line="360" w:lineRule="auto"/>
        <w:ind w:firstLine="4920" w:firstLineChars="2050"/>
        <w:rPr>
          <w:rFonts w:ascii="宋体" w:hAnsi="宋体" w:cs="宋体"/>
          <w:sz w:val="24"/>
        </w:rPr>
      </w:pPr>
    </w:p>
    <w:p w14:paraId="44753F92">
      <w:pPr>
        <w:spacing w:line="360" w:lineRule="auto"/>
        <w:jc w:val="center"/>
        <w:rPr>
          <w:rFonts w:ascii="宋体" w:hAnsi="宋体" w:cs="宋体"/>
          <w:sz w:val="24"/>
        </w:rPr>
      </w:pPr>
    </w:p>
    <w:p w14:paraId="6114AB83">
      <w:pPr>
        <w:spacing w:line="360" w:lineRule="auto"/>
        <w:jc w:val="center"/>
        <w:rPr>
          <w:rFonts w:ascii="宋体" w:hAnsi="宋体" w:cs="宋体"/>
          <w:sz w:val="24"/>
        </w:rPr>
      </w:pPr>
    </w:p>
    <w:p w14:paraId="7104BADF">
      <w:pPr>
        <w:spacing w:line="360" w:lineRule="auto"/>
        <w:jc w:val="center"/>
        <w:rPr>
          <w:rFonts w:ascii="宋体" w:hAnsi="宋体" w:cs="宋体"/>
          <w:sz w:val="24"/>
        </w:rPr>
      </w:pPr>
    </w:p>
    <w:p w14:paraId="5D81E7A2">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2E8AB325">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被授权委托人</w:t>
      </w:r>
      <w:r>
        <w:rPr>
          <w:rFonts w:hint="eastAsia" w:ascii="宋体" w:hAnsi="宋体" w:cs="宋体"/>
          <w:color w:val="auto"/>
          <w:sz w:val="24"/>
          <w:highlight w:val="none"/>
          <w:lang w:eastAsia="zh-CN"/>
        </w:rPr>
        <w:t>或</w:t>
      </w:r>
      <w:r>
        <w:rPr>
          <w:rFonts w:hint="eastAsia" w:ascii="宋体" w:hAnsi="宋体" w:eastAsia="宋体" w:cs="宋体"/>
          <w:color w:val="auto"/>
          <w:sz w:val="24"/>
          <w:highlight w:val="none"/>
        </w:rPr>
        <w:t>法人：（签字）</w:t>
      </w:r>
    </w:p>
    <w:p w14:paraId="67D75C96">
      <w:pPr>
        <w:pStyle w:val="35"/>
      </w:pPr>
    </w:p>
    <w:p w14:paraId="5BA01DF9">
      <w:pPr>
        <w:spacing w:line="360" w:lineRule="auto"/>
        <w:jc w:val="center"/>
        <w:rPr>
          <w:rFonts w:ascii="宋体" w:hAnsi="宋体" w:cs="宋体"/>
          <w:sz w:val="24"/>
        </w:rPr>
      </w:pPr>
      <w:r>
        <w:rPr>
          <w:rFonts w:hint="eastAsia" w:ascii="宋体" w:hAnsi="宋体" w:cs="宋体"/>
          <w:sz w:val="24"/>
        </w:rPr>
        <w:t xml:space="preserve">                                      </w:t>
      </w:r>
    </w:p>
    <w:p w14:paraId="28AAB76B">
      <w:pPr>
        <w:spacing w:line="360" w:lineRule="auto"/>
        <w:jc w:val="center"/>
        <w:rPr>
          <w:rFonts w:ascii="宋体" w:hAnsi="宋体" w:cs="宋体"/>
          <w:sz w:val="24"/>
        </w:rPr>
      </w:pPr>
      <w:r>
        <w:rPr>
          <w:rFonts w:hint="eastAsia" w:ascii="宋体" w:hAnsi="宋体" w:cs="宋体"/>
          <w:sz w:val="24"/>
        </w:rPr>
        <w:t xml:space="preserve"> 年   月   日</w:t>
      </w:r>
    </w:p>
    <w:p w14:paraId="384B552B">
      <w:pPr>
        <w:pStyle w:val="35"/>
        <w:ind w:firstLine="210"/>
      </w:pPr>
    </w:p>
    <w:p w14:paraId="3D0F2F88">
      <w:pPr>
        <w:pStyle w:val="35"/>
        <w:ind w:firstLine="210"/>
      </w:pPr>
    </w:p>
    <w:p w14:paraId="0A9F573E">
      <w:pPr>
        <w:pStyle w:val="35"/>
        <w:ind w:firstLine="210"/>
      </w:pPr>
    </w:p>
    <w:p w14:paraId="1DE2890B">
      <w:pPr>
        <w:pStyle w:val="35"/>
        <w:ind w:firstLine="210"/>
      </w:pPr>
    </w:p>
    <w:p w14:paraId="16B02239">
      <w:pPr>
        <w:pStyle w:val="35"/>
        <w:ind w:firstLine="210"/>
      </w:pPr>
    </w:p>
    <w:p w14:paraId="7E1D9329">
      <w:pPr>
        <w:spacing w:line="360" w:lineRule="auto"/>
        <w:jc w:val="left"/>
        <w:rPr>
          <w:rFonts w:ascii="宋体" w:hAnsi="宋体" w:cs="宋体"/>
          <w:sz w:val="24"/>
        </w:rPr>
      </w:pPr>
    </w:p>
    <w:p w14:paraId="4FA37D69">
      <w:pPr>
        <w:spacing w:line="360" w:lineRule="auto"/>
        <w:jc w:val="left"/>
        <w:rPr>
          <w:rFonts w:ascii="宋体" w:hAnsi="宋体" w:cs="宋体"/>
          <w:sz w:val="24"/>
        </w:rPr>
      </w:pPr>
    </w:p>
    <w:p w14:paraId="4E0F062D">
      <w:pPr>
        <w:spacing w:line="360" w:lineRule="auto"/>
        <w:jc w:val="left"/>
        <w:rPr>
          <w:rFonts w:ascii="宋体" w:hAnsi="宋体" w:cs="宋体"/>
          <w:sz w:val="24"/>
        </w:rPr>
      </w:pPr>
    </w:p>
    <w:p w14:paraId="316CCECE">
      <w:pPr>
        <w:spacing w:line="360" w:lineRule="auto"/>
        <w:jc w:val="left"/>
        <w:rPr>
          <w:rFonts w:ascii="宋体" w:hAnsi="宋体" w:cs="宋体"/>
          <w:sz w:val="24"/>
        </w:rPr>
      </w:pPr>
      <w:r>
        <w:rPr>
          <w:rFonts w:hint="eastAsia" w:ascii="宋体" w:hAnsi="宋体" w:cs="宋体"/>
          <w:sz w:val="24"/>
        </w:rPr>
        <w:t>格式2-3政府采购法第二十二条及参加政府采购活动前三年内无重大违法记录的书面声明</w:t>
      </w:r>
    </w:p>
    <w:p w14:paraId="3646823D">
      <w:pPr>
        <w:spacing w:line="360" w:lineRule="auto"/>
        <w:jc w:val="left"/>
        <w:rPr>
          <w:rFonts w:ascii="宋体" w:hAnsi="宋体" w:cs="宋体"/>
          <w:sz w:val="24"/>
        </w:rPr>
      </w:pPr>
    </w:p>
    <w:p w14:paraId="49FF29FD">
      <w:pPr>
        <w:spacing w:line="360" w:lineRule="auto"/>
        <w:jc w:val="left"/>
        <w:rPr>
          <w:rFonts w:ascii="宋体" w:hAnsi="宋体" w:cs="宋体"/>
          <w:sz w:val="24"/>
        </w:rPr>
      </w:pPr>
    </w:p>
    <w:p w14:paraId="5CFAA1DB">
      <w:pPr>
        <w:spacing w:line="360" w:lineRule="auto"/>
        <w:jc w:val="left"/>
        <w:rPr>
          <w:rFonts w:ascii="宋体" w:hAnsi="宋体" w:cs="宋体"/>
          <w:sz w:val="24"/>
        </w:rPr>
      </w:pPr>
    </w:p>
    <w:p w14:paraId="0795890A">
      <w:pPr>
        <w:spacing w:line="360" w:lineRule="auto"/>
        <w:jc w:val="left"/>
        <w:rPr>
          <w:rFonts w:ascii="宋体" w:hAnsi="宋体" w:cs="宋体"/>
          <w:sz w:val="24"/>
        </w:rPr>
        <w:sectPr>
          <w:pgSz w:w="11907" w:h="16840"/>
          <w:pgMar w:top="1440" w:right="1588" w:bottom="1440" w:left="1588" w:header="851" w:footer="992" w:gutter="0"/>
          <w:cols w:space="720" w:num="1"/>
          <w:docGrid w:type="lines" w:linePitch="312" w:charSpace="0"/>
        </w:sectPr>
      </w:pPr>
    </w:p>
    <w:p w14:paraId="6B2ABDAE">
      <w:pPr>
        <w:spacing w:line="360" w:lineRule="auto"/>
        <w:jc w:val="left"/>
        <w:rPr>
          <w:rFonts w:ascii="宋体" w:hAnsi="宋体" w:cs="宋体"/>
          <w:sz w:val="24"/>
        </w:rPr>
      </w:pPr>
      <w:r>
        <w:rPr>
          <w:rFonts w:hint="eastAsia" w:ascii="宋体" w:hAnsi="宋体" w:cs="宋体"/>
          <w:sz w:val="24"/>
        </w:rPr>
        <w:t>格式3</w:t>
      </w:r>
    </w:p>
    <w:p w14:paraId="61BBB4B2">
      <w:pPr>
        <w:spacing w:line="560" w:lineRule="exact"/>
        <w:jc w:val="center"/>
        <w:rPr>
          <w:rFonts w:ascii="宋体" w:hAnsi="宋体" w:cs="宋体"/>
          <w:sz w:val="24"/>
        </w:rPr>
      </w:pPr>
      <w:r>
        <w:rPr>
          <w:rFonts w:hint="eastAsia" w:ascii="宋体" w:hAnsi="宋体" w:cs="宋体"/>
          <w:sz w:val="24"/>
        </w:rPr>
        <w:t>投标函</w:t>
      </w:r>
    </w:p>
    <w:p w14:paraId="790FED7F">
      <w:pPr>
        <w:pStyle w:val="24"/>
        <w:shd w:val="clear" w:color="auto" w:fill="FFFFFF"/>
        <w:adjustRightInd w:val="0"/>
        <w:snapToGrid w:val="0"/>
        <w:spacing w:before="0" w:beforeAutospacing="0" w:after="0" w:afterAutospacing="0" w:line="360" w:lineRule="auto"/>
        <w:rPr>
          <w:rFonts w:cs="宋体"/>
        </w:rPr>
      </w:pPr>
      <w:r>
        <w:rPr>
          <w:rFonts w:hint="eastAsia" w:cs="宋体"/>
          <w:szCs w:val="24"/>
        </w:rPr>
        <w:t>致：</w:t>
      </w:r>
      <w:r>
        <w:rPr>
          <w:rFonts w:hint="eastAsia" w:cs="宋体"/>
          <w:kern w:val="2"/>
        </w:rPr>
        <w:t>（采购人或采购代理机构）</w:t>
      </w:r>
    </w:p>
    <w:p w14:paraId="7317235C">
      <w:pPr>
        <w:pStyle w:val="56"/>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 xml:space="preserve">），委托代理人 </w:t>
      </w:r>
      <w:r>
        <w:rPr>
          <w:rFonts w:hint="eastAsia" w:ascii="宋体" w:hAnsi="宋体"/>
          <w:sz w:val="24"/>
          <w:szCs w:val="24"/>
          <w:lang w:val="en-US" w:eastAsia="zh-CN"/>
        </w:rPr>
        <w:t xml:space="preserve">  </w:t>
      </w:r>
      <w:r>
        <w:rPr>
          <w:rFonts w:hint="eastAsia" w:ascii="宋体" w:hAnsi="宋体"/>
          <w:sz w:val="24"/>
          <w:szCs w:val="24"/>
        </w:rPr>
        <w:t xml:space="preserve">(全名、职务)代表 </w:t>
      </w:r>
      <w:r>
        <w:rPr>
          <w:rFonts w:hint="eastAsia" w:ascii="宋体" w:hAnsi="宋体"/>
          <w:sz w:val="24"/>
          <w:szCs w:val="24"/>
          <w:lang w:val="en-US" w:eastAsia="zh-CN"/>
        </w:rPr>
        <w:t xml:space="preserve">  </w:t>
      </w:r>
      <w:r>
        <w:rPr>
          <w:rFonts w:hint="eastAsia" w:ascii="宋体" w:hAnsi="宋体"/>
          <w:sz w:val="24"/>
          <w:szCs w:val="24"/>
        </w:rPr>
        <w:t>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59B474EF">
      <w:pPr>
        <w:ind w:firstLine="568" w:firstLineChars="237"/>
        <w:rPr>
          <w:rFonts w:ascii="宋体" w:hAnsi="宋体" w:cs="宋体"/>
          <w:sz w:val="24"/>
        </w:rPr>
      </w:pPr>
      <w:r>
        <w:rPr>
          <w:rFonts w:hint="eastAsia" w:ascii="宋体" w:hAnsi="宋体" w:cs="宋体"/>
          <w:sz w:val="24"/>
        </w:rPr>
        <w:t>据此函，宣布同意如下：</w:t>
      </w:r>
    </w:p>
    <w:p w14:paraId="7AF6E00B">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6BFE036C">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0AD64923">
      <w:pPr>
        <w:numPr>
          <w:ilvl w:val="0"/>
          <w:numId w:val="9"/>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59C083C7">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498C4EBF">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26B5CCFB">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278579A0">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w:t>
      </w:r>
      <w:r>
        <w:rPr>
          <w:rFonts w:hint="eastAsia" w:ascii="宋体" w:hAnsi="宋体" w:cs="宋体"/>
          <w:sz w:val="24"/>
          <w:lang w:val="en-US" w:eastAsia="zh-CN"/>
        </w:rPr>
        <w:t>民法典</w:t>
      </w:r>
      <w:r>
        <w:rPr>
          <w:rFonts w:hint="eastAsia" w:ascii="宋体" w:hAnsi="宋体" w:cs="宋体"/>
          <w:sz w:val="24"/>
          <w:lang w:val="zh-CN"/>
        </w:rPr>
        <w:t>》履行我方的全部责任。</w:t>
      </w:r>
    </w:p>
    <w:p w14:paraId="4697AAB1">
      <w:pPr>
        <w:ind w:firstLine="480" w:firstLineChars="200"/>
        <w:rPr>
          <w:rFonts w:ascii="宋体" w:hAnsi="宋体" w:cs="宋体"/>
          <w:sz w:val="24"/>
        </w:rPr>
      </w:pPr>
      <w:r>
        <w:rPr>
          <w:rFonts w:hint="eastAsia" w:ascii="宋体" w:hAnsi="宋体" w:cs="宋体"/>
          <w:sz w:val="24"/>
        </w:rPr>
        <w:t>(8)与本次竞争性磋商有关的正式通讯地址为：</w:t>
      </w:r>
    </w:p>
    <w:p w14:paraId="437C31A6">
      <w:pPr>
        <w:ind w:firstLine="480" w:firstLineChars="200"/>
        <w:rPr>
          <w:rFonts w:ascii="宋体" w:hAnsi="宋体" w:cs="宋体"/>
          <w:sz w:val="24"/>
        </w:rPr>
      </w:pPr>
      <w:r>
        <w:rPr>
          <w:rFonts w:hint="eastAsia" w:ascii="宋体" w:hAnsi="宋体" w:cs="宋体"/>
          <w:sz w:val="24"/>
        </w:rPr>
        <w:t>地 址：                  邮 编：</w:t>
      </w:r>
    </w:p>
    <w:p w14:paraId="0E8995FC">
      <w:pPr>
        <w:ind w:firstLine="480" w:firstLineChars="200"/>
        <w:rPr>
          <w:rFonts w:ascii="宋体" w:hAnsi="宋体" w:cs="宋体"/>
          <w:sz w:val="24"/>
        </w:rPr>
      </w:pPr>
      <w:r>
        <w:rPr>
          <w:rFonts w:hint="eastAsia" w:ascii="宋体" w:hAnsi="宋体" w:cs="宋体"/>
          <w:sz w:val="24"/>
        </w:rPr>
        <w:t>电 话：                  电子信箱：</w:t>
      </w:r>
    </w:p>
    <w:p w14:paraId="4F4B8E82">
      <w:pPr>
        <w:ind w:firstLine="480" w:firstLineChars="200"/>
        <w:jc w:val="left"/>
        <w:rPr>
          <w:rFonts w:ascii="宋体" w:hAnsi="宋体" w:cs="宋体"/>
          <w:sz w:val="24"/>
        </w:rPr>
      </w:pPr>
      <w:r>
        <w:rPr>
          <w:rFonts w:hint="eastAsia" w:ascii="宋体" w:hAnsi="宋体" w:cs="宋体"/>
          <w:sz w:val="24"/>
        </w:rPr>
        <w:t>我们保证：</w:t>
      </w:r>
    </w:p>
    <w:p w14:paraId="20A6E047">
      <w:pPr>
        <w:ind w:firstLine="480" w:firstLineChars="200"/>
        <w:jc w:val="left"/>
        <w:rPr>
          <w:rFonts w:ascii="宋体" w:hAnsi="宋体" w:cs="宋体"/>
          <w:sz w:val="24"/>
        </w:rPr>
      </w:pPr>
      <w:r>
        <w:rPr>
          <w:rFonts w:hint="eastAsia" w:ascii="宋体" w:hAnsi="宋体" w:cs="宋体"/>
          <w:sz w:val="24"/>
        </w:rPr>
        <w:t>(1)不提供虚假材料谋取成交；</w:t>
      </w:r>
    </w:p>
    <w:p w14:paraId="3CF6CF79">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638219F7">
      <w:pPr>
        <w:ind w:firstLine="480" w:firstLineChars="200"/>
        <w:jc w:val="left"/>
        <w:rPr>
          <w:rFonts w:ascii="宋体" w:hAnsi="宋体" w:cs="宋体"/>
          <w:sz w:val="24"/>
        </w:rPr>
      </w:pPr>
      <w:r>
        <w:rPr>
          <w:rFonts w:hint="eastAsia" w:ascii="宋体" w:hAnsi="宋体" w:cs="宋体"/>
          <w:sz w:val="24"/>
        </w:rPr>
        <w:t>(3)不与采购人和其它供应商恶意串通；</w:t>
      </w:r>
    </w:p>
    <w:p w14:paraId="112AFDBD">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3954E971">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098C6D38">
      <w:pPr>
        <w:spacing w:line="560" w:lineRule="exact"/>
        <w:jc w:val="left"/>
        <w:rPr>
          <w:rFonts w:ascii="宋体" w:hAnsi="宋体" w:cs="宋体"/>
          <w:sz w:val="24"/>
        </w:rPr>
      </w:pPr>
    </w:p>
    <w:p w14:paraId="6B46B6A9">
      <w:pPr>
        <w:spacing w:line="560" w:lineRule="exact"/>
        <w:jc w:val="left"/>
        <w:rPr>
          <w:rFonts w:ascii="宋体" w:hAnsi="宋体" w:cs="宋体"/>
          <w:sz w:val="24"/>
        </w:rPr>
      </w:pPr>
      <w:r>
        <w:rPr>
          <w:rFonts w:hint="eastAsia" w:ascii="宋体" w:hAnsi="宋体" w:cs="宋体"/>
          <w:sz w:val="24"/>
        </w:rPr>
        <w:t xml:space="preserve">     联系人：              联系电话：</w:t>
      </w:r>
    </w:p>
    <w:p w14:paraId="12DA6FE0">
      <w:pPr>
        <w:spacing w:line="360" w:lineRule="auto"/>
        <w:jc w:val="left"/>
        <w:rPr>
          <w:rFonts w:ascii="宋体" w:hAnsi="宋体" w:cs="宋体"/>
          <w:sz w:val="24"/>
        </w:rPr>
      </w:pPr>
    </w:p>
    <w:p w14:paraId="6102AF3A">
      <w:pPr>
        <w:spacing w:line="360" w:lineRule="auto"/>
        <w:jc w:val="left"/>
        <w:rPr>
          <w:rFonts w:ascii="宋体" w:hAnsi="宋体" w:cs="宋体"/>
          <w:sz w:val="24"/>
        </w:rPr>
      </w:pPr>
    </w:p>
    <w:p w14:paraId="3F092F85">
      <w:pPr>
        <w:spacing w:line="360" w:lineRule="auto"/>
        <w:jc w:val="left"/>
        <w:rPr>
          <w:rFonts w:ascii="宋体" w:hAnsi="宋体" w:cs="宋体"/>
          <w:sz w:val="24"/>
        </w:rPr>
      </w:pPr>
    </w:p>
    <w:p w14:paraId="5E70C6EC">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278C421F">
      <w:pPr>
        <w:spacing w:line="360" w:lineRule="auto"/>
        <w:jc w:val="center"/>
        <w:rPr>
          <w:rFonts w:ascii="宋体" w:hAnsi="宋体" w:cs="宋体"/>
          <w:sz w:val="24"/>
        </w:rPr>
      </w:pPr>
      <w:r>
        <w:rPr>
          <w:rFonts w:hint="eastAsia" w:ascii="宋体" w:hAnsi="宋体" w:cs="宋体"/>
          <w:sz w:val="24"/>
        </w:rPr>
        <w:t xml:space="preserve">      年   月   日</w:t>
      </w:r>
    </w:p>
    <w:p w14:paraId="4AD178CD">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61142CA2">
      <w:pPr>
        <w:pStyle w:val="6"/>
        <w:jc w:val="center"/>
        <w:rPr>
          <w:rFonts w:ascii="宋体" w:hAnsi="宋体" w:cs="宋体"/>
          <w:b w:val="0"/>
          <w:sz w:val="24"/>
          <w:szCs w:val="24"/>
        </w:rPr>
      </w:pPr>
      <w:bookmarkStart w:id="35" w:name="_Toc197934561"/>
      <w:bookmarkStart w:id="36" w:name="_Toc495414231"/>
      <w:r>
        <w:rPr>
          <w:rFonts w:hint="eastAsia" w:ascii="宋体" w:hAnsi="宋体" w:cs="宋体"/>
          <w:b w:val="0"/>
          <w:sz w:val="24"/>
          <w:szCs w:val="24"/>
        </w:rPr>
        <w:t>一．报价一览表</w:t>
      </w:r>
      <w:bookmarkEnd w:id="35"/>
      <w:bookmarkEnd w:id="36"/>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02CE4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5E012CB9">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6E1DA84B">
            <w:pPr>
              <w:spacing w:line="360" w:lineRule="exact"/>
              <w:jc w:val="center"/>
              <w:rPr>
                <w:rFonts w:ascii="宋体" w:hAnsi="宋体" w:cs="宋体"/>
                <w:sz w:val="24"/>
              </w:rPr>
            </w:pPr>
          </w:p>
        </w:tc>
      </w:tr>
      <w:tr w14:paraId="1A85E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E4B1E86">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62DEDB0A">
            <w:pPr>
              <w:spacing w:line="360" w:lineRule="auto"/>
              <w:rPr>
                <w:rFonts w:ascii="宋体" w:hAnsi="宋体" w:cs="宋体"/>
                <w:sz w:val="24"/>
              </w:rPr>
            </w:pPr>
          </w:p>
        </w:tc>
      </w:tr>
      <w:tr w14:paraId="4EC16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F4B0F16">
            <w:pPr>
              <w:spacing w:line="360" w:lineRule="exact"/>
              <w:jc w:val="center"/>
              <w:rPr>
                <w:rFonts w:ascii="宋体" w:hAnsi="宋体" w:cs="宋体"/>
                <w:sz w:val="24"/>
              </w:rPr>
            </w:pPr>
            <w:r>
              <w:rPr>
                <w:rFonts w:hint="eastAsia" w:ascii="宋体" w:hAnsi="宋体" w:cs="宋体"/>
                <w:sz w:val="24"/>
              </w:rPr>
              <w:t>最终投标报价（包：）</w:t>
            </w:r>
          </w:p>
          <w:p w14:paraId="1D8E8846">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000EB1A3">
            <w:pPr>
              <w:spacing w:line="360" w:lineRule="auto"/>
              <w:ind w:right="-670"/>
              <w:rPr>
                <w:rFonts w:ascii="宋体" w:hAnsi="宋体" w:cs="宋体"/>
                <w:sz w:val="24"/>
              </w:rPr>
            </w:pPr>
            <w:r>
              <w:rPr>
                <w:rFonts w:hint="eastAsia" w:ascii="宋体" w:hAnsi="宋体" w:cs="宋体"/>
                <w:sz w:val="24"/>
              </w:rPr>
              <w:t xml:space="preserve">投标总价：       大写：           </w:t>
            </w:r>
          </w:p>
        </w:tc>
      </w:tr>
      <w:tr w14:paraId="6A254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C0A62F3">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6582E8AE">
            <w:pPr>
              <w:spacing w:line="360" w:lineRule="auto"/>
              <w:jc w:val="left"/>
              <w:rPr>
                <w:rFonts w:ascii="宋体" w:hAnsi="宋体" w:cs="宋体"/>
                <w:sz w:val="24"/>
              </w:rPr>
            </w:pPr>
          </w:p>
        </w:tc>
      </w:tr>
    </w:tbl>
    <w:p w14:paraId="32BB6B03">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7F91BF44">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被授权委托人</w:t>
      </w:r>
      <w:r>
        <w:rPr>
          <w:rFonts w:hint="eastAsia" w:ascii="宋体" w:hAnsi="宋体" w:cs="宋体"/>
          <w:color w:val="auto"/>
          <w:sz w:val="24"/>
          <w:highlight w:val="none"/>
          <w:lang w:eastAsia="zh-CN"/>
        </w:rPr>
        <w:t>或</w:t>
      </w:r>
      <w:r>
        <w:rPr>
          <w:rFonts w:hint="eastAsia" w:ascii="宋体" w:hAnsi="宋体" w:eastAsia="宋体" w:cs="宋体"/>
          <w:color w:val="auto"/>
          <w:sz w:val="24"/>
          <w:highlight w:val="none"/>
        </w:rPr>
        <w:t>法人：（签字）</w:t>
      </w:r>
    </w:p>
    <w:p w14:paraId="0ADB3332">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2E1AC1F4">
      <w:pPr>
        <w:pStyle w:val="35"/>
      </w:pPr>
    </w:p>
    <w:p w14:paraId="5B052EC6">
      <w:pPr>
        <w:spacing w:line="360" w:lineRule="auto"/>
        <w:rPr>
          <w:rFonts w:ascii="宋体" w:hAnsi="宋体" w:cs="宋体"/>
          <w:sz w:val="24"/>
        </w:rPr>
      </w:pPr>
      <w:r>
        <w:rPr>
          <w:rFonts w:hint="eastAsia" w:ascii="宋体" w:hAnsi="宋体" w:cs="宋体"/>
          <w:sz w:val="24"/>
        </w:rPr>
        <w:t>备注：</w:t>
      </w:r>
    </w:p>
    <w:p w14:paraId="70E05637">
      <w:pPr>
        <w:spacing w:line="360" w:lineRule="auto"/>
        <w:rPr>
          <w:rFonts w:ascii="宋体" w:hAnsi="宋体" w:cs="宋体"/>
          <w:sz w:val="24"/>
        </w:rPr>
      </w:pPr>
      <w:r>
        <w:rPr>
          <w:rFonts w:hint="eastAsia" w:ascii="宋体" w:hAnsi="宋体" w:cs="宋体"/>
          <w:sz w:val="24"/>
        </w:rPr>
        <w:t>1、此表用于开标会唱标之用。</w:t>
      </w:r>
    </w:p>
    <w:p w14:paraId="69587896">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0216EF08">
      <w:pPr>
        <w:spacing w:line="360" w:lineRule="auto"/>
        <w:jc w:val="left"/>
        <w:rPr>
          <w:rFonts w:ascii="宋体" w:hAnsi="宋体" w:cs="宋体"/>
          <w:sz w:val="24"/>
        </w:rPr>
      </w:pPr>
      <w:bookmarkStart w:id="37" w:name="_Toc220232409"/>
      <w:bookmarkStart w:id="38" w:name="_Toc495414234"/>
    </w:p>
    <w:p w14:paraId="44DCC5E5">
      <w:pPr>
        <w:pStyle w:val="35"/>
        <w:ind w:firstLine="240"/>
        <w:rPr>
          <w:rFonts w:ascii="宋体" w:hAnsi="宋体" w:cs="宋体"/>
          <w:sz w:val="24"/>
        </w:rPr>
      </w:pPr>
    </w:p>
    <w:p w14:paraId="64A0C0AD">
      <w:pPr>
        <w:pStyle w:val="35"/>
        <w:ind w:firstLine="240"/>
        <w:rPr>
          <w:rFonts w:ascii="宋体" w:hAnsi="宋体" w:cs="宋体"/>
          <w:sz w:val="24"/>
        </w:rPr>
      </w:pPr>
    </w:p>
    <w:p w14:paraId="060C9F91">
      <w:pPr>
        <w:pStyle w:val="35"/>
        <w:ind w:firstLine="240"/>
        <w:rPr>
          <w:rFonts w:ascii="宋体" w:hAnsi="宋体" w:cs="宋体"/>
          <w:sz w:val="24"/>
        </w:rPr>
      </w:pPr>
    </w:p>
    <w:p w14:paraId="2D5234AD">
      <w:pPr>
        <w:pStyle w:val="35"/>
        <w:ind w:firstLine="240"/>
        <w:rPr>
          <w:rFonts w:ascii="宋体" w:hAnsi="宋体" w:cs="宋体"/>
          <w:sz w:val="24"/>
        </w:rPr>
      </w:pPr>
    </w:p>
    <w:p w14:paraId="45BB90C3">
      <w:pPr>
        <w:pStyle w:val="35"/>
        <w:ind w:firstLine="240"/>
        <w:rPr>
          <w:rFonts w:ascii="宋体" w:hAnsi="宋体" w:cs="宋体"/>
          <w:sz w:val="24"/>
        </w:rPr>
      </w:pPr>
    </w:p>
    <w:p w14:paraId="47AD605B">
      <w:pPr>
        <w:pStyle w:val="35"/>
        <w:ind w:firstLine="240"/>
        <w:rPr>
          <w:rFonts w:ascii="宋体" w:hAnsi="宋体" w:cs="宋体"/>
          <w:sz w:val="24"/>
        </w:rPr>
      </w:pPr>
    </w:p>
    <w:p w14:paraId="615662E4">
      <w:pPr>
        <w:spacing w:line="360" w:lineRule="auto"/>
        <w:jc w:val="left"/>
        <w:rPr>
          <w:rFonts w:ascii="宋体" w:hAnsi="宋体" w:cs="宋体"/>
          <w:sz w:val="24"/>
        </w:rPr>
      </w:pPr>
    </w:p>
    <w:p w14:paraId="4A1CAAE1">
      <w:pPr>
        <w:spacing w:line="360" w:lineRule="auto"/>
        <w:jc w:val="left"/>
        <w:rPr>
          <w:rFonts w:ascii="宋体" w:hAnsi="宋体" w:cs="宋体"/>
          <w:sz w:val="24"/>
        </w:rPr>
      </w:pPr>
      <w:r>
        <w:rPr>
          <w:rFonts w:hint="eastAsia" w:ascii="宋体" w:hAnsi="宋体" w:cs="宋体"/>
          <w:sz w:val="24"/>
        </w:rPr>
        <w:t>格式5</w:t>
      </w:r>
    </w:p>
    <w:p w14:paraId="48D462B6">
      <w:pPr>
        <w:pStyle w:val="6"/>
        <w:jc w:val="center"/>
        <w:rPr>
          <w:rFonts w:ascii="宋体" w:hAnsi="宋体" w:cs="宋体"/>
          <w:b w:val="0"/>
          <w:sz w:val="24"/>
          <w:szCs w:val="24"/>
        </w:rPr>
      </w:pPr>
      <w:r>
        <w:rPr>
          <w:rFonts w:hint="eastAsia" w:ascii="宋体" w:hAnsi="宋体" w:cs="宋体"/>
          <w:b w:val="0"/>
          <w:sz w:val="24"/>
          <w:szCs w:val="24"/>
        </w:rPr>
        <w:t>投标分项报价表</w:t>
      </w:r>
      <w:bookmarkEnd w:id="37"/>
      <w:bookmarkEnd w:id="38"/>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15D98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16DBCC51">
            <w:pPr>
              <w:pStyle w:val="60"/>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0939FDFF">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14:paraId="10D1C674">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14:paraId="5AB70710">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14:paraId="3A96D01F">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14:paraId="46BB10E6">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14:paraId="11842704">
            <w:pPr>
              <w:spacing w:line="340" w:lineRule="exact"/>
              <w:jc w:val="center"/>
              <w:rPr>
                <w:rFonts w:ascii="宋体" w:hAnsi="宋体" w:cs="宋体"/>
                <w:sz w:val="24"/>
              </w:rPr>
            </w:pPr>
            <w:r>
              <w:rPr>
                <w:rFonts w:hint="eastAsia" w:ascii="宋体" w:hAnsi="宋体" w:cs="宋体"/>
                <w:sz w:val="24"/>
              </w:rPr>
              <w:t>备注</w:t>
            </w:r>
          </w:p>
        </w:tc>
      </w:tr>
      <w:tr w14:paraId="28F28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55365BF9">
            <w:pPr>
              <w:spacing w:line="340" w:lineRule="exact"/>
              <w:jc w:val="center"/>
              <w:rPr>
                <w:rFonts w:ascii="宋体" w:hAnsi="宋体" w:cs="宋体"/>
                <w:sz w:val="24"/>
              </w:rPr>
            </w:pPr>
            <w:r>
              <w:rPr>
                <w:rFonts w:hint="eastAsia" w:ascii="宋体" w:hAnsi="宋体" w:cs="宋体"/>
                <w:sz w:val="24"/>
              </w:rPr>
              <w:t>1</w:t>
            </w:r>
          </w:p>
        </w:tc>
        <w:tc>
          <w:tcPr>
            <w:tcW w:w="2205" w:type="dxa"/>
          </w:tcPr>
          <w:p w14:paraId="217349C8">
            <w:pPr>
              <w:spacing w:line="340" w:lineRule="exact"/>
              <w:rPr>
                <w:rFonts w:ascii="宋体" w:hAnsi="宋体" w:cs="宋体"/>
                <w:sz w:val="24"/>
              </w:rPr>
            </w:pPr>
          </w:p>
        </w:tc>
        <w:tc>
          <w:tcPr>
            <w:tcW w:w="957" w:type="dxa"/>
          </w:tcPr>
          <w:p w14:paraId="5EE24DD4">
            <w:pPr>
              <w:spacing w:line="340" w:lineRule="exact"/>
              <w:rPr>
                <w:rFonts w:ascii="宋体" w:hAnsi="宋体" w:cs="宋体"/>
                <w:sz w:val="24"/>
              </w:rPr>
            </w:pPr>
          </w:p>
        </w:tc>
        <w:tc>
          <w:tcPr>
            <w:tcW w:w="840" w:type="dxa"/>
          </w:tcPr>
          <w:p w14:paraId="2AD0A57E">
            <w:pPr>
              <w:spacing w:line="340" w:lineRule="exact"/>
              <w:rPr>
                <w:rFonts w:ascii="宋体" w:hAnsi="宋体" w:cs="宋体"/>
                <w:sz w:val="24"/>
              </w:rPr>
            </w:pPr>
          </w:p>
        </w:tc>
        <w:tc>
          <w:tcPr>
            <w:tcW w:w="1260" w:type="dxa"/>
          </w:tcPr>
          <w:p w14:paraId="2169A6B2">
            <w:pPr>
              <w:spacing w:line="340" w:lineRule="exact"/>
              <w:rPr>
                <w:rFonts w:ascii="宋体" w:hAnsi="宋体" w:cs="宋体"/>
                <w:sz w:val="24"/>
              </w:rPr>
            </w:pPr>
          </w:p>
        </w:tc>
        <w:tc>
          <w:tcPr>
            <w:tcW w:w="1340" w:type="dxa"/>
          </w:tcPr>
          <w:p w14:paraId="6D2CBEEC">
            <w:pPr>
              <w:spacing w:line="340" w:lineRule="exact"/>
              <w:rPr>
                <w:rFonts w:ascii="宋体" w:hAnsi="宋体" w:cs="宋体"/>
                <w:sz w:val="24"/>
              </w:rPr>
            </w:pPr>
          </w:p>
        </w:tc>
        <w:tc>
          <w:tcPr>
            <w:tcW w:w="1347" w:type="dxa"/>
          </w:tcPr>
          <w:p w14:paraId="68A54FC7">
            <w:pPr>
              <w:spacing w:line="340" w:lineRule="exact"/>
              <w:rPr>
                <w:rFonts w:ascii="宋体" w:hAnsi="宋体" w:cs="宋体"/>
                <w:sz w:val="24"/>
              </w:rPr>
            </w:pPr>
          </w:p>
        </w:tc>
      </w:tr>
      <w:tr w14:paraId="74B0D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A90AF76">
            <w:pPr>
              <w:spacing w:line="340" w:lineRule="exact"/>
              <w:jc w:val="center"/>
              <w:rPr>
                <w:rFonts w:ascii="宋体" w:hAnsi="宋体" w:cs="宋体"/>
                <w:sz w:val="24"/>
              </w:rPr>
            </w:pPr>
            <w:r>
              <w:rPr>
                <w:rFonts w:hint="eastAsia" w:ascii="宋体" w:hAnsi="宋体" w:cs="宋体"/>
                <w:sz w:val="24"/>
              </w:rPr>
              <w:t>2</w:t>
            </w:r>
          </w:p>
        </w:tc>
        <w:tc>
          <w:tcPr>
            <w:tcW w:w="2205" w:type="dxa"/>
          </w:tcPr>
          <w:p w14:paraId="1BA83C87">
            <w:pPr>
              <w:spacing w:line="340" w:lineRule="exact"/>
              <w:rPr>
                <w:rFonts w:ascii="宋体" w:hAnsi="宋体" w:cs="宋体"/>
                <w:sz w:val="24"/>
              </w:rPr>
            </w:pPr>
          </w:p>
        </w:tc>
        <w:tc>
          <w:tcPr>
            <w:tcW w:w="957" w:type="dxa"/>
          </w:tcPr>
          <w:p w14:paraId="2026C7DC">
            <w:pPr>
              <w:spacing w:line="340" w:lineRule="exact"/>
              <w:rPr>
                <w:rFonts w:ascii="宋体" w:hAnsi="宋体" w:cs="宋体"/>
                <w:sz w:val="24"/>
              </w:rPr>
            </w:pPr>
          </w:p>
        </w:tc>
        <w:tc>
          <w:tcPr>
            <w:tcW w:w="840" w:type="dxa"/>
          </w:tcPr>
          <w:p w14:paraId="0ACDFAF9">
            <w:pPr>
              <w:spacing w:line="340" w:lineRule="exact"/>
              <w:rPr>
                <w:rFonts w:ascii="宋体" w:hAnsi="宋体" w:cs="宋体"/>
                <w:sz w:val="24"/>
              </w:rPr>
            </w:pPr>
          </w:p>
        </w:tc>
        <w:tc>
          <w:tcPr>
            <w:tcW w:w="1260" w:type="dxa"/>
          </w:tcPr>
          <w:p w14:paraId="1B21D0D7">
            <w:pPr>
              <w:spacing w:line="340" w:lineRule="exact"/>
              <w:rPr>
                <w:rFonts w:ascii="宋体" w:hAnsi="宋体" w:cs="宋体"/>
                <w:sz w:val="24"/>
              </w:rPr>
            </w:pPr>
          </w:p>
        </w:tc>
        <w:tc>
          <w:tcPr>
            <w:tcW w:w="1340" w:type="dxa"/>
          </w:tcPr>
          <w:p w14:paraId="7B558C49">
            <w:pPr>
              <w:spacing w:line="340" w:lineRule="exact"/>
              <w:rPr>
                <w:rFonts w:ascii="宋体" w:hAnsi="宋体" w:cs="宋体"/>
                <w:sz w:val="24"/>
              </w:rPr>
            </w:pPr>
          </w:p>
        </w:tc>
        <w:tc>
          <w:tcPr>
            <w:tcW w:w="1347" w:type="dxa"/>
          </w:tcPr>
          <w:p w14:paraId="1BF3D7F7">
            <w:pPr>
              <w:spacing w:line="340" w:lineRule="exact"/>
              <w:rPr>
                <w:rFonts w:ascii="宋体" w:hAnsi="宋体" w:cs="宋体"/>
                <w:sz w:val="24"/>
              </w:rPr>
            </w:pPr>
          </w:p>
        </w:tc>
      </w:tr>
      <w:tr w14:paraId="3890D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EB0CA99">
            <w:pPr>
              <w:spacing w:line="340" w:lineRule="exact"/>
              <w:jc w:val="center"/>
              <w:rPr>
                <w:rFonts w:ascii="宋体" w:hAnsi="宋体" w:cs="宋体"/>
                <w:sz w:val="24"/>
              </w:rPr>
            </w:pPr>
            <w:r>
              <w:rPr>
                <w:rFonts w:hint="eastAsia" w:ascii="宋体" w:hAnsi="宋体" w:cs="宋体"/>
                <w:sz w:val="24"/>
              </w:rPr>
              <w:t>3</w:t>
            </w:r>
          </w:p>
        </w:tc>
        <w:tc>
          <w:tcPr>
            <w:tcW w:w="2205" w:type="dxa"/>
          </w:tcPr>
          <w:p w14:paraId="1F592B85">
            <w:pPr>
              <w:spacing w:line="340" w:lineRule="exact"/>
              <w:rPr>
                <w:rFonts w:ascii="宋体" w:hAnsi="宋体" w:cs="宋体"/>
                <w:sz w:val="24"/>
              </w:rPr>
            </w:pPr>
          </w:p>
        </w:tc>
        <w:tc>
          <w:tcPr>
            <w:tcW w:w="957" w:type="dxa"/>
          </w:tcPr>
          <w:p w14:paraId="3AE76249">
            <w:pPr>
              <w:spacing w:line="340" w:lineRule="exact"/>
              <w:rPr>
                <w:rFonts w:ascii="宋体" w:hAnsi="宋体" w:cs="宋体"/>
                <w:sz w:val="24"/>
              </w:rPr>
            </w:pPr>
          </w:p>
        </w:tc>
        <w:tc>
          <w:tcPr>
            <w:tcW w:w="840" w:type="dxa"/>
          </w:tcPr>
          <w:p w14:paraId="59B2639C">
            <w:pPr>
              <w:spacing w:line="340" w:lineRule="exact"/>
              <w:rPr>
                <w:rFonts w:ascii="宋体" w:hAnsi="宋体" w:cs="宋体"/>
                <w:sz w:val="24"/>
              </w:rPr>
            </w:pPr>
          </w:p>
        </w:tc>
        <w:tc>
          <w:tcPr>
            <w:tcW w:w="1260" w:type="dxa"/>
          </w:tcPr>
          <w:p w14:paraId="2BA43063">
            <w:pPr>
              <w:spacing w:line="340" w:lineRule="exact"/>
              <w:rPr>
                <w:rFonts w:ascii="宋体" w:hAnsi="宋体" w:cs="宋体"/>
                <w:sz w:val="24"/>
              </w:rPr>
            </w:pPr>
          </w:p>
        </w:tc>
        <w:tc>
          <w:tcPr>
            <w:tcW w:w="1340" w:type="dxa"/>
          </w:tcPr>
          <w:p w14:paraId="54E12233">
            <w:pPr>
              <w:spacing w:line="340" w:lineRule="exact"/>
              <w:rPr>
                <w:rFonts w:ascii="宋体" w:hAnsi="宋体" w:cs="宋体"/>
                <w:sz w:val="24"/>
              </w:rPr>
            </w:pPr>
          </w:p>
        </w:tc>
        <w:tc>
          <w:tcPr>
            <w:tcW w:w="1347" w:type="dxa"/>
          </w:tcPr>
          <w:p w14:paraId="5BE9EF5E">
            <w:pPr>
              <w:spacing w:line="340" w:lineRule="exact"/>
              <w:rPr>
                <w:rFonts w:ascii="宋体" w:hAnsi="宋体" w:cs="宋体"/>
                <w:sz w:val="24"/>
              </w:rPr>
            </w:pPr>
          </w:p>
        </w:tc>
      </w:tr>
      <w:tr w14:paraId="68E50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7BFD11D">
            <w:pPr>
              <w:spacing w:line="340" w:lineRule="exact"/>
              <w:jc w:val="center"/>
              <w:rPr>
                <w:rFonts w:ascii="宋体" w:hAnsi="宋体" w:cs="宋体"/>
                <w:sz w:val="24"/>
              </w:rPr>
            </w:pPr>
            <w:r>
              <w:rPr>
                <w:rFonts w:hint="eastAsia" w:ascii="宋体" w:hAnsi="宋体" w:cs="宋体"/>
                <w:sz w:val="24"/>
              </w:rPr>
              <w:t>4</w:t>
            </w:r>
          </w:p>
        </w:tc>
        <w:tc>
          <w:tcPr>
            <w:tcW w:w="2205" w:type="dxa"/>
          </w:tcPr>
          <w:p w14:paraId="04C613B0">
            <w:pPr>
              <w:spacing w:line="340" w:lineRule="exact"/>
              <w:rPr>
                <w:rFonts w:ascii="宋体" w:hAnsi="宋体" w:cs="宋体"/>
                <w:sz w:val="24"/>
              </w:rPr>
            </w:pPr>
          </w:p>
        </w:tc>
        <w:tc>
          <w:tcPr>
            <w:tcW w:w="957" w:type="dxa"/>
          </w:tcPr>
          <w:p w14:paraId="3DEE0BB9">
            <w:pPr>
              <w:spacing w:line="340" w:lineRule="exact"/>
              <w:rPr>
                <w:rFonts w:ascii="宋体" w:hAnsi="宋体" w:cs="宋体"/>
                <w:sz w:val="24"/>
              </w:rPr>
            </w:pPr>
          </w:p>
        </w:tc>
        <w:tc>
          <w:tcPr>
            <w:tcW w:w="840" w:type="dxa"/>
          </w:tcPr>
          <w:p w14:paraId="7044884E">
            <w:pPr>
              <w:spacing w:line="340" w:lineRule="exact"/>
              <w:rPr>
                <w:rFonts w:ascii="宋体" w:hAnsi="宋体" w:cs="宋体"/>
                <w:sz w:val="24"/>
              </w:rPr>
            </w:pPr>
          </w:p>
        </w:tc>
        <w:tc>
          <w:tcPr>
            <w:tcW w:w="1260" w:type="dxa"/>
          </w:tcPr>
          <w:p w14:paraId="102DF8D9">
            <w:pPr>
              <w:spacing w:line="340" w:lineRule="exact"/>
              <w:rPr>
                <w:rFonts w:ascii="宋体" w:hAnsi="宋体" w:cs="宋体"/>
                <w:sz w:val="24"/>
              </w:rPr>
            </w:pPr>
          </w:p>
        </w:tc>
        <w:tc>
          <w:tcPr>
            <w:tcW w:w="1340" w:type="dxa"/>
          </w:tcPr>
          <w:p w14:paraId="4EB04E82">
            <w:pPr>
              <w:spacing w:line="340" w:lineRule="exact"/>
              <w:rPr>
                <w:rFonts w:ascii="宋体" w:hAnsi="宋体" w:cs="宋体"/>
                <w:sz w:val="24"/>
              </w:rPr>
            </w:pPr>
          </w:p>
        </w:tc>
        <w:tc>
          <w:tcPr>
            <w:tcW w:w="1347" w:type="dxa"/>
          </w:tcPr>
          <w:p w14:paraId="5CC0BB79">
            <w:pPr>
              <w:spacing w:line="340" w:lineRule="exact"/>
              <w:rPr>
                <w:rFonts w:ascii="宋体" w:hAnsi="宋体" w:cs="宋体"/>
                <w:sz w:val="24"/>
              </w:rPr>
            </w:pPr>
          </w:p>
        </w:tc>
      </w:tr>
      <w:tr w14:paraId="7A49B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4520047">
            <w:pPr>
              <w:spacing w:line="340" w:lineRule="exact"/>
              <w:jc w:val="center"/>
              <w:rPr>
                <w:rFonts w:ascii="宋体" w:hAnsi="宋体" w:cs="宋体"/>
                <w:sz w:val="24"/>
              </w:rPr>
            </w:pPr>
            <w:r>
              <w:rPr>
                <w:rFonts w:hint="eastAsia" w:ascii="宋体" w:hAnsi="宋体" w:cs="宋体"/>
                <w:sz w:val="24"/>
              </w:rPr>
              <w:t>5</w:t>
            </w:r>
          </w:p>
        </w:tc>
        <w:tc>
          <w:tcPr>
            <w:tcW w:w="2205" w:type="dxa"/>
          </w:tcPr>
          <w:p w14:paraId="48E17756">
            <w:pPr>
              <w:spacing w:line="340" w:lineRule="exact"/>
              <w:rPr>
                <w:rFonts w:ascii="宋体" w:hAnsi="宋体" w:cs="宋体"/>
                <w:sz w:val="24"/>
              </w:rPr>
            </w:pPr>
          </w:p>
        </w:tc>
        <w:tc>
          <w:tcPr>
            <w:tcW w:w="957" w:type="dxa"/>
          </w:tcPr>
          <w:p w14:paraId="0CAC0C64">
            <w:pPr>
              <w:spacing w:line="340" w:lineRule="exact"/>
              <w:rPr>
                <w:rFonts w:ascii="宋体" w:hAnsi="宋体" w:cs="宋体"/>
                <w:sz w:val="24"/>
              </w:rPr>
            </w:pPr>
          </w:p>
        </w:tc>
        <w:tc>
          <w:tcPr>
            <w:tcW w:w="840" w:type="dxa"/>
          </w:tcPr>
          <w:p w14:paraId="3F640C41">
            <w:pPr>
              <w:spacing w:line="340" w:lineRule="exact"/>
              <w:rPr>
                <w:rFonts w:ascii="宋体" w:hAnsi="宋体" w:cs="宋体"/>
                <w:sz w:val="24"/>
              </w:rPr>
            </w:pPr>
          </w:p>
        </w:tc>
        <w:tc>
          <w:tcPr>
            <w:tcW w:w="1260" w:type="dxa"/>
          </w:tcPr>
          <w:p w14:paraId="7C36EEBA">
            <w:pPr>
              <w:spacing w:line="340" w:lineRule="exact"/>
              <w:rPr>
                <w:rFonts w:ascii="宋体" w:hAnsi="宋体" w:cs="宋体"/>
                <w:sz w:val="24"/>
              </w:rPr>
            </w:pPr>
          </w:p>
        </w:tc>
        <w:tc>
          <w:tcPr>
            <w:tcW w:w="1340" w:type="dxa"/>
          </w:tcPr>
          <w:p w14:paraId="627162F5">
            <w:pPr>
              <w:spacing w:line="340" w:lineRule="exact"/>
              <w:rPr>
                <w:rFonts w:ascii="宋体" w:hAnsi="宋体" w:cs="宋体"/>
                <w:sz w:val="24"/>
              </w:rPr>
            </w:pPr>
          </w:p>
        </w:tc>
        <w:tc>
          <w:tcPr>
            <w:tcW w:w="1347" w:type="dxa"/>
          </w:tcPr>
          <w:p w14:paraId="32EE47EB">
            <w:pPr>
              <w:spacing w:line="340" w:lineRule="exact"/>
              <w:rPr>
                <w:rFonts w:ascii="宋体" w:hAnsi="宋体" w:cs="宋体"/>
                <w:sz w:val="24"/>
              </w:rPr>
            </w:pPr>
          </w:p>
        </w:tc>
      </w:tr>
      <w:tr w14:paraId="23BE6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A56260B">
            <w:pPr>
              <w:spacing w:line="340" w:lineRule="exact"/>
              <w:jc w:val="center"/>
              <w:rPr>
                <w:rFonts w:ascii="宋体" w:hAnsi="宋体" w:cs="宋体"/>
                <w:sz w:val="24"/>
              </w:rPr>
            </w:pPr>
            <w:r>
              <w:rPr>
                <w:rFonts w:hint="eastAsia" w:ascii="宋体" w:hAnsi="宋体" w:cs="宋体"/>
                <w:sz w:val="24"/>
              </w:rPr>
              <w:t>6</w:t>
            </w:r>
          </w:p>
        </w:tc>
        <w:tc>
          <w:tcPr>
            <w:tcW w:w="2205" w:type="dxa"/>
          </w:tcPr>
          <w:p w14:paraId="55FE6091">
            <w:pPr>
              <w:spacing w:line="340" w:lineRule="exact"/>
              <w:rPr>
                <w:rFonts w:ascii="宋体" w:hAnsi="宋体" w:cs="宋体"/>
                <w:sz w:val="24"/>
              </w:rPr>
            </w:pPr>
          </w:p>
        </w:tc>
        <w:tc>
          <w:tcPr>
            <w:tcW w:w="957" w:type="dxa"/>
          </w:tcPr>
          <w:p w14:paraId="1ACB7C29">
            <w:pPr>
              <w:spacing w:line="340" w:lineRule="exact"/>
              <w:rPr>
                <w:rFonts w:ascii="宋体" w:hAnsi="宋体" w:cs="宋体"/>
                <w:sz w:val="24"/>
              </w:rPr>
            </w:pPr>
          </w:p>
        </w:tc>
        <w:tc>
          <w:tcPr>
            <w:tcW w:w="840" w:type="dxa"/>
          </w:tcPr>
          <w:p w14:paraId="0B66F070">
            <w:pPr>
              <w:spacing w:line="340" w:lineRule="exact"/>
              <w:rPr>
                <w:rFonts w:ascii="宋体" w:hAnsi="宋体" w:cs="宋体"/>
                <w:sz w:val="24"/>
              </w:rPr>
            </w:pPr>
          </w:p>
        </w:tc>
        <w:tc>
          <w:tcPr>
            <w:tcW w:w="1260" w:type="dxa"/>
          </w:tcPr>
          <w:p w14:paraId="0722AD5E">
            <w:pPr>
              <w:spacing w:line="340" w:lineRule="exact"/>
              <w:rPr>
                <w:rFonts w:ascii="宋体" w:hAnsi="宋体" w:cs="宋体"/>
                <w:sz w:val="24"/>
              </w:rPr>
            </w:pPr>
          </w:p>
        </w:tc>
        <w:tc>
          <w:tcPr>
            <w:tcW w:w="1340" w:type="dxa"/>
          </w:tcPr>
          <w:p w14:paraId="586196DC">
            <w:pPr>
              <w:spacing w:line="340" w:lineRule="exact"/>
              <w:rPr>
                <w:rFonts w:ascii="宋体" w:hAnsi="宋体" w:cs="宋体"/>
                <w:sz w:val="24"/>
              </w:rPr>
            </w:pPr>
          </w:p>
        </w:tc>
        <w:tc>
          <w:tcPr>
            <w:tcW w:w="1347" w:type="dxa"/>
          </w:tcPr>
          <w:p w14:paraId="32E55A1A">
            <w:pPr>
              <w:spacing w:line="340" w:lineRule="exact"/>
              <w:rPr>
                <w:rFonts w:ascii="宋体" w:hAnsi="宋体" w:cs="宋体"/>
                <w:sz w:val="24"/>
              </w:rPr>
            </w:pPr>
          </w:p>
        </w:tc>
      </w:tr>
      <w:tr w14:paraId="2E8F4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B3538E4">
            <w:pPr>
              <w:spacing w:line="340" w:lineRule="exact"/>
              <w:jc w:val="center"/>
              <w:rPr>
                <w:rFonts w:ascii="宋体" w:hAnsi="宋体" w:cs="宋体"/>
                <w:sz w:val="24"/>
              </w:rPr>
            </w:pPr>
            <w:r>
              <w:rPr>
                <w:rFonts w:hint="eastAsia" w:ascii="宋体" w:hAnsi="宋体" w:cs="宋体"/>
                <w:sz w:val="24"/>
              </w:rPr>
              <w:t>7</w:t>
            </w:r>
          </w:p>
        </w:tc>
        <w:tc>
          <w:tcPr>
            <w:tcW w:w="2205" w:type="dxa"/>
          </w:tcPr>
          <w:p w14:paraId="23D45E64">
            <w:pPr>
              <w:spacing w:line="340" w:lineRule="exact"/>
              <w:rPr>
                <w:rFonts w:ascii="宋体" w:hAnsi="宋体" w:cs="宋体"/>
                <w:sz w:val="24"/>
              </w:rPr>
            </w:pPr>
          </w:p>
        </w:tc>
        <w:tc>
          <w:tcPr>
            <w:tcW w:w="957" w:type="dxa"/>
          </w:tcPr>
          <w:p w14:paraId="2535FAD2">
            <w:pPr>
              <w:spacing w:line="340" w:lineRule="exact"/>
              <w:rPr>
                <w:rFonts w:ascii="宋体" w:hAnsi="宋体" w:cs="宋体"/>
                <w:sz w:val="24"/>
              </w:rPr>
            </w:pPr>
          </w:p>
        </w:tc>
        <w:tc>
          <w:tcPr>
            <w:tcW w:w="840" w:type="dxa"/>
          </w:tcPr>
          <w:p w14:paraId="22E4119F">
            <w:pPr>
              <w:spacing w:line="340" w:lineRule="exact"/>
              <w:rPr>
                <w:rFonts w:ascii="宋体" w:hAnsi="宋体" w:cs="宋体"/>
                <w:sz w:val="24"/>
              </w:rPr>
            </w:pPr>
          </w:p>
        </w:tc>
        <w:tc>
          <w:tcPr>
            <w:tcW w:w="1260" w:type="dxa"/>
          </w:tcPr>
          <w:p w14:paraId="2284D79B">
            <w:pPr>
              <w:spacing w:line="340" w:lineRule="exact"/>
              <w:rPr>
                <w:rFonts w:ascii="宋体" w:hAnsi="宋体" w:cs="宋体"/>
                <w:sz w:val="24"/>
              </w:rPr>
            </w:pPr>
          </w:p>
        </w:tc>
        <w:tc>
          <w:tcPr>
            <w:tcW w:w="1340" w:type="dxa"/>
          </w:tcPr>
          <w:p w14:paraId="5D501CCA">
            <w:pPr>
              <w:spacing w:line="340" w:lineRule="exact"/>
              <w:rPr>
                <w:rFonts w:ascii="宋体" w:hAnsi="宋体" w:cs="宋体"/>
                <w:sz w:val="24"/>
              </w:rPr>
            </w:pPr>
          </w:p>
        </w:tc>
        <w:tc>
          <w:tcPr>
            <w:tcW w:w="1347" w:type="dxa"/>
          </w:tcPr>
          <w:p w14:paraId="656D5629">
            <w:pPr>
              <w:spacing w:line="340" w:lineRule="exact"/>
              <w:rPr>
                <w:rFonts w:ascii="宋体" w:hAnsi="宋体" w:cs="宋体"/>
                <w:sz w:val="24"/>
              </w:rPr>
            </w:pPr>
          </w:p>
        </w:tc>
      </w:tr>
      <w:tr w14:paraId="51F9E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9DD15AA">
            <w:pPr>
              <w:spacing w:line="340" w:lineRule="exact"/>
              <w:jc w:val="center"/>
              <w:rPr>
                <w:rFonts w:ascii="宋体" w:hAnsi="宋体" w:cs="宋体"/>
                <w:sz w:val="24"/>
              </w:rPr>
            </w:pPr>
            <w:r>
              <w:rPr>
                <w:rFonts w:hint="eastAsia" w:ascii="宋体" w:hAnsi="宋体" w:cs="宋体"/>
                <w:sz w:val="24"/>
              </w:rPr>
              <w:t>8</w:t>
            </w:r>
          </w:p>
        </w:tc>
        <w:tc>
          <w:tcPr>
            <w:tcW w:w="2205" w:type="dxa"/>
          </w:tcPr>
          <w:p w14:paraId="4194F951">
            <w:pPr>
              <w:spacing w:line="340" w:lineRule="exact"/>
              <w:rPr>
                <w:rFonts w:ascii="宋体" w:hAnsi="宋体" w:cs="宋体"/>
                <w:sz w:val="24"/>
              </w:rPr>
            </w:pPr>
          </w:p>
        </w:tc>
        <w:tc>
          <w:tcPr>
            <w:tcW w:w="957" w:type="dxa"/>
          </w:tcPr>
          <w:p w14:paraId="0B2D7B1C">
            <w:pPr>
              <w:spacing w:line="340" w:lineRule="exact"/>
              <w:rPr>
                <w:rFonts w:ascii="宋体" w:hAnsi="宋体" w:cs="宋体"/>
                <w:sz w:val="24"/>
              </w:rPr>
            </w:pPr>
          </w:p>
        </w:tc>
        <w:tc>
          <w:tcPr>
            <w:tcW w:w="840" w:type="dxa"/>
          </w:tcPr>
          <w:p w14:paraId="6AD89D1D">
            <w:pPr>
              <w:spacing w:line="340" w:lineRule="exact"/>
              <w:rPr>
                <w:rFonts w:ascii="宋体" w:hAnsi="宋体" w:cs="宋体"/>
                <w:sz w:val="24"/>
              </w:rPr>
            </w:pPr>
          </w:p>
        </w:tc>
        <w:tc>
          <w:tcPr>
            <w:tcW w:w="1260" w:type="dxa"/>
          </w:tcPr>
          <w:p w14:paraId="1310475E">
            <w:pPr>
              <w:spacing w:line="340" w:lineRule="exact"/>
              <w:rPr>
                <w:rFonts w:ascii="宋体" w:hAnsi="宋体" w:cs="宋体"/>
                <w:sz w:val="24"/>
              </w:rPr>
            </w:pPr>
          </w:p>
        </w:tc>
        <w:tc>
          <w:tcPr>
            <w:tcW w:w="1340" w:type="dxa"/>
          </w:tcPr>
          <w:p w14:paraId="728E8EED">
            <w:pPr>
              <w:spacing w:line="340" w:lineRule="exact"/>
              <w:rPr>
                <w:rFonts w:ascii="宋体" w:hAnsi="宋体" w:cs="宋体"/>
                <w:sz w:val="24"/>
              </w:rPr>
            </w:pPr>
          </w:p>
        </w:tc>
        <w:tc>
          <w:tcPr>
            <w:tcW w:w="1347" w:type="dxa"/>
          </w:tcPr>
          <w:p w14:paraId="620E19A0">
            <w:pPr>
              <w:spacing w:line="340" w:lineRule="exact"/>
              <w:rPr>
                <w:rFonts w:ascii="宋体" w:hAnsi="宋体" w:cs="宋体"/>
                <w:sz w:val="24"/>
              </w:rPr>
            </w:pPr>
          </w:p>
        </w:tc>
      </w:tr>
      <w:tr w14:paraId="135A2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C51130E">
            <w:pPr>
              <w:spacing w:line="340" w:lineRule="exact"/>
              <w:jc w:val="center"/>
              <w:rPr>
                <w:rFonts w:ascii="宋体" w:hAnsi="宋体" w:cs="宋体"/>
                <w:sz w:val="24"/>
              </w:rPr>
            </w:pPr>
            <w:r>
              <w:rPr>
                <w:rFonts w:hint="eastAsia" w:ascii="宋体" w:hAnsi="宋体" w:cs="宋体"/>
                <w:sz w:val="24"/>
              </w:rPr>
              <w:t>9</w:t>
            </w:r>
          </w:p>
        </w:tc>
        <w:tc>
          <w:tcPr>
            <w:tcW w:w="2205" w:type="dxa"/>
          </w:tcPr>
          <w:p w14:paraId="4D54E90F">
            <w:pPr>
              <w:spacing w:line="340" w:lineRule="exact"/>
              <w:rPr>
                <w:rFonts w:ascii="宋体" w:hAnsi="宋体" w:cs="宋体"/>
                <w:sz w:val="24"/>
              </w:rPr>
            </w:pPr>
          </w:p>
        </w:tc>
        <w:tc>
          <w:tcPr>
            <w:tcW w:w="957" w:type="dxa"/>
          </w:tcPr>
          <w:p w14:paraId="4D7DD0B8">
            <w:pPr>
              <w:spacing w:line="340" w:lineRule="exact"/>
              <w:rPr>
                <w:rFonts w:ascii="宋体" w:hAnsi="宋体" w:cs="宋体"/>
                <w:sz w:val="24"/>
              </w:rPr>
            </w:pPr>
          </w:p>
        </w:tc>
        <w:tc>
          <w:tcPr>
            <w:tcW w:w="840" w:type="dxa"/>
          </w:tcPr>
          <w:p w14:paraId="6EBD0EBD">
            <w:pPr>
              <w:spacing w:line="340" w:lineRule="exact"/>
              <w:rPr>
                <w:rFonts w:ascii="宋体" w:hAnsi="宋体" w:cs="宋体"/>
                <w:sz w:val="24"/>
              </w:rPr>
            </w:pPr>
          </w:p>
        </w:tc>
        <w:tc>
          <w:tcPr>
            <w:tcW w:w="1260" w:type="dxa"/>
          </w:tcPr>
          <w:p w14:paraId="65EB5814">
            <w:pPr>
              <w:spacing w:line="340" w:lineRule="exact"/>
              <w:rPr>
                <w:rFonts w:ascii="宋体" w:hAnsi="宋体" w:cs="宋体"/>
                <w:sz w:val="24"/>
              </w:rPr>
            </w:pPr>
          </w:p>
        </w:tc>
        <w:tc>
          <w:tcPr>
            <w:tcW w:w="1340" w:type="dxa"/>
          </w:tcPr>
          <w:p w14:paraId="109ED501">
            <w:pPr>
              <w:spacing w:line="340" w:lineRule="exact"/>
              <w:rPr>
                <w:rFonts w:ascii="宋体" w:hAnsi="宋体" w:cs="宋体"/>
                <w:sz w:val="24"/>
              </w:rPr>
            </w:pPr>
          </w:p>
        </w:tc>
        <w:tc>
          <w:tcPr>
            <w:tcW w:w="1347" w:type="dxa"/>
          </w:tcPr>
          <w:p w14:paraId="385E43C2">
            <w:pPr>
              <w:spacing w:line="340" w:lineRule="exact"/>
              <w:rPr>
                <w:rFonts w:ascii="宋体" w:hAnsi="宋体" w:cs="宋体"/>
                <w:sz w:val="24"/>
              </w:rPr>
            </w:pPr>
          </w:p>
        </w:tc>
      </w:tr>
      <w:tr w14:paraId="59B9C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565B3AD">
            <w:pPr>
              <w:spacing w:line="340" w:lineRule="exact"/>
              <w:jc w:val="center"/>
              <w:rPr>
                <w:rFonts w:ascii="宋体" w:hAnsi="宋体" w:cs="宋体"/>
                <w:sz w:val="24"/>
              </w:rPr>
            </w:pPr>
            <w:r>
              <w:rPr>
                <w:rFonts w:hint="eastAsia" w:ascii="宋体" w:hAnsi="宋体" w:cs="宋体"/>
                <w:sz w:val="24"/>
              </w:rPr>
              <w:t>10</w:t>
            </w:r>
          </w:p>
        </w:tc>
        <w:tc>
          <w:tcPr>
            <w:tcW w:w="2205" w:type="dxa"/>
          </w:tcPr>
          <w:p w14:paraId="29AAA1EE">
            <w:pPr>
              <w:spacing w:line="340" w:lineRule="exact"/>
              <w:rPr>
                <w:rFonts w:ascii="宋体" w:hAnsi="宋体" w:cs="宋体"/>
                <w:sz w:val="24"/>
              </w:rPr>
            </w:pPr>
          </w:p>
        </w:tc>
        <w:tc>
          <w:tcPr>
            <w:tcW w:w="957" w:type="dxa"/>
          </w:tcPr>
          <w:p w14:paraId="1212F624">
            <w:pPr>
              <w:spacing w:line="340" w:lineRule="exact"/>
              <w:rPr>
                <w:rFonts w:ascii="宋体" w:hAnsi="宋体" w:cs="宋体"/>
                <w:sz w:val="24"/>
              </w:rPr>
            </w:pPr>
          </w:p>
        </w:tc>
        <w:tc>
          <w:tcPr>
            <w:tcW w:w="840" w:type="dxa"/>
          </w:tcPr>
          <w:p w14:paraId="7C796BE9">
            <w:pPr>
              <w:spacing w:line="340" w:lineRule="exact"/>
              <w:rPr>
                <w:rFonts w:ascii="宋体" w:hAnsi="宋体" w:cs="宋体"/>
                <w:sz w:val="24"/>
              </w:rPr>
            </w:pPr>
          </w:p>
        </w:tc>
        <w:tc>
          <w:tcPr>
            <w:tcW w:w="1260" w:type="dxa"/>
          </w:tcPr>
          <w:p w14:paraId="592DC99F">
            <w:pPr>
              <w:spacing w:line="340" w:lineRule="exact"/>
              <w:rPr>
                <w:rFonts w:ascii="宋体" w:hAnsi="宋体" w:cs="宋体"/>
                <w:sz w:val="24"/>
              </w:rPr>
            </w:pPr>
          </w:p>
        </w:tc>
        <w:tc>
          <w:tcPr>
            <w:tcW w:w="1340" w:type="dxa"/>
          </w:tcPr>
          <w:p w14:paraId="4C9CBBE4">
            <w:pPr>
              <w:spacing w:line="340" w:lineRule="exact"/>
              <w:rPr>
                <w:rFonts w:ascii="宋体" w:hAnsi="宋体" w:cs="宋体"/>
                <w:sz w:val="24"/>
              </w:rPr>
            </w:pPr>
          </w:p>
        </w:tc>
        <w:tc>
          <w:tcPr>
            <w:tcW w:w="1347" w:type="dxa"/>
          </w:tcPr>
          <w:p w14:paraId="33E0FF95">
            <w:pPr>
              <w:spacing w:line="340" w:lineRule="exact"/>
              <w:rPr>
                <w:rFonts w:ascii="宋体" w:hAnsi="宋体" w:cs="宋体"/>
                <w:sz w:val="24"/>
              </w:rPr>
            </w:pPr>
          </w:p>
        </w:tc>
      </w:tr>
      <w:tr w14:paraId="354DD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6A9E1C0">
            <w:pPr>
              <w:spacing w:line="340" w:lineRule="exact"/>
              <w:jc w:val="center"/>
              <w:rPr>
                <w:rFonts w:ascii="宋体" w:hAnsi="宋体" w:cs="宋体"/>
                <w:sz w:val="24"/>
              </w:rPr>
            </w:pPr>
            <w:r>
              <w:rPr>
                <w:rFonts w:hint="eastAsia" w:ascii="宋体" w:hAnsi="宋体" w:cs="宋体"/>
                <w:sz w:val="24"/>
              </w:rPr>
              <w:t>11</w:t>
            </w:r>
          </w:p>
        </w:tc>
        <w:tc>
          <w:tcPr>
            <w:tcW w:w="2205" w:type="dxa"/>
          </w:tcPr>
          <w:p w14:paraId="7E46662D">
            <w:pPr>
              <w:spacing w:line="340" w:lineRule="exact"/>
              <w:rPr>
                <w:rFonts w:ascii="宋体" w:hAnsi="宋体" w:cs="宋体"/>
                <w:sz w:val="24"/>
              </w:rPr>
            </w:pPr>
          </w:p>
        </w:tc>
        <w:tc>
          <w:tcPr>
            <w:tcW w:w="957" w:type="dxa"/>
          </w:tcPr>
          <w:p w14:paraId="6DCACDF9">
            <w:pPr>
              <w:spacing w:line="340" w:lineRule="exact"/>
              <w:rPr>
                <w:rFonts w:ascii="宋体" w:hAnsi="宋体" w:cs="宋体"/>
                <w:sz w:val="24"/>
              </w:rPr>
            </w:pPr>
          </w:p>
        </w:tc>
        <w:tc>
          <w:tcPr>
            <w:tcW w:w="840" w:type="dxa"/>
          </w:tcPr>
          <w:p w14:paraId="184CAC97">
            <w:pPr>
              <w:spacing w:line="340" w:lineRule="exact"/>
              <w:rPr>
                <w:rFonts w:ascii="宋体" w:hAnsi="宋体" w:cs="宋体"/>
                <w:sz w:val="24"/>
              </w:rPr>
            </w:pPr>
          </w:p>
        </w:tc>
        <w:tc>
          <w:tcPr>
            <w:tcW w:w="1260" w:type="dxa"/>
          </w:tcPr>
          <w:p w14:paraId="5085DC52">
            <w:pPr>
              <w:spacing w:line="340" w:lineRule="exact"/>
              <w:rPr>
                <w:rFonts w:ascii="宋体" w:hAnsi="宋体" w:cs="宋体"/>
                <w:sz w:val="24"/>
              </w:rPr>
            </w:pPr>
          </w:p>
        </w:tc>
        <w:tc>
          <w:tcPr>
            <w:tcW w:w="1340" w:type="dxa"/>
          </w:tcPr>
          <w:p w14:paraId="3A6209DC">
            <w:pPr>
              <w:spacing w:line="340" w:lineRule="exact"/>
              <w:rPr>
                <w:rFonts w:ascii="宋体" w:hAnsi="宋体" w:cs="宋体"/>
                <w:sz w:val="24"/>
              </w:rPr>
            </w:pPr>
          </w:p>
        </w:tc>
        <w:tc>
          <w:tcPr>
            <w:tcW w:w="1347" w:type="dxa"/>
          </w:tcPr>
          <w:p w14:paraId="5E210F1E">
            <w:pPr>
              <w:spacing w:line="340" w:lineRule="exact"/>
              <w:rPr>
                <w:rFonts w:ascii="宋体" w:hAnsi="宋体" w:cs="宋体"/>
                <w:sz w:val="24"/>
              </w:rPr>
            </w:pPr>
          </w:p>
        </w:tc>
      </w:tr>
      <w:tr w14:paraId="66210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60C3223">
            <w:pPr>
              <w:spacing w:line="340" w:lineRule="exact"/>
              <w:jc w:val="center"/>
              <w:rPr>
                <w:rFonts w:ascii="宋体" w:hAnsi="宋体" w:cs="宋体"/>
                <w:sz w:val="24"/>
              </w:rPr>
            </w:pPr>
            <w:r>
              <w:rPr>
                <w:rFonts w:hint="eastAsia" w:ascii="宋体" w:hAnsi="宋体" w:cs="宋体"/>
                <w:sz w:val="24"/>
              </w:rPr>
              <w:t>12</w:t>
            </w:r>
          </w:p>
        </w:tc>
        <w:tc>
          <w:tcPr>
            <w:tcW w:w="2205" w:type="dxa"/>
          </w:tcPr>
          <w:p w14:paraId="1CEC10BB">
            <w:pPr>
              <w:spacing w:line="340" w:lineRule="exact"/>
              <w:rPr>
                <w:rFonts w:ascii="宋体" w:hAnsi="宋体" w:cs="宋体"/>
                <w:sz w:val="24"/>
              </w:rPr>
            </w:pPr>
          </w:p>
        </w:tc>
        <w:tc>
          <w:tcPr>
            <w:tcW w:w="957" w:type="dxa"/>
          </w:tcPr>
          <w:p w14:paraId="274A8943">
            <w:pPr>
              <w:spacing w:line="340" w:lineRule="exact"/>
              <w:rPr>
                <w:rFonts w:ascii="宋体" w:hAnsi="宋体" w:cs="宋体"/>
                <w:sz w:val="24"/>
              </w:rPr>
            </w:pPr>
          </w:p>
        </w:tc>
        <w:tc>
          <w:tcPr>
            <w:tcW w:w="840" w:type="dxa"/>
          </w:tcPr>
          <w:p w14:paraId="71809313">
            <w:pPr>
              <w:spacing w:line="340" w:lineRule="exact"/>
              <w:rPr>
                <w:rFonts w:ascii="宋体" w:hAnsi="宋体" w:cs="宋体"/>
                <w:sz w:val="24"/>
              </w:rPr>
            </w:pPr>
          </w:p>
        </w:tc>
        <w:tc>
          <w:tcPr>
            <w:tcW w:w="1260" w:type="dxa"/>
          </w:tcPr>
          <w:p w14:paraId="6C972188">
            <w:pPr>
              <w:spacing w:line="340" w:lineRule="exact"/>
              <w:rPr>
                <w:rFonts w:ascii="宋体" w:hAnsi="宋体" w:cs="宋体"/>
                <w:sz w:val="24"/>
              </w:rPr>
            </w:pPr>
          </w:p>
        </w:tc>
        <w:tc>
          <w:tcPr>
            <w:tcW w:w="1340" w:type="dxa"/>
          </w:tcPr>
          <w:p w14:paraId="7CEE5251">
            <w:pPr>
              <w:spacing w:line="340" w:lineRule="exact"/>
              <w:rPr>
                <w:rFonts w:ascii="宋体" w:hAnsi="宋体" w:cs="宋体"/>
                <w:sz w:val="24"/>
              </w:rPr>
            </w:pPr>
          </w:p>
        </w:tc>
        <w:tc>
          <w:tcPr>
            <w:tcW w:w="1347" w:type="dxa"/>
          </w:tcPr>
          <w:p w14:paraId="5DD8EDA0">
            <w:pPr>
              <w:spacing w:line="340" w:lineRule="exact"/>
              <w:rPr>
                <w:rFonts w:ascii="宋体" w:hAnsi="宋体" w:cs="宋体"/>
                <w:sz w:val="24"/>
              </w:rPr>
            </w:pPr>
          </w:p>
        </w:tc>
      </w:tr>
      <w:tr w14:paraId="0AB6A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CB8DD28">
            <w:pPr>
              <w:spacing w:line="340" w:lineRule="exact"/>
              <w:jc w:val="center"/>
              <w:rPr>
                <w:rFonts w:ascii="宋体" w:hAnsi="宋体" w:cs="宋体"/>
                <w:sz w:val="24"/>
              </w:rPr>
            </w:pPr>
            <w:r>
              <w:rPr>
                <w:rFonts w:hint="eastAsia" w:ascii="宋体" w:hAnsi="宋体" w:cs="宋体"/>
                <w:sz w:val="24"/>
              </w:rPr>
              <w:t>13</w:t>
            </w:r>
          </w:p>
        </w:tc>
        <w:tc>
          <w:tcPr>
            <w:tcW w:w="2205" w:type="dxa"/>
          </w:tcPr>
          <w:p w14:paraId="7B0911A2">
            <w:pPr>
              <w:spacing w:line="340" w:lineRule="exact"/>
              <w:rPr>
                <w:rFonts w:ascii="宋体" w:hAnsi="宋体" w:cs="宋体"/>
                <w:sz w:val="24"/>
              </w:rPr>
            </w:pPr>
          </w:p>
        </w:tc>
        <w:tc>
          <w:tcPr>
            <w:tcW w:w="957" w:type="dxa"/>
          </w:tcPr>
          <w:p w14:paraId="25F66658">
            <w:pPr>
              <w:spacing w:line="340" w:lineRule="exact"/>
              <w:rPr>
                <w:rFonts w:ascii="宋体" w:hAnsi="宋体" w:cs="宋体"/>
                <w:sz w:val="24"/>
              </w:rPr>
            </w:pPr>
          </w:p>
        </w:tc>
        <w:tc>
          <w:tcPr>
            <w:tcW w:w="840" w:type="dxa"/>
          </w:tcPr>
          <w:p w14:paraId="78C1066C">
            <w:pPr>
              <w:spacing w:line="340" w:lineRule="exact"/>
              <w:rPr>
                <w:rFonts w:ascii="宋体" w:hAnsi="宋体" w:cs="宋体"/>
                <w:sz w:val="24"/>
              </w:rPr>
            </w:pPr>
          </w:p>
        </w:tc>
        <w:tc>
          <w:tcPr>
            <w:tcW w:w="1260" w:type="dxa"/>
          </w:tcPr>
          <w:p w14:paraId="20204FE0">
            <w:pPr>
              <w:spacing w:line="340" w:lineRule="exact"/>
              <w:rPr>
                <w:rFonts w:ascii="宋体" w:hAnsi="宋体" w:cs="宋体"/>
                <w:sz w:val="24"/>
              </w:rPr>
            </w:pPr>
          </w:p>
        </w:tc>
        <w:tc>
          <w:tcPr>
            <w:tcW w:w="1340" w:type="dxa"/>
          </w:tcPr>
          <w:p w14:paraId="12A51AEC">
            <w:pPr>
              <w:spacing w:line="340" w:lineRule="exact"/>
              <w:rPr>
                <w:rFonts w:ascii="宋体" w:hAnsi="宋体" w:cs="宋体"/>
                <w:sz w:val="24"/>
              </w:rPr>
            </w:pPr>
          </w:p>
        </w:tc>
        <w:tc>
          <w:tcPr>
            <w:tcW w:w="1347" w:type="dxa"/>
          </w:tcPr>
          <w:p w14:paraId="63067B57">
            <w:pPr>
              <w:spacing w:line="340" w:lineRule="exact"/>
              <w:rPr>
                <w:rFonts w:ascii="宋体" w:hAnsi="宋体" w:cs="宋体"/>
                <w:sz w:val="24"/>
              </w:rPr>
            </w:pPr>
          </w:p>
        </w:tc>
      </w:tr>
      <w:tr w14:paraId="462BE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D3901C1">
            <w:pPr>
              <w:spacing w:line="340" w:lineRule="exact"/>
              <w:jc w:val="center"/>
              <w:rPr>
                <w:rFonts w:ascii="宋体" w:hAnsi="宋体" w:cs="宋体"/>
                <w:sz w:val="24"/>
              </w:rPr>
            </w:pPr>
          </w:p>
        </w:tc>
        <w:tc>
          <w:tcPr>
            <w:tcW w:w="2205" w:type="dxa"/>
            <w:vAlign w:val="center"/>
          </w:tcPr>
          <w:p w14:paraId="2F05165E">
            <w:pPr>
              <w:pStyle w:val="61"/>
              <w:spacing w:line="340" w:lineRule="exact"/>
              <w:rPr>
                <w:rFonts w:ascii="宋体" w:hAnsi="宋体" w:cs="宋体"/>
                <w:szCs w:val="24"/>
              </w:rPr>
            </w:pPr>
            <w:r>
              <w:rPr>
                <w:rFonts w:hint="eastAsia" w:ascii="宋体" w:hAnsi="宋体" w:cs="宋体"/>
                <w:szCs w:val="24"/>
              </w:rPr>
              <w:t>其他费用</w:t>
            </w:r>
          </w:p>
        </w:tc>
        <w:tc>
          <w:tcPr>
            <w:tcW w:w="957" w:type="dxa"/>
          </w:tcPr>
          <w:p w14:paraId="7137D209">
            <w:pPr>
              <w:spacing w:line="340" w:lineRule="exact"/>
              <w:rPr>
                <w:rFonts w:ascii="宋体" w:hAnsi="宋体" w:cs="宋体"/>
                <w:sz w:val="24"/>
              </w:rPr>
            </w:pPr>
          </w:p>
        </w:tc>
        <w:tc>
          <w:tcPr>
            <w:tcW w:w="840" w:type="dxa"/>
          </w:tcPr>
          <w:p w14:paraId="0581A4D3">
            <w:pPr>
              <w:spacing w:line="340" w:lineRule="exact"/>
              <w:rPr>
                <w:rFonts w:ascii="宋体" w:hAnsi="宋体" w:cs="宋体"/>
                <w:sz w:val="24"/>
              </w:rPr>
            </w:pPr>
          </w:p>
        </w:tc>
        <w:tc>
          <w:tcPr>
            <w:tcW w:w="1260" w:type="dxa"/>
          </w:tcPr>
          <w:p w14:paraId="599CE860">
            <w:pPr>
              <w:spacing w:line="340" w:lineRule="exact"/>
              <w:rPr>
                <w:rFonts w:ascii="宋体" w:hAnsi="宋体" w:cs="宋体"/>
                <w:sz w:val="24"/>
              </w:rPr>
            </w:pPr>
          </w:p>
        </w:tc>
        <w:tc>
          <w:tcPr>
            <w:tcW w:w="1340" w:type="dxa"/>
          </w:tcPr>
          <w:p w14:paraId="738B8DC7">
            <w:pPr>
              <w:spacing w:line="340" w:lineRule="exact"/>
              <w:rPr>
                <w:rFonts w:ascii="宋体" w:hAnsi="宋体" w:cs="宋体"/>
                <w:sz w:val="24"/>
              </w:rPr>
            </w:pPr>
          </w:p>
        </w:tc>
        <w:tc>
          <w:tcPr>
            <w:tcW w:w="1347" w:type="dxa"/>
          </w:tcPr>
          <w:p w14:paraId="4BCB0281">
            <w:pPr>
              <w:spacing w:line="340" w:lineRule="exact"/>
              <w:rPr>
                <w:rFonts w:ascii="宋体" w:hAnsi="宋体" w:cs="宋体"/>
                <w:sz w:val="24"/>
              </w:rPr>
            </w:pPr>
          </w:p>
        </w:tc>
      </w:tr>
      <w:tr w14:paraId="6D206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D7F9395">
            <w:pPr>
              <w:spacing w:line="340" w:lineRule="exact"/>
              <w:jc w:val="center"/>
              <w:rPr>
                <w:rFonts w:ascii="宋体" w:hAnsi="宋体" w:cs="宋体"/>
                <w:sz w:val="24"/>
              </w:rPr>
            </w:pPr>
          </w:p>
        </w:tc>
        <w:tc>
          <w:tcPr>
            <w:tcW w:w="2205" w:type="dxa"/>
          </w:tcPr>
          <w:p w14:paraId="424D7EA4">
            <w:pPr>
              <w:spacing w:line="340" w:lineRule="exact"/>
              <w:rPr>
                <w:rFonts w:ascii="宋体" w:hAnsi="宋体" w:cs="宋体"/>
                <w:sz w:val="24"/>
              </w:rPr>
            </w:pPr>
            <w:r>
              <w:rPr>
                <w:rFonts w:hint="eastAsia" w:ascii="宋体" w:hAnsi="宋体" w:cs="宋体"/>
                <w:sz w:val="24"/>
              </w:rPr>
              <w:t>…</w:t>
            </w:r>
          </w:p>
        </w:tc>
        <w:tc>
          <w:tcPr>
            <w:tcW w:w="957" w:type="dxa"/>
          </w:tcPr>
          <w:p w14:paraId="3200264E">
            <w:pPr>
              <w:spacing w:line="340" w:lineRule="exact"/>
              <w:rPr>
                <w:rFonts w:ascii="宋体" w:hAnsi="宋体" w:cs="宋体"/>
                <w:sz w:val="24"/>
              </w:rPr>
            </w:pPr>
          </w:p>
        </w:tc>
        <w:tc>
          <w:tcPr>
            <w:tcW w:w="840" w:type="dxa"/>
          </w:tcPr>
          <w:p w14:paraId="4ACA582D">
            <w:pPr>
              <w:spacing w:line="340" w:lineRule="exact"/>
              <w:rPr>
                <w:rFonts w:ascii="宋体" w:hAnsi="宋体" w:cs="宋体"/>
                <w:sz w:val="24"/>
              </w:rPr>
            </w:pPr>
          </w:p>
        </w:tc>
        <w:tc>
          <w:tcPr>
            <w:tcW w:w="1260" w:type="dxa"/>
          </w:tcPr>
          <w:p w14:paraId="4FA58805">
            <w:pPr>
              <w:spacing w:line="340" w:lineRule="exact"/>
              <w:rPr>
                <w:rFonts w:ascii="宋体" w:hAnsi="宋体" w:cs="宋体"/>
                <w:sz w:val="24"/>
              </w:rPr>
            </w:pPr>
          </w:p>
        </w:tc>
        <w:tc>
          <w:tcPr>
            <w:tcW w:w="1340" w:type="dxa"/>
          </w:tcPr>
          <w:p w14:paraId="1C600135">
            <w:pPr>
              <w:spacing w:line="340" w:lineRule="exact"/>
              <w:rPr>
                <w:rFonts w:ascii="宋体" w:hAnsi="宋体" w:cs="宋体"/>
                <w:sz w:val="24"/>
              </w:rPr>
            </w:pPr>
          </w:p>
        </w:tc>
        <w:tc>
          <w:tcPr>
            <w:tcW w:w="1347" w:type="dxa"/>
          </w:tcPr>
          <w:p w14:paraId="2A1B1C7B">
            <w:pPr>
              <w:spacing w:line="340" w:lineRule="exact"/>
              <w:rPr>
                <w:rFonts w:ascii="宋体" w:hAnsi="宋体" w:cs="宋体"/>
                <w:sz w:val="24"/>
              </w:rPr>
            </w:pPr>
          </w:p>
        </w:tc>
      </w:tr>
      <w:tr w14:paraId="404BD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F06A2AB">
            <w:pPr>
              <w:spacing w:line="340" w:lineRule="exact"/>
              <w:jc w:val="center"/>
              <w:rPr>
                <w:rFonts w:ascii="宋体" w:hAnsi="宋体" w:cs="宋体"/>
                <w:sz w:val="24"/>
              </w:rPr>
            </w:pPr>
          </w:p>
        </w:tc>
        <w:tc>
          <w:tcPr>
            <w:tcW w:w="2205" w:type="dxa"/>
          </w:tcPr>
          <w:p w14:paraId="0C9B34CB">
            <w:pPr>
              <w:pStyle w:val="61"/>
              <w:spacing w:line="340" w:lineRule="exact"/>
              <w:rPr>
                <w:rFonts w:ascii="宋体" w:hAnsi="宋体" w:cs="宋体"/>
                <w:szCs w:val="24"/>
              </w:rPr>
            </w:pPr>
            <w:r>
              <w:rPr>
                <w:rFonts w:hint="eastAsia" w:ascii="宋体" w:hAnsi="宋体" w:cs="宋体"/>
                <w:szCs w:val="24"/>
              </w:rPr>
              <w:t>…</w:t>
            </w:r>
          </w:p>
        </w:tc>
        <w:tc>
          <w:tcPr>
            <w:tcW w:w="957" w:type="dxa"/>
          </w:tcPr>
          <w:p w14:paraId="39450BD7">
            <w:pPr>
              <w:spacing w:line="340" w:lineRule="exact"/>
              <w:rPr>
                <w:rFonts w:ascii="宋体" w:hAnsi="宋体" w:cs="宋体"/>
                <w:sz w:val="24"/>
              </w:rPr>
            </w:pPr>
          </w:p>
        </w:tc>
        <w:tc>
          <w:tcPr>
            <w:tcW w:w="840" w:type="dxa"/>
          </w:tcPr>
          <w:p w14:paraId="28E40482">
            <w:pPr>
              <w:spacing w:line="340" w:lineRule="exact"/>
              <w:rPr>
                <w:rFonts w:ascii="宋体" w:hAnsi="宋体" w:cs="宋体"/>
                <w:sz w:val="24"/>
              </w:rPr>
            </w:pPr>
          </w:p>
        </w:tc>
        <w:tc>
          <w:tcPr>
            <w:tcW w:w="1260" w:type="dxa"/>
          </w:tcPr>
          <w:p w14:paraId="4E8DBB0E">
            <w:pPr>
              <w:spacing w:line="340" w:lineRule="exact"/>
              <w:rPr>
                <w:rFonts w:ascii="宋体" w:hAnsi="宋体" w:cs="宋体"/>
                <w:sz w:val="24"/>
              </w:rPr>
            </w:pPr>
          </w:p>
        </w:tc>
        <w:tc>
          <w:tcPr>
            <w:tcW w:w="1340" w:type="dxa"/>
          </w:tcPr>
          <w:p w14:paraId="2E4DDB08">
            <w:pPr>
              <w:spacing w:line="340" w:lineRule="exact"/>
              <w:rPr>
                <w:rFonts w:ascii="宋体" w:hAnsi="宋体" w:cs="宋体"/>
                <w:sz w:val="24"/>
              </w:rPr>
            </w:pPr>
          </w:p>
        </w:tc>
        <w:tc>
          <w:tcPr>
            <w:tcW w:w="1347" w:type="dxa"/>
          </w:tcPr>
          <w:p w14:paraId="7BD89EAA">
            <w:pPr>
              <w:spacing w:line="340" w:lineRule="exact"/>
              <w:rPr>
                <w:rFonts w:ascii="宋体" w:hAnsi="宋体" w:cs="宋体"/>
                <w:sz w:val="24"/>
              </w:rPr>
            </w:pPr>
          </w:p>
        </w:tc>
      </w:tr>
      <w:tr w14:paraId="7AA30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91DFAA6">
            <w:pPr>
              <w:spacing w:line="340" w:lineRule="exact"/>
              <w:jc w:val="center"/>
              <w:rPr>
                <w:rFonts w:ascii="宋体" w:hAnsi="宋体" w:cs="宋体"/>
                <w:sz w:val="24"/>
              </w:rPr>
            </w:pPr>
          </w:p>
        </w:tc>
        <w:tc>
          <w:tcPr>
            <w:tcW w:w="2205" w:type="dxa"/>
          </w:tcPr>
          <w:p w14:paraId="4E25961C">
            <w:pPr>
              <w:spacing w:line="340" w:lineRule="exact"/>
              <w:rPr>
                <w:rFonts w:ascii="宋体" w:hAnsi="宋体" w:cs="宋体"/>
                <w:sz w:val="24"/>
              </w:rPr>
            </w:pPr>
            <w:r>
              <w:rPr>
                <w:rFonts w:hint="eastAsia" w:ascii="宋体" w:hAnsi="宋体" w:cs="宋体"/>
                <w:sz w:val="24"/>
              </w:rPr>
              <w:t>…</w:t>
            </w:r>
          </w:p>
        </w:tc>
        <w:tc>
          <w:tcPr>
            <w:tcW w:w="957" w:type="dxa"/>
          </w:tcPr>
          <w:p w14:paraId="12FC87EA">
            <w:pPr>
              <w:spacing w:line="340" w:lineRule="exact"/>
              <w:rPr>
                <w:rFonts w:ascii="宋体" w:hAnsi="宋体" w:cs="宋体"/>
                <w:sz w:val="24"/>
              </w:rPr>
            </w:pPr>
          </w:p>
        </w:tc>
        <w:tc>
          <w:tcPr>
            <w:tcW w:w="840" w:type="dxa"/>
          </w:tcPr>
          <w:p w14:paraId="7CF6EA61">
            <w:pPr>
              <w:spacing w:line="340" w:lineRule="exact"/>
              <w:rPr>
                <w:rFonts w:ascii="宋体" w:hAnsi="宋体" w:cs="宋体"/>
                <w:sz w:val="24"/>
              </w:rPr>
            </w:pPr>
          </w:p>
        </w:tc>
        <w:tc>
          <w:tcPr>
            <w:tcW w:w="1260" w:type="dxa"/>
          </w:tcPr>
          <w:p w14:paraId="278A8B4B">
            <w:pPr>
              <w:spacing w:line="340" w:lineRule="exact"/>
              <w:rPr>
                <w:rFonts w:ascii="宋体" w:hAnsi="宋体" w:cs="宋体"/>
                <w:sz w:val="24"/>
              </w:rPr>
            </w:pPr>
          </w:p>
        </w:tc>
        <w:tc>
          <w:tcPr>
            <w:tcW w:w="1340" w:type="dxa"/>
          </w:tcPr>
          <w:p w14:paraId="090E800F">
            <w:pPr>
              <w:spacing w:line="340" w:lineRule="exact"/>
              <w:rPr>
                <w:rFonts w:ascii="宋体" w:hAnsi="宋体" w:cs="宋体"/>
                <w:sz w:val="24"/>
              </w:rPr>
            </w:pPr>
          </w:p>
        </w:tc>
        <w:tc>
          <w:tcPr>
            <w:tcW w:w="1347" w:type="dxa"/>
          </w:tcPr>
          <w:p w14:paraId="0C5381B0">
            <w:pPr>
              <w:spacing w:line="340" w:lineRule="exact"/>
              <w:rPr>
                <w:rFonts w:ascii="宋体" w:hAnsi="宋体" w:cs="宋体"/>
                <w:sz w:val="24"/>
              </w:rPr>
            </w:pPr>
          </w:p>
        </w:tc>
      </w:tr>
      <w:tr w14:paraId="3459E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B353E6A">
            <w:pPr>
              <w:spacing w:line="340" w:lineRule="exact"/>
              <w:jc w:val="center"/>
              <w:rPr>
                <w:rFonts w:ascii="宋体" w:hAnsi="宋体" w:cs="宋体"/>
                <w:sz w:val="24"/>
              </w:rPr>
            </w:pPr>
          </w:p>
        </w:tc>
        <w:tc>
          <w:tcPr>
            <w:tcW w:w="2205" w:type="dxa"/>
            <w:vAlign w:val="center"/>
          </w:tcPr>
          <w:p w14:paraId="24A85A53">
            <w:pPr>
              <w:pStyle w:val="61"/>
              <w:spacing w:line="340" w:lineRule="exact"/>
              <w:rPr>
                <w:rFonts w:ascii="宋体" w:hAnsi="宋体" w:cs="宋体"/>
                <w:szCs w:val="24"/>
              </w:rPr>
            </w:pPr>
            <w:r>
              <w:rPr>
                <w:rFonts w:hint="eastAsia" w:ascii="宋体" w:hAnsi="宋体" w:cs="宋体"/>
                <w:szCs w:val="24"/>
              </w:rPr>
              <w:t>合计</w:t>
            </w:r>
          </w:p>
        </w:tc>
        <w:tc>
          <w:tcPr>
            <w:tcW w:w="957" w:type="dxa"/>
          </w:tcPr>
          <w:p w14:paraId="699DF89E">
            <w:pPr>
              <w:spacing w:line="340" w:lineRule="exact"/>
              <w:rPr>
                <w:rFonts w:ascii="宋体" w:hAnsi="宋体" w:cs="宋体"/>
                <w:sz w:val="24"/>
              </w:rPr>
            </w:pPr>
          </w:p>
        </w:tc>
        <w:tc>
          <w:tcPr>
            <w:tcW w:w="840" w:type="dxa"/>
          </w:tcPr>
          <w:p w14:paraId="6C57B6C3">
            <w:pPr>
              <w:spacing w:line="340" w:lineRule="exact"/>
              <w:rPr>
                <w:rFonts w:ascii="宋体" w:hAnsi="宋体" w:cs="宋体"/>
                <w:sz w:val="24"/>
              </w:rPr>
            </w:pPr>
          </w:p>
        </w:tc>
        <w:tc>
          <w:tcPr>
            <w:tcW w:w="1260" w:type="dxa"/>
          </w:tcPr>
          <w:p w14:paraId="7C0B5038">
            <w:pPr>
              <w:spacing w:line="340" w:lineRule="exact"/>
              <w:rPr>
                <w:rFonts w:ascii="宋体" w:hAnsi="宋体" w:cs="宋体"/>
                <w:sz w:val="24"/>
              </w:rPr>
            </w:pPr>
          </w:p>
        </w:tc>
        <w:tc>
          <w:tcPr>
            <w:tcW w:w="1340" w:type="dxa"/>
          </w:tcPr>
          <w:p w14:paraId="59117E6F">
            <w:pPr>
              <w:spacing w:line="340" w:lineRule="exact"/>
              <w:rPr>
                <w:rFonts w:ascii="宋体" w:hAnsi="宋体" w:cs="宋体"/>
                <w:sz w:val="24"/>
              </w:rPr>
            </w:pPr>
          </w:p>
        </w:tc>
        <w:tc>
          <w:tcPr>
            <w:tcW w:w="1347" w:type="dxa"/>
          </w:tcPr>
          <w:p w14:paraId="0F2C5F8A">
            <w:pPr>
              <w:spacing w:line="340" w:lineRule="exact"/>
              <w:rPr>
                <w:rFonts w:ascii="宋体" w:hAnsi="宋体" w:cs="宋体"/>
                <w:sz w:val="24"/>
              </w:rPr>
            </w:pPr>
          </w:p>
        </w:tc>
      </w:tr>
    </w:tbl>
    <w:p w14:paraId="7795A6FD">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627DE167">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被授权委托人</w:t>
      </w:r>
      <w:r>
        <w:rPr>
          <w:rFonts w:hint="eastAsia" w:ascii="宋体" w:hAnsi="宋体" w:cs="宋体"/>
          <w:color w:val="auto"/>
          <w:sz w:val="24"/>
          <w:highlight w:val="none"/>
          <w:lang w:eastAsia="zh-CN"/>
        </w:rPr>
        <w:t>或</w:t>
      </w:r>
      <w:r>
        <w:rPr>
          <w:rFonts w:hint="eastAsia" w:ascii="宋体" w:hAnsi="宋体" w:eastAsia="宋体" w:cs="宋体"/>
          <w:color w:val="auto"/>
          <w:sz w:val="24"/>
          <w:highlight w:val="none"/>
        </w:rPr>
        <w:t>法人：（签字）</w:t>
      </w:r>
    </w:p>
    <w:p w14:paraId="433425E8">
      <w:pPr>
        <w:spacing w:line="360" w:lineRule="auto"/>
        <w:jc w:val="right"/>
        <w:rPr>
          <w:rFonts w:ascii="宋体" w:hAnsi="宋体" w:cs="宋体"/>
          <w:sz w:val="24"/>
        </w:rPr>
      </w:pPr>
      <w:r>
        <w:rPr>
          <w:rFonts w:hint="eastAsia" w:ascii="宋体" w:hAnsi="宋体" w:cs="宋体"/>
          <w:sz w:val="24"/>
        </w:rPr>
        <w:t xml:space="preserve">  年  月  日</w:t>
      </w:r>
    </w:p>
    <w:p w14:paraId="429F01A2">
      <w:pPr>
        <w:adjustRightInd w:val="0"/>
        <w:snapToGrid w:val="0"/>
        <w:spacing w:line="360" w:lineRule="auto"/>
        <w:rPr>
          <w:rFonts w:ascii="宋体" w:hAnsi="宋体" w:cs="宋体"/>
          <w:sz w:val="24"/>
        </w:rPr>
      </w:pPr>
      <w:r>
        <w:rPr>
          <w:rFonts w:hint="eastAsia" w:ascii="宋体" w:hAnsi="宋体" w:cs="宋体"/>
          <w:sz w:val="24"/>
        </w:rPr>
        <w:t>备注：</w:t>
      </w:r>
    </w:p>
    <w:p w14:paraId="690E8136">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6C7FDAE4">
      <w:pPr>
        <w:spacing w:line="360" w:lineRule="auto"/>
        <w:jc w:val="center"/>
        <w:rPr>
          <w:rFonts w:ascii="宋体" w:hAnsi="宋体" w:cs="宋体"/>
          <w:b/>
          <w:sz w:val="24"/>
        </w:rPr>
      </w:pPr>
    </w:p>
    <w:p w14:paraId="7FFD5AB4">
      <w:pPr>
        <w:spacing w:line="360" w:lineRule="auto"/>
        <w:jc w:val="center"/>
        <w:rPr>
          <w:rFonts w:ascii="宋体" w:hAnsi="宋体" w:cs="宋体"/>
          <w:b/>
          <w:sz w:val="24"/>
        </w:rPr>
      </w:pPr>
    </w:p>
    <w:p w14:paraId="358DB197">
      <w:pPr>
        <w:pStyle w:val="35"/>
        <w:ind w:firstLine="241"/>
        <w:rPr>
          <w:rFonts w:ascii="宋体" w:hAnsi="宋体" w:cs="宋体"/>
          <w:b/>
          <w:sz w:val="24"/>
        </w:rPr>
      </w:pPr>
    </w:p>
    <w:p w14:paraId="17E2AD9F">
      <w:pPr>
        <w:pStyle w:val="35"/>
        <w:ind w:firstLine="241"/>
        <w:rPr>
          <w:rFonts w:ascii="宋体" w:hAnsi="宋体" w:cs="宋体"/>
          <w:b/>
          <w:sz w:val="24"/>
        </w:rPr>
      </w:pPr>
    </w:p>
    <w:p w14:paraId="6E2B7657">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1467CFAF">
      <w:pPr>
        <w:rPr>
          <w:rFonts w:ascii="宋体" w:hAnsi="宋体" w:cs="宋体"/>
          <w:sz w:val="24"/>
        </w:rPr>
      </w:pPr>
    </w:p>
    <w:p w14:paraId="6D972B96">
      <w:pPr>
        <w:rPr>
          <w:rFonts w:ascii="宋体" w:hAnsi="宋体" w:cs="宋体"/>
          <w:sz w:val="24"/>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0DCA4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5B70107A">
            <w:pPr>
              <w:pStyle w:val="15"/>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7535033D">
            <w:pPr>
              <w:pStyle w:val="15"/>
              <w:jc w:val="center"/>
              <w:rPr>
                <w:rFonts w:hAnsi="宋体" w:cs="宋体"/>
                <w:bCs/>
                <w:sz w:val="24"/>
                <w:szCs w:val="24"/>
              </w:rPr>
            </w:pPr>
            <w:r>
              <w:rPr>
                <w:rFonts w:hint="eastAsia" w:hAnsi="宋体" w:cs="宋体"/>
                <w:bCs/>
                <w:sz w:val="24"/>
                <w:szCs w:val="24"/>
              </w:rPr>
              <w:t>按投标人所投内容填写</w:t>
            </w:r>
          </w:p>
        </w:tc>
      </w:tr>
      <w:tr w14:paraId="4C8BA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237C434A">
            <w:pPr>
              <w:pStyle w:val="15"/>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712E2C5F">
            <w:pPr>
              <w:pStyle w:val="15"/>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13692516">
            <w:pPr>
              <w:pStyle w:val="15"/>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43C0781C">
            <w:pPr>
              <w:pStyle w:val="15"/>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49CCB013">
            <w:pPr>
              <w:pStyle w:val="15"/>
              <w:jc w:val="center"/>
              <w:rPr>
                <w:rFonts w:hAnsi="宋体" w:cs="宋体"/>
                <w:bCs/>
                <w:sz w:val="24"/>
                <w:szCs w:val="24"/>
              </w:rPr>
            </w:pPr>
            <w:r>
              <w:rPr>
                <w:rFonts w:hint="eastAsia" w:hAnsi="宋体" w:cs="宋体"/>
                <w:bCs/>
                <w:sz w:val="24"/>
                <w:szCs w:val="24"/>
              </w:rPr>
              <w:t>偏离说明</w:t>
            </w:r>
          </w:p>
        </w:tc>
      </w:tr>
      <w:tr w14:paraId="3FB24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41D22A1">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0CC6384F">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2B6ADC8F">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3D9C13B8">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27AD5568">
            <w:pPr>
              <w:jc w:val="center"/>
              <w:rPr>
                <w:rFonts w:ascii="宋体" w:hAnsi="宋体" w:cs="宋体"/>
                <w:sz w:val="24"/>
              </w:rPr>
            </w:pPr>
          </w:p>
        </w:tc>
      </w:tr>
      <w:tr w14:paraId="1170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697F7C3">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7F08CAAE">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F54630F">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368F504">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5C8C67A1">
            <w:pPr>
              <w:jc w:val="center"/>
              <w:rPr>
                <w:rFonts w:ascii="宋体" w:hAnsi="宋体" w:cs="宋体"/>
                <w:sz w:val="24"/>
              </w:rPr>
            </w:pPr>
          </w:p>
        </w:tc>
      </w:tr>
      <w:tr w14:paraId="647FB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070533E">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103626CD">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87B3F92">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7B42873F">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24B7977">
            <w:pPr>
              <w:jc w:val="center"/>
              <w:rPr>
                <w:rFonts w:ascii="宋体" w:hAnsi="宋体" w:cs="宋体"/>
                <w:sz w:val="24"/>
              </w:rPr>
            </w:pPr>
          </w:p>
        </w:tc>
      </w:tr>
      <w:tr w14:paraId="103A4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23E7BC3">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021EA8F5">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6D446C8F">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75059492">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221A816">
            <w:pPr>
              <w:jc w:val="center"/>
              <w:rPr>
                <w:rFonts w:ascii="宋体" w:hAnsi="宋体" w:cs="宋体"/>
                <w:sz w:val="24"/>
              </w:rPr>
            </w:pPr>
          </w:p>
        </w:tc>
      </w:tr>
      <w:tr w14:paraId="0D7F8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6F6A859">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5FA51747">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B7ADA6E">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131A8D6C">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CB02B71">
            <w:pPr>
              <w:jc w:val="center"/>
              <w:rPr>
                <w:rFonts w:ascii="宋体" w:hAnsi="宋体" w:cs="宋体"/>
                <w:sz w:val="24"/>
              </w:rPr>
            </w:pPr>
          </w:p>
        </w:tc>
      </w:tr>
      <w:tr w14:paraId="75AA8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11C89CF">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6EDFC0BC">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18F1D3ED">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105BE6AB">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30ACF11C">
            <w:pPr>
              <w:jc w:val="center"/>
              <w:rPr>
                <w:rFonts w:ascii="宋体" w:hAnsi="宋体" w:cs="宋体"/>
                <w:sz w:val="24"/>
              </w:rPr>
            </w:pPr>
          </w:p>
        </w:tc>
      </w:tr>
    </w:tbl>
    <w:p w14:paraId="2936425F">
      <w:pPr>
        <w:rPr>
          <w:rFonts w:ascii="宋体" w:hAnsi="宋体" w:cs="宋体"/>
          <w:sz w:val="24"/>
        </w:rPr>
      </w:pPr>
    </w:p>
    <w:p w14:paraId="219D0590">
      <w:pPr>
        <w:rPr>
          <w:rFonts w:ascii="宋体" w:hAnsi="宋体" w:cs="宋体"/>
          <w:sz w:val="24"/>
        </w:rPr>
      </w:pPr>
      <w:r>
        <w:rPr>
          <w:rFonts w:hint="eastAsia" w:ascii="宋体" w:hAnsi="宋体" w:cs="宋体"/>
          <w:sz w:val="24"/>
        </w:rPr>
        <w:t>(可根据需求自行更改)</w:t>
      </w:r>
    </w:p>
    <w:p w14:paraId="1FEB30FE">
      <w:pPr>
        <w:rPr>
          <w:rFonts w:ascii="宋体" w:hAnsi="宋体" w:cs="宋体"/>
          <w:sz w:val="24"/>
        </w:rPr>
      </w:pPr>
    </w:p>
    <w:p w14:paraId="1CC34549">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0A45C02A">
      <w:pPr>
        <w:spacing w:line="360" w:lineRule="auto"/>
        <w:jc w:val="right"/>
        <w:rPr>
          <w:rFonts w:ascii="宋体" w:hAnsi="宋体" w:cs="宋体"/>
          <w:sz w:val="24"/>
        </w:rPr>
      </w:pPr>
      <w:r>
        <w:rPr>
          <w:rFonts w:hint="eastAsia" w:ascii="宋体" w:hAnsi="宋体" w:cs="宋体"/>
          <w:sz w:val="24"/>
        </w:rPr>
        <w:t xml:space="preserve">  年  月  日</w:t>
      </w:r>
    </w:p>
    <w:p w14:paraId="30E9B90A">
      <w:pPr>
        <w:spacing w:line="360" w:lineRule="auto"/>
        <w:rPr>
          <w:rFonts w:ascii="宋体" w:hAnsi="宋体" w:cs="宋体"/>
          <w:b/>
          <w:sz w:val="24"/>
        </w:rPr>
      </w:pPr>
    </w:p>
    <w:p w14:paraId="116C8DCD">
      <w:pPr>
        <w:spacing w:line="360" w:lineRule="auto"/>
        <w:rPr>
          <w:rFonts w:ascii="宋体" w:hAnsi="宋体" w:cs="宋体"/>
          <w:b/>
          <w:sz w:val="24"/>
        </w:rPr>
      </w:pPr>
    </w:p>
    <w:p w14:paraId="0C88AACC">
      <w:pPr>
        <w:spacing w:line="360" w:lineRule="auto"/>
        <w:rPr>
          <w:rFonts w:ascii="宋体" w:hAnsi="宋体" w:cs="宋体"/>
          <w:b/>
          <w:sz w:val="24"/>
        </w:rPr>
      </w:pPr>
    </w:p>
    <w:p w14:paraId="720D05DC">
      <w:pPr>
        <w:spacing w:line="360" w:lineRule="auto"/>
        <w:rPr>
          <w:rFonts w:ascii="宋体" w:hAnsi="宋体" w:cs="宋体"/>
          <w:b/>
          <w:sz w:val="24"/>
        </w:rPr>
      </w:pPr>
    </w:p>
    <w:p w14:paraId="78A6BA23">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2F3FBC3D">
      <w:pPr>
        <w:pStyle w:val="26"/>
        <w:ind w:firstLine="480"/>
        <w:rPr>
          <w:rFonts w:ascii="宋体" w:hAnsi="宋体" w:eastAsia="宋体" w:cs="宋体"/>
          <w:sz w:val="24"/>
        </w:rPr>
      </w:pPr>
    </w:p>
    <w:p w14:paraId="3B253CD0">
      <w:pPr>
        <w:spacing w:line="380" w:lineRule="exact"/>
        <w:jc w:val="center"/>
        <w:rPr>
          <w:rFonts w:ascii="宋体" w:hAnsi="宋体" w:cs="宋体"/>
          <w:sz w:val="24"/>
        </w:rPr>
      </w:pPr>
      <w:r>
        <w:rPr>
          <w:rFonts w:hint="eastAsia" w:ascii="宋体" w:hAnsi="宋体" w:cs="宋体"/>
          <w:sz w:val="24"/>
        </w:rPr>
        <w:t>服务方案及服务承诺</w:t>
      </w:r>
    </w:p>
    <w:p w14:paraId="1E9ACA70">
      <w:pPr>
        <w:spacing w:line="380" w:lineRule="exact"/>
        <w:jc w:val="center"/>
        <w:rPr>
          <w:rFonts w:ascii="宋体" w:hAnsi="宋体" w:cs="宋体"/>
          <w:sz w:val="24"/>
        </w:rPr>
      </w:pPr>
    </w:p>
    <w:p w14:paraId="3354DA1E">
      <w:pPr>
        <w:spacing w:line="380" w:lineRule="exact"/>
        <w:ind w:firstLine="360" w:firstLineChars="150"/>
        <w:rPr>
          <w:rFonts w:ascii="宋体" w:hAnsi="宋体" w:cs="宋体"/>
          <w:sz w:val="24"/>
        </w:rPr>
      </w:pPr>
    </w:p>
    <w:p w14:paraId="594089E9">
      <w:pPr>
        <w:pStyle w:val="38"/>
        <w:rPr>
          <w:rFonts w:ascii="宋体" w:hAnsi="宋体" w:cs="宋体"/>
          <w:sz w:val="24"/>
          <w:szCs w:val="24"/>
        </w:rPr>
      </w:pPr>
    </w:p>
    <w:p w14:paraId="1BF7A7C2">
      <w:pPr>
        <w:pStyle w:val="38"/>
        <w:rPr>
          <w:rFonts w:ascii="宋体" w:hAnsi="宋体" w:cs="宋体"/>
          <w:sz w:val="24"/>
          <w:szCs w:val="24"/>
        </w:rPr>
      </w:pPr>
    </w:p>
    <w:p w14:paraId="06EB777A">
      <w:pPr>
        <w:pStyle w:val="38"/>
        <w:rPr>
          <w:rFonts w:ascii="宋体" w:hAnsi="宋体" w:cs="宋体"/>
          <w:sz w:val="24"/>
          <w:szCs w:val="24"/>
        </w:rPr>
      </w:pPr>
    </w:p>
    <w:p w14:paraId="12532710">
      <w:pPr>
        <w:pStyle w:val="38"/>
        <w:rPr>
          <w:rFonts w:ascii="宋体" w:hAnsi="宋体" w:cs="宋体"/>
          <w:sz w:val="24"/>
          <w:szCs w:val="24"/>
        </w:rPr>
      </w:pPr>
    </w:p>
    <w:p w14:paraId="1B0E5CF1">
      <w:pPr>
        <w:pStyle w:val="38"/>
        <w:rPr>
          <w:rFonts w:ascii="宋体" w:hAnsi="宋体" w:cs="宋体"/>
          <w:sz w:val="24"/>
          <w:szCs w:val="24"/>
        </w:rPr>
      </w:pPr>
    </w:p>
    <w:p w14:paraId="11105202">
      <w:pPr>
        <w:pStyle w:val="38"/>
        <w:rPr>
          <w:rFonts w:ascii="宋体" w:hAnsi="宋体" w:cs="宋体"/>
          <w:sz w:val="24"/>
          <w:szCs w:val="24"/>
        </w:rPr>
      </w:pPr>
    </w:p>
    <w:p w14:paraId="3A26E301">
      <w:pPr>
        <w:spacing w:line="380" w:lineRule="exact"/>
        <w:rPr>
          <w:rFonts w:ascii="宋体" w:hAnsi="宋体" w:cs="宋体"/>
          <w:sz w:val="24"/>
        </w:rPr>
      </w:pPr>
    </w:p>
    <w:p w14:paraId="00DF73C3">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17689D84">
      <w:pPr>
        <w:spacing w:line="380" w:lineRule="exact"/>
        <w:ind w:right="640" w:firstLine="1560" w:firstLineChars="650"/>
        <w:rPr>
          <w:rFonts w:ascii="宋体" w:hAnsi="宋体" w:cs="宋体"/>
          <w:sz w:val="24"/>
        </w:rPr>
      </w:pPr>
    </w:p>
    <w:p w14:paraId="236F81BC">
      <w:pPr>
        <w:spacing w:line="380" w:lineRule="exact"/>
        <w:ind w:right="640" w:firstLine="4680" w:firstLineChars="1950"/>
        <w:rPr>
          <w:rFonts w:ascii="宋体" w:hAnsi="宋体" w:cs="宋体"/>
          <w:sz w:val="24"/>
        </w:rPr>
      </w:pPr>
    </w:p>
    <w:p w14:paraId="07D0D1CB">
      <w:pPr>
        <w:spacing w:line="380" w:lineRule="exact"/>
        <w:jc w:val="center"/>
        <w:rPr>
          <w:rFonts w:ascii="宋体" w:hAnsi="宋体" w:cs="宋体"/>
          <w:sz w:val="24"/>
        </w:rPr>
      </w:pPr>
    </w:p>
    <w:p w14:paraId="710D1553">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1DF7F8AB">
      <w:pPr>
        <w:spacing w:line="360" w:lineRule="auto"/>
        <w:jc w:val="center"/>
        <w:rPr>
          <w:rFonts w:ascii="宋体" w:hAnsi="宋体" w:cs="宋体"/>
          <w:b/>
          <w:bCs/>
          <w:sz w:val="24"/>
        </w:rPr>
      </w:pPr>
      <w:r>
        <w:rPr>
          <w:rFonts w:hint="eastAsia" w:ascii="宋体" w:hAnsi="宋体" w:cs="宋体"/>
          <w:b/>
          <w:bCs/>
          <w:sz w:val="24"/>
        </w:rPr>
        <w:br w:type="page"/>
      </w:r>
    </w:p>
    <w:p w14:paraId="4D0B7C61">
      <w:pPr>
        <w:spacing w:line="380" w:lineRule="exact"/>
        <w:jc w:val="center"/>
        <w:rPr>
          <w:rFonts w:ascii="宋体" w:hAnsi="宋体" w:cs="宋体"/>
          <w:sz w:val="24"/>
        </w:rPr>
      </w:pPr>
      <w:r>
        <w:rPr>
          <w:rFonts w:hint="eastAsia" w:ascii="宋体" w:hAnsi="宋体" w:cs="宋体"/>
          <w:sz w:val="24"/>
        </w:rPr>
        <w:t>格式8合格供应商的声明函和承诺书</w:t>
      </w:r>
    </w:p>
    <w:p w14:paraId="4CAF8149">
      <w:pPr>
        <w:spacing w:line="360" w:lineRule="auto"/>
        <w:rPr>
          <w:rFonts w:ascii="宋体" w:hAnsi="宋体" w:cs="宋体"/>
          <w:sz w:val="24"/>
        </w:rPr>
      </w:pPr>
    </w:p>
    <w:p w14:paraId="03FFA484">
      <w:pPr>
        <w:spacing w:line="360" w:lineRule="auto"/>
        <w:jc w:val="center"/>
        <w:rPr>
          <w:rFonts w:ascii="宋体" w:hAnsi="宋体" w:cs="宋体"/>
          <w:b/>
          <w:bCs/>
          <w:sz w:val="24"/>
        </w:rPr>
      </w:pPr>
    </w:p>
    <w:p w14:paraId="01570B03">
      <w:pPr>
        <w:pStyle w:val="38"/>
      </w:pPr>
    </w:p>
    <w:p w14:paraId="034E2844">
      <w:pPr>
        <w:spacing w:line="360" w:lineRule="auto"/>
        <w:jc w:val="center"/>
        <w:rPr>
          <w:rFonts w:ascii="宋体" w:hAnsi="宋体" w:cs="宋体"/>
          <w:b/>
          <w:sz w:val="24"/>
        </w:rPr>
      </w:pPr>
    </w:p>
    <w:p w14:paraId="686B78B1">
      <w:pPr>
        <w:spacing w:line="360" w:lineRule="auto"/>
        <w:jc w:val="center"/>
        <w:rPr>
          <w:rFonts w:ascii="宋体" w:hAnsi="宋体" w:cs="宋体"/>
          <w:b/>
          <w:sz w:val="24"/>
        </w:rPr>
      </w:pPr>
    </w:p>
    <w:p w14:paraId="7E020848">
      <w:pPr>
        <w:spacing w:line="360" w:lineRule="auto"/>
        <w:jc w:val="center"/>
        <w:rPr>
          <w:rFonts w:ascii="宋体" w:hAnsi="宋体" w:cs="宋体"/>
          <w:b/>
          <w:sz w:val="24"/>
        </w:rPr>
      </w:pPr>
    </w:p>
    <w:p w14:paraId="2F04ABEB">
      <w:pPr>
        <w:spacing w:line="360" w:lineRule="auto"/>
        <w:jc w:val="center"/>
        <w:rPr>
          <w:rFonts w:ascii="宋体" w:hAnsi="宋体" w:cs="宋体"/>
          <w:b/>
          <w:sz w:val="24"/>
        </w:rPr>
      </w:pPr>
    </w:p>
    <w:p w14:paraId="6144104A">
      <w:pPr>
        <w:spacing w:line="360" w:lineRule="auto"/>
        <w:jc w:val="center"/>
        <w:rPr>
          <w:rFonts w:ascii="宋体" w:hAnsi="宋体" w:cs="宋体"/>
          <w:b/>
          <w:sz w:val="24"/>
        </w:rPr>
      </w:pPr>
    </w:p>
    <w:p w14:paraId="0B31D063">
      <w:pPr>
        <w:spacing w:line="360" w:lineRule="auto"/>
        <w:jc w:val="center"/>
        <w:rPr>
          <w:rFonts w:ascii="宋体" w:hAnsi="宋体" w:cs="宋体"/>
          <w:b/>
          <w:sz w:val="24"/>
        </w:rPr>
      </w:pPr>
    </w:p>
    <w:p w14:paraId="11140FDA">
      <w:pPr>
        <w:spacing w:line="360" w:lineRule="auto"/>
        <w:jc w:val="center"/>
        <w:rPr>
          <w:rFonts w:ascii="宋体" w:hAnsi="宋体" w:cs="宋体"/>
          <w:b/>
          <w:sz w:val="24"/>
        </w:rPr>
      </w:pPr>
    </w:p>
    <w:p w14:paraId="49B0E647">
      <w:pPr>
        <w:spacing w:line="360" w:lineRule="auto"/>
        <w:jc w:val="center"/>
        <w:rPr>
          <w:rFonts w:ascii="宋体" w:hAnsi="宋体" w:cs="宋体"/>
          <w:b/>
          <w:sz w:val="24"/>
        </w:rPr>
      </w:pPr>
    </w:p>
    <w:p w14:paraId="227F0198">
      <w:pPr>
        <w:spacing w:line="360" w:lineRule="auto"/>
        <w:jc w:val="center"/>
        <w:rPr>
          <w:rFonts w:ascii="宋体" w:hAnsi="宋体" w:cs="宋体"/>
          <w:b/>
          <w:sz w:val="24"/>
        </w:rPr>
      </w:pPr>
    </w:p>
    <w:p w14:paraId="7D6CE8DA">
      <w:pPr>
        <w:spacing w:line="360" w:lineRule="auto"/>
        <w:jc w:val="center"/>
        <w:rPr>
          <w:rFonts w:ascii="宋体" w:hAnsi="宋体" w:cs="宋体"/>
          <w:b/>
          <w:sz w:val="24"/>
        </w:rPr>
      </w:pPr>
    </w:p>
    <w:p w14:paraId="562DDBB8">
      <w:pPr>
        <w:spacing w:line="360" w:lineRule="auto"/>
        <w:jc w:val="center"/>
        <w:rPr>
          <w:rFonts w:ascii="宋体" w:hAnsi="宋体" w:cs="宋体"/>
          <w:b/>
          <w:sz w:val="24"/>
        </w:rPr>
      </w:pPr>
    </w:p>
    <w:p w14:paraId="38530AAB">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64CD2061">
      <w:pPr>
        <w:spacing w:line="380" w:lineRule="exact"/>
        <w:ind w:right="640" w:firstLine="1560" w:firstLineChars="650"/>
        <w:rPr>
          <w:rFonts w:ascii="宋体" w:hAnsi="宋体" w:cs="宋体"/>
          <w:sz w:val="24"/>
        </w:rPr>
      </w:pPr>
    </w:p>
    <w:p w14:paraId="2C601669">
      <w:pPr>
        <w:spacing w:line="360" w:lineRule="auto"/>
        <w:jc w:val="center"/>
        <w:rPr>
          <w:rFonts w:ascii="宋体" w:hAnsi="宋体" w:cs="宋体"/>
          <w:sz w:val="24"/>
        </w:rPr>
      </w:pPr>
      <w:r>
        <w:rPr>
          <w:rFonts w:hint="eastAsia" w:ascii="宋体" w:hAnsi="宋体" w:cs="宋体"/>
          <w:sz w:val="24"/>
        </w:rPr>
        <w:t xml:space="preserve">      年   月    日</w:t>
      </w:r>
    </w:p>
    <w:p w14:paraId="7D488691">
      <w:pPr>
        <w:spacing w:line="360" w:lineRule="auto"/>
        <w:rPr>
          <w:rFonts w:ascii="宋体" w:hAnsi="宋体" w:cs="宋体"/>
          <w:sz w:val="24"/>
        </w:rPr>
      </w:pPr>
    </w:p>
    <w:p w14:paraId="625F735E">
      <w:pPr>
        <w:spacing w:line="360" w:lineRule="auto"/>
        <w:rPr>
          <w:rFonts w:ascii="宋体" w:hAnsi="宋体" w:cs="宋体"/>
          <w:sz w:val="24"/>
        </w:rPr>
      </w:pPr>
    </w:p>
    <w:p w14:paraId="02D9BF62">
      <w:pPr>
        <w:spacing w:line="360" w:lineRule="auto"/>
        <w:rPr>
          <w:rFonts w:ascii="宋体" w:hAnsi="宋体" w:cs="宋体"/>
          <w:sz w:val="24"/>
        </w:rPr>
      </w:pPr>
    </w:p>
    <w:p w14:paraId="768FCB18">
      <w:pPr>
        <w:spacing w:line="360" w:lineRule="auto"/>
        <w:rPr>
          <w:rFonts w:ascii="宋体" w:hAnsi="宋体" w:cs="宋体"/>
          <w:sz w:val="24"/>
        </w:rPr>
      </w:pPr>
    </w:p>
    <w:p w14:paraId="056F5647">
      <w:pPr>
        <w:spacing w:line="380" w:lineRule="exact"/>
        <w:jc w:val="center"/>
        <w:rPr>
          <w:rFonts w:ascii="宋体" w:hAnsi="宋体" w:cs="宋体"/>
          <w:sz w:val="24"/>
        </w:rPr>
      </w:pPr>
    </w:p>
    <w:p w14:paraId="1B4DA442">
      <w:pPr>
        <w:spacing w:line="380" w:lineRule="exact"/>
        <w:jc w:val="center"/>
        <w:rPr>
          <w:rFonts w:ascii="宋体" w:hAnsi="宋体" w:cs="宋体"/>
          <w:sz w:val="24"/>
        </w:rPr>
      </w:pPr>
    </w:p>
    <w:p w14:paraId="0CA32FE0">
      <w:pPr>
        <w:spacing w:line="380" w:lineRule="exact"/>
        <w:jc w:val="center"/>
        <w:rPr>
          <w:rFonts w:ascii="宋体" w:hAnsi="宋体" w:cs="宋体"/>
          <w:sz w:val="24"/>
        </w:rPr>
      </w:pPr>
    </w:p>
    <w:p w14:paraId="6B706B2E">
      <w:pPr>
        <w:spacing w:line="380" w:lineRule="exact"/>
        <w:jc w:val="center"/>
        <w:rPr>
          <w:rFonts w:ascii="宋体" w:hAnsi="宋体" w:cs="宋体"/>
          <w:sz w:val="24"/>
        </w:rPr>
      </w:pPr>
    </w:p>
    <w:p w14:paraId="52CCB680">
      <w:pPr>
        <w:spacing w:line="380" w:lineRule="exact"/>
        <w:jc w:val="center"/>
        <w:rPr>
          <w:rFonts w:ascii="宋体" w:hAnsi="宋体" w:cs="宋体"/>
          <w:sz w:val="24"/>
        </w:rPr>
      </w:pPr>
    </w:p>
    <w:p w14:paraId="128230D5">
      <w:pPr>
        <w:spacing w:line="380" w:lineRule="exact"/>
        <w:jc w:val="center"/>
        <w:rPr>
          <w:rFonts w:ascii="宋体" w:hAnsi="宋体" w:cs="宋体"/>
          <w:sz w:val="24"/>
        </w:rPr>
      </w:pPr>
    </w:p>
    <w:p w14:paraId="2798172C">
      <w:pPr>
        <w:spacing w:line="380" w:lineRule="exact"/>
        <w:jc w:val="center"/>
        <w:rPr>
          <w:rFonts w:ascii="宋体" w:hAnsi="宋体" w:cs="宋体"/>
          <w:sz w:val="24"/>
        </w:rPr>
      </w:pPr>
    </w:p>
    <w:p w14:paraId="10BDCAE1">
      <w:pPr>
        <w:spacing w:line="380" w:lineRule="exact"/>
        <w:jc w:val="center"/>
        <w:rPr>
          <w:rFonts w:ascii="宋体" w:hAnsi="宋体" w:cs="宋体"/>
          <w:sz w:val="24"/>
        </w:rPr>
      </w:pPr>
    </w:p>
    <w:p w14:paraId="5C1CCFAF">
      <w:pPr>
        <w:spacing w:line="380" w:lineRule="exact"/>
        <w:jc w:val="center"/>
        <w:rPr>
          <w:rFonts w:ascii="宋体" w:hAnsi="宋体" w:cs="宋体"/>
          <w:sz w:val="24"/>
        </w:rPr>
      </w:pPr>
    </w:p>
    <w:p w14:paraId="58586462">
      <w:pPr>
        <w:spacing w:line="380" w:lineRule="exact"/>
        <w:jc w:val="center"/>
        <w:rPr>
          <w:rFonts w:ascii="宋体" w:hAnsi="宋体" w:cs="宋体"/>
          <w:sz w:val="24"/>
        </w:rPr>
      </w:pPr>
    </w:p>
    <w:p w14:paraId="520FEE73">
      <w:pPr>
        <w:spacing w:line="380" w:lineRule="exact"/>
        <w:jc w:val="center"/>
        <w:rPr>
          <w:rFonts w:ascii="宋体" w:hAnsi="宋体" w:cs="宋体"/>
          <w:sz w:val="24"/>
        </w:rPr>
      </w:pPr>
      <w:r>
        <w:rPr>
          <w:rFonts w:hint="eastAsia" w:ascii="宋体" w:hAnsi="宋体" w:cs="宋体"/>
          <w:sz w:val="24"/>
        </w:rPr>
        <w:t>格式9中小企业声明函（工程、服务）</w:t>
      </w:r>
    </w:p>
    <w:p w14:paraId="483B8C5E">
      <w:pPr>
        <w:spacing w:line="360" w:lineRule="auto"/>
        <w:rPr>
          <w:b/>
          <w:bCs/>
          <w:sz w:val="32"/>
          <w:szCs w:val="32"/>
        </w:rPr>
      </w:pPr>
    </w:p>
    <w:p w14:paraId="2F84BCC7">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124AF4D7">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609F87B6">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63264661">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4E66DB58">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 法承担相应责任。 </w:t>
      </w:r>
    </w:p>
    <w:p w14:paraId="5AF98C38">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14:paraId="32852499">
      <w:pPr>
        <w:spacing w:line="360" w:lineRule="auto"/>
        <w:ind w:firstLine="4800" w:firstLineChars="2000"/>
        <w:rPr>
          <w:rFonts w:ascii="宋体" w:hAnsi="宋体" w:cs="宋体"/>
          <w:sz w:val="24"/>
        </w:rPr>
      </w:pPr>
      <w:r>
        <w:rPr>
          <w:rFonts w:hint="eastAsia" w:ascii="宋体" w:hAnsi="宋体" w:cs="宋体"/>
          <w:sz w:val="24"/>
        </w:rPr>
        <w:t xml:space="preserve">日 期： </w:t>
      </w:r>
    </w:p>
    <w:p w14:paraId="38D9DCC5">
      <w:pPr>
        <w:pStyle w:val="38"/>
        <w:rPr>
          <w:rFonts w:ascii="宋体" w:hAnsi="宋体" w:cs="宋体"/>
          <w:sz w:val="24"/>
          <w:szCs w:val="24"/>
        </w:rPr>
      </w:pPr>
    </w:p>
    <w:p w14:paraId="18F74D95">
      <w:pPr>
        <w:pStyle w:val="7"/>
        <w:rPr>
          <w:rFonts w:ascii="宋体" w:hAnsi="宋体" w:eastAsia="宋体" w:cs="宋体"/>
          <w:sz w:val="24"/>
        </w:rPr>
      </w:pPr>
    </w:p>
    <w:p w14:paraId="626802B3">
      <w:pPr>
        <w:rPr>
          <w:rFonts w:ascii="宋体" w:hAnsi="宋体" w:cs="宋体"/>
          <w:sz w:val="24"/>
        </w:rPr>
      </w:pPr>
    </w:p>
    <w:p w14:paraId="4B3C885C">
      <w:pPr>
        <w:pStyle w:val="38"/>
        <w:rPr>
          <w:rFonts w:ascii="宋体" w:hAnsi="宋体" w:cs="宋体"/>
          <w:sz w:val="24"/>
          <w:szCs w:val="24"/>
        </w:rPr>
      </w:pPr>
    </w:p>
    <w:p w14:paraId="6C480A82">
      <w:pPr>
        <w:pStyle w:val="7"/>
      </w:pPr>
    </w:p>
    <w:p w14:paraId="22C81C4F">
      <w:pPr>
        <w:spacing w:line="360" w:lineRule="auto"/>
        <w:ind w:firstLine="420" w:firstLineChars="200"/>
      </w:pPr>
      <w:r>
        <w:rPr>
          <w:rFonts w:hint="eastAsia"/>
        </w:rPr>
        <w:t>注：1.从业人员、营业收入、资产总额填报上一年度数据，无上一年度数据的新成立企业可不填报。</w:t>
      </w:r>
    </w:p>
    <w:p w14:paraId="71F2B892">
      <w:pPr>
        <w:spacing w:line="360" w:lineRule="auto"/>
        <w:ind w:firstLine="420" w:firstLineChars="200"/>
      </w:pPr>
      <w:r>
        <w:rPr>
          <w:rFonts w:hint="eastAsia"/>
        </w:rPr>
        <w:t>2.本项目如是只面向中小企业采购的应当必须提供。</w:t>
      </w:r>
    </w:p>
    <w:p w14:paraId="079FA9E3">
      <w:pPr>
        <w:spacing w:line="360" w:lineRule="auto"/>
        <w:jc w:val="center"/>
        <w:rPr>
          <w:rFonts w:ascii="宋体" w:hAnsi="宋体" w:cs="宋体"/>
          <w:b/>
          <w:bCs/>
          <w:sz w:val="24"/>
        </w:rPr>
      </w:pPr>
    </w:p>
    <w:p w14:paraId="13450BDC">
      <w:pPr>
        <w:spacing w:line="360" w:lineRule="auto"/>
        <w:jc w:val="center"/>
        <w:rPr>
          <w:rFonts w:ascii="宋体" w:hAnsi="宋体" w:cs="宋体"/>
          <w:b/>
          <w:bCs/>
          <w:sz w:val="24"/>
        </w:rPr>
      </w:pPr>
    </w:p>
    <w:p w14:paraId="5AE4B8B5">
      <w:pPr>
        <w:pStyle w:val="38"/>
        <w:rPr>
          <w:rFonts w:ascii="宋体" w:hAnsi="宋体" w:cs="宋体"/>
          <w:b/>
          <w:bCs/>
          <w:sz w:val="24"/>
        </w:rPr>
      </w:pPr>
    </w:p>
    <w:p w14:paraId="138EE407">
      <w:pPr>
        <w:pStyle w:val="7"/>
      </w:pPr>
    </w:p>
    <w:p w14:paraId="2B8C3004"/>
    <w:p w14:paraId="13407BAD">
      <w:pPr>
        <w:pStyle w:val="35"/>
      </w:pPr>
    </w:p>
    <w:p w14:paraId="71C61651">
      <w:pPr>
        <w:spacing w:line="360" w:lineRule="auto"/>
        <w:rPr>
          <w:rFonts w:ascii="宋体" w:hAnsi="宋体" w:cs="宋体"/>
          <w:sz w:val="24"/>
        </w:rPr>
      </w:pPr>
      <w:r>
        <w:rPr>
          <w:rFonts w:hint="eastAsia" w:ascii="宋体" w:hAnsi="宋体" w:cs="宋体"/>
          <w:sz w:val="24"/>
        </w:rPr>
        <w:t>格式10其他资料</w:t>
      </w:r>
    </w:p>
    <w:p w14:paraId="3991A73C">
      <w:pPr>
        <w:spacing w:line="360" w:lineRule="auto"/>
        <w:rPr>
          <w:rFonts w:hint="eastAsia" w:ascii="宋体" w:hAnsi="宋体" w:cs="宋体"/>
          <w:sz w:val="24"/>
        </w:rPr>
        <w:sectPr>
          <w:pgSz w:w="11907" w:h="16840"/>
          <w:pgMar w:top="1440" w:right="1588" w:bottom="1440" w:left="1588" w:header="851" w:footer="992" w:gutter="0"/>
          <w:cols w:space="720" w:num="1"/>
          <w:docGrid w:type="lines" w:linePitch="312" w:charSpace="0"/>
        </w:sectPr>
      </w:pPr>
    </w:p>
    <w:p w14:paraId="240D4FFF">
      <w:pPr>
        <w:spacing w:line="360" w:lineRule="auto"/>
      </w:pPr>
      <w:r>
        <w:rPr>
          <w:rFonts w:hint="eastAsia" w:ascii="宋体" w:hAnsi="宋体" w:cs="宋体"/>
          <w:sz w:val="24"/>
        </w:rPr>
        <w:t>格式11</w:t>
      </w:r>
    </w:p>
    <w:p w14:paraId="2DC2B88A">
      <w:pPr>
        <w:spacing w:line="380" w:lineRule="exact"/>
        <w:jc w:val="center"/>
        <w:rPr>
          <w:rStyle w:val="67"/>
          <w:rFonts w:ascii="宋体"/>
          <w:b/>
          <w:bCs/>
          <w:sz w:val="28"/>
          <w:szCs w:val="28"/>
        </w:rPr>
      </w:pPr>
      <w:r>
        <w:rPr>
          <w:rStyle w:val="67"/>
          <w:rFonts w:hint="eastAsia" w:ascii="宋体" w:hAnsi="宋体" w:cs="宋体"/>
          <w:b/>
          <w:bCs/>
          <w:sz w:val="28"/>
          <w:szCs w:val="28"/>
        </w:rPr>
        <w:t>政府采购供应商诚信承诺书</w:t>
      </w:r>
    </w:p>
    <w:p w14:paraId="222E43E0">
      <w:pPr>
        <w:spacing w:line="380" w:lineRule="exact"/>
        <w:jc w:val="center"/>
        <w:rPr>
          <w:rStyle w:val="67"/>
          <w:rFonts w:ascii="宋体"/>
          <w:b/>
          <w:bCs/>
          <w:sz w:val="24"/>
        </w:rPr>
      </w:pPr>
    </w:p>
    <w:p w14:paraId="63EEB5A0">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7BA9F61">
      <w:pPr>
        <w:spacing w:line="380" w:lineRule="exact"/>
        <w:rPr>
          <w:rFonts w:ascii="宋体" w:hAnsi="宋体" w:cs="宋体"/>
          <w:sz w:val="24"/>
        </w:rPr>
      </w:pPr>
      <w:r>
        <w:rPr>
          <w:rFonts w:hint="eastAsia" w:ascii="宋体" w:hAnsi="宋体" w:cs="宋体"/>
          <w:sz w:val="24"/>
        </w:rPr>
        <w:t>（一）提供虚假材料谋取中标;</w:t>
      </w:r>
    </w:p>
    <w:p w14:paraId="2D81276D">
      <w:pPr>
        <w:spacing w:line="380" w:lineRule="exact"/>
        <w:rPr>
          <w:rFonts w:ascii="宋体" w:hAnsi="宋体" w:cs="宋体"/>
          <w:sz w:val="24"/>
        </w:rPr>
      </w:pPr>
      <w:r>
        <w:rPr>
          <w:rFonts w:hint="eastAsia" w:ascii="宋体" w:hAnsi="宋体" w:cs="宋体"/>
          <w:sz w:val="24"/>
        </w:rPr>
        <w:t>（二）采取不正当手段诋毁、排挤其他供应商;</w:t>
      </w:r>
    </w:p>
    <w:p w14:paraId="4ED25C9C">
      <w:pPr>
        <w:spacing w:line="380" w:lineRule="exact"/>
        <w:rPr>
          <w:rFonts w:ascii="宋体" w:hAnsi="宋体" w:cs="宋体"/>
          <w:sz w:val="24"/>
        </w:rPr>
      </w:pPr>
      <w:r>
        <w:rPr>
          <w:rFonts w:hint="eastAsia" w:ascii="宋体" w:hAnsi="宋体" w:cs="宋体"/>
          <w:sz w:val="24"/>
        </w:rPr>
        <w:t>（三）与招标采购单位、其他投标人恶意串通;</w:t>
      </w:r>
    </w:p>
    <w:p w14:paraId="7737A89B">
      <w:pPr>
        <w:spacing w:line="380" w:lineRule="exact"/>
        <w:rPr>
          <w:rFonts w:ascii="宋体" w:hAnsi="宋体" w:cs="宋体"/>
          <w:sz w:val="24"/>
        </w:rPr>
      </w:pPr>
      <w:r>
        <w:rPr>
          <w:rFonts w:hint="eastAsia" w:ascii="宋体" w:hAnsi="宋体" w:cs="宋体"/>
          <w:sz w:val="24"/>
        </w:rPr>
        <w:t>（四）向招标采购单位或提供其他不正当利益;</w:t>
      </w:r>
    </w:p>
    <w:p w14:paraId="2D4C3DA4">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60E595D1">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62B15993">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48C656C3">
      <w:pPr>
        <w:spacing w:line="380" w:lineRule="exact"/>
        <w:rPr>
          <w:rFonts w:ascii="宋体" w:hAnsi="宋体" w:cs="宋体"/>
          <w:sz w:val="24"/>
        </w:rPr>
      </w:pPr>
      <w:r>
        <w:rPr>
          <w:rFonts w:hint="eastAsia" w:ascii="宋体" w:hAnsi="宋体" w:cs="宋体"/>
          <w:sz w:val="24"/>
        </w:rPr>
        <w:t>（八）将中标项目转让给他人或非法分包他人;</w:t>
      </w:r>
    </w:p>
    <w:p w14:paraId="7BFB4211">
      <w:pPr>
        <w:spacing w:line="380" w:lineRule="exact"/>
        <w:rPr>
          <w:rFonts w:ascii="宋体" w:hAnsi="宋体" w:cs="宋体"/>
          <w:sz w:val="24"/>
        </w:rPr>
      </w:pPr>
      <w:r>
        <w:rPr>
          <w:rFonts w:hint="eastAsia" w:ascii="宋体" w:hAnsi="宋体" w:cs="宋体"/>
          <w:sz w:val="24"/>
        </w:rPr>
        <w:t>（九）无正当理由，拒绝履行合同义务;</w:t>
      </w:r>
    </w:p>
    <w:p w14:paraId="71226E19">
      <w:pPr>
        <w:spacing w:line="380" w:lineRule="exact"/>
        <w:rPr>
          <w:rFonts w:ascii="宋体" w:hAnsi="宋体" w:cs="宋体"/>
          <w:sz w:val="24"/>
        </w:rPr>
      </w:pPr>
      <w:r>
        <w:rPr>
          <w:rFonts w:hint="eastAsia" w:ascii="宋体" w:hAnsi="宋体" w:cs="宋体"/>
          <w:sz w:val="24"/>
        </w:rPr>
        <w:t>（十）无正当理由放弃中标（成交）项目;</w:t>
      </w:r>
    </w:p>
    <w:p w14:paraId="50E6B2E3">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3D698768">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147C6B90">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0437316F">
      <w:pPr>
        <w:spacing w:line="380" w:lineRule="exact"/>
        <w:rPr>
          <w:rFonts w:ascii="宋体" w:hAnsi="宋体" w:cs="宋体"/>
          <w:sz w:val="24"/>
        </w:rPr>
      </w:pPr>
      <w:r>
        <w:rPr>
          <w:rFonts w:hint="eastAsia" w:ascii="宋体" w:hAnsi="宋体" w:cs="宋体"/>
          <w:sz w:val="24"/>
        </w:rPr>
        <w:t>（十四）开标后对招标文件的相关内容再进行质疑；</w:t>
      </w:r>
    </w:p>
    <w:p w14:paraId="547012B1">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6A89DFF3">
      <w:pPr>
        <w:spacing w:line="380" w:lineRule="exact"/>
        <w:rPr>
          <w:rFonts w:ascii="宋体" w:hAnsi="宋体" w:cs="宋体"/>
          <w:sz w:val="24"/>
        </w:rPr>
      </w:pPr>
      <w:r>
        <w:rPr>
          <w:rFonts w:hint="eastAsia" w:ascii="宋体" w:hAnsi="宋体" w:cs="宋体"/>
          <w:sz w:val="24"/>
        </w:rPr>
        <w:t>（十六）拒绝有关部门监督检查或者提供虚假情况；</w:t>
      </w:r>
    </w:p>
    <w:p w14:paraId="46614A57">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1D6DB603">
      <w:pPr>
        <w:spacing w:line="380" w:lineRule="exact"/>
        <w:ind w:firstLine="3360" w:firstLineChars="1400"/>
        <w:rPr>
          <w:rFonts w:ascii="宋体" w:hAnsi="宋体" w:cs="宋体"/>
          <w:sz w:val="24"/>
        </w:rPr>
      </w:pPr>
    </w:p>
    <w:p w14:paraId="14EC52BB">
      <w:pPr>
        <w:spacing w:line="380" w:lineRule="exact"/>
        <w:ind w:firstLine="3360" w:firstLineChars="1400"/>
        <w:rPr>
          <w:rFonts w:ascii="宋体" w:hAnsi="宋体" w:cs="宋体"/>
          <w:sz w:val="24"/>
        </w:rPr>
      </w:pPr>
      <w:r>
        <w:rPr>
          <w:rFonts w:hint="eastAsia" w:ascii="宋体" w:hAnsi="宋体" w:cs="宋体"/>
          <w:sz w:val="24"/>
        </w:rPr>
        <w:t>供应商名称：（盖章）</w:t>
      </w:r>
    </w:p>
    <w:p w14:paraId="492E87E8">
      <w:pPr>
        <w:spacing w:line="380" w:lineRule="exact"/>
        <w:ind w:firstLine="3360" w:firstLineChars="1400"/>
        <w:rPr>
          <w:rFonts w:ascii="宋体" w:hAnsi="宋体" w:cs="宋体"/>
          <w:sz w:val="24"/>
        </w:rPr>
      </w:pPr>
      <w:r>
        <w:rPr>
          <w:rFonts w:hint="eastAsia" w:ascii="宋体" w:hAnsi="宋体" w:cs="宋体"/>
          <w:sz w:val="24"/>
        </w:rPr>
        <w:t>法定代表人：（签字）</w:t>
      </w:r>
    </w:p>
    <w:p w14:paraId="19209D0F">
      <w:pPr>
        <w:spacing w:line="380" w:lineRule="exact"/>
        <w:ind w:firstLine="3360" w:firstLineChars="1400"/>
        <w:rPr>
          <w:rFonts w:ascii="宋体" w:hAnsi="宋体" w:cs="宋体"/>
          <w:sz w:val="24"/>
        </w:rPr>
      </w:pPr>
    </w:p>
    <w:p w14:paraId="133610C2">
      <w:pPr>
        <w:spacing w:line="380" w:lineRule="exact"/>
        <w:ind w:firstLine="3360" w:firstLineChars="1400"/>
        <w:rPr>
          <w:rFonts w:ascii="宋体" w:hAnsi="宋体" w:cs="宋体"/>
          <w:b/>
          <w:sz w:val="24"/>
        </w:rPr>
      </w:pPr>
      <w:r>
        <w:rPr>
          <w:rFonts w:hint="eastAsia" w:ascii="宋体" w:hAnsi="宋体" w:cs="宋体"/>
          <w:sz w:val="24"/>
        </w:rPr>
        <w:t>日期：年月日</w:t>
      </w:r>
    </w:p>
    <w:p w14:paraId="1C2DA0D2">
      <w:pPr>
        <w:pStyle w:val="35"/>
        <w:ind w:firstLine="0" w:firstLineChars="0"/>
        <w:rPr>
          <w:rFonts w:ascii="宋体" w:hAnsi="宋体" w:cs="宋体"/>
          <w:b/>
          <w:sz w:val="24"/>
        </w:rPr>
      </w:pPr>
    </w:p>
    <w:p w14:paraId="1D7F5090">
      <w:pPr>
        <w:spacing w:line="360" w:lineRule="auto"/>
        <w:rPr>
          <w:rFonts w:ascii="宋体" w:hAnsi="宋体" w:cs="宋体"/>
          <w:b/>
          <w:bCs/>
          <w:sz w:val="24"/>
        </w:rPr>
      </w:pPr>
    </w:p>
    <w:p w14:paraId="22862F57">
      <w:pPr>
        <w:pStyle w:val="5"/>
        <w:spacing w:line="500" w:lineRule="exact"/>
        <w:rPr>
          <w:rFonts w:ascii="宋体" w:hAnsi="宋体" w:cs="宋体"/>
          <w:b/>
          <w:sz w:val="32"/>
          <w:szCs w:val="32"/>
        </w:rPr>
      </w:pPr>
      <w:r>
        <w:rPr>
          <w:rFonts w:hint="eastAsia" w:ascii="宋体" w:hAnsi="宋体" w:cs="宋体"/>
          <w:b/>
          <w:sz w:val="32"/>
          <w:szCs w:val="32"/>
        </w:rPr>
        <w:t xml:space="preserve">第五章  </w:t>
      </w:r>
      <w:r>
        <w:rPr>
          <w:rFonts w:hint="eastAsia" w:ascii="宋体" w:hAnsi="宋体" w:cs="宋体"/>
          <w:b/>
          <w:w w:val="92"/>
          <w:sz w:val="32"/>
          <w:szCs w:val="32"/>
        </w:rPr>
        <w:t>周口市</w:t>
      </w:r>
      <w:r>
        <w:rPr>
          <w:rFonts w:hint="eastAsia" w:ascii="宋体" w:hAnsi="宋体" w:cs="宋体"/>
          <w:b/>
          <w:sz w:val="32"/>
          <w:szCs w:val="32"/>
        </w:rPr>
        <w:t>政府采购合同（服务类）标准文本</w:t>
      </w:r>
    </w:p>
    <w:p w14:paraId="10D2E8A9">
      <w:pPr>
        <w:ind w:firstLine="640" w:firstLineChars="200"/>
        <w:rPr>
          <w:rFonts w:ascii="宋体" w:hAnsi="宋体" w:cs="宋体"/>
          <w:sz w:val="32"/>
          <w:szCs w:val="32"/>
        </w:rPr>
      </w:pPr>
    </w:p>
    <w:p w14:paraId="06345CE3">
      <w:pPr>
        <w:pStyle w:val="80"/>
        <w:spacing w:beforeLines="0" w:afterLines="0"/>
        <w:ind w:left="0" w:firstLine="640" w:firstLineChars="200"/>
        <w:rPr>
          <w:rFonts w:ascii="宋体" w:hAnsi="宋体" w:cs="宋体"/>
          <w:sz w:val="32"/>
          <w:szCs w:val="32"/>
        </w:rPr>
      </w:pPr>
    </w:p>
    <w:p w14:paraId="21DC1A80">
      <w:pPr>
        <w:pStyle w:val="80"/>
        <w:spacing w:beforeLines="0" w:afterLines="0"/>
        <w:ind w:left="0" w:firstLine="640" w:firstLineChars="200"/>
        <w:rPr>
          <w:rFonts w:ascii="宋体" w:hAnsi="宋体" w:cs="宋体"/>
          <w:sz w:val="32"/>
          <w:szCs w:val="32"/>
        </w:rPr>
      </w:pPr>
    </w:p>
    <w:p w14:paraId="13F17685">
      <w:pPr>
        <w:pStyle w:val="80"/>
        <w:spacing w:beforeLines="0" w:afterLines="0"/>
        <w:ind w:left="0" w:firstLine="600" w:firstLineChars="200"/>
        <w:rPr>
          <w:rFonts w:ascii="宋体" w:hAnsi="宋体" w:cs="宋体"/>
          <w:sz w:val="30"/>
          <w:szCs w:val="30"/>
        </w:rPr>
      </w:pPr>
    </w:p>
    <w:p w14:paraId="315C93E0">
      <w:pPr>
        <w:pStyle w:val="80"/>
        <w:spacing w:beforeLines="0" w:afterLines="0"/>
        <w:ind w:left="0" w:firstLine="600" w:firstLineChars="200"/>
        <w:rPr>
          <w:rFonts w:ascii="宋体" w:hAnsi="宋体" w:cs="宋体"/>
          <w:sz w:val="30"/>
          <w:szCs w:val="30"/>
        </w:rPr>
      </w:pPr>
    </w:p>
    <w:p w14:paraId="47A1BDC2">
      <w:pPr>
        <w:pStyle w:val="80"/>
        <w:spacing w:beforeLines="0" w:afterLines="0"/>
        <w:ind w:left="0" w:firstLine="600" w:firstLineChars="200"/>
        <w:rPr>
          <w:rFonts w:ascii="宋体" w:hAnsi="宋体" w:cs="宋体"/>
          <w:sz w:val="30"/>
          <w:szCs w:val="30"/>
        </w:rPr>
      </w:pPr>
    </w:p>
    <w:p w14:paraId="22F99CF6">
      <w:pPr>
        <w:pStyle w:val="80"/>
        <w:spacing w:beforeLines="0" w:afterLines="0"/>
        <w:ind w:left="0" w:firstLine="600" w:firstLineChars="200"/>
        <w:rPr>
          <w:rFonts w:ascii="宋体" w:hAnsi="宋体" w:cs="宋体"/>
          <w:sz w:val="30"/>
          <w:szCs w:val="30"/>
        </w:rPr>
      </w:pPr>
    </w:p>
    <w:p w14:paraId="5D0748E8">
      <w:pPr>
        <w:pStyle w:val="80"/>
        <w:spacing w:beforeLines="0" w:afterLines="0"/>
        <w:ind w:left="0" w:firstLine="600" w:firstLineChars="200"/>
        <w:rPr>
          <w:rFonts w:ascii="宋体" w:hAnsi="宋体" w:cs="宋体"/>
          <w:sz w:val="30"/>
          <w:szCs w:val="30"/>
        </w:rPr>
      </w:pPr>
    </w:p>
    <w:p w14:paraId="7B84C751">
      <w:pPr>
        <w:pStyle w:val="80"/>
        <w:spacing w:beforeLines="0" w:afterLines="0"/>
        <w:ind w:left="0" w:firstLine="600" w:firstLineChars="200"/>
        <w:rPr>
          <w:rFonts w:ascii="宋体" w:hAnsi="宋体" w:cs="宋体"/>
          <w:sz w:val="30"/>
          <w:szCs w:val="30"/>
        </w:rPr>
      </w:pPr>
    </w:p>
    <w:p w14:paraId="2FDF62DE">
      <w:pPr>
        <w:pStyle w:val="80"/>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政府采购项目名称：</w:t>
      </w:r>
    </w:p>
    <w:p w14:paraId="27E09C9E">
      <w:pPr>
        <w:pStyle w:val="80"/>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政府采购项目编号：</w:t>
      </w:r>
    </w:p>
    <w:p w14:paraId="6EE51530">
      <w:pPr>
        <w:pStyle w:val="80"/>
        <w:spacing w:beforeLines="0" w:afterLines="0"/>
        <w:ind w:left="0" w:firstLine="600" w:firstLineChars="200"/>
        <w:rPr>
          <w:rFonts w:ascii="宋体" w:hAnsi="宋体" w:cs="宋体"/>
          <w:sz w:val="30"/>
          <w:szCs w:val="30"/>
        </w:rPr>
      </w:pPr>
      <w:r>
        <w:rPr>
          <w:rFonts w:hint="eastAsia" w:ascii="宋体" w:hAnsi="宋体" w:cs="宋体"/>
          <w:sz w:val="30"/>
          <w:szCs w:val="30"/>
        </w:rPr>
        <w:t>采      购    人：</w:t>
      </w:r>
    </w:p>
    <w:p w14:paraId="656AD0B1">
      <w:pPr>
        <w:pStyle w:val="80"/>
        <w:spacing w:beforeLines="0" w:afterLines="0"/>
        <w:ind w:left="0" w:firstLine="600" w:firstLineChars="200"/>
        <w:rPr>
          <w:rFonts w:ascii="宋体" w:hAnsi="宋体" w:cs="宋体"/>
          <w:sz w:val="30"/>
          <w:szCs w:val="30"/>
        </w:rPr>
      </w:pPr>
      <w:r>
        <w:rPr>
          <w:rFonts w:hint="eastAsia" w:ascii="宋体" w:hAnsi="宋体" w:cs="宋体"/>
          <w:sz w:val="30"/>
          <w:szCs w:val="30"/>
        </w:rPr>
        <w:t>供      应    商：</w:t>
      </w:r>
    </w:p>
    <w:p w14:paraId="4DD4F2B0">
      <w:pPr>
        <w:pStyle w:val="80"/>
        <w:spacing w:beforeLines="0" w:afterLines="0"/>
        <w:ind w:left="0" w:firstLine="600" w:firstLineChars="200"/>
        <w:rPr>
          <w:rFonts w:ascii="宋体" w:hAnsi="宋体" w:cs="宋体"/>
          <w:sz w:val="30"/>
          <w:szCs w:val="30"/>
        </w:rPr>
      </w:pPr>
      <w:r>
        <w:rPr>
          <w:rFonts w:hint="eastAsia" w:ascii="宋体" w:hAnsi="宋体" w:cs="宋体"/>
          <w:sz w:val="30"/>
          <w:szCs w:val="30"/>
        </w:rPr>
        <w:t>合  同  签 订 地：</w:t>
      </w:r>
    </w:p>
    <w:p w14:paraId="7D6F2259">
      <w:pPr>
        <w:pStyle w:val="80"/>
        <w:spacing w:beforeLines="0" w:afterLines="0"/>
        <w:ind w:left="0" w:firstLine="600" w:firstLineChars="200"/>
        <w:rPr>
          <w:rFonts w:ascii="宋体" w:hAnsi="宋体" w:cs="宋体"/>
          <w:sz w:val="30"/>
          <w:szCs w:val="30"/>
        </w:rPr>
      </w:pPr>
      <w:r>
        <w:rPr>
          <w:rFonts w:hint="eastAsia" w:ascii="宋体" w:hAnsi="宋体" w:cs="宋体"/>
          <w:sz w:val="30"/>
          <w:szCs w:val="30"/>
        </w:rPr>
        <w:t>合 同 签订 时 间：</w:t>
      </w:r>
    </w:p>
    <w:p w14:paraId="2B85BD6C">
      <w:pPr>
        <w:pStyle w:val="80"/>
        <w:spacing w:beforeLines="0" w:afterLines="0"/>
        <w:ind w:left="0" w:firstLine="600" w:firstLineChars="200"/>
        <w:rPr>
          <w:rFonts w:ascii="宋体" w:hAnsi="宋体" w:cs="宋体"/>
          <w:sz w:val="30"/>
          <w:szCs w:val="30"/>
        </w:rPr>
      </w:pPr>
    </w:p>
    <w:p w14:paraId="44C0B346">
      <w:pPr>
        <w:pStyle w:val="80"/>
        <w:spacing w:beforeLines="0" w:afterLines="0"/>
        <w:ind w:left="0" w:firstLine="600" w:firstLineChars="200"/>
        <w:rPr>
          <w:rFonts w:ascii="宋体" w:hAnsi="宋体" w:cs="宋体"/>
          <w:sz w:val="30"/>
          <w:szCs w:val="30"/>
        </w:rPr>
      </w:pPr>
    </w:p>
    <w:p w14:paraId="2FAA5282">
      <w:pPr>
        <w:pStyle w:val="80"/>
        <w:spacing w:beforeLines="0" w:afterLines="0"/>
        <w:ind w:left="0" w:firstLine="600" w:firstLineChars="200"/>
        <w:rPr>
          <w:rFonts w:ascii="宋体" w:hAnsi="宋体" w:cs="宋体"/>
          <w:sz w:val="30"/>
          <w:szCs w:val="30"/>
        </w:rPr>
      </w:pPr>
    </w:p>
    <w:p w14:paraId="6C719655">
      <w:pPr>
        <w:pStyle w:val="80"/>
        <w:spacing w:beforeLines="0" w:afterLines="0"/>
        <w:ind w:left="0" w:firstLine="600" w:firstLineChars="200"/>
        <w:rPr>
          <w:rFonts w:ascii="宋体" w:hAnsi="宋体" w:cs="宋体"/>
          <w:sz w:val="30"/>
          <w:szCs w:val="30"/>
        </w:rPr>
      </w:pPr>
    </w:p>
    <w:p w14:paraId="2CBF8195">
      <w:pPr>
        <w:pStyle w:val="80"/>
        <w:spacing w:beforeLines="0" w:afterLines="0"/>
        <w:ind w:left="0" w:firstLine="600" w:firstLineChars="200"/>
        <w:rPr>
          <w:rFonts w:ascii="宋体" w:hAnsi="宋体" w:cs="宋体"/>
          <w:sz w:val="30"/>
          <w:szCs w:val="30"/>
        </w:rPr>
      </w:pPr>
    </w:p>
    <w:p w14:paraId="00EB26E2">
      <w:pPr>
        <w:pStyle w:val="80"/>
        <w:spacing w:beforeLines="0" w:afterLines="0"/>
        <w:ind w:left="0" w:firstLine="600" w:firstLineChars="200"/>
        <w:rPr>
          <w:rFonts w:ascii="宋体" w:hAnsi="宋体" w:cs="宋体"/>
          <w:sz w:val="30"/>
          <w:szCs w:val="30"/>
        </w:rPr>
      </w:pPr>
    </w:p>
    <w:p w14:paraId="342C030B">
      <w:pPr>
        <w:pStyle w:val="80"/>
        <w:spacing w:beforeLines="0" w:afterLines="0" w:line="440" w:lineRule="exact"/>
        <w:ind w:left="0"/>
        <w:jc w:val="center"/>
        <w:rPr>
          <w:rFonts w:ascii="宋体" w:hAnsi="宋体" w:cs="宋体"/>
          <w:sz w:val="32"/>
          <w:szCs w:val="32"/>
        </w:rPr>
      </w:pPr>
      <w:r>
        <w:rPr>
          <w:rFonts w:hint="eastAsia" w:ascii="宋体" w:hAnsi="宋体" w:cs="宋体"/>
          <w:sz w:val="32"/>
          <w:szCs w:val="32"/>
        </w:rPr>
        <w:t>合同签订指引</w:t>
      </w:r>
    </w:p>
    <w:p w14:paraId="177D9138">
      <w:pPr>
        <w:pStyle w:val="80"/>
        <w:spacing w:beforeLines="0" w:afterLines="0" w:line="440" w:lineRule="exact"/>
        <w:ind w:left="0"/>
        <w:rPr>
          <w:rFonts w:ascii="宋体" w:hAnsi="宋体" w:cs="宋体"/>
          <w:sz w:val="30"/>
          <w:szCs w:val="30"/>
        </w:rPr>
      </w:pPr>
    </w:p>
    <w:p w14:paraId="4738CB1D">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一、采购人在签订合同时应提供的资料：</w:t>
      </w:r>
    </w:p>
    <w:p w14:paraId="68D4F318">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1、该政府采购项目的招标采购文件（以网上发布内容为准）；</w:t>
      </w:r>
    </w:p>
    <w:p w14:paraId="4C7EDE92">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2、该政府采购项目招标文件的澄清和修改内容（公告内容）；</w:t>
      </w:r>
    </w:p>
    <w:p w14:paraId="3A2D74BC">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3、该政府采购项目评审报告；</w:t>
      </w:r>
    </w:p>
    <w:p w14:paraId="7CE42723">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4、采购单位法人授权委托书（法人到场并签字的除外）；</w:t>
      </w:r>
    </w:p>
    <w:p w14:paraId="57BE578F">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5、采购单位被授权人身份证件（法人到场并签字的除外）；</w:t>
      </w:r>
    </w:p>
    <w:p w14:paraId="3C31EDE1">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6、采购人和中标供应商（或服务商，下同）约定的其它内容（不得超出招标采购文件实质性内容）。</w:t>
      </w:r>
    </w:p>
    <w:p w14:paraId="627F9DEA">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二、供应商在签订合同时应提供的资料：</w:t>
      </w:r>
    </w:p>
    <w:p w14:paraId="54D9F74B">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1、该政府采购项目的投标文件（纸质或DPF格式的电子投标文件）；</w:t>
      </w:r>
    </w:p>
    <w:p w14:paraId="48F0D78E">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2、针对该项目评审时评审委员会提出的质询答复（纸质并签章）；</w:t>
      </w:r>
    </w:p>
    <w:p w14:paraId="5A8A3E39">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3、该政府采购项目中标通知书；</w:t>
      </w:r>
    </w:p>
    <w:p w14:paraId="0481F02B">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4、供应商法人授权委托书（法人到场并签字的除外）；</w:t>
      </w:r>
    </w:p>
    <w:p w14:paraId="07E764D6">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5、供应商被授权人身份证件（法人到场并签字的除外）；</w:t>
      </w:r>
    </w:p>
    <w:p w14:paraId="53141698">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6、供应商和采购人约定的其它内容（不得超出招标采购文件实质性内容）。</w:t>
      </w:r>
    </w:p>
    <w:p w14:paraId="44B3AF8B">
      <w:pPr>
        <w:pStyle w:val="80"/>
        <w:spacing w:beforeLines="0" w:afterLines="0" w:line="440" w:lineRule="exact"/>
        <w:ind w:left="0" w:firstLine="420" w:firstLineChars="200"/>
        <w:rPr>
          <w:rFonts w:ascii="宋体" w:hAnsi="宋体" w:cs="宋体"/>
          <w:sz w:val="30"/>
          <w:szCs w:val="30"/>
        </w:rPr>
      </w:pPr>
      <w:r>
        <w:rPr>
          <w:rFonts w:hint="eastAsia" w:ascii="宋体" w:hAnsi="宋体" w:cs="宋体"/>
          <w:szCs w:val="21"/>
        </w:rPr>
        <w:t>三、本合同签订后二个工作日内有采购人在“周口市政府采购网”上进行合同公示。</w:t>
      </w:r>
    </w:p>
    <w:p w14:paraId="3C6237AB">
      <w:pPr>
        <w:pStyle w:val="80"/>
        <w:spacing w:beforeLines="0" w:afterLines="0" w:line="440" w:lineRule="exact"/>
        <w:ind w:left="0"/>
        <w:jc w:val="center"/>
        <w:rPr>
          <w:rFonts w:ascii="宋体" w:hAnsi="宋体" w:cs="宋体"/>
          <w:bCs/>
          <w:sz w:val="32"/>
          <w:szCs w:val="32"/>
        </w:rPr>
      </w:pPr>
    </w:p>
    <w:p w14:paraId="1EFE8299">
      <w:pPr>
        <w:pStyle w:val="80"/>
        <w:spacing w:beforeLines="0" w:afterLines="0" w:line="440" w:lineRule="exact"/>
        <w:ind w:left="0"/>
        <w:jc w:val="center"/>
        <w:rPr>
          <w:rFonts w:ascii="宋体" w:hAnsi="宋体" w:cs="宋体"/>
          <w:sz w:val="32"/>
          <w:szCs w:val="32"/>
        </w:rPr>
      </w:pPr>
      <w:r>
        <w:rPr>
          <w:rFonts w:hint="eastAsia" w:ascii="宋体" w:hAnsi="宋体" w:cs="宋体"/>
          <w:bCs/>
          <w:sz w:val="32"/>
          <w:szCs w:val="32"/>
        </w:rPr>
        <w:t>供应商履约验收指引</w:t>
      </w:r>
    </w:p>
    <w:p w14:paraId="24E4FB81">
      <w:pPr>
        <w:pStyle w:val="80"/>
        <w:spacing w:beforeLines="0" w:afterLines="0" w:line="440" w:lineRule="exact"/>
        <w:ind w:left="0" w:firstLine="420" w:firstLineChars="200"/>
        <w:rPr>
          <w:rFonts w:ascii="宋体" w:hAnsi="宋体" w:cs="宋体"/>
          <w:szCs w:val="27"/>
        </w:rPr>
      </w:pPr>
      <w:r>
        <w:rPr>
          <w:rFonts w:hint="eastAsia" w:ascii="宋体" w:hAnsi="宋体" w:cs="宋体"/>
          <w:szCs w:val="21"/>
        </w:rPr>
        <w:t>1、供应商不得擅自变更合同标的服务内容；</w:t>
      </w:r>
    </w:p>
    <w:p w14:paraId="7F91481F">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2、不得以次充优，随意降低服务标准和水平；</w:t>
      </w:r>
    </w:p>
    <w:p w14:paraId="0388B950">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3、对因客观上采购人采购需求发生变化造成的，应提供采、供双方的纸质备忘录材料；</w:t>
      </w:r>
    </w:p>
    <w:p w14:paraId="2F39E2D8">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4、在满足验收条件5个工作日内通知采购人组织验收；</w:t>
      </w:r>
    </w:p>
    <w:p w14:paraId="5AC03576">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5、供应商应提供需验收服务的清单、标准、达到的水平等量化资料；</w:t>
      </w:r>
    </w:p>
    <w:p w14:paraId="1ACFC42A">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6、采、供双方约定的验收机构及相关人员组成情况。</w:t>
      </w:r>
    </w:p>
    <w:p w14:paraId="2FA53FFF">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7194F113">
      <w:pPr>
        <w:pStyle w:val="5"/>
        <w:spacing w:line="500" w:lineRule="exact"/>
        <w:jc w:val="both"/>
        <w:rPr>
          <w:rFonts w:ascii="宋体" w:hAnsi="宋体" w:cs="宋体"/>
          <w:sz w:val="21"/>
          <w:szCs w:val="21"/>
        </w:rPr>
      </w:pPr>
    </w:p>
    <w:p w14:paraId="0E322FAA">
      <w:pPr>
        <w:pStyle w:val="5"/>
        <w:spacing w:line="500" w:lineRule="exact"/>
        <w:rPr>
          <w:rFonts w:hint="eastAsia" w:ascii="宋体" w:hAnsi="宋体" w:cs="宋体"/>
          <w:sz w:val="44"/>
          <w:szCs w:val="44"/>
        </w:rPr>
      </w:pPr>
    </w:p>
    <w:p w14:paraId="37361D68">
      <w:pPr>
        <w:pStyle w:val="5"/>
        <w:spacing w:line="500" w:lineRule="exact"/>
        <w:rPr>
          <w:rFonts w:hint="eastAsia" w:ascii="宋体" w:hAnsi="宋体" w:cs="宋体"/>
          <w:sz w:val="44"/>
          <w:szCs w:val="44"/>
        </w:rPr>
      </w:pPr>
    </w:p>
    <w:p w14:paraId="79F16521">
      <w:pPr>
        <w:pStyle w:val="5"/>
        <w:spacing w:line="500" w:lineRule="exact"/>
        <w:rPr>
          <w:rFonts w:ascii="宋体" w:hAnsi="宋体" w:cs="宋体"/>
          <w:sz w:val="44"/>
          <w:szCs w:val="44"/>
        </w:rPr>
      </w:pPr>
      <w:r>
        <w:rPr>
          <w:rFonts w:hint="eastAsia" w:ascii="宋体" w:hAnsi="宋体" w:cs="宋体"/>
          <w:sz w:val="44"/>
          <w:szCs w:val="44"/>
        </w:rPr>
        <w:t>服务合同内容</w:t>
      </w:r>
    </w:p>
    <w:p w14:paraId="3CC18D50">
      <w:pPr>
        <w:spacing w:line="360" w:lineRule="auto"/>
        <w:ind w:firstLine="420" w:firstLineChars="200"/>
        <w:rPr>
          <w:rFonts w:ascii="宋体" w:hAnsi="宋体" w:cs="宋体"/>
          <w:szCs w:val="27"/>
        </w:rPr>
      </w:pPr>
    </w:p>
    <w:p w14:paraId="6857064F">
      <w:pPr>
        <w:spacing w:line="360" w:lineRule="auto"/>
        <w:ind w:firstLine="420" w:firstLineChars="200"/>
        <w:rPr>
          <w:rFonts w:ascii="宋体" w:hAnsi="宋体" w:cs="宋体"/>
          <w:szCs w:val="27"/>
          <w:u w:val="single"/>
        </w:rPr>
      </w:pPr>
      <w:r>
        <w:rPr>
          <w:rFonts w:hint="eastAsia" w:ascii="宋体" w:hAnsi="宋体" w:cs="宋体"/>
          <w:szCs w:val="27"/>
        </w:rPr>
        <w:t xml:space="preserve">采购人（甲方）： </w:t>
      </w:r>
    </w:p>
    <w:p w14:paraId="6D99F324">
      <w:pPr>
        <w:spacing w:line="360" w:lineRule="auto"/>
        <w:ind w:firstLine="420" w:firstLineChars="200"/>
        <w:rPr>
          <w:rFonts w:ascii="宋体" w:hAnsi="宋体" w:cs="宋体"/>
          <w:szCs w:val="27"/>
        </w:rPr>
      </w:pPr>
      <w:r>
        <w:rPr>
          <w:rFonts w:hint="eastAsia" w:ascii="宋体" w:hAnsi="宋体" w:cs="宋体"/>
          <w:szCs w:val="27"/>
        </w:rPr>
        <w:t>供应商（乙方）：</w:t>
      </w:r>
    </w:p>
    <w:p w14:paraId="4611A23D">
      <w:pPr>
        <w:spacing w:line="360" w:lineRule="auto"/>
        <w:ind w:firstLine="420" w:firstLineChars="200"/>
        <w:rPr>
          <w:rFonts w:ascii="宋体" w:hAnsi="宋体" w:cs="宋体"/>
          <w:szCs w:val="27"/>
          <w:u w:val="single"/>
        </w:rPr>
      </w:pPr>
      <w:r>
        <w:rPr>
          <w:rFonts w:hint="eastAsia" w:ascii="宋体" w:hAnsi="宋体" w:cs="宋体"/>
          <w:szCs w:val="27"/>
        </w:rPr>
        <w:t>签订地点：</w:t>
      </w:r>
    </w:p>
    <w:p w14:paraId="2D89E93C">
      <w:pPr>
        <w:spacing w:line="360" w:lineRule="auto"/>
        <w:ind w:firstLine="420" w:firstLineChars="200"/>
        <w:rPr>
          <w:rFonts w:ascii="宋体" w:hAnsi="宋体" w:cs="宋体"/>
          <w:szCs w:val="27"/>
          <w:u w:val="single"/>
        </w:rPr>
      </w:pPr>
      <w:r>
        <w:rPr>
          <w:rFonts w:hint="eastAsia" w:ascii="宋体" w:hAnsi="宋体" w:cs="宋体"/>
          <w:szCs w:val="27"/>
        </w:rPr>
        <w:t>项目名称：</w:t>
      </w:r>
    </w:p>
    <w:p w14:paraId="1EC56BEE">
      <w:pPr>
        <w:spacing w:line="360" w:lineRule="auto"/>
        <w:ind w:firstLine="420" w:firstLineChars="200"/>
        <w:rPr>
          <w:rFonts w:ascii="宋体" w:hAnsi="宋体" w:cs="宋体"/>
          <w:szCs w:val="27"/>
          <w:u w:val="single"/>
        </w:rPr>
      </w:pPr>
      <w:r>
        <w:rPr>
          <w:rFonts w:hint="eastAsia" w:ascii="宋体" w:hAnsi="宋体" w:cs="宋体"/>
          <w:szCs w:val="27"/>
        </w:rPr>
        <w:t>项目编号：</w:t>
      </w:r>
    </w:p>
    <w:p w14:paraId="16CA47BB">
      <w:pPr>
        <w:spacing w:line="360" w:lineRule="auto"/>
        <w:ind w:firstLine="420" w:firstLineChars="200"/>
        <w:rPr>
          <w:rFonts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14:paraId="692E823C">
      <w:pPr>
        <w:spacing w:line="360" w:lineRule="auto"/>
        <w:ind w:firstLine="420" w:firstLineChars="200"/>
        <w:rPr>
          <w:rFonts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采购方式，经本项目评审委员会认真评审，决定将采购合同授予乙方。为进一步明确双方的责任，确保合同的顺利履行，根据《中华人民共和国采购法》、《中华人民共和国</w:t>
      </w:r>
      <w:r>
        <w:rPr>
          <w:rFonts w:hint="eastAsia" w:ascii="宋体" w:hAnsi="宋体" w:cs="宋体"/>
          <w:szCs w:val="27"/>
          <w:lang w:val="en-US" w:eastAsia="zh-CN"/>
        </w:rPr>
        <w:t>民法典</w:t>
      </w:r>
      <w:r>
        <w:rPr>
          <w:rFonts w:hint="eastAsia" w:ascii="宋体" w:hAnsi="宋体" w:cs="宋体"/>
          <w:szCs w:val="27"/>
        </w:rPr>
        <w:t>》之规定，经甲乙双方充分协商，特订立本合同，以便共同遵守。</w:t>
      </w:r>
    </w:p>
    <w:p w14:paraId="38472591">
      <w:pPr>
        <w:spacing w:line="360" w:lineRule="auto"/>
        <w:ind w:firstLine="422" w:firstLineChars="200"/>
        <w:rPr>
          <w:rFonts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8D02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C79097D">
            <w:pPr>
              <w:spacing w:line="360" w:lineRule="auto"/>
              <w:ind w:firstLine="420" w:firstLineChars="200"/>
              <w:rPr>
                <w:rFonts w:ascii="宋体" w:hAnsi="宋体" w:cs="宋体"/>
              </w:rPr>
            </w:pPr>
            <w:r>
              <w:rPr>
                <w:rFonts w:hint="eastAsia" w:ascii="宋体" w:hAnsi="宋体" w:cs="宋体"/>
              </w:rPr>
              <w:t>服务内容</w:t>
            </w:r>
          </w:p>
        </w:tc>
        <w:tc>
          <w:tcPr>
            <w:tcW w:w="1623" w:type="dxa"/>
          </w:tcPr>
          <w:p w14:paraId="6A6DC3C5">
            <w:pPr>
              <w:spacing w:line="360" w:lineRule="auto"/>
              <w:ind w:firstLine="420" w:firstLineChars="200"/>
              <w:rPr>
                <w:rFonts w:ascii="宋体" w:hAnsi="宋体" w:cs="宋体"/>
              </w:rPr>
            </w:pPr>
            <w:r>
              <w:rPr>
                <w:rFonts w:hint="eastAsia" w:ascii="宋体" w:hAnsi="宋体" w:cs="宋体"/>
              </w:rPr>
              <w:t>标准水平</w:t>
            </w:r>
          </w:p>
        </w:tc>
        <w:tc>
          <w:tcPr>
            <w:tcW w:w="902" w:type="dxa"/>
          </w:tcPr>
          <w:p w14:paraId="0FFC41B9">
            <w:pPr>
              <w:spacing w:line="360" w:lineRule="auto"/>
              <w:rPr>
                <w:rFonts w:ascii="宋体" w:hAnsi="宋体" w:cs="宋体"/>
              </w:rPr>
            </w:pPr>
            <w:r>
              <w:rPr>
                <w:rFonts w:hint="eastAsia" w:ascii="宋体" w:hAnsi="宋体" w:cs="宋体"/>
              </w:rPr>
              <w:t>单位</w:t>
            </w:r>
          </w:p>
        </w:tc>
        <w:tc>
          <w:tcPr>
            <w:tcW w:w="902" w:type="dxa"/>
          </w:tcPr>
          <w:p w14:paraId="5B7211EC">
            <w:pPr>
              <w:spacing w:line="360" w:lineRule="auto"/>
              <w:rPr>
                <w:rFonts w:ascii="宋体" w:hAnsi="宋体" w:cs="宋体"/>
              </w:rPr>
            </w:pPr>
            <w:r>
              <w:rPr>
                <w:rFonts w:hint="eastAsia" w:ascii="宋体" w:hAnsi="宋体" w:cs="宋体"/>
              </w:rPr>
              <w:t>数量</w:t>
            </w:r>
          </w:p>
        </w:tc>
        <w:tc>
          <w:tcPr>
            <w:tcW w:w="1071" w:type="dxa"/>
          </w:tcPr>
          <w:p w14:paraId="42268205">
            <w:pPr>
              <w:spacing w:line="360" w:lineRule="auto"/>
              <w:ind w:firstLine="420" w:firstLineChars="200"/>
              <w:rPr>
                <w:rFonts w:ascii="宋体" w:hAnsi="宋体" w:cs="宋体"/>
              </w:rPr>
            </w:pPr>
            <w:r>
              <w:rPr>
                <w:rFonts w:hint="eastAsia" w:ascii="宋体" w:hAnsi="宋体" w:cs="宋体"/>
              </w:rPr>
              <w:t>单价</w:t>
            </w:r>
          </w:p>
        </w:tc>
        <w:tc>
          <w:tcPr>
            <w:tcW w:w="1250" w:type="dxa"/>
          </w:tcPr>
          <w:p w14:paraId="5A56DA3F">
            <w:pPr>
              <w:spacing w:line="360" w:lineRule="auto"/>
              <w:ind w:firstLine="420" w:firstLineChars="200"/>
              <w:rPr>
                <w:rFonts w:ascii="宋体" w:hAnsi="宋体" w:cs="宋体"/>
              </w:rPr>
            </w:pPr>
            <w:r>
              <w:rPr>
                <w:rFonts w:hint="eastAsia" w:ascii="宋体" w:hAnsi="宋体" w:cs="宋体"/>
              </w:rPr>
              <w:t>小计</w:t>
            </w:r>
          </w:p>
        </w:tc>
        <w:tc>
          <w:tcPr>
            <w:tcW w:w="1106" w:type="dxa"/>
          </w:tcPr>
          <w:p w14:paraId="50FF9A52">
            <w:pPr>
              <w:spacing w:line="360" w:lineRule="auto"/>
              <w:ind w:firstLine="420" w:firstLineChars="200"/>
              <w:rPr>
                <w:rFonts w:ascii="宋体" w:hAnsi="宋体" w:cs="宋体"/>
              </w:rPr>
            </w:pPr>
            <w:r>
              <w:rPr>
                <w:rFonts w:hint="eastAsia" w:ascii="宋体" w:hAnsi="宋体" w:cs="宋体"/>
              </w:rPr>
              <w:t>备注</w:t>
            </w:r>
          </w:p>
        </w:tc>
      </w:tr>
      <w:tr w14:paraId="128F2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4EE2FB9">
            <w:pPr>
              <w:spacing w:line="360" w:lineRule="auto"/>
              <w:ind w:firstLine="420" w:firstLineChars="200"/>
              <w:rPr>
                <w:rFonts w:ascii="宋体" w:hAnsi="宋体" w:cs="宋体"/>
              </w:rPr>
            </w:pPr>
          </w:p>
        </w:tc>
        <w:tc>
          <w:tcPr>
            <w:tcW w:w="1623" w:type="dxa"/>
          </w:tcPr>
          <w:p w14:paraId="20A9BB54">
            <w:pPr>
              <w:spacing w:line="360" w:lineRule="auto"/>
              <w:ind w:firstLine="420" w:firstLineChars="200"/>
              <w:rPr>
                <w:rFonts w:ascii="宋体" w:hAnsi="宋体" w:cs="宋体"/>
              </w:rPr>
            </w:pPr>
          </w:p>
        </w:tc>
        <w:tc>
          <w:tcPr>
            <w:tcW w:w="902" w:type="dxa"/>
          </w:tcPr>
          <w:p w14:paraId="2A84474E">
            <w:pPr>
              <w:spacing w:line="360" w:lineRule="auto"/>
              <w:ind w:firstLine="420" w:firstLineChars="200"/>
              <w:rPr>
                <w:rFonts w:ascii="宋体" w:hAnsi="宋体" w:cs="宋体"/>
              </w:rPr>
            </w:pPr>
          </w:p>
        </w:tc>
        <w:tc>
          <w:tcPr>
            <w:tcW w:w="902" w:type="dxa"/>
          </w:tcPr>
          <w:p w14:paraId="2FB0413F">
            <w:pPr>
              <w:spacing w:line="360" w:lineRule="auto"/>
              <w:ind w:firstLine="420" w:firstLineChars="200"/>
              <w:rPr>
                <w:rFonts w:ascii="宋体" w:hAnsi="宋体" w:cs="宋体"/>
              </w:rPr>
            </w:pPr>
          </w:p>
        </w:tc>
        <w:tc>
          <w:tcPr>
            <w:tcW w:w="1071" w:type="dxa"/>
          </w:tcPr>
          <w:p w14:paraId="17C3D36C">
            <w:pPr>
              <w:spacing w:line="360" w:lineRule="auto"/>
              <w:ind w:firstLine="420" w:firstLineChars="200"/>
              <w:rPr>
                <w:rFonts w:ascii="宋体" w:hAnsi="宋体" w:cs="宋体"/>
              </w:rPr>
            </w:pPr>
          </w:p>
        </w:tc>
        <w:tc>
          <w:tcPr>
            <w:tcW w:w="1250" w:type="dxa"/>
          </w:tcPr>
          <w:p w14:paraId="4E929F4A">
            <w:pPr>
              <w:spacing w:line="360" w:lineRule="auto"/>
              <w:ind w:firstLine="420" w:firstLineChars="200"/>
              <w:rPr>
                <w:rFonts w:ascii="宋体" w:hAnsi="宋体" w:cs="宋体"/>
              </w:rPr>
            </w:pPr>
          </w:p>
        </w:tc>
        <w:tc>
          <w:tcPr>
            <w:tcW w:w="1106" w:type="dxa"/>
          </w:tcPr>
          <w:p w14:paraId="69F5B78A">
            <w:pPr>
              <w:spacing w:line="360" w:lineRule="auto"/>
              <w:ind w:firstLine="420" w:firstLineChars="200"/>
              <w:rPr>
                <w:rFonts w:ascii="宋体" w:hAnsi="宋体" w:cs="宋体"/>
              </w:rPr>
            </w:pPr>
          </w:p>
        </w:tc>
      </w:tr>
      <w:tr w14:paraId="18DF4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97C568E">
            <w:pPr>
              <w:spacing w:line="360" w:lineRule="auto"/>
              <w:ind w:firstLine="420" w:firstLineChars="200"/>
              <w:rPr>
                <w:rFonts w:ascii="宋体" w:hAnsi="宋体" w:cs="宋体"/>
              </w:rPr>
            </w:pPr>
          </w:p>
        </w:tc>
        <w:tc>
          <w:tcPr>
            <w:tcW w:w="1623" w:type="dxa"/>
          </w:tcPr>
          <w:p w14:paraId="5211408E">
            <w:pPr>
              <w:spacing w:line="360" w:lineRule="auto"/>
              <w:ind w:firstLine="420" w:firstLineChars="200"/>
              <w:rPr>
                <w:rFonts w:ascii="宋体" w:hAnsi="宋体" w:cs="宋体"/>
              </w:rPr>
            </w:pPr>
          </w:p>
        </w:tc>
        <w:tc>
          <w:tcPr>
            <w:tcW w:w="902" w:type="dxa"/>
          </w:tcPr>
          <w:p w14:paraId="7AE65F8C">
            <w:pPr>
              <w:spacing w:line="360" w:lineRule="auto"/>
              <w:ind w:firstLine="420" w:firstLineChars="200"/>
              <w:rPr>
                <w:rFonts w:ascii="宋体" w:hAnsi="宋体" w:cs="宋体"/>
              </w:rPr>
            </w:pPr>
          </w:p>
        </w:tc>
        <w:tc>
          <w:tcPr>
            <w:tcW w:w="902" w:type="dxa"/>
          </w:tcPr>
          <w:p w14:paraId="72EC8780">
            <w:pPr>
              <w:spacing w:line="360" w:lineRule="auto"/>
              <w:ind w:firstLine="420" w:firstLineChars="200"/>
              <w:rPr>
                <w:rFonts w:ascii="宋体" w:hAnsi="宋体" w:cs="宋体"/>
              </w:rPr>
            </w:pPr>
          </w:p>
        </w:tc>
        <w:tc>
          <w:tcPr>
            <w:tcW w:w="1071" w:type="dxa"/>
          </w:tcPr>
          <w:p w14:paraId="77172D43">
            <w:pPr>
              <w:spacing w:line="360" w:lineRule="auto"/>
              <w:ind w:firstLine="420" w:firstLineChars="200"/>
              <w:rPr>
                <w:rFonts w:ascii="宋体" w:hAnsi="宋体" w:cs="宋体"/>
              </w:rPr>
            </w:pPr>
          </w:p>
        </w:tc>
        <w:tc>
          <w:tcPr>
            <w:tcW w:w="1250" w:type="dxa"/>
          </w:tcPr>
          <w:p w14:paraId="4F30559B">
            <w:pPr>
              <w:spacing w:line="360" w:lineRule="auto"/>
              <w:ind w:firstLine="420" w:firstLineChars="200"/>
              <w:rPr>
                <w:rFonts w:ascii="宋体" w:hAnsi="宋体" w:cs="宋体"/>
              </w:rPr>
            </w:pPr>
          </w:p>
        </w:tc>
        <w:tc>
          <w:tcPr>
            <w:tcW w:w="1106" w:type="dxa"/>
          </w:tcPr>
          <w:p w14:paraId="0C50F54D">
            <w:pPr>
              <w:spacing w:line="360" w:lineRule="auto"/>
              <w:ind w:firstLine="420" w:firstLineChars="200"/>
              <w:rPr>
                <w:rFonts w:ascii="宋体" w:hAnsi="宋体" w:cs="宋体"/>
              </w:rPr>
            </w:pPr>
          </w:p>
        </w:tc>
      </w:tr>
      <w:tr w14:paraId="660E3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848E97E">
            <w:pPr>
              <w:spacing w:line="360" w:lineRule="auto"/>
              <w:ind w:firstLine="420" w:firstLineChars="200"/>
              <w:rPr>
                <w:rFonts w:ascii="宋体" w:hAnsi="宋体" w:cs="宋体"/>
              </w:rPr>
            </w:pPr>
          </w:p>
        </w:tc>
        <w:tc>
          <w:tcPr>
            <w:tcW w:w="1623" w:type="dxa"/>
          </w:tcPr>
          <w:p w14:paraId="303255C0">
            <w:pPr>
              <w:spacing w:line="360" w:lineRule="auto"/>
              <w:ind w:firstLine="420" w:firstLineChars="200"/>
              <w:rPr>
                <w:rFonts w:ascii="宋体" w:hAnsi="宋体" w:cs="宋体"/>
              </w:rPr>
            </w:pPr>
          </w:p>
        </w:tc>
        <w:tc>
          <w:tcPr>
            <w:tcW w:w="902" w:type="dxa"/>
          </w:tcPr>
          <w:p w14:paraId="16106B76">
            <w:pPr>
              <w:spacing w:line="360" w:lineRule="auto"/>
              <w:ind w:firstLine="420" w:firstLineChars="200"/>
              <w:rPr>
                <w:rFonts w:ascii="宋体" w:hAnsi="宋体" w:cs="宋体"/>
              </w:rPr>
            </w:pPr>
          </w:p>
        </w:tc>
        <w:tc>
          <w:tcPr>
            <w:tcW w:w="902" w:type="dxa"/>
          </w:tcPr>
          <w:p w14:paraId="0EF75700">
            <w:pPr>
              <w:spacing w:line="360" w:lineRule="auto"/>
              <w:ind w:firstLine="420" w:firstLineChars="200"/>
              <w:rPr>
                <w:rFonts w:ascii="宋体" w:hAnsi="宋体" w:cs="宋体"/>
              </w:rPr>
            </w:pPr>
          </w:p>
        </w:tc>
        <w:tc>
          <w:tcPr>
            <w:tcW w:w="1071" w:type="dxa"/>
          </w:tcPr>
          <w:p w14:paraId="41D15944">
            <w:pPr>
              <w:spacing w:line="360" w:lineRule="auto"/>
              <w:ind w:firstLine="420" w:firstLineChars="200"/>
              <w:rPr>
                <w:rFonts w:ascii="宋体" w:hAnsi="宋体" w:cs="宋体"/>
              </w:rPr>
            </w:pPr>
          </w:p>
        </w:tc>
        <w:tc>
          <w:tcPr>
            <w:tcW w:w="1250" w:type="dxa"/>
          </w:tcPr>
          <w:p w14:paraId="175A5D5F">
            <w:pPr>
              <w:spacing w:line="360" w:lineRule="auto"/>
              <w:ind w:firstLine="420" w:firstLineChars="200"/>
              <w:rPr>
                <w:rFonts w:ascii="宋体" w:hAnsi="宋体" w:cs="宋体"/>
              </w:rPr>
            </w:pPr>
          </w:p>
        </w:tc>
        <w:tc>
          <w:tcPr>
            <w:tcW w:w="1106" w:type="dxa"/>
          </w:tcPr>
          <w:p w14:paraId="00BCCCEC">
            <w:pPr>
              <w:spacing w:line="360" w:lineRule="auto"/>
              <w:ind w:firstLine="420" w:firstLineChars="200"/>
              <w:rPr>
                <w:rFonts w:ascii="宋体" w:hAnsi="宋体" w:cs="宋体"/>
              </w:rPr>
            </w:pPr>
          </w:p>
        </w:tc>
      </w:tr>
      <w:tr w14:paraId="63CCB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49819B70">
            <w:pPr>
              <w:spacing w:line="360" w:lineRule="auto"/>
              <w:ind w:firstLine="420" w:firstLineChars="200"/>
              <w:rPr>
                <w:rFonts w:ascii="宋体" w:hAnsi="宋体" w:cs="宋体"/>
              </w:rPr>
            </w:pPr>
            <w:r>
              <w:rPr>
                <w:rFonts w:hint="eastAsia" w:ascii="宋体" w:hAnsi="宋体" w:cs="宋体"/>
              </w:rPr>
              <w:t>合同总价款（大小写）：</w:t>
            </w:r>
          </w:p>
          <w:p w14:paraId="0C34E1F2">
            <w:pPr>
              <w:spacing w:line="360" w:lineRule="auto"/>
              <w:ind w:firstLine="420" w:firstLineChars="200"/>
              <w:rPr>
                <w:rFonts w:ascii="宋体" w:hAnsi="宋体" w:cs="宋体"/>
              </w:rPr>
            </w:pPr>
            <w:r>
              <w:rPr>
                <w:rFonts w:hint="eastAsia" w:ascii="宋体" w:hAnsi="宋体" w:cs="宋体"/>
                <w:szCs w:val="28"/>
              </w:rPr>
              <w:t>备注：上述服务包含相关设备购置、人员工资及售后服务、税金、劳保基金、人员培训等费用。</w:t>
            </w:r>
          </w:p>
        </w:tc>
      </w:tr>
    </w:tbl>
    <w:p w14:paraId="3F39D19D">
      <w:pPr>
        <w:spacing w:line="360" w:lineRule="auto"/>
        <w:ind w:firstLine="422" w:firstLineChars="200"/>
        <w:rPr>
          <w:rFonts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282B4110">
      <w:pPr>
        <w:spacing w:line="360" w:lineRule="auto"/>
        <w:ind w:firstLine="420" w:firstLineChars="200"/>
        <w:rPr>
          <w:rFonts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14:paraId="1E6BD22A">
      <w:pPr>
        <w:spacing w:line="360" w:lineRule="auto"/>
        <w:ind w:firstLine="420" w:firstLineChars="200"/>
        <w:rPr>
          <w:rFonts w:ascii="宋体" w:hAnsi="宋体" w:cs="宋体"/>
          <w:szCs w:val="27"/>
          <w:u w:val="single"/>
        </w:rPr>
      </w:pPr>
      <w:r>
        <w:rPr>
          <w:rFonts w:hint="eastAsia" w:ascii="宋体" w:hAnsi="宋体" w:cs="宋体"/>
        </w:rPr>
        <w:t>乙方提供的服务标准和水平应与招标采购文件规定的标准和水平相一致。</w:t>
      </w:r>
    </w:p>
    <w:p w14:paraId="296A5672">
      <w:pPr>
        <w:spacing w:line="360" w:lineRule="auto"/>
        <w:ind w:firstLine="422" w:firstLineChars="200"/>
        <w:rPr>
          <w:rFonts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6F832E4D">
      <w:pPr>
        <w:spacing w:line="360" w:lineRule="auto"/>
        <w:ind w:firstLine="420" w:firstLineChars="200"/>
        <w:rPr>
          <w:rFonts w:ascii="宋体" w:hAnsi="宋体" w:cs="宋体"/>
        </w:rPr>
      </w:pPr>
      <w:r>
        <w:rPr>
          <w:rFonts w:hint="eastAsia" w:ascii="宋体" w:hAnsi="宋体" w:cs="宋体"/>
          <w:szCs w:val="27"/>
        </w:rPr>
        <w:t>1、服务方式：</w:t>
      </w:r>
    </w:p>
    <w:p w14:paraId="1694267A">
      <w:pPr>
        <w:spacing w:line="360" w:lineRule="auto"/>
        <w:ind w:firstLine="420" w:firstLineChars="200"/>
        <w:rPr>
          <w:rFonts w:ascii="宋体" w:hAnsi="宋体" w:cs="宋体"/>
        </w:rPr>
      </w:pPr>
      <w:r>
        <w:rPr>
          <w:rFonts w:hint="eastAsia" w:ascii="宋体" w:hAnsi="宋体" w:cs="宋体"/>
        </w:rPr>
        <w:t>2、服务方法：</w:t>
      </w:r>
    </w:p>
    <w:p w14:paraId="4C94DC61">
      <w:pPr>
        <w:spacing w:line="360" w:lineRule="auto"/>
        <w:ind w:firstLine="420" w:firstLineChars="200"/>
        <w:rPr>
          <w:rFonts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05D748B6">
      <w:pPr>
        <w:spacing w:line="360" w:lineRule="auto"/>
        <w:ind w:firstLine="420" w:firstLineChars="200"/>
        <w:rPr>
          <w:rFonts w:ascii="宋体" w:hAnsi="宋体" w:cs="宋体"/>
          <w:szCs w:val="27"/>
        </w:rPr>
      </w:pPr>
      <w:r>
        <w:rPr>
          <w:rFonts w:hint="eastAsia" w:ascii="宋体" w:hAnsi="宋体" w:cs="宋体"/>
          <w:szCs w:val="27"/>
        </w:rPr>
        <w:t>3、服务期限：</w:t>
      </w:r>
    </w:p>
    <w:p w14:paraId="2F0D2EEE">
      <w:pPr>
        <w:spacing w:line="360" w:lineRule="auto"/>
        <w:ind w:firstLine="420" w:firstLineChars="200"/>
        <w:rPr>
          <w:rFonts w:ascii="宋体" w:hAnsi="宋体" w:cs="宋体"/>
        </w:rPr>
      </w:pPr>
      <w:r>
        <w:rPr>
          <w:rFonts w:hint="eastAsia" w:ascii="宋体" w:hAnsi="宋体" w:cs="宋体"/>
        </w:rPr>
        <w:t>第四条  费用及支付方式</w:t>
      </w:r>
    </w:p>
    <w:p w14:paraId="27CE3EDF">
      <w:pPr>
        <w:pStyle w:val="11"/>
        <w:kinsoku w:val="0"/>
        <w:overflowPunct w:val="0"/>
        <w:spacing w:line="364" w:lineRule="auto"/>
        <w:ind w:firstLine="422" w:firstLineChars="200"/>
        <w:rPr>
          <w:rFonts w:ascii="宋体" w:hAnsi="宋体" w:cs="宋体"/>
          <w:b/>
        </w:rPr>
      </w:pPr>
      <w:r>
        <w:rPr>
          <w:rFonts w:hint="eastAsia" w:ascii="宋体" w:hAnsi="宋体" w:cs="宋体"/>
          <w:b/>
        </w:rPr>
        <w:t>(一)本项目费用有以下组成：</w:t>
      </w:r>
    </w:p>
    <w:p w14:paraId="2E4EC5C2">
      <w:pPr>
        <w:pStyle w:val="11"/>
        <w:kinsoku w:val="0"/>
        <w:overflowPunct w:val="0"/>
        <w:spacing w:line="364" w:lineRule="auto"/>
        <w:ind w:firstLine="420" w:firstLineChars="200"/>
        <w:rPr>
          <w:rFonts w:ascii="宋体" w:hAnsi="宋体" w:cs="宋体"/>
        </w:rPr>
      </w:pPr>
      <w:r>
        <w:rPr>
          <w:rFonts w:hint="eastAsia" w:ascii="宋体" w:hAnsi="宋体" w:cs="宋体"/>
        </w:rPr>
        <w:t xml:space="preserve"> 1、XX 万元；</w:t>
      </w:r>
    </w:p>
    <w:p w14:paraId="1F0567AA">
      <w:pPr>
        <w:pStyle w:val="11"/>
        <w:kinsoku w:val="0"/>
        <w:overflowPunct w:val="0"/>
        <w:spacing w:line="364" w:lineRule="auto"/>
        <w:ind w:firstLine="420" w:firstLineChars="200"/>
        <w:rPr>
          <w:rFonts w:ascii="宋体" w:hAnsi="宋体" w:cs="宋体"/>
        </w:rPr>
      </w:pPr>
      <w:r>
        <w:rPr>
          <w:rFonts w:hint="eastAsia" w:ascii="宋体" w:hAnsi="宋体" w:cs="宋体"/>
        </w:rPr>
        <w:t>2、XX 万元；</w:t>
      </w:r>
    </w:p>
    <w:p w14:paraId="2D66A379">
      <w:pPr>
        <w:pStyle w:val="11"/>
        <w:kinsoku w:val="0"/>
        <w:overflowPunct w:val="0"/>
        <w:spacing w:line="364" w:lineRule="auto"/>
        <w:ind w:firstLine="420" w:firstLineChars="200"/>
        <w:rPr>
          <w:rFonts w:ascii="宋体" w:hAnsi="宋体" w:cs="宋体"/>
        </w:rPr>
      </w:pPr>
      <w:r>
        <w:rPr>
          <w:rFonts w:hint="eastAsia" w:ascii="宋体" w:hAnsi="宋体" w:cs="宋体"/>
        </w:rPr>
        <w:t>……</w:t>
      </w:r>
    </w:p>
    <w:p w14:paraId="559A3412">
      <w:pPr>
        <w:pStyle w:val="11"/>
        <w:kinsoku w:val="0"/>
        <w:overflowPunct w:val="0"/>
        <w:ind w:firstLine="422" w:firstLineChars="200"/>
        <w:rPr>
          <w:rFonts w:ascii="宋体" w:hAnsi="宋体" w:cs="宋体"/>
          <w:b/>
        </w:rPr>
      </w:pPr>
      <w:r>
        <w:rPr>
          <w:rFonts w:hint="eastAsia" w:ascii="宋体" w:hAnsi="宋体" w:cs="宋体"/>
          <w:b/>
        </w:rPr>
        <w:t>(二)费用支付方式：</w:t>
      </w:r>
    </w:p>
    <w:p w14:paraId="17CC6B96">
      <w:pPr>
        <w:pStyle w:val="11"/>
        <w:kinsoku w:val="0"/>
        <w:overflowPunct w:val="0"/>
        <w:spacing w:line="364" w:lineRule="auto"/>
        <w:ind w:firstLine="420" w:firstLineChars="200"/>
        <w:rPr>
          <w:rFonts w:ascii="宋体" w:hAnsi="宋体" w:cs="宋体"/>
        </w:rPr>
      </w:pPr>
      <w:r>
        <w:rPr>
          <w:rFonts w:hint="eastAsia" w:ascii="宋体" w:hAnsi="宋体" w:cs="宋体"/>
        </w:rPr>
        <w:t>1、XXXX；</w:t>
      </w:r>
    </w:p>
    <w:p w14:paraId="18481331">
      <w:pPr>
        <w:pStyle w:val="11"/>
        <w:kinsoku w:val="0"/>
        <w:overflowPunct w:val="0"/>
        <w:spacing w:line="364" w:lineRule="auto"/>
        <w:ind w:firstLine="420" w:firstLineChars="200"/>
        <w:rPr>
          <w:rFonts w:ascii="宋体" w:hAnsi="宋体" w:cs="宋体"/>
        </w:rPr>
      </w:pPr>
      <w:r>
        <w:rPr>
          <w:rFonts w:hint="eastAsia" w:ascii="宋体" w:hAnsi="宋体" w:cs="宋体"/>
        </w:rPr>
        <w:t>2、XXXX ；</w:t>
      </w:r>
    </w:p>
    <w:p w14:paraId="2014ED09">
      <w:pPr>
        <w:pStyle w:val="11"/>
        <w:kinsoku w:val="0"/>
        <w:overflowPunct w:val="0"/>
        <w:spacing w:line="364" w:lineRule="auto"/>
        <w:ind w:firstLine="420" w:firstLineChars="200"/>
        <w:rPr>
          <w:rFonts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5DD62884">
      <w:pPr>
        <w:pStyle w:val="11"/>
        <w:kinsoku w:val="0"/>
        <w:overflowPunct w:val="0"/>
        <w:ind w:firstLine="422" w:firstLineChars="200"/>
        <w:rPr>
          <w:rFonts w:ascii="宋体" w:hAnsi="宋体" w:cs="宋体"/>
        </w:rPr>
      </w:pPr>
      <w:r>
        <w:rPr>
          <w:rFonts w:hint="eastAsia" w:ascii="宋体" w:hAnsi="宋体" w:cs="宋体"/>
          <w:b/>
        </w:rPr>
        <w:t xml:space="preserve">第五条  付款条件   </w:t>
      </w:r>
      <w:r>
        <w:rPr>
          <w:rFonts w:hint="eastAsia" w:ascii="宋体" w:hAnsi="宋体" w:cs="宋体"/>
        </w:rPr>
        <w:t xml:space="preserve">               </w:t>
      </w:r>
    </w:p>
    <w:p w14:paraId="7BDD3D45">
      <w:pPr>
        <w:spacing w:line="360" w:lineRule="auto"/>
        <w:ind w:firstLine="420" w:firstLineChars="200"/>
        <w:rPr>
          <w:rFonts w:ascii="宋体" w:hAnsi="宋体" w:cs="宋体"/>
        </w:rPr>
      </w:pPr>
      <w:r>
        <w:rPr>
          <w:rFonts w:hint="eastAsia" w:ascii="宋体" w:hAnsi="宋体" w:cs="宋体"/>
        </w:rPr>
        <w:t>本合同以人民币付款。</w:t>
      </w:r>
    </w:p>
    <w:p w14:paraId="718480CA">
      <w:pPr>
        <w:spacing w:line="360" w:lineRule="auto"/>
        <w:ind w:firstLine="420" w:firstLineChars="200"/>
        <w:rPr>
          <w:rFonts w:ascii="宋体" w:hAnsi="宋体" w:cs="宋体"/>
        </w:rPr>
      </w:pPr>
      <w:r>
        <w:rPr>
          <w:rFonts w:hint="eastAsia" w:ascii="宋体" w:hAnsi="宋体" w:cs="宋体"/>
        </w:rPr>
        <w:t>该项目是否实行预付款：</w:t>
      </w:r>
    </w:p>
    <w:p w14:paraId="034DC7FD">
      <w:pPr>
        <w:spacing w:line="360" w:lineRule="auto"/>
        <w:ind w:firstLine="420" w:firstLineChars="200"/>
        <w:rPr>
          <w:rFonts w:ascii="宋体" w:hAnsi="宋体" w:cs="宋体"/>
        </w:rPr>
      </w:pPr>
      <w:r>
        <w:rPr>
          <w:rFonts w:hint="eastAsia" w:ascii="宋体" w:hAnsi="宋体" w:cs="宋体"/>
        </w:rPr>
        <w:t>实行预付款的条件和比例：</w:t>
      </w:r>
    </w:p>
    <w:p w14:paraId="59FDD919">
      <w:pPr>
        <w:spacing w:line="360" w:lineRule="auto"/>
        <w:ind w:firstLine="420" w:firstLineChars="200"/>
        <w:rPr>
          <w:rFonts w:ascii="宋体" w:hAnsi="宋体" w:cs="宋体"/>
        </w:rPr>
      </w:pPr>
      <w:r>
        <w:rPr>
          <w:rFonts w:hint="eastAsia" w:ascii="宋体" w:hAnsi="宋体" w:cs="宋体"/>
        </w:rPr>
        <w:t xml:space="preserve">合同款项结算方式和支付比例：   </w:t>
      </w:r>
    </w:p>
    <w:p w14:paraId="7A7E8A05">
      <w:pPr>
        <w:spacing w:line="360" w:lineRule="auto"/>
        <w:ind w:firstLine="420" w:firstLineChars="200"/>
        <w:rPr>
          <w:rFonts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6381CEE9">
      <w:pPr>
        <w:pStyle w:val="4"/>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第六条  验收方法</w:t>
      </w:r>
    </w:p>
    <w:p w14:paraId="05EBAC78">
      <w:pPr>
        <w:spacing w:line="360" w:lineRule="auto"/>
        <w:ind w:firstLine="420" w:firstLineChars="200"/>
        <w:rPr>
          <w:rFonts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3D4439AE">
      <w:pPr>
        <w:spacing w:line="360" w:lineRule="auto"/>
        <w:ind w:firstLine="420" w:firstLineChars="200"/>
        <w:rPr>
          <w:rFonts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D65A9FD">
      <w:pPr>
        <w:spacing w:line="360" w:lineRule="auto"/>
        <w:ind w:firstLine="420" w:firstLineChars="200"/>
        <w:rPr>
          <w:rFonts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403750B0">
      <w:pPr>
        <w:spacing w:line="360" w:lineRule="auto"/>
        <w:ind w:firstLine="420" w:firstLineChars="200"/>
        <w:rPr>
          <w:rFonts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251F3A7E">
      <w:pPr>
        <w:spacing w:line="360" w:lineRule="auto"/>
        <w:ind w:firstLine="420" w:firstLineChars="200"/>
        <w:rPr>
          <w:rFonts w:ascii="宋体" w:hAnsi="宋体" w:cs="宋体"/>
        </w:rPr>
      </w:pPr>
      <w:r>
        <w:rPr>
          <w:rFonts w:hint="eastAsia" w:ascii="宋体" w:hAnsi="宋体" w:cs="宋体"/>
        </w:rPr>
        <w:t>检测、验收费用承担方式：</w:t>
      </w:r>
    </w:p>
    <w:p w14:paraId="3A13C359">
      <w:pPr>
        <w:pStyle w:val="11"/>
        <w:kinsoku w:val="0"/>
        <w:overflowPunct w:val="0"/>
        <w:spacing w:line="364" w:lineRule="auto"/>
        <w:ind w:firstLine="422" w:firstLineChars="200"/>
        <w:rPr>
          <w:rFonts w:ascii="宋体" w:hAnsi="宋体" w:cs="宋体"/>
          <w:b/>
        </w:rPr>
      </w:pPr>
      <w:r>
        <w:rPr>
          <w:rFonts w:hint="eastAsia" w:ascii="宋体" w:hAnsi="宋体" w:cs="宋体"/>
          <w:b/>
        </w:rPr>
        <w:t>第七条 知识产权</w:t>
      </w:r>
    </w:p>
    <w:p w14:paraId="233A036D">
      <w:pPr>
        <w:pStyle w:val="11"/>
        <w:kinsoku w:val="0"/>
        <w:overflowPunct w:val="0"/>
        <w:spacing w:line="364" w:lineRule="auto"/>
        <w:ind w:firstLine="420" w:firstLineChars="200"/>
        <w:rPr>
          <w:rFonts w:ascii="宋体" w:hAnsi="宋体" w:cs="宋体"/>
        </w:rPr>
      </w:pPr>
      <w:r>
        <w:rPr>
          <w:rFonts w:hint="eastAsia" w:ascii="宋体" w:hAnsi="宋体" w:cs="宋体"/>
        </w:rPr>
        <w:t>乙方应保证所提供的服务或其任何一部分均不会侵犯任何第三方的专利权、商标权或著作权。</w:t>
      </w:r>
    </w:p>
    <w:p w14:paraId="03A23B20">
      <w:pPr>
        <w:pStyle w:val="4"/>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第八条 无产权瑕疵条款</w:t>
      </w:r>
    </w:p>
    <w:p w14:paraId="01C2FBE4">
      <w:pPr>
        <w:pStyle w:val="11"/>
        <w:kinsoku w:val="0"/>
        <w:overflowPunct w:val="0"/>
        <w:spacing w:line="364" w:lineRule="auto"/>
        <w:ind w:firstLine="420" w:firstLineChars="200"/>
        <w:rPr>
          <w:rFonts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30461553">
      <w:pPr>
        <w:spacing w:line="400" w:lineRule="exact"/>
        <w:ind w:firstLine="422" w:firstLineChars="200"/>
        <w:rPr>
          <w:rFonts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0BACCD2D">
      <w:pPr>
        <w:spacing w:line="360" w:lineRule="auto"/>
        <w:ind w:firstLine="420" w:firstLineChars="200"/>
        <w:rPr>
          <w:rFonts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7F47EE6B">
      <w:pPr>
        <w:spacing w:line="360" w:lineRule="auto"/>
        <w:ind w:firstLine="420" w:firstLineChars="200"/>
        <w:rPr>
          <w:rFonts w:ascii="宋体" w:hAnsi="宋体" w:cs="宋体"/>
        </w:rPr>
      </w:pPr>
      <w:r>
        <w:rPr>
          <w:rFonts w:hint="eastAsia" w:ascii="宋体" w:hAnsi="宋体" w:cs="宋体"/>
        </w:rPr>
        <w:t>2.若确需质量保证金的，质量保证金不得超过合同总价款的5%</w:t>
      </w:r>
    </w:p>
    <w:p w14:paraId="05926C1F">
      <w:pPr>
        <w:spacing w:line="360" w:lineRule="auto"/>
        <w:ind w:firstLine="420" w:firstLineChars="200"/>
        <w:rPr>
          <w:rFonts w:ascii="宋体" w:hAnsi="宋体" w:cs="宋体"/>
        </w:rPr>
      </w:pPr>
      <w:r>
        <w:rPr>
          <w:rFonts w:hint="eastAsia" w:ascii="宋体" w:hAnsi="宋体" w:cs="宋体"/>
        </w:rPr>
        <w:t>3.如乙方未能履行其合同规定的任何义务，甲方有权从履约保证金中取得补偿。</w:t>
      </w:r>
    </w:p>
    <w:p w14:paraId="5D4A8E71">
      <w:pPr>
        <w:pStyle w:val="4"/>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第十条 甲方的权利和义务</w:t>
      </w:r>
    </w:p>
    <w:p w14:paraId="10477333">
      <w:pPr>
        <w:spacing w:line="360" w:lineRule="auto"/>
        <w:ind w:firstLine="420" w:firstLineChars="200"/>
        <w:rPr>
          <w:rFonts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201B1F74">
      <w:pPr>
        <w:spacing w:line="360" w:lineRule="auto"/>
        <w:ind w:firstLine="420" w:firstLineChars="200"/>
        <w:rPr>
          <w:rFonts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4B927A42">
      <w:pPr>
        <w:spacing w:line="360" w:lineRule="auto"/>
        <w:ind w:firstLine="420" w:firstLineChars="200"/>
        <w:rPr>
          <w:rFonts w:ascii="宋体" w:hAnsi="宋体" w:cs="宋体"/>
        </w:rPr>
      </w:pPr>
      <w:r>
        <w:rPr>
          <w:rFonts w:hint="eastAsia" w:ascii="宋体" w:hAnsi="宋体" w:cs="宋体"/>
        </w:rPr>
        <w:t>3、负责检查监督乙方管理工作的实施及制度的执行情况。</w:t>
      </w:r>
    </w:p>
    <w:p w14:paraId="4D691D01">
      <w:pPr>
        <w:spacing w:line="360" w:lineRule="auto"/>
        <w:ind w:firstLine="420" w:firstLineChars="200"/>
        <w:rPr>
          <w:rFonts w:ascii="宋体" w:hAnsi="宋体" w:cs="宋体"/>
        </w:rPr>
      </w:pPr>
      <w:r>
        <w:rPr>
          <w:rFonts w:hint="eastAsia" w:ascii="宋体" w:hAnsi="宋体" w:cs="宋体"/>
        </w:rPr>
        <w:t>4、根据本合同规定，按时向乙方支付应付服务费用。</w:t>
      </w:r>
    </w:p>
    <w:p w14:paraId="548A7FD6">
      <w:pPr>
        <w:spacing w:line="360" w:lineRule="auto"/>
        <w:ind w:firstLine="420" w:firstLineChars="200"/>
        <w:rPr>
          <w:rFonts w:ascii="宋体" w:hAnsi="宋体" w:cs="宋体"/>
        </w:rPr>
      </w:pPr>
      <w:r>
        <w:rPr>
          <w:rFonts w:hint="eastAsia" w:ascii="宋体" w:hAnsi="宋体" w:cs="宋体"/>
        </w:rPr>
        <w:t xml:space="preserve">5、国家法律、法规所规定由甲方承担的其他责任               </w:t>
      </w:r>
    </w:p>
    <w:p w14:paraId="605711BA">
      <w:pPr>
        <w:pStyle w:val="11"/>
        <w:kinsoku w:val="0"/>
        <w:overflowPunct w:val="0"/>
        <w:spacing w:line="364" w:lineRule="auto"/>
        <w:ind w:firstLine="422" w:firstLineChars="200"/>
        <w:rPr>
          <w:rFonts w:ascii="宋体" w:hAnsi="宋体" w:cs="宋体"/>
          <w:b/>
        </w:rPr>
      </w:pPr>
      <w:r>
        <w:rPr>
          <w:rFonts w:hint="eastAsia" w:ascii="宋体" w:hAnsi="宋体" w:cs="宋体"/>
          <w:b/>
        </w:rPr>
        <w:t>第十一条 乙方的权利和义务</w:t>
      </w:r>
    </w:p>
    <w:p w14:paraId="074FF65F">
      <w:pPr>
        <w:spacing w:line="360" w:lineRule="auto"/>
        <w:ind w:firstLine="420" w:firstLineChars="200"/>
        <w:rPr>
          <w:rFonts w:ascii="宋体" w:hAnsi="宋体" w:cs="宋体"/>
        </w:rPr>
      </w:pPr>
      <w:r>
        <w:rPr>
          <w:rFonts w:hint="eastAsia" w:ascii="宋体" w:hAnsi="宋体" w:cs="宋体"/>
        </w:rPr>
        <w:t>1、对本合同规定的委托服务范围内的项目享有管理权及服务义务。</w:t>
      </w:r>
    </w:p>
    <w:p w14:paraId="21AB6046">
      <w:pPr>
        <w:spacing w:line="360" w:lineRule="auto"/>
        <w:ind w:firstLine="420" w:firstLineChars="200"/>
        <w:rPr>
          <w:rFonts w:ascii="宋体" w:hAnsi="宋体" w:cs="宋体"/>
        </w:rPr>
      </w:pPr>
      <w:r>
        <w:rPr>
          <w:rFonts w:hint="eastAsia" w:ascii="宋体" w:hAnsi="宋体" w:cs="宋体"/>
        </w:rPr>
        <w:t>2、根据本合同的规定向甲方收取相关服务费用，并有权在本项目管理范围内管理及合理使用。</w:t>
      </w:r>
    </w:p>
    <w:p w14:paraId="46991507">
      <w:pPr>
        <w:spacing w:line="360" w:lineRule="auto"/>
        <w:ind w:firstLine="420" w:firstLineChars="200"/>
        <w:rPr>
          <w:rFonts w:ascii="宋体" w:hAnsi="宋体" w:cs="宋体"/>
        </w:rPr>
      </w:pPr>
      <w:r>
        <w:rPr>
          <w:rFonts w:hint="eastAsia" w:ascii="宋体" w:hAnsi="宋体" w:cs="宋体"/>
        </w:rPr>
        <w:t>3、及时向甲方通告本项目服务范围内有关服务的重大事项，及时配合处理投诉。</w:t>
      </w:r>
    </w:p>
    <w:p w14:paraId="79C87ED6">
      <w:pPr>
        <w:spacing w:line="360" w:lineRule="auto"/>
        <w:ind w:firstLine="420" w:firstLineChars="200"/>
        <w:rPr>
          <w:rFonts w:ascii="宋体" w:hAnsi="宋体" w:cs="宋体"/>
        </w:rPr>
      </w:pPr>
      <w:r>
        <w:rPr>
          <w:rFonts w:hint="eastAsia" w:ascii="宋体" w:hAnsi="宋体" w:cs="宋体"/>
        </w:rPr>
        <w:t>4、接受项目行业管理部门及政府有关部门的指导，接受甲方的监督。</w:t>
      </w:r>
    </w:p>
    <w:p w14:paraId="1BB6DB05">
      <w:pPr>
        <w:spacing w:line="360" w:lineRule="auto"/>
        <w:ind w:firstLine="420" w:firstLineChars="200"/>
        <w:rPr>
          <w:rFonts w:ascii="宋体" w:hAnsi="宋体" w:cs="宋体"/>
        </w:rPr>
      </w:pPr>
      <w:r>
        <w:rPr>
          <w:rFonts w:hint="eastAsia" w:ascii="宋体" w:hAnsi="宋体" w:cs="宋体"/>
        </w:rPr>
        <w:t>5、国家法律、法规所规定由乙方承担的其它责任。</w:t>
      </w:r>
    </w:p>
    <w:p w14:paraId="50FD0B48">
      <w:pPr>
        <w:pStyle w:val="11"/>
        <w:kinsoku w:val="0"/>
        <w:overflowPunct w:val="0"/>
        <w:spacing w:line="364" w:lineRule="auto"/>
        <w:ind w:firstLine="422" w:firstLineChars="200"/>
        <w:rPr>
          <w:rFonts w:ascii="宋体" w:hAnsi="宋体" w:cs="宋体"/>
          <w:b/>
        </w:rPr>
      </w:pPr>
      <w:r>
        <w:rPr>
          <w:rFonts w:hint="eastAsia" w:ascii="宋体" w:hAnsi="宋体" w:cs="宋体"/>
          <w:b/>
        </w:rPr>
        <w:t>第十二条 违约责任</w:t>
      </w:r>
    </w:p>
    <w:p w14:paraId="16A6B967">
      <w:pPr>
        <w:pStyle w:val="11"/>
        <w:kinsoku w:val="0"/>
        <w:overflowPunct w:val="0"/>
        <w:ind w:firstLine="420" w:firstLineChars="200"/>
        <w:rPr>
          <w:rFonts w:ascii="宋体" w:hAnsi="宋体" w:cs="宋体"/>
        </w:rPr>
      </w:pPr>
      <w:r>
        <w:rPr>
          <w:rFonts w:hint="eastAsia" w:ascii="宋体" w:hAnsi="宋体" w:cs="宋体"/>
        </w:rPr>
        <w:t>1、甲乙双方必须遵守本合同并执行合同中的各项规定，保证本合同的正常履行。</w:t>
      </w:r>
    </w:p>
    <w:p w14:paraId="15235BA5">
      <w:pPr>
        <w:pStyle w:val="11"/>
        <w:kinsoku w:val="0"/>
        <w:overflowPunct w:val="0"/>
        <w:spacing w:line="364" w:lineRule="auto"/>
        <w:ind w:firstLine="420" w:firstLineChars="200"/>
        <w:rPr>
          <w:rFonts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087F7767">
      <w:pPr>
        <w:pStyle w:val="11"/>
        <w:kinsoku w:val="0"/>
        <w:overflowPunct w:val="0"/>
        <w:spacing w:line="364" w:lineRule="auto"/>
        <w:ind w:firstLine="420" w:firstLineChars="200"/>
        <w:rPr>
          <w:rFonts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1D144F36">
      <w:pPr>
        <w:pStyle w:val="11"/>
        <w:kinsoku w:val="0"/>
        <w:overflowPunct w:val="0"/>
        <w:spacing w:line="364" w:lineRule="auto"/>
        <w:ind w:firstLine="420" w:firstLineChars="200"/>
        <w:rPr>
          <w:rFonts w:ascii="宋体" w:hAnsi="宋体" w:cs="宋体"/>
        </w:rPr>
      </w:pPr>
      <w:r>
        <w:rPr>
          <w:rFonts w:hint="eastAsia" w:ascii="宋体" w:hAnsi="宋体" w:cs="宋体"/>
        </w:rPr>
        <w:t>4、变更、中止或者终止合同，有过错的一方应当承担赔偿责任，双方都有过错的，各自承担相应的责任。</w:t>
      </w:r>
    </w:p>
    <w:p w14:paraId="2F2F8536">
      <w:pPr>
        <w:spacing w:line="360" w:lineRule="auto"/>
        <w:ind w:firstLine="422" w:firstLineChars="200"/>
        <w:rPr>
          <w:rFonts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4D16441B">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6A3F9154">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23B73555">
      <w:pPr>
        <w:spacing w:line="360" w:lineRule="auto"/>
        <w:ind w:firstLine="422" w:firstLineChars="200"/>
        <w:rPr>
          <w:rFonts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4685D459">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17302557">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2D152744">
      <w:pPr>
        <w:pStyle w:val="4"/>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第十五条 不可抗力事件处理</w:t>
      </w:r>
    </w:p>
    <w:p w14:paraId="1F901912">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61E984F">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EC60790">
      <w:pPr>
        <w:pStyle w:val="4"/>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第十六条 合同纠纷调处</w:t>
      </w:r>
    </w:p>
    <w:p w14:paraId="5E1CD256">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12BE21D5">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2324B422">
      <w:pPr>
        <w:pStyle w:val="4"/>
        <w:kinsoku w:val="0"/>
        <w:overflowPunct w:val="0"/>
        <w:ind w:firstLine="420" w:firstLineChars="200"/>
        <w:rPr>
          <w:rFonts w:ascii="宋体" w:hAnsi="宋体" w:cs="宋体"/>
          <w:b w:val="0"/>
          <w:bCs w:val="0"/>
          <w:kern w:val="2"/>
          <w:sz w:val="21"/>
          <w:szCs w:val="27"/>
        </w:rPr>
      </w:pPr>
      <w:r>
        <w:rPr>
          <w:rFonts w:hint="eastAsia" w:ascii="宋体" w:hAnsi="宋体" w:cs="宋体"/>
          <w:b w:val="0"/>
          <w:bCs w:val="0"/>
          <w:kern w:val="2"/>
          <w:sz w:val="21"/>
          <w:szCs w:val="27"/>
        </w:rPr>
        <w:t>3、甲、乙双方均有权利向本项目具有监管职能的政府采购监督管理部门举报反映对方在合同履约中的违法违纪行为。</w:t>
      </w:r>
    </w:p>
    <w:p w14:paraId="521F4854">
      <w:pPr>
        <w:spacing w:line="360" w:lineRule="auto"/>
        <w:ind w:firstLine="422" w:firstLineChars="200"/>
        <w:rPr>
          <w:rFonts w:ascii="宋体" w:hAnsi="宋体" w:cs="宋体"/>
          <w:b/>
          <w:bCs/>
          <w:szCs w:val="27"/>
        </w:rPr>
      </w:pPr>
      <w:r>
        <w:rPr>
          <w:rFonts w:hint="eastAsia" w:ascii="宋体" w:hAnsi="宋体" w:cs="宋体"/>
          <w:b/>
          <w:bCs/>
          <w:szCs w:val="27"/>
        </w:rPr>
        <w:t>第十七条 其他</w:t>
      </w:r>
    </w:p>
    <w:p w14:paraId="15269F67">
      <w:pPr>
        <w:spacing w:line="360" w:lineRule="auto"/>
        <w:ind w:firstLine="422" w:firstLineChars="200"/>
        <w:rPr>
          <w:rFonts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5BDE094">
      <w:pPr>
        <w:spacing w:line="360" w:lineRule="auto"/>
        <w:ind w:firstLine="420" w:firstLineChars="200"/>
        <w:rPr>
          <w:rFonts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14:paraId="605D3D0B">
      <w:pPr>
        <w:spacing w:line="360" w:lineRule="auto"/>
        <w:ind w:firstLine="420" w:firstLineChars="200"/>
        <w:rPr>
          <w:rFonts w:ascii="宋体" w:hAnsi="宋体" w:cs="宋体"/>
          <w:szCs w:val="27"/>
        </w:rPr>
      </w:pPr>
    </w:p>
    <w:p w14:paraId="73FBC06F">
      <w:pPr>
        <w:pStyle w:val="35"/>
        <w:ind w:firstLine="210"/>
        <w:rPr>
          <w:rFonts w:ascii="宋体" w:hAnsi="宋体" w:cs="宋体"/>
        </w:rPr>
      </w:pPr>
    </w:p>
    <w:p w14:paraId="1C1262AE">
      <w:pPr>
        <w:spacing w:line="360" w:lineRule="auto"/>
        <w:ind w:firstLine="420" w:firstLineChars="200"/>
        <w:rPr>
          <w:rFonts w:ascii="宋体" w:hAnsi="宋体" w:cs="宋体"/>
          <w:szCs w:val="27"/>
        </w:rPr>
      </w:pPr>
      <w:r>
        <w:rPr>
          <w:rFonts w:hint="eastAsia" w:ascii="宋体" w:hAnsi="宋体" w:cs="宋体"/>
          <w:szCs w:val="27"/>
        </w:rPr>
        <w:t xml:space="preserve">采购人（甲方）：    （公章）           供货人（乙方）：     （公章）  </w:t>
      </w:r>
    </w:p>
    <w:p w14:paraId="08606689">
      <w:pPr>
        <w:spacing w:line="360" w:lineRule="auto"/>
        <w:ind w:firstLine="420" w:firstLineChars="200"/>
        <w:rPr>
          <w:rFonts w:ascii="宋体" w:hAnsi="宋体" w:cs="宋体"/>
        </w:rPr>
      </w:pPr>
      <w:r>
        <w:rPr>
          <w:rFonts w:hint="eastAsia" w:ascii="宋体" w:hAnsi="宋体" w:cs="宋体"/>
          <w:szCs w:val="27"/>
        </w:rPr>
        <w:t>地址：                               地址：</w:t>
      </w:r>
    </w:p>
    <w:p w14:paraId="754A4785">
      <w:pPr>
        <w:spacing w:line="360" w:lineRule="auto"/>
        <w:ind w:firstLine="420" w:firstLineChars="200"/>
        <w:rPr>
          <w:rFonts w:ascii="宋体" w:hAnsi="宋体" w:cs="宋体"/>
          <w:szCs w:val="27"/>
        </w:rPr>
      </w:pPr>
      <w:r>
        <w:rPr>
          <w:rFonts w:hint="eastAsia" w:ascii="宋体" w:hAnsi="宋体" w:cs="宋体"/>
          <w:szCs w:val="27"/>
        </w:rPr>
        <w:t>法定代表人：                         法定代表人：</w:t>
      </w:r>
    </w:p>
    <w:p w14:paraId="3DA6AA89">
      <w:pPr>
        <w:spacing w:line="360" w:lineRule="auto"/>
        <w:ind w:firstLine="420" w:firstLineChars="200"/>
        <w:rPr>
          <w:rFonts w:ascii="宋体" w:hAnsi="宋体" w:cs="宋体"/>
          <w:u w:val="single"/>
        </w:rPr>
      </w:pPr>
      <w:r>
        <w:rPr>
          <w:rFonts w:hint="eastAsia" w:ascii="宋体" w:hAnsi="宋体" w:cs="宋体"/>
          <w:szCs w:val="27"/>
        </w:rPr>
        <w:t>委托代理人：                         委托代理人：</w:t>
      </w:r>
    </w:p>
    <w:p w14:paraId="3DE90EEE">
      <w:pPr>
        <w:spacing w:line="360" w:lineRule="auto"/>
        <w:ind w:firstLine="420" w:firstLineChars="200"/>
        <w:rPr>
          <w:rFonts w:ascii="宋体" w:hAnsi="宋体" w:cs="宋体"/>
        </w:rPr>
      </w:pPr>
      <w:r>
        <w:rPr>
          <w:rFonts w:hint="eastAsia" w:ascii="宋体" w:hAnsi="宋体" w:cs="宋体"/>
        </w:rPr>
        <w:t>电话：                               电话：</w:t>
      </w:r>
    </w:p>
    <w:p w14:paraId="30EE8D0A">
      <w:pPr>
        <w:spacing w:line="360" w:lineRule="auto"/>
        <w:ind w:firstLine="420" w:firstLineChars="200"/>
        <w:rPr>
          <w:rFonts w:ascii="宋体" w:hAnsi="宋体" w:cs="宋体"/>
          <w:szCs w:val="27"/>
        </w:rPr>
      </w:pPr>
      <w:r>
        <w:rPr>
          <w:rFonts w:hint="eastAsia" w:ascii="宋体" w:hAnsi="宋体" w:cs="宋体"/>
          <w:szCs w:val="27"/>
        </w:rPr>
        <w:t>开户银行：                           开户银行：</w:t>
      </w:r>
    </w:p>
    <w:p w14:paraId="4AA58489">
      <w:pPr>
        <w:spacing w:line="360" w:lineRule="auto"/>
        <w:ind w:firstLine="420" w:firstLineChars="200"/>
        <w:rPr>
          <w:rFonts w:ascii="宋体" w:hAnsi="宋体" w:cs="宋体"/>
        </w:rPr>
      </w:pPr>
      <w:r>
        <w:rPr>
          <w:rFonts w:hint="eastAsia" w:ascii="宋体" w:hAnsi="宋体" w:cs="宋体"/>
          <w:szCs w:val="27"/>
        </w:rPr>
        <w:t>账号：                               账号：</w:t>
      </w:r>
    </w:p>
    <w:p w14:paraId="4ADA55AF">
      <w:pPr>
        <w:spacing w:line="640" w:lineRule="exact"/>
        <w:ind w:firstLine="420" w:firstLineChars="200"/>
        <w:rPr>
          <w:rFonts w:ascii="宋体" w:hAnsi="宋体" w:cs="宋体"/>
          <w:szCs w:val="27"/>
          <w:u w:val="single"/>
        </w:rPr>
      </w:pPr>
    </w:p>
    <w:p w14:paraId="3515F337">
      <w:pPr>
        <w:pStyle w:val="35"/>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26205A40">
      <w:pPr>
        <w:pStyle w:val="35"/>
        <w:ind w:firstLine="321"/>
        <w:jc w:val="center"/>
        <w:rPr>
          <w:b/>
          <w:sz w:val="32"/>
          <w:szCs w:val="32"/>
        </w:rPr>
      </w:pPr>
    </w:p>
    <w:p w14:paraId="423317DA">
      <w:pPr>
        <w:pStyle w:val="35"/>
        <w:ind w:firstLine="321"/>
        <w:jc w:val="center"/>
        <w:rPr>
          <w:b/>
          <w:sz w:val="32"/>
          <w:szCs w:val="32"/>
        </w:rPr>
      </w:pPr>
    </w:p>
    <w:p w14:paraId="52A3FA4E">
      <w:pPr>
        <w:pStyle w:val="35"/>
        <w:ind w:firstLine="321"/>
        <w:jc w:val="center"/>
        <w:rPr>
          <w:b/>
          <w:sz w:val="32"/>
          <w:szCs w:val="32"/>
        </w:rPr>
      </w:pPr>
    </w:p>
    <w:p w14:paraId="60825462">
      <w:pPr>
        <w:pStyle w:val="35"/>
        <w:ind w:firstLine="321"/>
        <w:jc w:val="center"/>
        <w:rPr>
          <w:b/>
          <w:sz w:val="32"/>
          <w:szCs w:val="32"/>
        </w:rPr>
      </w:pPr>
    </w:p>
    <w:p w14:paraId="0EDDB370">
      <w:pPr>
        <w:pStyle w:val="35"/>
        <w:ind w:firstLine="321"/>
        <w:jc w:val="center"/>
        <w:rPr>
          <w:b/>
          <w:sz w:val="32"/>
          <w:szCs w:val="32"/>
        </w:rPr>
      </w:pPr>
    </w:p>
    <w:p w14:paraId="7A3A3213">
      <w:pPr>
        <w:pStyle w:val="35"/>
        <w:ind w:firstLine="321"/>
        <w:jc w:val="center"/>
        <w:rPr>
          <w:b/>
          <w:sz w:val="32"/>
          <w:szCs w:val="32"/>
        </w:rPr>
      </w:pPr>
    </w:p>
    <w:p w14:paraId="4C05B920">
      <w:pPr>
        <w:pStyle w:val="35"/>
        <w:ind w:firstLine="321"/>
        <w:jc w:val="center"/>
        <w:rPr>
          <w:b/>
          <w:sz w:val="32"/>
          <w:szCs w:val="32"/>
        </w:rPr>
      </w:pPr>
    </w:p>
    <w:p w14:paraId="52564ABD">
      <w:pPr>
        <w:pStyle w:val="35"/>
        <w:ind w:firstLine="321"/>
        <w:jc w:val="center"/>
        <w:rPr>
          <w:b/>
          <w:sz w:val="32"/>
          <w:szCs w:val="32"/>
        </w:rPr>
      </w:pPr>
    </w:p>
    <w:p w14:paraId="577451CA">
      <w:pPr>
        <w:pStyle w:val="35"/>
        <w:ind w:firstLine="321"/>
        <w:jc w:val="center"/>
        <w:rPr>
          <w:b/>
          <w:sz w:val="32"/>
          <w:szCs w:val="32"/>
        </w:rPr>
      </w:pPr>
    </w:p>
    <w:p w14:paraId="134A89CF">
      <w:pPr>
        <w:pStyle w:val="35"/>
        <w:ind w:firstLine="321"/>
        <w:jc w:val="center"/>
        <w:rPr>
          <w:b/>
          <w:sz w:val="32"/>
          <w:szCs w:val="32"/>
        </w:rPr>
      </w:pPr>
    </w:p>
    <w:p w14:paraId="1222997A">
      <w:pPr>
        <w:pStyle w:val="35"/>
        <w:ind w:firstLine="321"/>
        <w:jc w:val="center"/>
        <w:rPr>
          <w:b/>
          <w:sz w:val="32"/>
          <w:szCs w:val="32"/>
        </w:rPr>
      </w:pPr>
    </w:p>
    <w:p w14:paraId="07F2B93C">
      <w:pPr>
        <w:pStyle w:val="35"/>
        <w:ind w:firstLine="321"/>
        <w:jc w:val="center"/>
        <w:rPr>
          <w:b/>
          <w:sz w:val="32"/>
          <w:szCs w:val="32"/>
        </w:rPr>
      </w:pPr>
    </w:p>
    <w:p w14:paraId="10F08081">
      <w:pPr>
        <w:pStyle w:val="35"/>
        <w:ind w:firstLine="321"/>
        <w:jc w:val="center"/>
        <w:rPr>
          <w:b/>
          <w:sz w:val="32"/>
          <w:szCs w:val="32"/>
        </w:rPr>
      </w:pPr>
    </w:p>
    <w:p w14:paraId="2D500731">
      <w:pPr>
        <w:pStyle w:val="35"/>
        <w:ind w:firstLine="321"/>
        <w:jc w:val="center"/>
        <w:rPr>
          <w:b/>
          <w:sz w:val="32"/>
          <w:szCs w:val="32"/>
        </w:rPr>
      </w:pPr>
    </w:p>
    <w:p w14:paraId="3D26CE6D">
      <w:pPr>
        <w:pStyle w:val="35"/>
        <w:ind w:firstLine="321"/>
        <w:jc w:val="center"/>
        <w:rPr>
          <w:b/>
          <w:sz w:val="32"/>
          <w:szCs w:val="32"/>
        </w:rPr>
      </w:pPr>
    </w:p>
    <w:p w14:paraId="14CA0956">
      <w:pPr>
        <w:pStyle w:val="35"/>
        <w:ind w:firstLine="321"/>
        <w:jc w:val="center"/>
        <w:rPr>
          <w:b/>
          <w:sz w:val="32"/>
          <w:szCs w:val="32"/>
        </w:rPr>
      </w:pPr>
    </w:p>
    <w:p w14:paraId="25D4E4A3">
      <w:pPr>
        <w:pStyle w:val="35"/>
        <w:ind w:firstLine="321"/>
        <w:jc w:val="center"/>
        <w:rPr>
          <w:b/>
          <w:sz w:val="32"/>
          <w:szCs w:val="32"/>
        </w:rPr>
      </w:pPr>
      <w:r>
        <w:rPr>
          <w:rFonts w:hint="eastAsia"/>
          <w:b/>
          <w:sz w:val="32"/>
          <w:szCs w:val="32"/>
        </w:rPr>
        <w:t>周口市政府采购合同融资政策告知函</w:t>
      </w:r>
    </w:p>
    <w:p w14:paraId="7354041F">
      <w:pPr>
        <w:pStyle w:val="35"/>
        <w:ind w:firstLine="240"/>
        <w:rPr>
          <w:rFonts w:asciiTheme="minorEastAsia" w:hAnsiTheme="minorEastAsia" w:eastAsiaTheme="minorEastAsia"/>
          <w:sz w:val="24"/>
        </w:rPr>
      </w:pPr>
    </w:p>
    <w:p w14:paraId="792F2154">
      <w:pPr>
        <w:pStyle w:val="35"/>
        <w:ind w:firstLine="240"/>
        <w:rPr>
          <w:rFonts w:asciiTheme="minorEastAsia" w:hAnsiTheme="minorEastAsia" w:eastAsiaTheme="minorEastAsia"/>
          <w:sz w:val="24"/>
        </w:rPr>
      </w:pPr>
    </w:p>
    <w:p w14:paraId="201E8E53">
      <w:pPr>
        <w:pStyle w:val="35"/>
        <w:ind w:firstLine="240"/>
        <w:rPr>
          <w:rFonts w:asciiTheme="minorEastAsia" w:hAnsiTheme="minorEastAsia" w:eastAsiaTheme="minorEastAsia"/>
          <w:sz w:val="24"/>
        </w:rPr>
      </w:pPr>
    </w:p>
    <w:p w14:paraId="4F46D4E7">
      <w:pPr>
        <w:pStyle w:val="35"/>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6B627815">
      <w:pPr>
        <w:pStyle w:val="35"/>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3BA5B97C">
      <w:pPr>
        <w:pStyle w:val="35"/>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FC9ADA0">
      <w:pPr>
        <w:pStyle w:val="35"/>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5716BC53">
      <w:pPr>
        <w:pStyle w:val="24"/>
        <w:spacing w:before="0" w:beforeAutospacing="0" w:after="0" w:afterAutospacing="0" w:line="330" w:lineRule="atLeast"/>
        <w:rPr>
          <w:rFonts w:cs="仿宋_GB2312"/>
          <w:b/>
          <w:bCs/>
          <w:color w:val="0000FF"/>
          <w:sz w:val="21"/>
          <w:szCs w:val="21"/>
        </w:rPr>
      </w:pPr>
    </w:p>
    <w:p w14:paraId="1E4396E5">
      <w:pPr>
        <w:pStyle w:val="24"/>
        <w:spacing w:before="0" w:beforeAutospacing="0" w:after="0" w:afterAutospacing="0" w:line="330" w:lineRule="atLeast"/>
        <w:rPr>
          <w:rFonts w:cs="仿宋_GB2312"/>
          <w:b/>
          <w:bCs/>
          <w:color w:val="0000FF"/>
          <w:sz w:val="21"/>
          <w:szCs w:val="21"/>
        </w:rPr>
      </w:pPr>
    </w:p>
    <w:p w14:paraId="22008165">
      <w:pPr>
        <w:pStyle w:val="24"/>
        <w:spacing w:before="0" w:beforeAutospacing="0" w:after="0" w:afterAutospacing="0" w:line="330" w:lineRule="atLeast"/>
        <w:rPr>
          <w:rFonts w:cs="仿宋_GB2312"/>
          <w:b/>
          <w:bCs/>
          <w:color w:val="0000FF"/>
          <w:sz w:val="21"/>
          <w:szCs w:val="21"/>
        </w:rPr>
      </w:pPr>
    </w:p>
    <w:p w14:paraId="0870CDFF">
      <w:pPr>
        <w:pStyle w:val="24"/>
        <w:spacing w:before="0" w:beforeAutospacing="0" w:after="0" w:afterAutospacing="0" w:line="330" w:lineRule="atLeast"/>
        <w:rPr>
          <w:rFonts w:cs="仿宋_GB2312"/>
          <w:b/>
          <w:bCs/>
          <w:color w:val="0000FF"/>
          <w:sz w:val="21"/>
          <w:szCs w:val="21"/>
        </w:rPr>
      </w:pPr>
    </w:p>
    <w:p w14:paraId="6A9B5BFE">
      <w:pPr>
        <w:pStyle w:val="24"/>
        <w:spacing w:before="0" w:beforeAutospacing="0" w:after="0" w:afterAutospacing="0" w:line="330" w:lineRule="atLeast"/>
        <w:rPr>
          <w:rFonts w:cs="仿宋_GB2312"/>
          <w:b/>
          <w:bCs/>
          <w:color w:val="0000FF"/>
          <w:sz w:val="21"/>
          <w:szCs w:val="21"/>
        </w:rPr>
      </w:pPr>
    </w:p>
    <w:p w14:paraId="65250D7E">
      <w:pPr>
        <w:pStyle w:val="24"/>
        <w:spacing w:before="0" w:beforeAutospacing="0" w:after="0" w:afterAutospacing="0" w:line="330" w:lineRule="atLeast"/>
        <w:rPr>
          <w:rFonts w:cs="仿宋_GB2312"/>
          <w:b/>
          <w:bCs/>
          <w:color w:val="0000FF"/>
          <w:sz w:val="21"/>
          <w:szCs w:val="21"/>
        </w:rPr>
      </w:pPr>
    </w:p>
    <w:p w14:paraId="59837C07">
      <w:pPr>
        <w:pStyle w:val="24"/>
        <w:spacing w:before="0" w:beforeAutospacing="0" w:after="0" w:afterAutospacing="0" w:line="330" w:lineRule="atLeast"/>
        <w:rPr>
          <w:rFonts w:cs="仿宋_GB2312"/>
          <w:b/>
          <w:bCs/>
          <w:color w:val="0000FF"/>
          <w:sz w:val="21"/>
          <w:szCs w:val="21"/>
        </w:rPr>
      </w:pPr>
    </w:p>
    <w:p w14:paraId="08C32EBE">
      <w:pPr>
        <w:pStyle w:val="24"/>
        <w:spacing w:before="0" w:beforeAutospacing="0" w:after="0" w:afterAutospacing="0" w:line="330" w:lineRule="atLeast"/>
        <w:rPr>
          <w:rFonts w:cs="仿宋_GB2312"/>
          <w:b/>
          <w:bCs/>
          <w:color w:val="0000FF"/>
          <w:sz w:val="21"/>
          <w:szCs w:val="21"/>
        </w:rPr>
      </w:pPr>
    </w:p>
    <w:p w14:paraId="42E4F768">
      <w:pPr>
        <w:pStyle w:val="24"/>
        <w:spacing w:before="0" w:beforeAutospacing="0" w:after="0" w:afterAutospacing="0" w:line="330" w:lineRule="atLeast"/>
        <w:rPr>
          <w:rFonts w:cs="仿宋_GB2312"/>
          <w:b/>
          <w:bCs/>
          <w:color w:val="0000FF"/>
          <w:sz w:val="21"/>
          <w:szCs w:val="21"/>
        </w:rPr>
      </w:pPr>
    </w:p>
    <w:p w14:paraId="64F41617">
      <w:pPr>
        <w:pStyle w:val="24"/>
        <w:spacing w:before="0" w:beforeAutospacing="0" w:after="0" w:afterAutospacing="0" w:line="330" w:lineRule="atLeast"/>
        <w:rPr>
          <w:rFonts w:cs="仿宋_GB2312"/>
          <w:b/>
          <w:bCs/>
          <w:color w:val="0000FF"/>
          <w:sz w:val="21"/>
          <w:szCs w:val="21"/>
        </w:rPr>
      </w:pPr>
    </w:p>
    <w:p w14:paraId="03004ADF">
      <w:pPr>
        <w:pStyle w:val="24"/>
        <w:spacing w:before="0" w:beforeAutospacing="0" w:after="0" w:afterAutospacing="0" w:line="330" w:lineRule="atLeast"/>
        <w:rPr>
          <w:rFonts w:cs="仿宋_GB2312"/>
          <w:b/>
          <w:bCs/>
          <w:color w:val="0000FF"/>
          <w:sz w:val="21"/>
          <w:szCs w:val="21"/>
        </w:rPr>
      </w:pPr>
    </w:p>
    <w:p w14:paraId="3D4510AC">
      <w:pPr>
        <w:pStyle w:val="35"/>
        <w:ind w:firstLine="210"/>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B5DA4">
    <w:pPr>
      <w:pStyle w:val="19"/>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48659">
    <w:pPr>
      <w:pStyle w:val="11"/>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B29DA">
    <w:pPr>
      <w:pStyle w:val="11"/>
      <w:spacing w:line="14" w:lineRule="auto"/>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6582D">
    <w:pPr>
      <w:pStyle w:val="20"/>
      <w:pBdr>
        <w:bottom w:val="none" w:color="auto" w:sz="0" w:space="0"/>
      </w:pBdr>
      <w:spacing w:line="160" w:lineRule="atLeast"/>
      <w:jc w:val="both"/>
      <w:rPr>
        <w:rFonts w:hint="eastAsia"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39F08C"/>
    <w:multiLevelType w:val="singleLevel"/>
    <w:tmpl w:val="CF39F08C"/>
    <w:lvl w:ilvl="0" w:tentative="0">
      <w:start w:val="1"/>
      <w:numFmt w:val="decimal"/>
      <w:suff w:val="space"/>
      <w:lvlText w:val="%1."/>
      <w:lvlJc w:val="left"/>
    </w:lvl>
  </w:abstractNum>
  <w:abstractNum w:abstractNumId="1">
    <w:nsid w:val="DEEE9610"/>
    <w:multiLevelType w:val="singleLevel"/>
    <w:tmpl w:val="DEEE9610"/>
    <w:lvl w:ilvl="0" w:tentative="0">
      <w:start w:val="1"/>
      <w:numFmt w:val="decimal"/>
      <w:lvlText w:val="%1."/>
      <w:lvlJc w:val="left"/>
      <w:pPr>
        <w:tabs>
          <w:tab w:val="left" w:pos="312"/>
        </w:tabs>
      </w:pPr>
    </w:lvl>
  </w:abstractNum>
  <w:abstractNum w:abstractNumId="2">
    <w:nsid w:val="F1B7B290"/>
    <w:multiLevelType w:val="singleLevel"/>
    <w:tmpl w:val="F1B7B290"/>
    <w:lvl w:ilvl="0" w:tentative="0">
      <w:start w:val="1"/>
      <w:numFmt w:val="decimal"/>
      <w:lvlText w:val="%1."/>
      <w:lvlJc w:val="left"/>
      <w:pPr>
        <w:tabs>
          <w:tab w:val="left" w:pos="312"/>
        </w:tabs>
      </w:pPr>
    </w:lvl>
  </w:abstractNum>
  <w:abstractNum w:abstractNumId="3">
    <w:nsid w:val="00000002"/>
    <w:multiLevelType w:val="singleLevel"/>
    <w:tmpl w:val="00000002"/>
    <w:lvl w:ilvl="0" w:tentative="0">
      <w:start w:val="3"/>
      <w:numFmt w:val="decimal"/>
      <w:suff w:val="nothing"/>
      <w:lvlText w:val="(%1)"/>
      <w:lvlJc w:val="left"/>
    </w:lvl>
  </w:abstractNum>
  <w:abstractNum w:abstractNumId="4">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12724CC5"/>
    <w:multiLevelType w:val="singleLevel"/>
    <w:tmpl w:val="12724CC5"/>
    <w:lvl w:ilvl="0" w:tentative="0">
      <w:start w:val="3"/>
      <w:numFmt w:val="chineseCounting"/>
      <w:suff w:val="space"/>
      <w:lvlText w:val="第%1章"/>
      <w:lvlJc w:val="left"/>
      <w:pPr>
        <w:ind w:left="2730"/>
      </w:pPr>
      <w:rPr>
        <w:rFonts w:hint="eastAsia"/>
      </w:rPr>
    </w:lvl>
  </w:abstractNum>
  <w:abstractNum w:abstractNumId="7">
    <w:nsid w:val="40921C9D"/>
    <w:multiLevelType w:val="singleLevel"/>
    <w:tmpl w:val="40921C9D"/>
    <w:lvl w:ilvl="0" w:tentative="0">
      <w:start w:val="1"/>
      <w:numFmt w:val="decimal"/>
      <w:lvlText w:val="%1."/>
      <w:lvlJc w:val="left"/>
      <w:pPr>
        <w:tabs>
          <w:tab w:val="left" w:pos="312"/>
        </w:tabs>
      </w:pPr>
    </w:lvl>
  </w:abstractNum>
  <w:abstractNum w:abstractNumId="8">
    <w:nsid w:val="79BF0E40"/>
    <w:multiLevelType w:val="singleLevel"/>
    <w:tmpl w:val="79BF0E40"/>
    <w:lvl w:ilvl="0" w:tentative="0">
      <w:start w:val="1"/>
      <w:numFmt w:val="decimal"/>
      <w:lvlText w:val="%1."/>
      <w:lvlJc w:val="left"/>
      <w:pPr>
        <w:tabs>
          <w:tab w:val="left" w:pos="312"/>
        </w:tabs>
      </w:pPr>
    </w:lvl>
  </w:abstractNum>
  <w:num w:numId="1">
    <w:abstractNumId w:val="5"/>
  </w:num>
  <w:num w:numId="2">
    <w:abstractNumId w:val="4"/>
  </w:num>
  <w:num w:numId="3">
    <w:abstractNumId w:val="6"/>
  </w:num>
  <w:num w:numId="4">
    <w:abstractNumId w:val="1"/>
  </w:num>
  <w:num w:numId="5">
    <w:abstractNumId w:val="7"/>
  </w:num>
  <w:num w:numId="6">
    <w:abstractNumId w:val="8"/>
  </w:num>
  <w:num w:numId="7">
    <w:abstractNumId w:val="2"/>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GVkMzU2NjRmMTg2N2Q2ZWFhNzNjNzRlNDI3ZmVkOWY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2CF1D84"/>
    <w:rsid w:val="034F46D6"/>
    <w:rsid w:val="03733BDF"/>
    <w:rsid w:val="0392309A"/>
    <w:rsid w:val="03A308DC"/>
    <w:rsid w:val="040532BA"/>
    <w:rsid w:val="04176582"/>
    <w:rsid w:val="051259ED"/>
    <w:rsid w:val="07041580"/>
    <w:rsid w:val="07932A4C"/>
    <w:rsid w:val="08DB1CFF"/>
    <w:rsid w:val="0A9E30AD"/>
    <w:rsid w:val="0BEB3B44"/>
    <w:rsid w:val="0C0644C0"/>
    <w:rsid w:val="0C5E598A"/>
    <w:rsid w:val="0E7330DF"/>
    <w:rsid w:val="10D62AA4"/>
    <w:rsid w:val="10F302EB"/>
    <w:rsid w:val="1179288B"/>
    <w:rsid w:val="13552B79"/>
    <w:rsid w:val="13793DF7"/>
    <w:rsid w:val="141C4A83"/>
    <w:rsid w:val="14354A58"/>
    <w:rsid w:val="14677422"/>
    <w:rsid w:val="152E6B10"/>
    <w:rsid w:val="15BF1042"/>
    <w:rsid w:val="1656732A"/>
    <w:rsid w:val="16E82A20"/>
    <w:rsid w:val="181939B9"/>
    <w:rsid w:val="18D74DC1"/>
    <w:rsid w:val="1AED58EF"/>
    <w:rsid w:val="1C5E5533"/>
    <w:rsid w:val="1C8F393E"/>
    <w:rsid w:val="1E0241EF"/>
    <w:rsid w:val="1F397F3B"/>
    <w:rsid w:val="1F3A0BB5"/>
    <w:rsid w:val="1FA92FCB"/>
    <w:rsid w:val="1FB16A7A"/>
    <w:rsid w:val="20193BC8"/>
    <w:rsid w:val="20CE7244"/>
    <w:rsid w:val="20FD17BE"/>
    <w:rsid w:val="220D398C"/>
    <w:rsid w:val="2301566F"/>
    <w:rsid w:val="23B7373C"/>
    <w:rsid w:val="24165293"/>
    <w:rsid w:val="2482721D"/>
    <w:rsid w:val="24A10BF5"/>
    <w:rsid w:val="24D70B68"/>
    <w:rsid w:val="26AB07CC"/>
    <w:rsid w:val="287B63A6"/>
    <w:rsid w:val="29496A7B"/>
    <w:rsid w:val="29613C02"/>
    <w:rsid w:val="2A397C18"/>
    <w:rsid w:val="2A5015D5"/>
    <w:rsid w:val="2AF63392"/>
    <w:rsid w:val="2B550A27"/>
    <w:rsid w:val="2BA67492"/>
    <w:rsid w:val="2C66791C"/>
    <w:rsid w:val="2CBF201D"/>
    <w:rsid w:val="2D221D01"/>
    <w:rsid w:val="2D676A80"/>
    <w:rsid w:val="2D7A3266"/>
    <w:rsid w:val="2EB245ED"/>
    <w:rsid w:val="2F5F2B72"/>
    <w:rsid w:val="2FFE4C0B"/>
    <w:rsid w:val="312513B2"/>
    <w:rsid w:val="31B042BF"/>
    <w:rsid w:val="31F12401"/>
    <w:rsid w:val="31FF5F72"/>
    <w:rsid w:val="32035D60"/>
    <w:rsid w:val="326E6953"/>
    <w:rsid w:val="33523A32"/>
    <w:rsid w:val="34B524C1"/>
    <w:rsid w:val="35E0728C"/>
    <w:rsid w:val="36D23A94"/>
    <w:rsid w:val="376940D0"/>
    <w:rsid w:val="38095E60"/>
    <w:rsid w:val="38204506"/>
    <w:rsid w:val="39321D68"/>
    <w:rsid w:val="39F118BA"/>
    <w:rsid w:val="3BAE6CD9"/>
    <w:rsid w:val="3C3000ED"/>
    <w:rsid w:val="3D232399"/>
    <w:rsid w:val="3D2E2D19"/>
    <w:rsid w:val="3D31181A"/>
    <w:rsid w:val="3DC87CB2"/>
    <w:rsid w:val="3F1749BD"/>
    <w:rsid w:val="3F4F365B"/>
    <w:rsid w:val="3F9A5B70"/>
    <w:rsid w:val="41093759"/>
    <w:rsid w:val="41380196"/>
    <w:rsid w:val="41415EFF"/>
    <w:rsid w:val="41D026B4"/>
    <w:rsid w:val="452567EA"/>
    <w:rsid w:val="46886BA6"/>
    <w:rsid w:val="48524AAD"/>
    <w:rsid w:val="490552AA"/>
    <w:rsid w:val="498B355B"/>
    <w:rsid w:val="4B7A4CDC"/>
    <w:rsid w:val="4C6A7C21"/>
    <w:rsid w:val="4FFA680C"/>
    <w:rsid w:val="508C2093"/>
    <w:rsid w:val="50981A4B"/>
    <w:rsid w:val="52390069"/>
    <w:rsid w:val="528D1696"/>
    <w:rsid w:val="52CB2821"/>
    <w:rsid w:val="542F765C"/>
    <w:rsid w:val="547204A1"/>
    <w:rsid w:val="54914939"/>
    <w:rsid w:val="54EB5EC1"/>
    <w:rsid w:val="551A4160"/>
    <w:rsid w:val="554D13F6"/>
    <w:rsid w:val="57580486"/>
    <w:rsid w:val="59DA41E0"/>
    <w:rsid w:val="5A2424B3"/>
    <w:rsid w:val="5A3906A0"/>
    <w:rsid w:val="5A5B2064"/>
    <w:rsid w:val="5A9919E3"/>
    <w:rsid w:val="5B2A7B0A"/>
    <w:rsid w:val="5B417B6B"/>
    <w:rsid w:val="5B54373E"/>
    <w:rsid w:val="5BC745F2"/>
    <w:rsid w:val="5CA161B2"/>
    <w:rsid w:val="5E9E2AD3"/>
    <w:rsid w:val="5EE21916"/>
    <w:rsid w:val="5F4417E0"/>
    <w:rsid w:val="5F7F55ED"/>
    <w:rsid w:val="5F88669E"/>
    <w:rsid w:val="622F04A1"/>
    <w:rsid w:val="62707B3A"/>
    <w:rsid w:val="645C0879"/>
    <w:rsid w:val="64741C1C"/>
    <w:rsid w:val="648C064A"/>
    <w:rsid w:val="656B3097"/>
    <w:rsid w:val="662F5543"/>
    <w:rsid w:val="66AB4942"/>
    <w:rsid w:val="687951D6"/>
    <w:rsid w:val="68AB69AF"/>
    <w:rsid w:val="68D653C8"/>
    <w:rsid w:val="68D85250"/>
    <w:rsid w:val="69217132"/>
    <w:rsid w:val="69501E63"/>
    <w:rsid w:val="698D4180"/>
    <w:rsid w:val="6D1F0B58"/>
    <w:rsid w:val="6D3654A5"/>
    <w:rsid w:val="6EB24C26"/>
    <w:rsid w:val="6FB6638D"/>
    <w:rsid w:val="71271906"/>
    <w:rsid w:val="714125CE"/>
    <w:rsid w:val="74170E85"/>
    <w:rsid w:val="75240BF1"/>
    <w:rsid w:val="75DC35E9"/>
    <w:rsid w:val="77FA11D3"/>
    <w:rsid w:val="789E6834"/>
    <w:rsid w:val="79DD67E6"/>
    <w:rsid w:val="7BCF79D9"/>
    <w:rsid w:val="7C1A4C7A"/>
    <w:rsid w:val="7C2823C0"/>
    <w:rsid w:val="7C444892"/>
    <w:rsid w:val="7CAE7448"/>
    <w:rsid w:val="7CB45327"/>
    <w:rsid w:val="7DF36BF7"/>
    <w:rsid w:val="7E4879A5"/>
    <w:rsid w:val="7E543E84"/>
    <w:rsid w:val="7EC90255"/>
    <w:rsid w:val="7FA8488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39"/>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3"/>
    <w:semiHidden/>
    <w:qFormat/>
    <w:uiPriority w:val="0"/>
    <w:pPr>
      <w:widowControl w:val="0"/>
      <w:spacing w:line="300" w:lineRule="auto"/>
      <w:ind w:firstLine="420" w:firstLineChars="200"/>
      <w:textAlignment w:val="auto"/>
    </w:pPr>
    <w:rPr>
      <w:rFonts w:ascii="宋体" w:hAnsi="宋体"/>
      <w:color w:val="auto"/>
      <w:kern w:val="2"/>
      <w:szCs w:val="21"/>
      <w:u w:val="none" w:color="auto"/>
    </w:rPr>
  </w:style>
  <w:style w:type="paragraph" w:styleId="3">
    <w:name w:val="Body Text 2"/>
    <w:basedOn w:val="1"/>
    <w:link w:val="66"/>
    <w:qFormat/>
    <w:uiPriority w:val="0"/>
    <w:pPr>
      <w:spacing w:after="120" w:line="480" w:lineRule="auto"/>
    </w:pPr>
  </w:style>
  <w:style w:type="paragraph" w:styleId="7">
    <w:name w:val="caption"/>
    <w:basedOn w:val="1"/>
    <w:next w:val="1"/>
    <w:qFormat/>
    <w:uiPriority w:val="0"/>
    <w:rPr>
      <w:rFonts w:ascii="Cambria" w:hAnsi="Cambria" w:eastAsia="黑体"/>
      <w:sz w:val="20"/>
    </w:rPr>
  </w:style>
  <w:style w:type="paragraph" w:styleId="8">
    <w:name w:val="Document Map"/>
    <w:basedOn w:val="1"/>
    <w:link w:val="47"/>
    <w:qFormat/>
    <w:uiPriority w:val="0"/>
    <w:rPr>
      <w:rFonts w:ascii="宋体"/>
      <w:sz w:val="18"/>
      <w:szCs w:val="18"/>
    </w:rPr>
  </w:style>
  <w:style w:type="paragraph" w:styleId="9">
    <w:name w:val="annotation text"/>
    <w:basedOn w:val="1"/>
    <w:link w:val="46"/>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1"/>
    <w:link w:val="44"/>
    <w:qFormat/>
    <w:uiPriority w:val="99"/>
    <w:pPr>
      <w:spacing w:after="120"/>
    </w:p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Plain Text"/>
    <w:basedOn w:val="1"/>
    <w:link w:val="52"/>
    <w:qFormat/>
    <w:uiPriority w:val="99"/>
    <w:rPr>
      <w:rFonts w:ascii="宋体" w:hAnsi="Courier New"/>
      <w:szCs w:val="20"/>
    </w:rPr>
  </w:style>
  <w:style w:type="paragraph" w:styleId="16">
    <w:name w:val="Date"/>
    <w:basedOn w:val="1"/>
    <w:next w:val="1"/>
    <w:link w:val="48"/>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69"/>
    <w:qFormat/>
    <w:uiPriority w:val="99"/>
    <w:pPr>
      <w:tabs>
        <w:tab w:val="center" w:pos="4153"/>
        <w:tab w:val="right" w:pos="8306"/>
      </w:tabs>
      <w:snapToGrid w:val="0"/>
      <w:jc w:val="left"/>
    </w:pPr>
    <w:rPr>
      <w:sz w:val="18"/>
      <w:szCs w:val="18"/>
    </w:rPr>
  </w:style>
  <w:style w:type="paragraph" w:styleId="20">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footnote text"/>
    <w:basedOn w:val="1"/>
    <w:qFormat/>
    <w:uiPriority w:val="99"/>
    <w:pPr>
      <w:snapToGrid w:val="0"/>
      <w:jc w:val="left"/>
    </w:pPr>
    <w:rPr>
      <w:sz w:val="18"/>
      <w:szCs w:val="18"/>
    </w:r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11"/>
    <w:link w:val="43"/>
    <w:qFormat/>
    <w:uiPriority w:val="0"/>
    <w:pPr>
      <w:ind w:firstLine="420" w:firstLineChars="100"/>
    </w:pPr>
  </w:style>
  <w:style w:type="paragraph" w:styleId="26">
    <w:name w:val="Body Text First Indent 2"/>
    <w:basedOn w:val="12"/>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BodyText1I"/>
    <w:basedOn w:val="36"/>
    <w:qFormat/>
    <w:uiPriority w:val="99"/>
    <w:pPr>
      <w:ind w:firstLine="420" w:firstLineChars="100"/>
    </w:pPr>
  </w:style>
  <w:style w:type="paragraph" w:customStyle="1" w:styleId="36">
    <w:name w:val="BodyText"/>
    <w:basedOn w:val="1"/>
    <w:qFormat/>
    <w:uiPriority w:val="99"/>
    <w:pPr>
      <w:spacing w:after="120"/>
    </w:pPr>
  </w:style>
  <w:style w:type="paragraph" w:customStyle="1" w:styleId="37">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8">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字符"/>
    <w:link w:val="6"/>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文本首行缩进 字符"/>
    <w:link w:val="25"/>
    <w:qFormat/>
    <w:uiPriority w:val="0"/>
    <w:rPr>
      <w:kern w:val="2"/>
      <w:sz w:val="21"/>
      <w:szCs w:val="24"/>
    </w:rPr>
  </w:style>
  <w:style w:type="character" w:customStyle="1" w:styleId="44">
    <w:name w:val="正文文本 字符"/>
    <w:link w:val="11"/>
    <w:qFormat/>
    <w:uiPriority w:val="99"/>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字符"/>
    <w:link w:val="9"/>
    <w:qFormat/>
    <w:uiPriority w:val="0"/>
    <w:rPr>
      <w:kern w:val="2"/>
      <w:sz w:val="21"/>
      <w:szCs w:val="24"/>
    </w:rPr>
  </w:style>
  <w:style w:type="character" w:customStyle="1" w:styleId="47">
    <w:name w:val="文档结构图 字符"/>
    <w:link w:val="8"/>
    <w:qFormat/>
    <w:uiPriority w:val="0"/>
    <w:rPr>
      <w:rFonts w:ascii="宋体"/>
      <w:kern w:val="2"/>
      <w:sz w:val="18"/>
      <w:szCs w:val="18"/>
    </w:rPr>
  </w:style>
  <w:style w:type="character" w:customStyle="1" w:styleId="48">
    <w:name w:val="日期 字符"/>
    <w:link w:val="16"/>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字符"/>
    <w:link w:val="15"/>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34"/>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29"/>
    <w:qFormat/>
    <w:uiPriority w:val="0"/>
  </w:style>
  <w:style w:type="character" w:customStyle="1" w:styleId="66">
    <w:name w:val="正文文本 2 字符"/>
    <w:link w:val="3"/>
    <w:qFormat/>
    <w:uiPriority w:val="0"/>
    <w:rPr>
      <w:kern w:val="2"/>
      <w:sz w:val="21"/>
      <w:szCs w:val="24"/>
    </w:rPr>
  </w:style>
  <w:style w:type="character" w:customStyle="1" w:styleId="67">
    <w:name w:val="NormalCharacter"/>
    <w:qFormat/>
    <w:uiPriority w:val="0"/>
  </w:style>
  <w:style w:type="character" w:customStyle="1" w:styleId="68">
    <w:name w:val="页眉 字符"/>
    <w:link w:val="20"/>
    <w:qFormat/>
    <w:uiPriority w:val="99"/>
    <w:rPr>
      <w:kern w:val="2"/>
      <w:sz w:val="18"/>
      <w:szCs w:val="18"/>
    </w:rPr>
  </w:style>
  <w:style w:type="character" w:customStyle="1" w:styleId="69">
    <w:name w:val="页脚 字符"/>
    <w:link w:val="19"/>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icon_gys"/>
    <w:basedOn w:val="29"/>
    <w:qFormat/>
    <w:uiPriority w:val="0"/>
    <w:rPr>
      <w:sz w:val="21"/>
      <w:szCs w:val="21"/>
    </w:rPr>
  </w:style>
  <w:style w:type="character" w:customStyle="1" w:styleId="75">
    <w:name w:val="first-child"/>
    <w:basedOn w:val="29"/>
    <w:qFormat/>
    <w:uiPriority w:val="0"/>
    <w:rPr>
      <w:color w:val="1F3149"/>
      <w:sz w:val="24"/>
      <w:szCs w:val="24"/>
    </w:rPr>
  </w:style>
  <w:style w:type="character" w:customStyle="1" w:styleId="76">
    <w:name w:val="first-child1"/>
    <w:basedOn w:val="29"/>
    <w:qFormat/>
    <w:uiPriority w:val="0"/>
    <w:rPr>
      <w:color w:val="1F3149"/>
      <w:sz w:val="24"/>
      <w:szCs w:val="24"/>
    </w:rPr>
  </w:style>
  <w:style w:type="character" w:customStyle="1" w:styleId="77">
    <w:name w:val="xiadan"/>
    <w:basedOn w:val="29"/>
    <w:qFormat/>
    <w:uiPriority w:val="0"/>
    <w:rPr>
      <w:shd w:val="clear" w:color="auto" w:fill="E4393C"/>
    </w:rPr>
  </w:style>
  <w:style w:type="character" w:customStyle="1" w:styleId="78">
    <w:name w:val="fr"/>
    <w:basedOn w:val="29"/>
    <w:qFormat/>
    <w:uiPriority w:val="0"/>
  </w:style>
  <w:style w:type="character" w:customStyle="1" w:styleId="79">
    <w:name w:val="icon_ds"/>
    <w:basedOn w:val="29"/>
    <w:qFormat/>
    <w:uiPriority w:val="0"/>
  </w:style>
  <w:style w:type="paragraph" w:customStyle="1" w:styleId="80">
    <w:name w:val="正文1"/>
    <w:basedOn w:val="1"/>
    <w:qFormat/>
    <w:uiPriority w:val="0"/>
    <w:pPr>
      <w:widowControl/>
      <w:topLinePunct/>
      <w:spacing w:beforeLines="50" w:afterLines="50" w:line="300" w:lineRule="auto"/>
      <w:ind w:left="420"/>
    </w:pPr>
  </w:style>
  <w:style w:type="paragraph" w:customStyle="1" w:styleId="81">
    <w:name w:val="UserStyle_217"/>
    <w:autoRedefine/>
    <w:qFormat/>
    <w:uiPriority w:val="99"/>
    <w:pPr>
      <w:textAlignment w:val="baseline"/>
    </w:pPr>
    <w:rPr>
      <w:rFonts w:ascii="宋体" w:hAnsi="Calibri"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56</Pages>
  <Words>23692</Words>
  <Characters>24832</Characters>
  <Lines>146</Lines>
  <Paragraphs>41</Paragraphs>
  <TotalTime>46</TotalTime>
  <ScaleCrop>false</ScaleCrop>
  <LinksUpToDate>false</LinksUpToDate>
  <CharactersWithSpaces>25763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2020-11-18T03:21:00Z</cp:lastPrinted>
  <dcterms:modified xsi:type="dcterms:W3CDTF">2026-03-10T08:14:22Z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3F3AEF60031F459BB45F1EB8C7A16E06</vt:lpwstr>
  </property>
  <property fmtid="{D5CDD505-2E9C-101B-9397-08002B2CF9AE}" pid="4" name="KSOTemplateDocerSaveRecord">
    <vt:lpwstr>eyJoZGlkIjoiNTQ3MGY4OWEwYWQ5MGRhOTEyZDdjODBiNTM4ZTJjNzciLCJ1c2VySWQiOiIxMDg5MjYwMDExIn0=</vt:lpwstr>
  </property>
</Properties>
</file>