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2F43D">
      <w:pPr>
        <w:tabs>
          <w:tab w:val="left" w:pos="420"/>
        </w:tabs>
        <w:spacing w:line="1700" w:lineRule="exact"/>
        <w:jc w:val="center"/>
        <w:rPr>
          <w:rFonts w:hint="eastAsia" w:ascii="宋体" w:hAnsi="宋体" w:eastAsia="宋体" w:cs="宋体"/>
          <w:b/>
          <w:bCs/>
          <w:color w:val="000000"/>
          <w:kern w:val="0"/>
          <w:sz w:val="72"/>
          <w:szCs w:val="72"/>
          <w14:shadow w14:blurRad="50800" w14:dist="38100" w14:dir="2700000" w14:sx="100000" w14:sy="100000" w14:kx="0" w14:ky="0" w14:algn="tl">
            <w14:srgbClr w14:val="000000">
              <w14:alpha w14:val="60000"/>
            </w14:srgbClr>
          </w14:shadow>
        </w:rPr>
      </w:pPr>
    </w:p>
    <w:p w14:paraId="10DD286D">
      <w:pPr>
        <w:tabs>
          <w:tab w:val="left" w:pos="420"/>
        </w:tabs>
        <w:spacing w:line="1700" w:lineRule="exact"/>
        <w:jc w:val="center"/>
        <w:rPr>
          <w:rFonts w:hint="eastAsia" w:ascii="宋体" w:hAnsi="宋体" w:eastAsia="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521C81C0">
      <w:pPr>
        <w:tabs>
          <w:tab w:val="left" w:pos="315"/>
          <w:tab w:val="left" w:pos="8820"/>
        </w:tabs>
        <w:spacing w:line="500" w:lineRule="exact"/>
        <w:ind w:right="267" w:rightChars="127"/>
        <w:jc w:val="center"/>
        <w:rPr>
          <w:rFonts w:hint="eastAsia" w:ascii="宋体" w:hAnsi="宋体" w:eastAsia="宋体" w:cs="宋体"/>
          <w:b/>
          <w:bCs/>
          <w:color w:val="000000"/>
          <w:sz w:val="48"/>
        </w:rPr>
      </w:pPr>
    </w:p>
    <w:p w14:paraId="251F10F8">
      <w:pPr>
        <w:tabs>
          <w:tab w:val="left" w:pos="315"/>
          <w:tab w:val="left" w:pos="8820"/>
        </w:tabs>
        <w:spacing w:line="500" w:lineRule="exact"/>
        <w:ind w:right="267" w:rightChars="127"/>
        <w:jc w:val="center"/>
        <w:rPr>
          <w:rFonts w:hint="eastAsia" w:ascii="宋体" w:hAnsi="宋体" w:eastAsia="宋体" w:cs="宋体"/>
          <w:b/>
          <w:bCs/>
          <w:color w:val="000000"/>
          <w:sz w:val="52"/>
        </w:rPr>
      </w:pPr>
      <w:r>
        <w:rPr>
          <w:rFonts w:hint="eastAsia" w:ascii="宋体" w:hAnsi="宋体" w:eastAsia="宋体" w:cs="宋体"/>
          <w:b/>
          <w:bCs/>
          <w:color w:val="000000"/>
          <w:sz w:val="52"/>
        </w:rPr>
        <w:t>政 府 采 购 招 标 文 件</w:t>
      </w:r>
    </w:p>
    <w:p w14:paraId="1D0BAD99">
      <w:pPr>
        <w:tabs>
          <w:tab w:val="left" w:pos="315"/>
          <w:tab w:val="left" w:pos="8820"/>
        </w:tabs>
        <w:spacing w:line="500" w:lineRule="exact"/>
        <w:ind w:right="267" w:rightChars="127"/>
        <w:jc w:val="center"/>
        <w:rPr>
          <w:rFonts w:hint="eastAsia" w:ascii="宋体" w:hAnsi="宋体" w:eastAsia="宋体" w:cs="宋体"/>
          <w:color w:val="000000"/>
          <w:sz w:val="44"/>
        </w:rPr>
      </w:pPr>
    </w:p>
    <w:p w14:paraId="7375502F">
      <w:pPr>
        <w:tabs>
          <w:tab w:val="left" w:pos="315"/>
          <w:tab w:val="left" w:pos="8820"/>
        </w:tabs>
        <w:ind w:right="267" w:rightChars="127"/>
        <w:rPr>
          <w:rFonts w:hint="eastAsia" w:ascii="宋体" w:hAnsi="宋体" w:eastAsia="宋体" w:cs="宋体"/>
          <w:color w:val="000000"/>
          <w:sz w:val="44"/>
        </w:rPr>
      </w:pPr>
    </w:p>
    <w:p w14:paraId="56EBBAA3">
      <w:pPr>
        <w:tabs>
          <w:tab w:val="left" w:pos="315"/>
          <w:tab w:val="left" w:pos="8820"/>
        </w:tabs>
        <w:ind w:right="267" w:rightChars="127"/>
        <w:rPr>
          <w:rFonts w:hint="eastAsia" w:ascii="宋体" w:hAnsi="宋体" w:eastAsia="宋体" w:cs="宋体"/>
          <w:color w:val="000000"/>
          <w:sz w:val="44"/>
        </w:rPr>
      </w:pPr>
    </w:p>
    <w:p w14:paraId="138CFC74">
      <w:pPr>
        <w:tabs>
          <w:tab w:val="left" w:pos="315"/>
          <w:tab w:val="left" w:pos="8820"/>
        </w:tabs>
        <w:ind w:right="267" w:rightChars="127"/>
        <w:rPr>
          <w:rFonts w:hint="eastAsia" w:ascii="宋体" w:hAnsi="宋体" w:eastAsia="宋体" w:cs="宋体"/>
          <w:color w:val="000000"/>
          <w:sz w:val="44"/>
        </w:rPr>
      </w:pPr>
    </w:p>
    <w:p w14:paraId="1D36E0C9">
      <w:pPr>
        <w:tabs>
          <w:tab w:val="left" w:pos="315"/>
          <w:tab w:val="left" w:pos="8820"/>
        </w:tabs>
        <w:ind w:right="267" w:rightChars="127"/>
        <w:rPr>
          <w:rFonts w:hint="eastAsia" w:ascii="宋体" w:hAnsi="宋体" w:eastAsia="宋体" w:cs="宋体"/>
          <w:color w:val="000000"/>
          <w:sz w:val="44"/>
        </w:rPr>
      </w:pPr>
    </w:p>
    <w:p w14:paraId="0DE0B698">
      <w:pPr>
        <w:tabs>
          <w:tab w:val="left" w:pos="315"/>
          <w:tab w:val="left" w:pos="8820"/>
        </w:tabs>
        <w:spacing w:line="500" w:lineRule="exact"/>
        <w:ind w:right="267" w:rightChars="127"/>
        <w:rPr>
          <w:rFonts w:hint="eastAsia" w:ascii="宋体" w:hAnsi="宋体" w:eastAsia="宋体" w:cs="宋体"/>
          <w:sz w:val="36"/>
        </w:rPr>
      </w:pPr>
    </w:p>
    <w:p w14:paraId="1833F4C2">
      <w:pPr>
        <w:pStyle w:val="23"/>
        <w:spacing w:line="360" w:lineRule="auto"/>
        <w:rPr>
          <w:rFonts w:hint="eastAsia" w:ascii="宋体" w:hAnsi="宋体" w:eastAsia="宋体" w:cs="宋体"/>
          <w:b/>
          <w:sz w:val="32"/>
          <w:lang w:val="en-US" w:eastAsia="zh-CN"/>
        </w:rPr>
      </w:pPr>
      <w:r>
        <w:rPr>
          <w:rFonts w:hint="eastAsia" w:ascii="宋体" w:hAnsi="宋体" w:eastAsia="宋体" w:cs="宋体"/>
          <w:b/>
          <w:sz w:val="32"/>
          <w:lang w:val="en-US" w:eastAsia="zh-CN"/>
        </w:rPr>
        <w:t>项目名称：周口市淮阳区文化广电和旅游局第三届周口伏羲文化旅游节开幕式政务活动及系列活动(非遗展演)项目</w:t>
      </w:r>
    </w:p>
    <w:p w14:paraId="21E54B81">
      <w:pPr>
        <w:pStyle w:val="23"/>
        <w:spacing w:line="360" w:lineRule="auto"/>
        <w:rPr>
          <w:rFonts w:hint="eastAsia" w:ascii="宋体" w:hAnsi="宋体" w:eastAsia="宋体" w:cs="宋体"/>
          <w:b/>
          <w:sz w:val="32"/>
          <w:lang w:val="en-US" w:eastAsia="zh-CN"/>
        </w:rPr>
      </w:pPr>
    </w:p>
    <w:p w14:paraId="4F7A9221">
      <w:pPr>
        <w:pStyle w:val="23"/>
        <w:spacing w:line="360" w:lineRule="auto"/>
        <w:rPr>
          <w:rFonts w:hint="eastAsia" w:ascii="宋体" w:hAnsi="宋体" w:eastAsia="宋体" w:cs="宋体"/>
          <w:b/>
          <w:sz w:val="32"/>
          <w:lang w:val="en-US" w:eastAsia="zh-CN"/>
        </w:rPr>
      </w:pPr>
      <w:r>
        <w:rPr>
          <w:rFonts w:hint="eastAsia" w:ascii="宋体" w:hAnsi="宋体" w:eastAsia="宋体" w:cs="宋体"/>
          <w:b/>
          <w:sz w:val="32"/>
          <w:lang w:val="en-US" w:eastAsia="zh-CN"/>
        </w:rPr>
        <w:t>项目编号： 淮财招标采购-2026-2</w:t>
      </w:r>
    </w:p>
    <w:p w14:paraId="0FBBC31F">
      <w:pPr>
        <w:pStyle w:val="23"/>
        <w:rPr>
          <w:rFonts w:hint="eastAsia" w:ascii="宋体" w:hAnsi="宋体" w:eastAsia="宋体" w:cs="宋体"/>
          <w:sz w:val="32"/>
        </w:rPr>
      </w:pPr>
    </w:p>
    <w:p w14:paraId="25135193">
      <w:pPr>
        <w:spacing w:line="360" w:lineRule="auto"/>
        <w:jc w:val="center"/>
        <w:rPr>
          <w:rFonts w:hint="eastAsia" w:ascii="宋体" w:hAnsi="宋体" w:eastAsia="宋体" w:cs="宋体"/>
          <w:b/>
          <w:color w:val="000000"/>
          <w:spacing w:val="-4"/>
          <w:sz w:val="84"/>
        </w:rPr>
      </w:pPr>
    </w:p>
    <w:p w14:paraId="10F1620D">
      <w:pPr>
        <w:spacing w:line="360" w:lineRule="auto"/>
        <w:jc w:val="center"/>
        <w:rPr>
          <w:rFonts w:hint="eastAsia" w:ascii="宋体" w:hAnsi="宋体" w:eastAsia="宋体" w:cs="宋体"/>
          <w:b/>
          <w:color w:val="000000"/>
          <w:spacing w:val="-4"/>
          <w:sz w:val="32"/>
          <w:szCs w:val="32"/>
        </w:rPr>
      </w:pPr>
    </w:p>
    <w:p w14:paraId="78BDF69E">
      <w:pPr>
        <w:spacing w:line="360" w:lineRule="auto"/>
        <w:jc w:val="center"/>
        <w:rPr>
          <w:rFonts w:hint="eastAsia" w:ascii="宋体" w:hAnsi="宋体" w:eastAsia="宋体" w:cs="宋体"/>
          <w:b/>
          <w:color w:val="000000"/>
          <w:spacing w:val="-4"/>
          <w:sz w:val="32"/>
          <w:szCs w:val="32"/>
        </w:rPr>
      </w:pPr>
      <w:r>
        <w:rPr>
          <w:rFonts w:hint="eastAsia" w:ascii="宋体" w:hAnsi="宋体" w:eastAsia="宋体" w:cs="宋体"/>
          <w:b/>
          <w:color w:val="000000"/>
          <w:spacing w:val="-4"/>
          <w:sz w:val="32"/>
          <w:szCs w:val="32"/>
          <w:lang w:val="en-US" w:eastAsia="zh-CN"/>
        </w:rPr>
        <w:t>202</w:t>
      </w:r>
      <w:r>
        <w:rPr>
          <w:rFonts w:hint="eastAsia" w:ascii="宋体" w:hAnsi="宋体" w:cs="宋体"/>
          <w:b/>
          <w:color w:val="000000"/>
          <w:spacing w:val="-4"/>
          <w:sz w:val="32"/>
          <w:szCs w:val="32"/>
          <w:lang w:val="en-US" w:eastAsia="zh-CN"/>
        </w:rPr>
        <w:t>6</w:t>
      </w:r>
      <w:r>
        <w:rPr>
          <w:rFonts w:hint="eastAsia" w:ascii="宋体" w:hAnsi="宋体" w:eastAsia="宋体" w:cs="宋体"/>
          <w:b/>
          <w:color w:val="000000"/>
          <w:spacing w:val="-4"/>
          <w:sz w:val="32"/>
          <w:szCs w:val="32"/>
        </w:rPr>
        <w:t>年</w:t>
      </w:r>
      <w:r>
        <w:rPr>
          <w:rFonts w:hint="eastAsia" w:ascii="宋体" w:hAnsi="宋体" w:cs="宋体"/>
          <w:b/>
          <w:color w:val="000000"/>
          <w:spacing w:val="-4"/>
          <w:sz w:val="32"/>
          <w:szCs w:val="32"/>
          <w:lang w:val="en-US" w:eastAsia="zh-CN"/>
        </w:rPr>
        <w:t>2</w:t>
      </w:r>
      <w:r>
        <w:rPr>
          <w:rFonts w:hint="eastAsia" w:ascii="宋体" w:hAnsi="宋体" w:eastAsia="宋体" w:cs="宋体"/>
          <w:b/>
          <w:color w:val="000000"/>
          <w:spacing w:val="-4"/>
          <w:sz w:val="32"/>
          <w:szCs w:val="32"/>
        </w:rPr>
        <w:t>月</w:t>
      </w:r>
    </w:p>
    <w:p w14:paraId="6E00B7F1">
      <w:pPr>
        <w:pStyle w:val="23"/>
        <w:jc w:val="center"/>
        <w:rPr>
          <w:rFonts w:hint="eastAsia" w:ascii="宋体" w:hAnsi="宋体" w:eastAsia="宋体" w:cs="宋体"/>
        </w:rPr>
      </w:pPr>
    </w:p>
    <w:p w14:paraId="7CAF6C61">
      <w:pPr>
        <w:pStyle w:val="23"/>
        <w:jc w:val="both"/>
        <w:rPr>
          <w:rFonts w:hint="eastAsia" w:ascii="宋体" w:hAnsi="宋体" w:eastAsia="宋体" w:cs="宋体"/>
        </w:rPr>
      </w:pPr>
    </w:p>
    <w:p w14:paraId="572E2B62">
      <w:pPr>
        <w:pStyle w:val="23"/>
        <w:jc w:val="center"/>
        <w:rPr>
          <w:rFonts w:hint="eastAsia" w:ascii="宋体" w:hAnsi="宋体" w:eastAsia="宋体" w:cs="宋体"/>
        </w:rPr>
      </w:pPr>
    </w:p>
    <w:p w14:paraId="1E50B5FC">
      <w:pPr>
        <w:pStyle w:val="23"/>
        <w:jc w:val="center"/>
        <w:rPr>
          <w:rFonts w:hint="eastAsia" w:ascii="宋体" w:hAnsi="宋体" w:eastAsia="宋体" w:cs="宋体"/>
        </w:rPr>
      </w:pPr>
    </w:p>
    <w:p w14:paraId="3A257F85">
      <w:pPr>
        <w:tabs>
          <w:tab w:val="left" w:pos="4620"/>
        </w:tabs>
        <w:spacing w:line="500" w:lineRule="exact"/>
        <w:jc w:val="center"/>
        <w:rPr>
          <w:rFonts w:hint="eastAsia" w:ascii="宋体" w:hAnsi="宋体" w:eastAsia="宋体" w:cs="宋体"/>
          <w:b/>
          <w:sz w:val="32"/>
        </w:rPr>
      </w:pPr>
      <w:r>
        <w:rPr>
          <w:rFonts w:hint="eastAsia" w:ascii="宋体" w:hAnsi="宋体" w:eastAsia="宋体" w:cs="宋体"/>
          <w:b/>
          <w:sz w:val="32"/>
        </w:rPr>
        <w:t>目  录</w:t>
      </w:r>
    </w:p>
    <w:p w14:paraId="592E54A2">
      <w:pPr>
        <w:pStyle w:val="57"/>
        <w:tabs>
          <w:tab w:val="right" w:leader="dot" w:pos="8390"/>
        </w:tabs>
        <w:jc w:val="left"/>
        <w:rPr>
          <w:rFonts w:hint="eastAsia" w:ascii="宋体" w:hAnsi="宋体" w:eastAsia="宋体" w:cs="宋体"/>
          <w:bCs/>
          <w:caps/>
          <w:smallCaps/>
          <w:sz w:val="32"/>
          <w:szCs w:val="32"/>
        </w:rPr>
      </w:pPr>
      <w:bookmarkStart w:id="0" w:name="_Hlt533241375"/>
      <w:bookmarkEnd w:id="0"/>
      <w:bookmarkStart w:id="1" w:name="_Hlt526418134"/>
      <w:bookmarkEnd w:id="1"/>
      <w:bookmarkStart w:id="2" w:name="_Hlt519045295"/>
      <w:bookmarkEnd w:id="2"/>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TOC \o "1-3" \h \z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_Toc20608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第一章  招标公告</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_Toc20608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3</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75CA9333">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_Toc8586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第二章 投标人须知前附表</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_Toc8586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6</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0D726A34">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_Toc22493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第三章</w:t>
      </w:r>
      <w:r>
        <w:rPr>
          <w:rFonts w:hint="eastAsia" w:ascii="宋体" w:hAnsi="宋体" w:eastAsia="宋体" w:cs="宋体"/>
          <w:bCs/>
          <w:caps/>
          <w:smallCaps/>
          <w:sz w:val="32"/>
          <w:szCs w:val="32"/>
          <w:lang w:eastAsia="zh-CN"/>
        </w:rPr>
        <w:t xml:space="preserve">  </w:t>
      </w:r>
      <w:r>
        <w:rPr>
          <w:rFonts w:hint="eastAsia" w:ascii="宋体" w:hAnsi="宋体" w:eastAsia="宋体" w:cs="宋体"/>
          <w:bCs/>
          <w:caps/>
          <w:smallCaps/>
          <w:sz w:val="32"/>
          <w:szCs w:val="32"/>
        </w:rPr>
        <w:t>需求一览表</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_Toc22493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8</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0B0CC555">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_Toc2172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第四章 评标办法</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_Toc2172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10</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33DB2A6E">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_Toc20612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第五章 投标人须知</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_Toc20612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15</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3BB4387E">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_Toc13590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lang w:val="en-US"/>
        </w:rPr>
        <w:t>第六章 周口市政府采购合同（</w:t>
      </w:r>
      <w:r>
        <w:rPr>
          <w:rFonts w:hint="eastAsia" w:ascii="宋体" w:hAnsi="宋体" w:eastAsia="宋体" w:cs="宋体"/>
          <w:bCs/>
          <w:caps/>
          <w:smallCaps/>
          <w:sz w:val="32"/>
          <w:szCs w:val="32"/>
          <w:lang w:val="en-US" w:eastAsia="zh-CN"/>
        </w:rPr>
        <w:t>服务</w:t>
      </w:r>
      <w:r>
        <w:rPr>
          <w:rFonts w:hint="eastAsia" w:ascii="宋体" w:hAnsi="宋体" w:eastAsia="宋体" w:cs="宋体"/>
          <w:bCs/>
          <w:caps/>
          <w:smallCaps/>
          <w:sz w:val="32"/>
          <w:szCs w:val="32"/>
          <w:lang w:val="en-US"/>
        </w:rPr>
        <w:t>类）标准文本</w:t>
      </w:r>
      <w:r>
        <w:rPr>
          <w:rFonts w:hint="eastAsia" w:ascii="宋体" w:hAnsi="宋体" w:eastAsia="宋体" w:cs="宋体"/>
          <w:bCs/>
          <w:caps/>
          <w:smallCaps/>
          <w:sz w:val="32"/>
          <w:szCs w:val="32"/>
          <w:lang w:val="en-US" w:eastAsia="zh-CN"/>
        </w:rPr>
        <w:t>、</w:t>
      </w:r>
      <w:r>
        <w:rPr>
          <w:rFonts w:hint="eastAsia" w:ascii="宋体" w:hAnsi="宋体" w:eastAsia="宋体" w:cs="宋体"/>
          <w:bCs/>
          <w:caps/>
          <w:smallCaps/>
          <w:sz w:val="32"/>
          <w:szCs w:val="32"/>
        </w:rPr>
        <w:t>合同签订指引</w:t>
      </w:r>
      <w:r>
        <w:rPr>
          <w:rFonts w:hint="eastAsia" w:ascii="宋体" w:hAnsi="宋体" w:eastAsia="宋体" w:cs="宋体"/>
          <w:bCs/>
          <w:caps/>
          <w:smallCaps/>
          <w:sz w:val="32"/>
          <w:szCs w:val="32"/>
          <w:lang w:eastAsia="zh-CN"/>
        </w:rPr>
        <w:t>、</w:t>
      </w:r>
      <w:r>
        <w:rPr>
          <w:rFonts w:hint="eastAsia" w:ascii="宋体" w:hAnsi="宋体" w:eastAsia="宋体" w:cs="宋体"/>
          <w:bCs/>
          <w:caps/>
          <w:smallCaps/>
          <w:sz w:val="32"/>
          <w:szCs w:val="32"/>
        </w:rPr>
        <w:t>供应商履约验收指引</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_Toc13590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28</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17E3B173">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_Toc30673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采购合同内容</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_Toc30673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30</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3CDF88D5">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_Toc30894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第七章 投标文件格式</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_Toc30894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35</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7CBDA2AD">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HYPERLINK \l _Toc12913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周口市政府采购合同融资政策告知函</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_Toc12913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47</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7E9BDA70">
      <w:pPr>
        <w:pStyle w:val="57"/>
        <w:tabs>
          <w:tab w:val="right" w:leader="dot" w:pos="8390"/>
        </w:tabs>
        <w:jc w:val="left"/>
        <w:rPr>
          <w:rFonts w:hint="eastAsia" w:ascii="宋体" w:hAnsi="宋体" w:eastAsia="宋体" w:cs="宋体"/>
          <w:bCs/>
          <w:caps/>
          <w:smallCaps/>
          <w:sz w:val="32"/>
          <w:szCs w:val="32"/>
        </w:rPr>
      </w:pPr>
      <w:r>
        <w:rPr>
          <w:rFonts w:hint="eastAsia" w:ascii="宋体" w:hAnsi="宋体" w:eastAsia="宋体" w:cs="宋体"/>
          <w:bCs/>
          <w:caps/>
          <w:smallCaps/>
          <w:sz w:val="32"/>
          <w:szCs w:val="32"/>
        </w:rPr>
        <w:fldChar w:fldCharType="end"/>
      </w:r>
    </w:p>
    <w:p w14:paraId="5A66CD31">
      <w:pPr>
        <w:pStyle w:val="57"/>
        <w:tabs>
          <w:tab w:val="right" w:leader="dot" w:pos="8390"/>
        </w:tabs>
        <w:jc w:val="left"/>
        <w:rPr>
          <w:rFonts w:hint="eastAsia" w:ascii="宋体" w:hAnsi="宋体" w:eastAsia="宋体" w:cs="宋体"/>
          <w:bCs/>
          <w:caps/>
          <w:smallCaps/>
          <w:sz w:val="32"/>
          <w:szCs w:val="32"/>
        </w:rPr>
      </w:pPr>
    </w:p>
    <w:p w14:paraId="58FF2512">
      <w:pPr>
        <w:pStyle w:val="57"/>
        <w:tabs>
          <w:tab w:val="right" w:leader="dot" w:pos="8390"/>
        </w:tabs>
        <w:jc w:val="left"/>
        <w:rPr>
          <w:rFonts w:hint="eastAsia" w:ascii="宋体" w:hAnsi="宋体" w:eastAsia="宋体" w:cs="宋体"/>
          <w:bCs/>
          <w:caps/>
          <w:smallCaps/>
          <w:sz w:val="32"/>
          <w:szCs w:val="32"/>
        </w:rPr>
      </w:pPr>
    </w:p>
    <w:p w14:paraId="2A48BC84">
      <w:pPr>
        <w:pStyle w:val="57"/>
        <w:tabs>
          <w:tab w:val="right" w:leader="dot" w:pos="8390"/>
        </w:tabs>
        <w:jc w:val="left"/>
        <w:rPr>
          <w:rFonts w:hint="eastAsia" w:ascii="宋体" w:hAnsi="宋体" w:eastAsia="宋体" w:cs="宋体"/>
          <w:bCs/>
          <w:caps/>
          <w:smallCaps/>
          <w:sz w:val="32"/>
          <w:szCs w:val="32"/>
        </w:rPr>
      </w:pPr>
    </w:p>
    <w:p w14:paraId="675D4574">
      <w:pPr>
        <w:pStyle w:val="57"/>
        <w:tabs>
          <w:tab w:val="right" w:leader="dot" w:pos="8390"/>
        </w:tabs>
        <w:jc w:val="left"/>
        <w:rPr>
          <w:rFonts w:hint="eastAsia" w:ascii="宋体" w:hAnsi="宋体" w:eastAsia="宋体" w:cs="宋体"/>
          <w:bCs/>
          <w:caps/>
          <w:smallCaps/>
          <w:sz w:val="32"/>
          <w:szCs w:val="32"/>
        </w:rPr>
      </w:pPr>
    </w:p>
    <w:p w14:paraId="7A68BBFD">
      <w:pPr>
        <w:rPr>
          <w:rFonts w:hint="eastAsia" w:ascii="宋体" w:hAnsi="宋体" w:eastAsia="宋体" w:cs="宋体"/>
          <w:b/>
          <w:bCs/>
          <w:caps/>
          <w:sz w:val="24"/>
          <w:szCs w:val="24"/>
        </w:rPr>
      </w:pPr>
    </w:p>
    <w:p w14:paraId="1A8D2552">
      <w:pPr>
        <w:rPr>
          <w:rFonts w:hint="eastAsia" w:ascii="宋体" w:hAnsi="宋体" w:eastAsia="宋体" w:cs="宋体"/>
          <w:b/>
          <w:bCs/>
          <w:caps/>
          <w:sz w:val="24"/>
          <w:szCs w:val="24"/>
        </w:rPr>
      </w:pPr>
    </w:p>
    <w:p w14:paraId="2E7C0642">
      <w:pPr>
        <w:rPr>
          <w:rFonts w:hint="eastAsia" w:ascii="宋体" w:hAnsi="宋体" w:eastAsia="宋体" w:cs="宋体"/>
          <w:b/>
          <w:bCs/>
          <w:caps/>
          <w:sz w:val="24"/>
          <w:szCs w:val="24"/>
        </w:rPr>
      </w:pPr>
    </w:p>
    <w:p w14:paraId="7521D400">
      <w:pPr>
        <w:rPr>
          <w:rFonts w:hint="eastAsia" w:ascii="宋体" w:hAnsi="宋体" w:eastAsia="宋体" w:cs="宋体"/>
          <w:b/>
          <w:bCs/>
          <w:caps/>
          <w:sz w:val="24"/>
          <w:szCs w:val="24"/>
        </w:rPr>
      </w:pPr>
    </w:p>
    <w:p w14:paraId="1A881CB0">
      <w:pPr>
        <w:rPr>
          <w:rFonts w:hint="eastAsia" w:ascii="宋体" w:hAnsi="宋体" w:eastAsia="宋体" w:cs="宋体"/>
          <w:b/>
          <w:bCs/>
          <w:caps/>
          <w:sz w:val="24"/>
          <w:szCs w:val="24"/>
        </w:rPr>
      </w:pPr>
    </w:p>
    <w:p w14:paraId="5FCD3FD7">
      <w:pPr>
        <w:jc w:val="center"/>
        <w:rPr>
          <w:rFonts w:hint="eastAsia" w:ascii="宋体" w:hAnsi="宋体" w:eastAsia="宋体" w:cs="宋体"/>
          <w:b/>
          <w:bCs/>
          <w:caps/>
          <w:sz w:val="24"/>
          <w:szCs w:val="24"/>
        </w:rPr>
      </w:pPr>
      <w:r>
        <w:rPr>
          <w:rFonts w:hint="eastAsia" w:ascii="宋体" w:hAnsi="宋体" w:eastAsia="宋体" w:cs="宋体"/>
          <w:b/>
          <w:bCs/>
          <w:caps/>
          <w:sz w:val="24"/>
          <w:szCs w:val="24"/>
        </w:rPr>
        <w:br w:type="page"/>
      </w:r>
    </w:p>
    <w:p w14:paraId="76C0201F">
      <w:pPr>
        <w:pStyle w:val="3"/>
        <w:numPr>
          <w:ilvl w:val="0"/>
          <w:numId w:val="17"/>
        </w:numPr>
        <w:spacing w:before="0" w:after="0" w:line="240" w:lineRule="auto"/>
        <w:ind w:firstLine="0"/>
        <w:rPr>
          <w:rFonts w:hint="eastAsia" w:ascii="宋体" w:hAnsi="宋体" w:eastAsia="宋体" w:cs="宋体"/>
        </w:rPr>
      </w:pPr>
      <w:bookmarkStart w:id="3" w:name="_Toc20608"/>
      <w:bookmarkStart w:id="4" w:name="_Toc28426_WPSOffice_Level1"/>
      <w:r>
        <w:rPr>
          <w:rFonts w:hint="eastAsia" w:ascii="宋体" w:hAnsi="宋体" w:eastAsia="宋体" w:cs="宋体"/>
        </w:rPr>
        <w:t xml:space="preserve"> 招标公告</w:t>
      </w:r>
      <w:bookmarkEnd w:id="3"/>
      <w:bookmarkEnd w:id="4"/>
    </w:p>
    <w:p w14:paraId="6F777A71">
      <w:pPr>
        <w:rPr>
          <w:rFonts w:hint="eastAsia"/>
        </w:rPr>
      </w:pPr>
    </w:p>
    <w:p w14:paraId="087F8F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CE4B7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(周口市淮阳区文化广电和旅游局第三届周口伏羲文化旅游节开幕式政务活动及系列活动(非遗展演)项目) 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26</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39CE98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5" w:name="_Toc28359079"/>
      <w:bookmarkStart w:id="6" w:name="_Toc35393790"/>
      <w:bookmarkStart w:id="7" w:name="_Toc35393621"/>
      <w:bookmarkStart w:id="8" w:name="_Toc28359002"/>
      <w:bookmarkStart w:id="9" w:name="_Hlk24379207"/>
      <w:r>
        <w:rPr>
          <w:rFonts w:hint="eastAsia" w:ascii="宋体" w:hAnsi="宋体" w:eastAsia="宋体" w:cs="宋体"/>
          <w:i w:val="0"/>
          <w:iCs w:val="0"/>
          <w:sz w:val="24"/>
          <w:szCs w:val="24"/>
        </w:rPr>
        <w:t>一、项目基本情况</w:t>
      </w:r>
      <w:bookmarkEnd w:id="5"/>
      <w:bookmarkEnd w:id="6"/>
      <w:bookmarkEnd w:id="7"/>
      <w:bookmarkEnd w:id="8"/>
    </w:p>
    <w:p w14:paraId="5EDE1A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w:t>
      </w:r>
      <w:r>
        <w:rPr>
          <w:rFonts w:hint="eastAsia" w:ascii="宋体" w:hAnsi="宋体" w:eastAsia="宋体" w:cs="宋体"/>
          <w:i w:val="0"/>
          <w:iCs w:val="0"/>
          <w:sz w:val="24"/>
          <w:szCs w:val="24"/>
          <w:lang w:val="en-US" w:eastAsia="zh-CN"/>
        </w:rPr>
        <w:t>目编号：淮财招标采购-202</w:t>
      </w:r>
      <w:r>
        <w:rPr>
          <w:rFonts w:hint="eastAsia" w:ascii="宋体" w:hAnsi="宋体" w:cs="宋体"/>
          <w:i w:val="0"/>
          <w:iCs w:val="0"/>
          <w:sz w:val="24"/>
          <w:szCs w:val="24"/>
          <w:lang w:val="en-US" w:eastAsia="zh-CN"/>
        </w:rPr>
        <w:t>6</w:t>
      </w:r>
      <w:r>
        <w:rPr>
          <w:rFonts w:hint="eastAsia" w:ascii="宋体" w:hAnsi="宋体" w:eastAsia="宋体" w:cs="宋体"/>
          <w:i w:val="0"/>
          <w:iCs w:val="0"/>
          <w:sz w:val="24"/>
          <w:szCs w:val="24"/>
          <w:lang w:val="en-US" w:eastAsia="zh-CN"/>
        </w:rPr>
        <w:t>-</w:t>
      </w:r>
      <w:r>
        <w:rPr>
          <w:rFonts w:hint="eastAsia" w:ascii="宋体" w:hAnsi="宋体" w:cs="宋体"/>
          <w:i w:val="0"/>
          <w:iCs w:val="0"/>
          <w:sz w:val="24"/>
          <w:szCs w:val="24"/>
          <w:lang w:val="en-US" w:eastAsia="zh-CN"/>
        </w:rPr>
        <w:t>2</w:t>
      </w:r>
    </w:p>
    <w:p w14:paraId="7F49FB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项目名称：</w:t>
      </w:r>
      <w:bookmarkEnd w:id="9"/>
      <w:r>
        <w:rPr>
          <w:rFonts w:hint="eastAsia" w:ascii="宋体" w:hAnsi="宋体" w:eastAsia="宋体" w:cs="宋体"/>
          <w:i w:val="0"/>
          <w:iCs w:val="0"/>
          <w:sz w:val="24"/>
          <w:szCs w:val="24"/>
          <w:lang w:val="en-US" w:eastAsia="zh-CN"/>
        </w:rPr>
        <w:t>周口市淮阳区文化广电和旅游局第三届周口伏羲文化旅游节开幕式政务活动及系列活动(非遗展演)项目</w:t>
      </w:r>
    </w:p>
    <w:p w14:paraId="2E9B15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w:t>
      </w:r>
      <w:r>
        <w:rPr>
          <w:rFonts w:hint="eastAsia" w:ascii="宋体" w:hAnsi="宋体" w:cs="宋体"/>
          <w:i w:val="0"/>
          <w:iCs w:val="0"/>
          <w:sz w:val="24"/>
          <w:szCs w:val="24"/>
          <w:lang w:val="en-US" w:eastAsia="zh-CN"/>
        </w:rPr>
        <w:t>41</w:t>
      </w:r>
      <w:r>
        <w:rPr>
          <w:rFonts w:hint="eastAsia" w:ascii="宋体" w:hAnsi="宋体" w:eastAsia="宋体" w:cs="宋体"/>
          <w:i w:val="0"/>
          <w:iCs w:val="0"/>
          <w:sz w:val="24"/>
          <w:szCs w:val="24"/>
          <w:lang w:val="en-US" w:eastAsia="zh-CN"/>
        </w:rPr>
        <w:t>0万</w:t>
      </w:r>
      <w:r>
        <w:rPr>
          <w:rFonts w:hint="eastAsia" w:ascii="宋体" w:hAnsi="宋体" w:eastAsia="宋体" w:cs="宋体"/>
          <w:i w:val="0"/>
          <w:iCs w:val="0"/>
          <w:sz w:val="24"/>
          <w:szCs w:val="24"/>
        </w:rPr>
        <w:t>元</w:t>
      </w:r>
    </w:p>
    <w:p w14:paraId="6CBB0F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w:t>
      </w:r>
      <w:r>
        <w:rPr>
          <w:rFonts w:hint="eastAsia" w:ascii="宋体" w:hAnsi="宋体" w:cs="宋体"/>
          <w:i w:val="0"/>
          <w:iCs w:val="0"/>
          <w:sz w:val="24"/>
          <w:szCs w:val="24"/>
          <w:lang w:val="en-US" w:eastAsia="zh-CN"/>
        </w:rPr>
        <w:t>41</w:t>
      </w:r>
      <w:r>
        <w:rPr>
          <w:rFonts w:hint="eastAsia" w:ascii="宋体" w:hAnsi="宋体" w:eastAsia="宋体" w:cs="宋体"/>
          <w:i w:val="0"/>
          <w:iCs w:val="0"/>
          <w:sz w:val="24"/>
          <w:szCs w:val="24"/>
          <w:lang w:val="en-US" w:eastAsia="zh-CN"/>
        </w:rPr>
        <w:t>0万</w:t>
      </w:r>
      <w:r>
        <w:rPr>
          <w:rFonts w:hint="eastAsia" w:ascii="宋体" w:hAnsi="宋体" w:eastAsia="宋体" w:cs="宋体"/>
          <w:i w:val="0"/>
          <w:iCs w:val="0"/>
          <w:sz w:val="24"/>
          <w:szCs w:val="24"/>
        </w:rPr>
        <w:t>元</w:t>
      </w:r>
    </w:p>
    <w:p w14:paraId="16029800">
      <w:pPr>
        <w:pStyle w:val="25"/>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12AD0B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eastAsia="宋体" w:cs="宋体"/>
          <w:i w:val="0"/>
          <w:iCs w:val="0"/>
          <w:sz w:val="24"/>
          <w:szCs w:val="24"/>
          <w:u w:val="single"/>
          <w:lang w:val="en-US" w:eastAsia="zh-CN"/>
        </w:rPr>
        <w:t xml:space="preserve"> 1 </w:t>
      </w:r>
      <w:r>
        <w:rPr>
          <w:rFonts w:hint="eastAsia" w:ascii="宋体" w:hAnsi="宋体" w:eastAsia="宋体" w:cs="宋体"/>
          <w:i w:val="0"/>
          <w:iCs w:val="0"/>
          <w:sz w:val="24"/>
          <w:szCs w:val="24"/>
          <w:lang w:val="en-US" w:eastAsia="zh-CN"/>
        </w:rPr>
        <w:t>个包</w:t>
      </w:r>
    </w:p>
    <w:tbl>
      <w:tblPr>
        <w:tblStyle w:val="71"/>
        <w:tblpPr w:leftFromText="180" w:rightFromText="180" w:vertAnchor="text" w:horzAnchor="margin" w:tblpXSpec="center" w:tblpY="154"/>
        <w:tblW w:w="8714" w:type="dxa"/>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999"/>
        <w:gridCol w:w="1995"/>
      </w:tblGrid>
      <w:tr w14:paraId="04E3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20" w:type="dxa"/>
            <w:noWrap w:val="0"/>
            <w:vAlign w:val="center"/>
          </w:tcPr>
          <w:p w14:paraId="23C992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5999" w:type="dxa"/>
            <w:noWrap w:val="0"/>
            <w:vAlign w:val="center"/>
          </w:tcPr>
          <w:p w14:paraId="6D124E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1995" w:type="dxa"/>
            <w:noWrap w:val="0"/>
            <w:vAlign w:val="center"/>
          </w:tcPr>
          <w:p w14:paraId="7A2A25D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w:t>
            </w:r>
            <w:r>
              <w:rPr>
                <w:rFonts w:hint="eastAsia" w:ascii="宋体" w:hAnsi="宋体" w:eastAsia="宋体" w:cs="宋体"/>
                <w:i w:val="0"/>
                <w:iCs w:val="0"/>
                <w:sz w:val="24"/>
                <w:szCs w:val="24"/>
                <w:lang w:val="en-US" w:eastAsia="zh-CN"/>
              </w:rPr>
              <w:t>万</w:t>
            </w:r>
            <w:r>
              <w:rPr>
                <w:rFonts w:hint="eastAsia" w:ascii="宋体" w:hAnsi="宋体" w:eastAsia="宋体" w:cs="宋体"/>
                <w:i w:val="0"/>
                <w:iCs w:val="0"/>
                <w:sz w:val="24"/>
                <w:szCs w:val="24"/>
              </w:rPr>
              <w:t>元</w:t>
            </w:r>
          </w:p>
        </w:tc>
      </w:tr>
      <w:tr w14:paraId="4B99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20" w:type="dxa"/>
            <w:noWrap w:val="0"/>
            <w:vAlign w:val="center"/>
          </w:tcPr>
          <w:p w14:paraId="50579F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5999" w:type="dxa"/>
            <w:noWrap w:val="0"/>
            <w:vAlign w:val="center"/>
          </w:tcPr>
          <w:p w14:paraId="34537F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周口市淮阳区文化广电和旅游局第三届周口伏羲文化旅游节开幕式政务活动及系列活动(非遗展演)项目</w:t>
            </w:r>
          </w:p>
        </w:tc>
        <w:tc>
          <w:tcPr>
            <w:tcW w:w="1995" w:type="dxa"/>
            <w:noWrap w:val="0"/>
            <w:vAlign w:val="center"/>
          </w:tcPr>
          <w:p w14:paraId="0D022A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cs="宋体"/>
                <w:i w:val="0"/>
                <w:iCs w:val="0"/>
                <w:sz w:val="24"/>
                <w:szCs w:val="24"/>
                <w:lang w:val="en-US" w:eastAsia="zh-CN"/>
              </w:rPr>
              <w:t>41</w:t>
            </w:r>
            <w:r>
              <w:rPr>
                <w:rFonts w:hint="eastAsia" w:ascii="宋体" w:hAnsi="宋体" w:eastAsia="宋体" w:cs="宋体"/>
                <w:i w:val="0"/>
                <w:iCs w:val="0"/>
                <w:sz w:val="24"/>
                <w:szCs w:val="24"/>
                <w:lang w:val="en-US" w:eastAsia="zh-CN"/>
              </w:rPr>
              <w:t xml:space="preserve">0 </w:t>
            </w:r>
          </w:p>
        </w:tc>
      </w:tr>
    </w:tbl>
    <w:p w14:paraId="70CFD5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p>
    <w:p w14:paraId="71FBEE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iCs w:val="0"/>
          <w:kern w:val="2"/>
          <w:sz w:val="24"/>
          <w:szCs w:val="24"/>
          <w:lang w:val="en-US" w:eastAsia="zh-CN" w:bidi="ar-SA"/>
        </w:rPr>
      </w:pPr>
      <w:r>
        <w:rPr>
          <w:rFonts w:hint="eastAsia" w:ascii="宋体" w:hAnsi="宋体" w:eastAsia="宋体" w:cs="宋体"/>
          <w:i w:val="0"/>
          <w:iCs w:val="0"/>
          <w:sz w:val="24"/>
          <w:szCs w:val="24"/>
        </w:rPr>
        <w:t>采购需求：</w:t>
      </w:r>
      <w:r>
        <w:rPr>
          <w:rFonts w:hint="eastAsia" w:ascii="宋体" w:hAnsi="宋体" w:eastAsia="宋体" w:cs="宋体"/>
          <w:i w:val="0"/>
          <w:iCs w:val="0"/>
          <w:sz w:val="24"/>
          <w:szCs w:val="24"/>
          <w:lang w:val="en-US" w:eastAsia="zh-CN"/>
        </w:rPr>
        <w:t>第三届周口伏羲文化旅游节开幕式政务活动及系列活动(非遗展演)</w:t>
      </w:r>
      <w:r>
        <w:rPr>
          <w:rFonts w:hint="eastAsia" w:ascii="宋体" w:hAnsi="宋体" w:eastAsia="宋体" w:cs="宋体"/>
          <w:b w:val="0"/>
          <w:i w:val="0"/>
          <w:iCs w:val="0"/>
          <w:kern w:val="2"/>
          <w:sz w:val="24"/>
          <w:szCs w:val="24"/>
          <w:lang w:val="en-US" w:eastAsia="zh-CN" w:bidi="ar-SA"/>
        </w:rPr>
        <w:t>（详见清单）</w:t>
      </w:r>
    </w:p>
    <w:p w14:paraId="404C43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合同履行期限：30天</w:t>
      </w:r>
    </w:p>
    <w:p w14:paraId="1D595D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10" w:name="_Toc35393791"/>
      <w:bookmarkStart w:id="11" w:name="_Toc28359080"/>
      <w:bookmarkStart w:id="12" w:name="_Toc28359003"/>
      <w:bookmarkStart w:id="13" w:name="_Toc35393622"/>
      <w:r>
        <w:rPr>
          <w:rFonts w:hint="eastAsia" w:ascii="宋体" w:hAnsi="宋体" w:eastAsia="宋体" w:cs="宋体"/>
          <w:i w:val="0"/>
          <w:iCs w:val="0"/>
          <w:color w:val="auto"/>
          <w:sz w:val="24"/>
          <w:szCs w:val="24"/>
        </w:rPr>
        <w:t>是否接受进口产品：否</w:t>
      </w:r>
    </w:p>
    <w:p w14:paraId="01D7EB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ABF12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41</w:t>
      </w:r>
      <w:r>
        <w:rPr>
          <w:rFonts w:hint="eastAsia" w:ascii="宋体" w:hAnsi="宋体" w:eastAsia="宋体" w:cs="宋体"/>
          <w:i w:val="0"/>
          <w:iCs w:val="0"/>
          <w:color w:val="auto"/>
          <w:sz w:val="24"/>
          <w:szCs w:val="24"/>
          <w:lang w:val="en-US" w:eastAsia="zh-CN"/>
        </w:rPr>
        <w:t xml:space="preserve">0万元） </w:t>
      </w:r>
    </w:p>
    <w:p w14:paraId="55494D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0"/>
      <w:bookmarkEnd w:id="11"/>
      <w:bookmarkEnd w:id="12"/>
      <w:bookmarkEnd w:id="13"/>
    </w:p>
    <w:p w14:paraId="78CC91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6BEEB1A0">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24897FD2">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71686424">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79C8CA9C">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068050CD">
      <w:pPr>
        <w:pStyle w:val="25"/>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2A448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4" w:name="_Toc28359081"/>
      <w:bookmarkStart w:id="15" w:name="_Toc2835900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609E785">
      <w:pPr>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sz w:val="24"/>
          <w:szCs w:val="24"/>
        </w:rPr>
        <w:t>、“重大税收违法案件当事人名单（</w:t>
      </w:r>
      <w:r>
        <w:rPr>
          <w:rFonts w:hint="eastAsia" w:ascii="宋体" w:hAnsi="宋体" w:eastAsia="宋体" w:cs="宋体"/>
          <w:i w:val="0"/>
          <w:iCs w:val="0"/>
          <w:color w:val="000000"/>
          <w:sz w:val="24"/>
          <w:szCs w:val="24"/>
          <w:lang w:val="en-US" w:eastAsia="zh-CN"/>
        </w:rPr>
        <w:t>重大税收违法失信主体</w:t>
      </w:r>
      <w:r>
        <w:rPr>
          <w:rFonts w:hint="eastAsia" w:ascii="宋体" w:hAnsi="宋体" w:eastAsia="宋体" w:cs="宋体"/>
          <w:i w:val="0"/>
          <w:iCs w:val="0"/>
          <w:color w:val="000000"/>
          <w:sz w:val="24"/>
          <w:szCs w:val="24"/>
        </w:rPr>
        <w:t>）”和“中国政府采购”网站(</w:t>
      </w:r>
      <w:r>
        <w:rPr>
          <w:rFonts w:hint="eastAsia" w:ascii="宋体" w:hAnsi="宋体" w:eastAsia="宋体" w:cs="宋体"/>
          <w:i w:val="0"/>
          <w:iCs w:val="0"/>
          <w:color w:val="000000"/>
          <w:sz w:val="24"/>
          <w:szCs w:val="24"/>
        </w:rPr>
        <w:fldChar w:fldCharType="begin"/>
      </w:r>
      <w:r>
        <w:rPr>
          <w:rFonts w:hint="eastAsia" w:ascii="宋体" w:hAnsi="宋体" w:eastAsia="宋体" w:cs="宋体"/>
          <w:i w:val="0"/>
          <w:iCs w:val="0"/>
          <w:color w:val="000000"/>
          <w:sz w:val="24"/>
          <w:szCs w:val="24"/>
        </w:rPr>
        <w:instrText xml:space="preserve">HYPERLINK "http://www.ccgp.gov.cn/"</w:instrText>
      </w:r>
      <w:r>
        <w:rPr>
          <w:rFonts w:hint="eastAsia" w:ascii="宋体" w:hAnsi="宋体" w:eastAsia="宋体" w:cs="宋体"/>
          <w:i w:val="0"/>
          <w:iCs w:val="0"/>
          <w:color w:val="000000"/>
          <w:sz w:val="24"/>
          <w:szCs w:val="24"/>
        </w:rPr>
        <w:fldChar w:fldCharType="separate"/>
      </w:r>
      <w:r>
        <w:rPr>
          <w:rFonts w:hint="eastAsia" w:ascii="宋体" w:hAnsi="宋体" w:eastAsia="宋体" w:cs="宋体"/>
          <w:i w:val="0"/>
          <w:iCs w:val="0"/>
          <w:color w:val="000000"/>
          <w:sz w:val="24"/>
          <w:szCs w:val="24"/>
        </w:rPr>
        <w:t>www.ccgp.gov.cn</w:t>
      </w:r>
      <w:r>
        <w:rPr>
          <w:rFonts w:hint="eastAsia" w:ascii="宋体" w:hAnsi="宋体" w:eastAsia="宋体" w:cs="宋体"/>
          <w:i w:val="0"/>
          <w:iCs w:val="0"/>
          <w:color w:val="000000"/>
          <w:sz w:val="24"/>
          <w:szCs w:val="24"/>
        </w:rPr>
        <w:fldChar w:fldCharType="end"/>
      </w:r>
      <w:r>
        <w:rPr>
          <w:rFonts w:hint="eastAsia" w:ascii="宋体" w:hAnsi="宋体" w:eastAsia="宋体" w:cs="宋体"/>
          <w:i w:val="0"/>
          <w:iCs w:val="0"/>
          <w:color w:val="000000"/>
          <w:sz w:val="24"/>
          <w:szCs w:val="24"/>
        </w:rPr>
        <w:t>)的“</w:t>
      </w:r>
      <w:r>
        <w:rPr>
          <w:rFonts w:hint="eastAsia" w:ascii="宋体" w:hAnsi="宋体" w:eastAsia="宋体" w:cs="宋体"/>
          <w:kern w:val="2"/>
          <w:sz w:val="24"/>
          <w:lang w:val="en-US" w:eastAsia="zh-CN" w:bidi="ar-SA"/>
        </w:rPr>
        <w:t>政府采购严重违法失信行为记录名单”的供应商，将拒绝其参加政府采购活动；（投标文件中提供网站查询和网页链接的扫描件、法定代表人签章并加盖公章。查询日期为公告发布之日起至投标截止之日止。）</w:t>
      </w:r>
    </w:p>
    <w:p w14:paraId="02EE27B5">
      <w:pPr>
        <w:spacing w:line="360" w:lineRule="auto"/>
        <w:ind w:firstLine="480" w:firstLineChars="200"/>
        <w:rPr>
          <w:rFonts w:hint="eastAsia" w:ascii="宋体" w:hAnsi="宋体" w:eastAsia="宋体" w:cs="宋体"/>
          <w:kern w:val="2"/>
          <w:sz w:val="24"/>
          <w:lang w:val="en-US" w:eastAsia="zh-CN" w:bidi="ar-SA"/>
        </w:rPr>
      </w:pPr>
      <w:bookmarkStart w:id="16" w:name="_Toc35393792"/>
      <w:bookmarkStart w:id="17" w:name="_Toc35393623"/>
      <w:r>
        <w:rPr>
          <w:rFonts w:hint="eastAsia" w:ascii="宋体" w:hAnsi="宋体" w:eastAsia="宋体" w:cs="宋体"/>
          <w:kern w:val="2"/>
          <w:sz w:val="24"/>
          <w:lang w:val="en-US" w:eastAsia="zh-CN" w:bidi="ar-SA"/>
        </w:rPr>
        <w:t>（2）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p>
    <w:p w14:paraId="782862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三、获取招标文件</w:t>
      </w:r>
      <w:bookmarkEnd w:id="14"/>
      <w:bookmarkEnd w:id="15"/>
      <w:bookmarkEnd w:id="16"/>
      <w:bookmarkEnd w:id="17"/>
    </w:p>
    <w:p w14:paraId="0F616F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6</w:t>
      </w:r>
      <w:r>
        <w:rPr>
          <w:rFonts w:hint="eastAsia" w:ascii="宋体" w:hAnsi="宋体" w:eastAsia="宋体" w:cs="宋体"/>
          <w:i w:val="0"/>
          <w:iCs w:val="0"/>
          <w:sz w:val="24"/>
          <w:szCs w:val="24"/>
        </w:rPr>
        <w:t>日至</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13</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23:59分</w:t>
      </w:r>
      <w:r>
        <w:rPr>
          <w:rFonts w:hint="eastAsia" w:ascii="宋体" w:hAnsi="宋体" w:eastAsia="宋体" w:cs="宋体"/>
          <w:i w:val="0"/>
          <w:iCs w:val="0"/>
          <w:sz w:val="24"/>
          <w:szCs w:val="24"/>
        </w:rPr>
        <w:t>（北京时间，法定节假日除外）</w:t>
      </w:r>
    </w:p>
    <w:p w14:paraId="4BAF28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27FC6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0D810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18A9A8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8" w:name="_Toc28359005"/>
      <w:bookmarkStart w:id="19" w:name="_Toc28359082"/>
      <w:bookmarkStart w:id="20" w:name="_Toc35393624"/>
      <w:bookmarkStart w:id="21" w:name="_Toc35393793"/>
      <w:r>
        <w:rPr>
          <w:rFonts w:hint="eastAsia" w:ascii="宋体" w:hAnsi="宋体" w:eastAsia="宋体" w:cs="宋体"/>
          <w:i w:val="0"/>
          <w:iCs w:val="0"/>
          <w:sz w:val="24"/>
          <w:szCs w:val="24"/>
        </w:rPr>
        <w:t>四、提交投标文件</w:t>
      </w:r>
      <w:bookmarkEnd w:id="18"/>
      <w:bookmarkEnd w:id="19"/>
      <w:r>
        <w:rPr>
          <w:rFonts w:hint="eastAsia" w:ascii="宋体" w:hAnsi="宋体" w:eastAsia="宋体" w:cs="宋体"/>
          <w:i w:val="0"/>
          <w:iCs w:val="0"/>
          <w:sz w:val="24"/>
          <w:szCs w:val="24"/>
        </w:rPr>
        <w:t>截止时间、开标时间和地点</w:t>
      </w:r>
      <w:bookmarkEnd w:id="20"/>
      <w:bookmarkEnd w:id="21"/>
    </w:p>
    <w:p w14:paraId="17B485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26</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w:t>
      </w:r>
      <w:r>
        <w:rPr>
          <w:rFonts w:hint="eastAsia" w:ascii="宋体" w:hAnsi="宋体" w:eastAsia="宋体" w:cs="宋体"/>
          <w:i w:val="0"/>
          <w:iCs w:val="0"/>
          <w:sz w:val="24"/>
          <w:szCs w:val="24"/>
        </w:rPr>
        <w:t>（北京时间）</w:t>
      </w:r>
    </w:p>
    <w:p w14:paraId="3CEBCA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1337E7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2" w:name="_Toc28359084"/>
      <w:bookmarkStart w:id="23" w:name="_Toc28359007"/>
      <w:bookmarkStart w:id="24" w:name="_Toc35393794"/>
      <w:bookmarkStart w:id="25" w:name="_Toc35393625"/>
      <w:r>
        <w:rPr>
          <w:rFonts w:hint="eastAsia" w:ascii="宋体" w:hAnsi="宋体" w:eastAsia="宋体" w:cs="宋体"/>
          <w:i w:val="0"/>
          <w:iCs w:val="0"/>
          <w:sz w:val="24"/>
          <w:szCs w:val="24"/>
        </w:rPr>
        <w:t>五、公告期限</w:t>
      </w:r>
      <w:bookmarkEnd w:id="22"/>
      <w:bookmarkEnd w:id="23"/>
      <w:bookmarkEnd w:id="24"/>
      <w:bookmarkEnd w:id="25"/>
    </w:p>
    <w:p w14:paraId="4EDB4F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70D16F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6" w:name="_Toc35393795"/>
      <w:bookmarkStart w:id="27" w:name="_Toc35393626"/>
      <w:r>
        <w:rPr>
          <w:rFonts w:hint="eastAsia" w:ascii="宋体" w:hAnsi="宋体" w:eastAsia="宋体" w:cs="宋体"/>
          <w:i w:val="0"/>
          <w:iCs w:val="0"/>
          <w:sz w:val="24"/>
          <w:szCs w:val="24"/>
        </w:rPr>
        <w:t>六、其他补充事宜</w:t>
      </w:r>
      <w:bookmarkEnd w:id="26"/>
      <w:bookmarkEnd w:id="27"/>
    </w:p>
    <w:p w14:paraId="716AA9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28" w:name="_Toc28359008"/>
      <w:bookmarkStart w:id="29" w:name="_Toc35393627"/>
      <w:bookmarkStart w:id="30" w:name="_Toc28359085"/>
      <w:bookmarkStart w:id="31" w:name="_Toc35393796"/>
      <w:r>
        <w:rPr>
          <w:rFonts w:hint="eastAsia" w:ascii="宋体" w:hAnsi="宋体" w:eastAsia="宋体" w:cs="宋体"/>
          <w:i w:val="0"/>
          <w:iCs w:val="0"/>
          <w:sz w:val="24"/>
          <w:szCs w:val="24"/>
          <w:lang w:val="en-US" w:eastAsia="zh-CN"/>
        </w:rPr>
        <w:t>无</w:t>
      </w:r>
    </w:p>
    <w:p w14:paraId="0FAB20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28"/>
      <w:bookmarkEnd w:id="29"/>
      <w:bookmarkEnd w:id="30"/>
      <w:bookmarkEnd w:id="31"/>
    </w:p>
    <w:p w14:paraId="1F5CFF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3620C7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　</w:t>
      </w:r>
      <w:r>
        <w:rPr>
          <w:rFonts w:hint="eastAsia" w:ascii="宋体" w:hAnsi="宋体" w:eastAsia="宋体" w:cs="宋体"/>
          <w:kern w:val="0"/>
          <w:sz w:val="24"/>
          <w:lang w:val="en-US" w:eastAsia="zh-CN"/>
        </w:rPr>
        <w:t>周口市淮阳区文化广电和旅游局</w:t>
      </w:r>
      <w:r>
        <w:rPr>
          <w:rFonts w:hint="eastAsia" w:ascii="宋体" w:hAnsi="宋体" w:eastAsia="宋体" w:cs="宋体"/>
          <w:i w:val="0"/>
          <w:iCs w:val="0"/>
          <w:sz w:val="24"/>
          <w:szCs w:val="24"/>
        </w:rPr>
        <w:t>　　　　　　　　　　　</w:t>
      </w:r>
    </w:p>
    <w:p w14:paraId="0031EB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　</w:t>
      </w:r>
      <w:r>
        <w:rPr>
          <w:rFonts w:hint="eastAsia" w:ascii="宋体" w:hAnsi="宋体" w:eastAsia="宋体" w:cs="宋体"/>
          <w:kern w:val="0"/>
          <w:sz w:val="24"/>
          <w:lang w:val="en-US" w:eastAsia="zh-CN"/>
        </w:rPr>
        <w:t>河南省周口市淮阳区羲皇大道中段　</w:t>
      </w:r>
      <w:r>
        <w:rPr>
          <w:rFonts w:hint="eastAsia" w:ascii="宋体" w:hAnsi="宋体" w:eastAsia="宋体" w:cs="宋体"/>
          <w:i w:val="0"/>
          <w:iCs w:val="0"/>
          <w:sz w:val="24"/>
          <w:szCs w:val="24"/>
        </w:rPr>
        <w:t>　　　　　　　　　　　</w:t>
      </w:r>
    </w:p>
    <w:p w14:paraId="65F980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 xml:space="preserve"> </w:t>
      </w:r>
      <w:r>
        <w:rPr>
          <w:rFonts w:hint="eastAsia" w:ascii="宋体" w:hAnsi="宋体" w:eastAsia="宋体" w:cs="宋体"/>
          <w:kern w:val="0"/>
          <w:sz w:val="24"/>
          <w:lang w:val="en-US" w:eastAsia="zh-CN"/>
        </w:rPr>
        <w:t xml:space="preserve">程记峰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eastAsia="宋体" w:cs="宋体"/>
          <w:sz w:val="24"/>
          <w:lang w:val="en-US" w:eastAsia="zh-CN"/>
        </w:rPr>
        <w:t>18736109552</w:t>
      </w:r>
      <w:r>
        <w:rPr>
          <w:rFonts w:hint="eastAsia" w:ascii="宋体" w:hAnsi="宋体" w:eastAsia="宋体" w:cs="宋体"/>
          <w:i w:val="0"/>
          <w:iCs w:val="0"/>
          <w:sz w:val="24"/>
          <w:szCs w:val="24"/>
        </w:rPr>
        <w:t xml:space="preserve">　　　　　　　　　　 </w:t>
      </w:r>
      <w:bookmarkStart w:id="32" w:name="_Toc28359009"/>
      <w:bookmarkStart w:id="33" w:name="_Toc28359086"/>
    </w:p>
    <w:p w14:paraId="68EC22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0BBCC098">
      <w:pPr>
        <w:pStyle w:val="25"/>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r>
        <w:rPr>
          <w:rFonts w:hint="eastAsia" w:ascii="宋体" w:hAnsi="宋体" w:eastAsia="宋体" w:cs="宋体"/>
          <w:i w:val="0"/>
          <w:iCs w:val="0"/>
          <w:sz w:val="24"/>
          <w:szCs w:val="24"/>
        </w:rPr>
        <w:t>　　　　　　　　　　　　</w:t>
      </w:r>
    </w:p>
    <w:p w14:paraId="03A2C0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CF411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刘 宇</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87"/>
      <w:bookmarkStart w:id="35" w:name="_Toc28359010"/>
      <w:r>
        <w:rPr>
          <w:rFonts w:hint="eastAsia" w:ascii="宋体" w:hAnsi="宋体" w:eastAsia="宋体" w:cs="宋体"/>
          <w:i w:val="0"/>
          <w:iCs w:val="0"/>
          <w:sz w:val="24"/>
          <w:szCs w:val="24"/>
        </w:rPr>
        <w:t>0394-</w:t>
      </w:r>
      <w:r>
        <w:rPr>
          <w:rFonts w:hint="eastAsia" w:ascii="宋体" w:hAnsi="宋体" w:cs="宋体"/>
          <w:i w:val="0"/>
          <w:iCs w:val="0"/>
          <w:sz w:val="24"/>
          <w:szCs w:val="24"/>
          <w:lang w:val="en-US" w:eastAsia="zh-CN"/>
        </w:rPr>
        <w:t>8106517</w:t>
      </w:r>
      <w:r>
        <w:rPr>
          <w:rFonts w:hint="eastAsia" w:ascii="宋体" w:hAnsi="宋体" w:eastAsia="宋体" w:cs="宋体"/>
          <w:i w:val="0"/>
          <w:iCs w:val="0"/>
          <w:sz w:val="24"/>
          <w:szCs w:val="24"/>
        </w:rPr>
        <w:t>　　　　　　　　</w:t>
      </w:r>
    </w:p>
    <w:bookmarkEnd w:id="34"/>
    <w:bookmarkEnd w:id="35"/>
    <w:p w14:paraId="40FBE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z w:val="24"/>
          <w:szCs w:val="24"/>
        </w:rPr>
        <w:t>周口市</w:t>
      </w:r>
      <w:r>
        <w:rPr>
          <w:rFonts w:hint="eastAsia" w:ascii="宋体" w:hAnsi="宋体" w:cs="宋体"/>
          <w:sz w:val="24"/>
          <w:szCs w:val="24"/>
          <w:lang w:val="en-US" w:eastAsia="zh-CN"/>
        </w:rPr>
        <w:t>淮阳区</w:t>
      </w:r>
      <w:r>
        <w:rPr>
          <w:rFonts w:hint="eastAsia" w:ascii="宋体" w:hAnsi="宋体" w:eastAsia="宋体" w:cs="宋体"/>
          <w:sz w:val="24"/>
          <w:szCs w:val="24"/>
        </w:rPr>
        <w:t>财政局</w:t>
      </w:r>
    </w:p>
    <w:p w14:paraId="1A9B1D15">
      <w:pPr>
        <w:pStyle w:val="80"/>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0394-2667059</w:t>
      </w:r>
      <w:r>
        <w:rPr>
          <w:rFonts w:hint="eastAsia" w:ascii="宋体" w:hAnsi="宋体" w:eastAsia="宋体" w:cs="宋体"/>
          <w:i w:val="0"/>
          <w:iCs w:val="0"/>
          <w:sz w:val="24"/>
          <w:szCs w:val="24"/>
          <w:lang w:val="en-US" w:eastAsia="zh-CN"/>
        </w:rPr>
        <w:t xml:space="preserve"> </w:t>
      </w:r>
    </w:p>
    <w:p w14:paraId="49B90D5F">
      <w:pPr>
        <w:pStyle w:val="80"/>
        <w:numPr>
          <w:ilvl w:val="0"/>
          <w:numId w:val="0"/>
        </w:numPr>
        <w:rPr>
          <w:rFonts w:hint="default"/>
          <w:lang w:val="en-US" w:eastAsia="zh-CN"/>
        </w:rPr>
      </w:pPr>
    </w:p>
    <w:p w14:paraId="3CFB4A98">
      <w:pPr>
        <w:pStyle w:val="25"/>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08C66CF">
      <w:pPr>
        <w:pStyle w:val="50"/>
        <w:adjustRightInd w:val="0"/>
        <w:spacing w:line="360" w:lineRule="auto"/>
        <w:ind w:firstLine="3360" w:firstLineChars="1400"/>
        <w:rPr>
          <w:rFonts w:hint="eastAsia" w:ascii="宋体" w:hAnsi="宋体" w:eastAsia="宋体" w:cs="宋体"/>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6</w:t>
      </w:r>
      <w:r>
        <w:rPr>
          <w:rFonts w:hint="eastAsia" w:ascii="宋体" w:hAnsi="宋体" w:eastAsia="宋体" w:cs="宋体"/>
          <w:sz w:val="24"/>
          <w:szCs w:val="24"/>
        </w:rPr>
        <w:t>年</w:t>
      </w:r>
      <w:r>
        <w:rPr>
          <w:rFonts w:hint="eastAsia" w:ascii="宋体" w:hAnsi="宋体" w:cs="宋体"/>
          <w:sz w:val="24"/>
          <w:szCs w:val="24"/>
          <w:lang w:val="en-US" w:eastAsia="zh-CN"/>
        </w:rPr>
        <w:t>2</w:t>
      </w:r>
      <w:r>
        <w:rPr>
          <w:rFonts w:hint="eastAsia" w:ascii="宋体" w:hAnsi="宋体" w:eastAsia="宋体" w:cs="宋体"/>
          <w:sz w:val="24"/>
          <w:szCs w:val="24"/>
        </w:rPr>
        <w:t>月</w:t>
      </w:r>
      <w:r>
        <w:rPr>
          <w:rFonts w:hint="eastAsia" w:ascii="宋体" w:hAnsi="宋体" w:cs="宋体"/>
          <w:sz w:val="24"/>
          <w:szCs w:val="24"/>
          <w:lang w:val="en-US" w:eastAsia="zh-CN"/>
        </w:rPr>
        <w:t>6</w:t>
      </w:r>
      <w:bookmarkStart w:id="220" w:name="_GoBack"/>
      <w:bookmarkEnd w:id="220"/>
      <w:r>
        <w:rPr>
          <w:rFonts w:hint="eastAsia" w:ascii="宋体" w:hAnsi="宋体" w:eastAsia="宋体" w:cs="宋体"/>
          <w:sz w:val="24"/>
          <w:szCs w:val="24"/>
        </w:rPr>
        <w:t>日</w:t>
      </w:r>
      <w:r>
        <w:rPr>
          <w:rFonts w:hint="eastAsia" w:ascii="宋体" w:hAnsi="宋体" w:eastAsia="宋体" w:cs="宋体"/>
          <w:i w:val="0"/>
          <w:iCs w:val="0"/>
          <w:sz w:val="24"/>
          <w:szCs w:val="24"/>
        </w:rPr>
        <w:t>　　</w:t>
      </w:r>
    </w:p>
    <w:p w14:paraId="53F4F709">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w:t>
      </w:r>
    </w:p>
    <w:p w14:paraId="118D8187">
      <w:pPr>
        <w:widowControl/>
        <w:jc w:val="left"/>
        <w:rPr>
          <w:rFonts w:ascii="仿宋" w:hAnsi="仿宋" w:eastAsia="仿宋"/>
          <w:sz w:val="28"/>
          <w:szCs w:val="28"/>
        </w:rPr>
      </w:pPr>
    </w:p>
    <w:p w14:paraId="147D1A96">
      <w:pPr>
        <w:numPr>
          <w:ilvl w:val="0"/>
          <w:numId w:val="0"/>
        </w:numPr>
        <w:rPr>
          <w:rFonts w:hint="eastAsia"/>
        </w:rPr>
      </w:pPr>
    </w:p>
    <w:p w14:paraId="16B94B44">
      <w:pPr>
        <w:pStyle w:val="50"/>
        <w:adjustRightInd w:val="0"/>
        <w:spacing w:line="360" w:lineRule="auto"/>
        <w:rPr>
          <w:rFonts w:hint="eastAsia" w:ascii="宋体" w:hAnsi="宋体" w:eastAsia="宋体" w:cs="宋体"/>
        </w:rPr>
      </w:pPr>
      <w:bookmarkStart w:id="36" w:name="OLE_LINK5"/>
      <w:bookmarkStart w:id="37" w:name="_Hlt510343011"/>
      <w:bookmarkStart w:id="38" w:name="_Hlt510342998"/>
      <w:bookmarkStart w:id="39" w:name="_Toc7329_WPSOffice_Level1"/>
    </w:p>
    <w:p w14:paraId="673F857C">
      <w:pPr>
        <w:pStyle w:val="50"/>
        <w:adjustRightInd w:val="0"/>
        <w:spacing w:line="360" w:lineRule="auto"/>
        <w:rPr>
          <w:rFonts w:hint="eastAsia" w:ascii="宋体" w:hAnsi="宋体" w:eastAsia="宋体" w:cs="宋体"/>
        </w:rPr>
      </w:pPr>
    </w:p>
    <w:p w14:paraId="25A38F47">
      <w:pPr>
        <w:pStyle w:val="50"/>
        <w:adjustRightInd w:val="0"/>
        <w:spacing w:line="360" w:lineRule="auto"/>
        <w:rPr>
          <w:rFonts w:hint="eastAsia" w:ascii="宋体" w:hAnsi="宋体" w:eastAsia="宋体" w:cs="宋体"/>
        </w:rPr>
      </w:pPr>
    </w:p>
    <w:bookmarkEnd w:id="36"/>
    <w:p w14:paraId="080F77EF">
      <w:pPr>
        <w:pStyle w:val="50"/>
        <w:adjustRightInd w:val="0"/>
        <w:spacing w:line="360" w:lineRule="auto"/>
        <w:rPr>
          <w:rFonts w:hint="eastAsia" w:ascii="宋体" w:hAnsi="宋体" w:eastAsia="宋体" w:cs="宋体"/>
          <w:lang w:eastAsia="zh-CN"/>
        </w:rPr>
      </w:pPr>
    </w:p>
    <w:p w14:paraId="1CEA89ED">
      <w:pPr>
        <w:pStyle w:val="50"/>
        <w:adjustRightInd w:val="0"/>
        <w:spacing w:line="360" w:lineRule="auto"/>
        <w:rPr>
          <w:rFonts w:hint="eastAsia" w:ascii="宋体" w:hAnsi="宋体" w:eastAsia="宋体" w:cs="宋体"/>
          <w:lang w:eastAsia="zh-CN"/>
        </w:rPr>
      </w:pPr>
    </w:p>
    <w:p w14:paraId="68C56FCA">
      <w:pPr>
        <w:pStyle w:val="50"/>
        <w:adjustRightInd w:val="0"/>
        <w:spacing w:line="360" w:lineRule="auto"/>
        <w:rPr>
          <w:rFonts w:hint="eastAsia" w:ascii="宋体" w:hAnsi="宋体" w:eastAsia="宋体" w:cs="宋体"/>
          <w:lang w:eastAsia="zh-CN"/>
        </w:rPr>
      </w:pPr>
    </w:p>
    <w:p w14:paraId="2E60B0CE">
      <w:pPr>
        <w:pStyle w:val="50"/>
        <w:adjustRightInd w:val="0"/>
        <w:spacing w:line="360" w:lineRule="auto"/>
        <w:rPr>
          <w:rFonts w:hint="eastAsia" w:ascii="宋体" w:hAnsi="宋体" w:eastAsia="宋体" w:cs="宋体"/>
          <w:lang w:eastAsia="zh-CN"/>
        </w:rPr>
      </w:pPr>
    </w:p>
    <w:p w14:paraId="1E719AEE">
      <w:pPr>
        <w:pStyle w:val="50"/>
        <w:adjustRightInd w:val="0"/>
        <w:spacing w:line="360" w:lineRule="auto"/>
        <w:rPr>
          <w:rFonts w:hint="eastAsia" w:ascii="宋体" w:hAnsi="宋体" w:eastAsia="宋体" w:cs="宋体"/>
        </w:rPr>
      </w:pPr>
    </w:p>
    <w:p w14:paraId="05D1BBAA">
      <w:pPr>
        <w:pStyle w:val="50"/>
        <w:adjustRightInd w:val="0"/>
        <w:spacing w:line="360" w:lineRule="auto"/>
        <w:rPr>
          <w:rFonts w:hint="eastAsia" w:ascii="宋体" w:hAnsi="宋体" w:eastAsia="宋体" w:cs="宋体"/>
        </w:rPr>
      </w:pPr>
    </w:p>
    <w:p w14:paraId="6E2E57A9">
      <w:pPr>
        <w:pStyle w:val="50"/>
        <w:adjustRightInd w:val="0"/>
        <w:spacing w:line="360" w:lineRule="auto"/>
        <w:rPr>
          <w:rFonts w:hint="eastAsia" w:ascii="宋体" w:hAnsi="宋体" w:eastAsia="宋体" w:cs="宋体"/>
        </w:rPr>
      </w:pPr>
    </w:p>
    <w:p w14:paraId="77D12FA6">
      <w:pPr>
        <w:pStyle w:val="50"/>
        <w:adjustRightInd w:val="0"/>
        <w:spacing w:line="360" w:lineRule="auto"/>
        <w:rPr>
          <w:rFonts w:hint="eastAsia" w:ascii="宋体" w:hAnsi="宋体" w:eastAsia="宋体" w:cs="宋体"/>
        </w:rPr>
      </w:pPr>
    </w:p>
    <w:p w14:paraId="345E8B12">
      <w:pPr>
        <w:pStyle w:val="50"/>
        <w:adjustRightInd w:val="0"/>
        <w:spacing w:line="360" w:lineRule="auto"/>
        <w:rPr>
          <w:rFonts w:hint="eastAsia" w:ascii="宋体" w:hAnsi="宋体" w:eastAsia="宋体" w:cs="宋体"/>
        </w:rPr>
      </w:pPr>
    </w:p>
    <w:p w14:paraId="679F53A2">
      <w:pPr>
        <w:pStyle w:val="50"/>
        <w:adjustRightInd w:val="0"/>
        <w:spacing w:line="360" w:lineRule="auto"/>
        <w:rPr>
          <w:rFonts w:hint="eastAsia" w:ascii="宋体" w:hAnsi="宋体" w:eastAsia="宋体" w:cs="宋体"/>
        </w:rPr>
      </w:pPr>
    </w:p>
    <w:p w14:paraId="3F8B294C">
      <w:pPr>
        <w:pStyle w:val="50"/>
        <w:adjustRightInd w:val="0"/>
        <w:spacing w:line="360" w:lineRule="auto"/>
        <w:rPr>
          <w:rFonts w:hint="eastAsia" w:ascii="宋体" w:hAnsi="宋体" w:eastAsia="宋体" w:cs="宋体"/>
        </w:rPr>
      </w:pPr>
    </w:p>
    <w:p w14:paraId="686A1191">
      <w:pPr>
        <w:pStyle w:val="50"/>
        <w:adjustRightInd w:val="0"/>
        <w:spacing w:line="360" w:lineRule="auto"/>
        <w:rPr>
          <w:rFonts w:hint="eastAsia" w:ascii="宋体" w:hAnsi="宋体" w:eastAsia="宋体" w:cs="宋体"/>
          <w:lang w:eastAsia="zh-CN"/>
        </w:rPr>
      </w:pPr>
    </w:p>
    <w:p w14:paraId="0C49A298">
      <w:pPr>
        <w:pStyle w:val="3"/>
        <w:ind w:firstLine="0"/>
        <w:rPr>
          <w:rFonts w:hint="eastAsia" w:ascii="宋体" w:hAnsi="宋体" w:eastAsia="宋体" w:cs="宋体"/>
          <w:lang w:eastAsia="zh-CN"/>
        </w:rPr>
      </w:pPr>
      <w:bookmarkStart w:id="40" w:name="_Toc8586"/>
      <w:r>
        <w:rPr>
          <w:rFonts w:hint="eastAsia" w:ascii="宋体" w:hAnsi="宋体" w:eastAsia="宋体" w:cs="宋体"/>
        </w:rPr>
        <w:t>第二章 投标人须</w:t>
      </w:r>
      <w:bookmarkEnd w:id="37"/>
      <w:r>
        <w:rPr>
          <w:rFonts w:hint="eastAsia" w:ascii="宋体" w:hAnsi="宋体" w:eastAsia="宋体" w:cs="宋体"/>
        </w:rPr>
        <w:t>知前</w:t>
      </w:r>
      <w:bookmarkEnd w:id="38"/>
      <w:r>
        <w:rPr>
          <w:rFonts w:hint="eastAsia" w:ascii="宋体" w:hAnsi="宋体" w:eastAsia="宋体" w:cs="宋体"/>
        </w:rPr>
        <w:t>附表</w:t>
      </w:r>
      <w:bookmarkEnd w:id="39"/>
      <w:bookmarkEnd w:id="40"/>
    </w:p>
    <w:tbl>
      <w:tblPr>
        <w:tblStyle w:val="71"/>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082"/>
        <w:gridCol w:w="6338"/>
      </w:tblGrid>
      <w:tr w14:paraId="681C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48" w:type="dxa"/>
            <w:noWrap w:val="0"/>
            <w:vAlign w:val="center"/>
          </w:tcPr>
          <w:p w14:paraId="14040412">
            <w:pPr>
              <w:rPr>
                <w:rFonts w:hint="eastAsia" w:ascii="宋体" w:hAnsi="宋体" w:eastAsia="宋体" w:cs="宋体"/>
                <w:sz w:val="24"/>
                <w:szCs w:val="24"/>
              </w:rPr>
            </w:pPr>
            <w:r>
              <w:rPr>
                <w:rFonts w:hint="eastAsia" w:ascii="宋体" w:hAnsi="宋体" w:eastAsia="宋体" w:cs="宋体"/>
                <w:sz w:val="24"/>
                <w:szCs w:val="24"/>
              </w:rPr>
              <w:t>序号</w:t>
            </w:r>
          </w:p>
        </w:tc>
        <w:tc>
          <w:tcPr>
            <w:tcW w:w="2082" w:type="dxa"/>
            <w:noWrap w:val="0"/>
            <w:vAlign w:val="center"/>
          </w:tcPr>
          <w:p w14:paraId="586819A8">
            <w:pPr>
              <w:rPr>
                <w:rFonts w:hint="eastAsia" w:ascii="宋体" w:hAnsi="宋体" w:eastAsia="宋体" w:cs="宋体"/>
                <w:sz w:val="24"/>
                <w:szCs w:val="24"/>
              </w:rPr>
            </w:pPr>
            <w:r>
              <w:rPr>
                <w:rFonts w:hint="eastAsia" w:ascii="宋体" w:hAnsi="宋体" w:eastAsia="宋体" w:cs="宋体"/>
                <w:sz w:val="24"/>
                <w:szCs w:val="24"/>
              </w:rPr>
              <w:t>内容</w:t>
            </w:r>
          </w:p>
        </w:tc>
        <w:tc>
          <w:tcPr>
            <w:tcW w:w="6338" w:type="dxa"/>
            <w:noWrap w:val="0"/>
            <w:vAlign w:val="center"/>
          </w:tcPr>
          <w:p w14:paraId="59DCD094">
            <w:pPr>
              <w:rPr>
                <w:rFonts w:hint="eastAsia" w:ascii="宋体" w:hAnsi="宋体" w:eastAsia="宋体" w:cs="宋体"/>
                <w:sz w:val="24"/>
                <w:szCs w:val="24"/>
              </w:rPr>
            </w:pPr>
            <w:r>
              <w:rPr>
                <w:rFonts w:hint="eastAsia" w:ascii="宋体" w:hAnsi="宋体" w:eastAsia="宋体" w:cs="宋体"/>
                <w:sz w:val="24"/>
                <w:szCs w:val="24"/>
              </w:rPr>
              <w:t>说明与要求</w:t>
            </w:r>
          </w:p>
        </w:tc>
      </w:tr>
      <w:tr w14:paraId="06DD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48" w:type="dxa"/>
            <w:noWrap w:val="0"/>
            <w:vAlign w:val="center"/>
          </w:tcPr>
          <w:p w14:paraId="1FF8ECDE">
            <w:pPr>
              <w:rPr>
                <w:rFonts w:hint="eastAsia" w:ascii="宋体" w:hAnsi="宋体" w:eastAsia="宋体" w:cs="宋体"/>
                <w:sz w:val="24"/>
                <w:szCs w:val="24"/>
              </w:rPr>
            </w:pPr>
            <w:r>
              <w:rPr>
                <w:rFonts w:hint="eastAsia" w:ascii="宋体" w:hAnsi="宋体" w:eastAsia="宋体" w:cs="宋体"/>
                <w:sz w:val="24"/>
                <w:szCs w:val="24"/>
              </w:rPr>
              <w:t>1</w:t>
            </w:r>
          </w:p>
        </w:tc>
        <w:tc>
          <w:tcPr>
            <w:tcW w:w="2082" w:type="dxa"/>
            <w:noWrap w:val="0"/>
            <w:vAlign w:val="center"/>
          </w:tcPr>
          <w:p w14:paraId="2FA17B22">
            <w:pPr>
              <w:rPr>
                <w:rFonts w:hint="eastAsia" w:ascii="宋体" w:hAnsi="宋体" w:eastAsia="宋体" w:cs="宋体"/>
                <w:sz w:val="24"/>
                <w:szCs w:val="24"/>
              </w:rPr>
            </w:pPr>
            <w:r>
              <w:rPr>
                <w:rFonts w:hint="eastAsia" w:ascii="宋体" w:hAnsi="宋体" w:eastAsia="宋体" w:cs="宋体"/>
                <w:sz w:val="24"/>
                <w:szCs w:val="24"/>
              </w:rPr>
              <w:t>采购人</w:t>
            </w:r>
          </w:p>
        </w:tc>
        <w:tc>
          <w:tcPr>
            <w:tcW w:w="6338" w:type="dxa"/>
            <w:noWrap w:val="0"/>
            <w:vAlign w:val="center"/>
          </w:tcPr>
          <w:p w14:paraId="605F722D">
            <w:pPr>
              <w:rPr>
                <w:rFonts w:hint="eastAsia" w:ascii="宋体" w:hAnsi="宋体" w:eastAsia="宋体" w:cs="宋体"/>
                <w:sz w:val="24"/>
                <w:szCs w:val="24"/>
              </w:rPr>
            </w:pPr>
            <w:r>
              <w:rPr>
                <w:rFonts w:hint="eastAsia" w:ascii="宋体" w:hAnsi="宋体" w:eastAsia="宋体" w:cs="宋体"/>
                <w:kern w:val="0"/>
                <w:sz w:val="24"/>
                <w:lang w:val="en-US" w:eastAsia="zh-CN"/>
              </w:rPr>
              <w:t>周口市淮阳区文化广电和旅游局</w:t>
            </w:r>
            <w:r>
              <w:rPr>
                <w:rFonts w:hint="eastAsia" w:ascii="宋体" w:hAnsi="宋体" w:eastAsia="宋体" w:cs="宋体"/>
                <w:i w:val="0"/>
                <w:iCs w:val="0"/>
                <w:sz w:val="24"/>
                <w:szCs w:val="24"/>
              </w:rPr>
              <w:t>　</w:t>
            </w:r>
          </w:p>
        </w:tc>
      </w:tr>
      <w:tr w14:paraId="12AC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48" w:type="dxa"/>
            <w:noWrap w:val="0"/>
            <w:vAlign w:val="center"/>
          </w:tcPr>
          <w:p w14:paraId="313EF687">
            <w:pPr>
              <w:rPr>
                <w:rFonts w:hint="eastAsia" w:ascii="宋体" w:hAnsi="宋体" w:eastAsia="宋体" w:cs="宋体"/>
                <w:sz w:val="24"/>
                <w:szCs w:val="24"/>
              </w:rPr>
            </w:pPr>
            <w:r>
              <w:rPr>
                <w:rFonts w:hint="eastAsia" w:ascii="宋体" w:hAnsi="宋体" w:eastAsia="宋体" w:cs="宋体"/>
                <w:sz w:val="24"/>
                <w:szCs w:val="24"/>
              </w:rPr>
              <w:t>2</w:t>
            </w:r>
          </w:p>
        </w:tc>
        <w:tc>
          <w:tcPr>
            <w:tcW w:w="2082" w:type="dxa"/>
            <w:noWrap w:val="0"/>
            <w:vAlign w:val="center"/>
          </w:tcPr>
          <w:p w14:paraId="0BCC5EB2">
            <w:pPr>
              <w:rPr>
                <w:rFonts w:hint="eastAsia" w:ascii="宋体" w:hAnsi="宋体" w:eastAsia="宋体" w:cs="宋体"/>
                <w:sz w:val="24"/>
                <w:szCs w:val="24"/>
              </w:rPr>
            </w:pPr>
            <w:r>
              <w:rPr>
                <w:rFonts w:hint="eastAsia" w:ascii="宋体" w:hAnsi="宋体" w:eastAsia="宋体" w:cs="宋体"/>
                <w:sz w:val="24"/>
                <w:szCs w:val="24"/>
              </w:rPr>
              <w:t>委托人</w:t>
            </w:r>
          </w:p>
        </w:tc>
        <w:tc>
          <w:tcPr>
            <w:tcW w:w="6338" w:type="dxa"/>
            <w:noWrap w:val="0"/>
            <w:vAlign w:val="center"/>
          </w:tcPr>
          <w:p w14:paraId="0DA8521E">
            <w:pPr>
              <w:rPr>
                <w:rFonts w:hint="eastAsia" w:ascii="宋体" w:hAnsi="宋体" w:eastAsia="宋体" w:cs="宋体"/>
                <w:sz w:val="24"/>
                <w:szCs w:val="24"/>
              </w:rPr>
            </w:pPr>
            <w:r>
              <w:rPr>
                <w:rFonts w:hint="eastAsia" w:ascii="宋体" w:hAnsi="宋体" w:eastAsia="宋体" w:cs="宋体"/>
                <w:kern w:val="0"/>
                <w:sz w:val="24"/>
                <w:lang w:val="en-US" w:eastAsia="zh-CN"/>
              </w:rPr>
              <w:t>周口市淮阳区文化广电和旅游局</w:t>
            </w:r>
            <w:r>
              <w:rPr>
                <w:rFonts w:hint="eastAsia" w:ascii="宋体" w:hAnsi="宋体" w:eastAsia="宋体" w:cs="宋体"/>
                <w:i w:val="0"/>
                <w:iCs w:val="0"/>
                <w:sz w:val="24"/>
                <w:szCs w:val="24"/>
              </w:rPr>
              <w:t>　</w:t>
            </w:r>
          </w:p>
        </w:tc>
      </w:tr>
      <w:tr w14:paraId="52FD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18685119">
            <w:pPr>
              <w:rPr>
                <w:rFonts w:hint="eastAsia" w:ascii="宋体" w:hAnsi="宋体" w:eastAsia="宋体" w:cs="宋体"/>
                <w:sz w:val="24"/>
                <w:szCs w:val="24"/>
              </w:rPr>
            </w:pPr>
            <w:r>
              <w:rPr>
                <w:rFonts w:hint="eastAsia" w:ascii="宋体" w:hAnsi="宋体" w:eastAsia="宋体" w:cs="宋体"/>
                <w:sz w:val="24"/>
                <w:szCs w:val="24"/>
              </w:rPr>
              <w:t>3</w:t>
            </w:r>
          </w:p>
        </w:tc>
        <w:tc>
          <w:tcPr>
            <w:tcW w:w="2082" w:type="dxa"/>
            <w:noWrap w:val="0"/>
            <w:vAlign w:val="center"/>
          </w:tcPr>
          <w:p w14:paraId="7DAF6C2D">
            <w:pPr>
              <w:rPr>
                <w:rFonts w:hint="eastAsia" w:ascii="宋体" w:hAnsi="宋体" w:eastAsia="宋体" w:cs="宋体"/>
                <w:sz w:val="24"/>
                <w:szCs w:val="24"/>
              </w:rPr>
            </w:pPr>
            <w:r>
              <w:rPr>
                <w:rFonts w:hint="eastAsia" w:ascii="宋体" w:hAnsi="宋体" w:eastAsia="宋体" w:cs="宋体"/>
                <w:sz w:val="24"/>
                <w:szCs w:val="24"/>
              </w:rPr>
              <w:t>采购代理机构</w:t>
            </w:r>
          </w:p>
        </w:tc>
        <w:tc>
          <w:tcPr>
            <w:tcW w:w="6338" w:type="dxa"/>
            <w:noWrap w:val="0"/>
            <w:vAlign w:val="center"/>
          </w:tcPr>
          <w:p w14:paraId="06DDC12E">
            <w:pPr>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7CCCE115">
            <w:pPr>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2576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5714340B">
            <w:pPr>
              <w:rPr>
                <w:rFonts w:hint="eastAsia" w:ascii="宋体" w:hAnsi="宋体" w:eastAsia="宋体" w:cs="宋体"/>
                <w:sz w:val="24"/>
                <w:szCs w:val="24"/>
              </w:rPr>
            </w:pPr>
            <w:r>
              <w:rPr>
                <w:rFonts w:hint="eastAsia" w:ascii="宋体" w:hAnsi="宋体" w:eastAsia="宋体" w:cs="宋体"/>
                <w:sz w:val="24"/>
                <w:szCs w:val="24"/>
              </w:rPr>
              <w:t>4</w:t>
            </w:r>
          </w:p>
        </w:tc>
        <w:tc>
          <w:tcPr>
            <w:tcW w:w="2082" w:type="dxa"/>
            <w:noWrap w:val="0"/>
            <w:vAlign w:val="center"/>
          </w:tcPr>
          <w:p w14:paraId="3DB78E73">
            <w:pPr>
              <w:rPr>
                <w:rFonts w:hint="eastAsia" w:ascii="宋体" w:hAnsi="宋体" w:eastAsia="宋体" w:cs="宋体"/>
                <w:sz w:val="24"/>
                <w:szCs w:val="24"/>
              </w:rPr>
            </w:pPr>
            <w:r>
              <w:rPr>
                <w:rFonts w:hint="eastAsia" w:ascii="宋体" w:hAnsi="宋体" w:eastAsia="宋体" w:cs="宋体"/>
                <w:sz w:val="24"/>
                <w:szCs w:val="24"/>
              </w:rPr>
              <w:t>项目名称</w:t>
            </w:r>
          </w:p>
        </w:tc>
        <w:tc>
          <w:tcPr>
            <w:tcW w:w="6338" w:type="dxa"/>
            <w:noWrap w:val="0"/>
            <w:vAlign w:val="center"/>
          </w:tcPr>
          <w:p w14:paraId="1DB5869A">
            <w:pPr>
              <w:rPr>
                <w:rFonts w:hint="eastAsia" w:ascii="宋体" w:hAnsi="宋体" w:eastAsia="宋体" w:cs="宋体"/>
                <w:sz w:val="24"/>
                <w:szCs w:val="24"/>
              </w:rPr>
            </w:pPr>
            <w:r>
              <w:rPr>
                <w:rFonts w:hint="eastAsia" w:ascii="宋体" w:hAnsi="宋体" w:eastAsia="宋体" w:cs="宋体"/>
                <w:sz w:val="24"/>
                <w:szCs w:val="24"/>
                <w:lang w:val="en-US" w:eastAsia="zh-CN"/>
              </w:rPr>
              <w:t>周口市淮阳区文化广电和旅游局第三届周口伏羲文化旅游节开幕式政务活动及系列活动(非遗展演)项目</w:t>
            </w:r>
          </w:p>
        </w:tc>
      </w:tr>
      <w:tr w14:paraId="6598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5DC42064">
            <w:pPr>
              <w:rPr>
                <w:rFonts w:hint="eastAsia" w:ascii="宋体" w:hAnsi="宋体" w:eastAsia="宋体" w:cs="宋体"/>
                <w:sz w:val="24"/>
                <w:szCs w:val="24"/>
              </w:rPr>
            </w:pPr>
            <w:r>
              <w:rPr>
                <w:rFonts w:hint="eastAsia" w:ascii="宋体" w:hAnsi="宋体" w:eastAsia="宋体" w:cs="宋体"/>
                <w:sz w:val="24"/>
                <w:szCs w:val="24"/>
              </w:rPr>
              <w:t>5</w:t>
            </w:r>
          </w:p>
        </w:tc>
        <w:tc>
          <w:tcPr>
            <w:tcW w:w="2082" w:type="dxa"/>
            <w:noWrap w:val="0"/>
            <w:vAlign w:val="center"/>
          </w:tcPr>
          <w:p w14:paraId="5CA3224D">
            <w:pPr>
              <w:rPr>
                <w:rFonts w:hint="eastAsia" w:ascii="宋体" w:hAnsi="宋体" w:eastAsia="宋体" w:cs="宋体"/>
                <w:sz w:val="24"/>
                <w:szCs w:val="24"/>
              </w:rPr>
            </w:pPr>
            <w:r>
              <w:rPr>
                <w:rFonts w:hint="eastAsia" w:ascii="宋体" w:hAnsi="宋体" w:eastAsia="宋体" w:cs="宋体"/>
                <w:sz w:val="24"/>
                <w:szCs w:val="24"/>
              </w:rPr>
              <w:t>项目编号</w:t>
            </w:r>
          </w:p>
        </w:tc>
        <w:tc>
          <w:tcPr>
            <w:tcW w:w="6338" w:type="dxa"/>
            <w:noWrap w:val="0"/>
            <w:vAlign w:val="center"/>
          </w:tcPr>
          <w:p w14:paraId="6C5BB049">
            <w:pPr>
              <w:rPr>
                <w:rFonts w:hint="eastAsia" w:ascii="宋体" w:hAnsi="宋体" w:eastAsia="宋体" w:cs="宋体"/>
                <w:sz w:val="24"/>
                <w:szCs w:val="24"/>
              </w:rPr>
            </w:pPr>
            <w:r>
              <w:rPr>
                <w:rFonts w:hint="eastAsia" w:ascii="宋体" w:hAnsi="宋体" w:eastAsia="宋体" w:cs="宋体"/>
                <w:sz w:val="24"/>
                <w:lang w:val="en-US" w:eastAsia="zh-CN"/>
              </w:rPr>
              <w:t>淮财招标采购-202</w:t>
            </w:r>
            <w:r>
              <w:rPr>
                <w:rFonts w:hint="eastAsia" w:ascii="宋体" w:hAnsi="宋体" w:cs="宋体"/>
                <w:sz w:val="24"/>
                <w:lang w:val="en-US" w:eastAsia="zh-CN"/>
              </w:rPr>
              <w:t>6</w:t>
            </w:r>
            <w:r>
              <w:rPr>
                <w:rFonts w:hint="eastAsia" w:ascii="宋体" w:hAnsi="宋体" w:eastAsia="宋体" w:cs="宋体"/>
                <w:sz w:val="24"/>
                <w:lang w:val="en-US" w:eastAsia="zh-CN"/>
              </w:rPr>
              <w:t>-</w:t>
            </w:r>
            <w:r>
              <w:rPr>
                <w:rFonts w:hint="eastAsia" w:ascii="宋体" w:hAnsi="宋体" w:cs="宋体"/>
                <w:sz w:val="24"/>
                <w:lang w:val="en-US" w:eastAsia="zh-CN"/>
              </w:rPr>
              <w:t>2</w:t>
            </w:r>
          </w:p>
        </w:tc>
      </w:tr>
      <w:tr w14:paraId="1B81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2977160D">
            <w:pPr>
              <w:rPr>
                <w:rFonts w:hint="eastAsia" w:ascii="宋体" w:hAnsi="宋体" w:eastAsia="宋体" w:cs="宋体"/>
                <w:sz w:val="24"/>
                <w:szCs w:val="24"/>
              </w:rPr>
            </w:pPr>
            <w:r>
              <w:rPr>
                <w:rFonts w:hint="eastAsia" w:ascii="宋体" w:hAnsi="宋体" w:eastAsia="宋体" w:cs="宋体"/>
                <w:sz w:val="24"/>
                <w:szCs w:val="24"/>
              </w:rPr>
              <w:t>6</w:t>
            </w:r>
          </w:p>
        </w:tc>
        <w:tc>
          <w:tcPr>
            <w:tcW w:w="2082" w:type="dxa"/>
            <w:noWrap w:val="0"/>
            <w:vAlign w:val="center"/>
          </w:tcPr>
          <w:p w14:paraId="4B56502E">
            <w:pPr>
              <w:rPr>
                <w:rFonts w:hint="eastAsia" w:ascii="宋体" w:hAnsi="宋体" w:eastAsia="宋体" w:cs="宋体"/>
                <w:sz w:val="24"/>
                <w:szCs w:val="24"/>
              </w:rPr>
            </w:pPr>
            <w:r>
              <w:rPr>
                <w:rFonts w:hint="eastAsia" w:ascii="宋体" w:hAnsi="宋体" w:eastAsia="宋体" w:cs="宋体"/>
                <w:sz w:val="24"/>
                <w:szCs w:val="24"/>
              </w:rPr>
              <w:t>项目性质</w:t>
            </w:r>
          </w:p>
        </w:tc>
        <w:tc>
          <w:tcPr>
            <w:tcW w:w="6338" w:type="dxa"/>
            <w:noWrap w:val="0"/>
            <w:vAlign w:val="center"/>
          </w:tcPr>
          <w:p w14:paraId="6E282E4E">
            <w:pPr>
              <w:rPr>
                <w:rFonts w:hint="eastAsia" w:ascii="宋体" w:hAnsi="宋体" w:eastAsia="宋体" w:cs="宋体"/>
                <w:sz w:val="24"/>
                <w:szCs w:val="24"/>
              </w:rPr>
            </w:pPr>
            <w:r>
              <w:rPr>
                <w:rFonts w:hint="eastAsia" w:ascii="宋体" w:hAnsi="宋体" w:eastAsia="宋体" w:cs="宋体"/>
                <w:sz w:val="24"/>
                <w:szCs w:val="24"/>
                <w:lang w:val="en-US" w:eastAsia="zh-CN"/>
              </w:rPr>
              <w:t>服务</w:t>
            </w:r>
            <w:r>
              <w:rPr>
                <w:rFonts w:hint="eastAsia" w:ascii="宋体" w:hAnsi="宋体" w:eastAsia="宋体" w:cs="宋体"/>
                <w:sz w:val="24"/>
                <w:szCs w:val="24"/>
              </w:rPr>
              <w:t>类</w:t>
            </w:r>
          </w:p>
        </w:tc>
      </w:tr>
      <w:tr w14:paraId="44EE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5089A3FB">
            <w:pPr>
              <w:rPr>
                <w:rFonts w:hint="eastAsia" w:ascii="宋体" w:hAnsi="宋体" w:eastAsia="宋体" w:cs="宋体"/>
                <w:sz w:val="24"/>
                <w:szCs w:val="24"/>
              </w:rPr>
            </w:pPr>
            <w:r>
              <w:rPr>
                <w:rFonts w:hint="eastAsia" w:ascii="宋体" w:hAnsi="宋体" w:eastAsia="宋体" w:cs="宋体"/>
                <w:sz w:val="24"/>
                <w:szCs w:val="24"/>
              </w:rPr>
              <w:t>7</w:t>
            </w:r>
          </w:p>
        </w:tc>
        <w:tc>
          <w:tcPr>
            <w:tcW w:w="2082" w:type="dxa"/>
            <w:noWrap w:val="0"/>
            <w:vAlign w:val="center"/>
          </w:tcPr>
          <w:p w14:paraId="098E6D0B">
            <w:pPr>
              <w:rPr>
                <w:rFonts w:hint="eastAsia" w:ascii="宋体" w:hAnsi="宋体" w:eastAsia="宋体" w:cs="宋体"/>
                <w:sz w:val="24"/>
                <w:szCs w:val="24"/>
              </w:rPr>
            </w:pPr>
            <w:r>
              <w:rPr>
                <w:rFonts w:hint="eastAsia" w:ascii="宋体" w:hAnsi="宋体" w:eastAsia="宋体" w:cs="宋体"/>
                <w:sz w:val="24"/>
                <w:szCs w:val="24"/>
              </w:rPr>
              <w:t>资金来源</w:t>
            </w:r>
          </w:p>
        </w:tc>
        <w:tc>
          <w:tcPr>
            <w:tcW w:w="6338" w:type="dxa"/>
            <w:noWrap w:val="0"/>
            <w:vAlign w:val="center"/>
          </w:tcPr>
          <w:p w14:paraId="63C2992F">
            <w:pPr>
              <w:rPr>
                <w:rFonts w:hint="eastAsia" w:ascii="宋体" w:hAnsi="宋体" w:eastAsia="宋体" w:cs="宋体"/>
                <w:sz w:val="24"/>
                <w:szCs w:val="24"/>
              </w:rPr>
            </w:pPr>
            <w:r>
              <w:rPr>
                <w:rFonts w:hint="eastAsia" w:ascii="宋体" w:hAnsi="宋体" w:eastAsia="宋体" w:cs="宋体"/>
                <w:sz w:val="24"/>
                <w:szCs w:val="24"/>
              </w:rPr>
              <w:t>财政资金</w:t>
            </w:r>
          </w:p>
        </w:tc>
      </w:tr>
      <w:tr w14:paraId="41B5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48" w:type="dxa"/>
            <w:noWrap w:val="0"/>
            <w:vAlign w:val="center"/>
          </w:tcPr>
          <w:p w14:paraId="386B8964">
            <w:pPr>
              <w:rPr>
                <w:rFonts w:hint="eastAsia" w:ascii="宋体" w:hAnsi="宋体" w:eastAsia="宋体" w:cs="宋体"/>
                <w:sz w:val="24"/>
                <w:szCs w:val="24"/>
              </w:rPr>
            </w:pPr>
            <w:r>
              <w:rPr>
                <w:rFonts w:hint="eastAsia" w:ascii="宋体" w:hAnsi="宋体" w:eastAsia="宋体" w:cs="宋体"/>
                <w:sz w:val="24"/>
                <w:szCs w:val="24"/>
              </w:rPr>
              <w:t>8</w:t>
            </w:r>
          </w:p>
        </w:tc>
        <w:tc>
          <w:tcPr>
            <w:tcW w:w="2082" w:type="dxa"/>
            <w:noWrap w:val="0"/>
            <w:vAlign w:val="top"/>
          </w:tcPr>
          <w:p w14:paraId="36703613">
            <w:pPr>
              <w:rPr>
                <w:rFonts w:hint="eastAsia" w:ascii="宋体" w:hAnsi="宋体" w:eastAsia="宋体" w:cs="宋体"/>
                <w:sz w:val="24"/>
                <w:szCs w:val="24"/>
              </w:rPr>
            </w:pPr>
            <w:r>
              <w:rPr>
                <w:rFonts w:hint="eastAsia" w:ascii="宋体" w:hAnsi="宋体" w:eastAsia="宋体" w:cs="宋体"/>
                <w:sz w:val="24"/>
                <w:szCs w:val="24"/>
              </w:rPr>
              <w:t>包别划分</w:t>
            </w:r>
          </w:p>
        </w:tc>
        <w:tc>
          <w:tcPr>
            <w:tcW w:w="6338" w:type="dxa"/>
            <w:noWrap w:val="0"/>
            <w:vAlign w:val="center"/>
          </w:tcPr>
          <w:p w14:paraId="3A1C52EE">
            <w:pPr>
              <w:rPr>
                <w:rFonts w:hint="eastAsia" w:ascii="宋体" w:hAnsi="宋体" w:eastAsia="宋体" w:cs="宋体"/>
                <w:sz w:val="24"/>
                <w:szCs w:val="24"/>
              </w:rPr>
            </w:pPr>
            <w:r>
              <w:rPr>
                <w:rFonts w:hint="eastAsia" w:ascii="宋体" w:hAnsi="宋体" w:eastAsia="宋体" w:cs="宋体"/>
                <w:sz w:val="24"/>
                <w:szCs w:val="24"/>
              </w:rPr>
              <w:t>本次招标为</w:t>
            </w:r>
            <w:r>
              <w:rPr>
                <w:rFonts w:hint="eastAsia" w:ascii="宋体" w:hAnsi="宋体" w:eastAsia="宋体" w:cs="宋体"/>
                <w:color w:val="000000"/>
                <w:sz w:val="24"/>
                <w:szCs w:val="24"/>
                <w:lang w:val="en-US" w:eastAsia="zh-CN"/>
              </w:rPr>
              <w:t>1</w:t>
            </w:r>
            <w:r>
              <w:rPr>
                <w:rFonts w:hint="eastAsia" w:ascii="宋体" w:hAnsi="宋体" w:eastAsia="宋体" w:cs="宋体"/>
                <w:sz w:val="24"/>
                <w:szCs w:val="24"/>
              </w:rPr>
              <w:t>个包</w:t>
            </w:r>
          </w:p>
        </w:tc>
      </w:tr>
      <w:tr w14:paraId="4A41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3D89C5E2">
            <w:pPr>
              <w:rPr>
                <w:rFonts w:hint="eastAsia" w:ascii="宋体" w:hAnsi="宋体" w:eastAsia="宋体" w:cs="宋体"/>
                <w:sz w:val="24"/>
                <w:szCs w:val="24"/>
              </w:rPr>
            </w:pPr>
            <w:r>
              <w:rPr>
                <w:rFonts w:hint="eastAsia" w:ascii="宋体" w:hAnsi="宋体" w:eastAsia="宋体" w:cs="宋体"/>
                <w:sz w:val="24"/>
                <w:szCs w:val="24"/>
              </w:rPr>
              <w:t>9</w:t>
            </w:r>
          </w:p>
        </w:tc>
        <w:tc>
          <w:tcPr>
            <w:tcW w:w="2082" w:type="dxa"/>
            <w:noWrap w:val="0"/>
            <w:vAlign w:val="center"/>
          </w:tcPr>
          <w:p w14:paraId="72B7E61E">
            <w:pPr>
              <w:rPr>
                <w:rFonts w:hint="eastAsia" w:ascii="宋体" w:hAnsi="宋体" w:eastAsia="宋体" w:cs="宋体"/>
                <w:sz w:val="24"/>
                <w:szCs w:val="24"/>
              </w:rPr>
            </w:pPr>
            <w:r>
              <w:rPr>
                <w:rFonts w:hint="eastAsia" w:ascii="宋体" w:hAnsi="宋体" w:eastAsia="宋体" w:cs="宋体"/>
                <w:sz w:val="24"/>
                <w:szCs w:val="24"/>
              </w:rPr>
              <w:t>付款方式</w:t>
            </w:r>
          </w:p>
        </w:tc>
        <w:tc>
          <w:tcPr>
            <w:tcW w:w="6338" w:type="dxa"/>
            <w:noWrap w:val="0"/>
            <w:vAlign w:val="center"/>
          </w:tcPr>
          <w:p w14:paraId="1C18D3CD">
            <w:pPr>
              <w:pStyle w:val="69"/>
              <w:ind w:left="0" w:leftChars="0" w:right="-21" w:firstLine="0" w:firstLineChars="0"/>
              <w:rPr>
                <w:rFonts w:hint="default" w:ascii="宋体" w:hAnsi="宋体" w:eastAsia="宋体" w:cs="宋体"/>
                <w:lang w:val="en-US" w:eastAsia="zh-CN"/>
              </w:rPr>
            </w:pPr>
            <w:r>
              <w:rPr>
                <w:rFonts w:hint="eastAsia" w:ascii="宋体" w:hAnsi="宋体" w:eastAsia="宋体" w:cs="宋体"/>
                <w:kern w:val="2"/>
                <w:sz w:val="24"/>
                <w:szCs w:val="20"/>
                <w:lang w:val="en-US" w:eastAsia="zh-CN" w:bidi="ar-SA"/>
              </w:rPr>
              <w:t>双方签订合同后3个工作日内，采购人向中标单位支付中标总额的70%，项目全部完成后3个工作日内，采购人向中标单位结清中标总额的30%。</w:t>
            </w:r>
          </w:p>
        </w:tc>
      </w:tr>
      <w:tr w14:paraId="4980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48" w:type="dxa"/>
            <w:noWrap w:val="0"/>
            <w:vAlign w:val="center"/>
          </w:tcPr>
          <w:p w14:paraId="79A4FE9E">
            <w:pPr>
              <w:rPr>
                <w:rFonts w:hint="eastAsia" w:ascii="宋体" w:hAnsi="宋体" w:eastAsia="宋体" w:cs="宋体"/>
                <w:sz w:val="24"/>
                <w:szCs w:val="24"/>
              </w:rPr>
            </w:pPr>
            <w:r>
              <w:rPr>
                <w:rFonts w:hint="eastAsia" w:ascii="宋体" w:hAnsi="宋体" w:eastAsia="宋体" w:cs="宋体"/>
                <w:sz w:val="24"/>
                <w:szCs w:val="24"/>
              </w:rPr>
              <w:t>10</w:t>
            </w:r>
          </w:p>
        </w:tc>
        <w:tc>
          <w:tcPr>
            <w:tcW w:w="2082" w:type="dxa"/>
            <w:noWrap w:val="0"/>
            <w:vAlign w:val="center"/>
          </w:tcPr>
          <w:p w14:paraId="6BCE1CF0">
            <w:pPr>
              <w:rPr>
                <w:rFonts w:hint="eastAsia" w:ascii="宋体" w:hAnsi="宋体" w:eastAsia="宋体" w:cs="宋体"/>
                <w:sz w:val="24"/>
                <w:szCs w:val="24"/>
              </w:rPr>
            </w:pPr>
            <w:r>
              <w:rPr>
                <w:rFonts w:hint="eastAsia" w:ascii="宋体" w:hAnsi="宋体" w:eastAsia="宋体" w:cs="宋体"/>
                <w:sz w:val="24"/>
                <w:szCs w:val="24"/>
              </w:rPr>
              <w:t>联合体投标</w:t>
            </w:r>
          </w:p>
        </w:tc>
        <w:tc>
          <w:tcPr>
            <w:tcW w:w="6338" w:type="dxa"/>
            <w:noWrap w:val="0"/>
            <w:vAlign w:val="center"/>
          </w:tcPr>
          <w:p w14:paraId="78514748">
            <w:pPr>
              <w:rPr>
                <w:rFonts w:hint="eastAsia" w:ascii="宋体" w:hAnsi="宋体" w:eastAsia="宋体" w:cs="宋体"/>
                <w:sz w:val="24"/>
                <w:szCs w:val="24"/>
              </w:rPr>
            </w:pPr>
            <w:r>
              <w:rPr>
                <w:rFonts w:hint="eastAsia" w:ascii="宋体" w:hAnsi="宋体" w:eastAsia="宋体" w:cs="宋体"/>
                <w:sz w:val="24"/>
                <w:szCs w:val="24"/>
              </w:rPr>
              <w:t>不允许</w:t>
            </w:r>
          </w:p>
        </w:tc>
      </w:tr>
      <w:tr w14:paraId="0FAB6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48" w:type="dxa"/>
            <w:noWrap w:val="0"/>
            <w:vAlign w:val="center"/>
          </w:tcPr>
          <w:p w14:paraId="4268C801">
            <w:pPr>
              <w:rPr>
                <w:rFonts w:hint="eastAsia" w:ascii="宋体" w:hAnsi="宋体" w:eastAsia="宋体" w:cs="宋体"/>
                <w:sz w:val="24"/>
                <w:szCs w:val="24"/>
              </w:rPr>
            </w:pPr>
            <w:r>
              <w:rPr>
                <w:rFonts w:hint="eastAsia" w:ascii="宋体" w:hAnsi="宋体" w:eastAsia="宋体" w:cs="宋体"/>
                <w:sz w:val="24"/>
                <w:szCs w:val="24"/>
              </w:rPr>
              <w:t>11</w:t>
            </w:r>
          </w:p>
        </w:tc>
        <w:tc>
          <w:tcPr>
            <w:tcW w:w="2082" w:type="dxa"/>
            <w:noWrap w:val="0"/>
            <w:vAlign w:val="center"/>
          </w:tcPr>
          <w:p w14:paraId="5D596899">
            <w:pPr>
              <w:rPr>
                <w:rFonts w:hint="eastAsia" w:ascii="宋体" w:hAnsi="宋体" w:eastAsia="宋体" w:cs="宋体"/>
                <w:sz w:val="24"/>
                <w:szCs w:val="24"/>
              </w:rPr>
            </w:pPr>
            <w:r>
              <w:rPr>
                <w:rFonts w:hint="eastAsia" w:ascii="宋体" w:hAnsi="宋体" w:eastAsia="宋体" w:cs="宋体"/>
                <w:sz w:val="24"/>
                <w:szCs w:val="24"/>
              </w:rPr>
              <w:t>投标有效期</w:t>
            </w:r>
          </w:p>
        </w:tc>
        <w:tc>
          <w:tcPr>
            <w:tcW w:w="6338" w:type="dxa"/>
            <w:noWrap w:val="0"/>
            <w:vAlign w:val="center"/>
          </w:tcPr>
          <w:p w14:paraId="0155C161">
            <w:pPr>
              <w:rPr>
                <w:rFonts w:hint="eastAsia" w:ascii="宋体" w:hAnsi="宋体" w:eastAsia="宋体" w:cs="宋体"/>
                <w:sz w:val="24"/>
                <w:szCs w:val="24"/>
              </w:rPr>
            </w:pPr>
            <w:r>
              <w:rPr>
                <w:rFonts w:hint="eastAsia" w:ascii="宋体" w:hAnsi="宋体" w:eastAsia="宋体" w:cs="宋体"/>
                <w:sz w:val="24"/>
                <w:szCs w:val="24"/>
              </w:rPr>
              <w:t>开标后60天</w:t>
            </w:r>
          </w:p>
        </w:tc>
      </w:tr>
      <w:tr w14:paraId="3022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48" w:type="dxa"/>
            <w:noWrap w:val="0"/>
            <w:vAlign w:val="center"/>
          </w:tcPr>
          <w:p w14:paraId="4885A6B6">
            <w:pPr>
              <w:rPr>
                <w:rFonts w:hint="eastAsia" w:ascii="宋体" w:hAnsi="宋体" w:eastAsia="宋体" w:cs="宋体"/>
                <w:sz w:val="24"/>
                <w:szCs w:val="24"/>
              </w:rPr>
            </w:pPr>
            <w:r>
              <w:rPr>
                <w:rFonts w:hint="eastAsia" w:ascii="宋体" w:hAnsi="宋体" w:eastAsia="宋体" w:cs="宋体"/>
                <w:sz w:val="24"/>
                <w:szCs w:val="24"/>
              </w:rPr>
              <w:t>12</w:t>
            </w:r>
          </w:p>
        </w:tc>
        <w:tc>
          <w:tcPr>
            <w:tcW w:w="2082" w:type="dxa"/>
            <w:noWrap w:val="0"/>
            <w:vAlign w:val="center"/>
          </w:tcPr>
          <w:p w14:paraId="283EC0AA">
            <w:pPr>
              <w:rPr>
                <w:rFonts w:hint="eastAsia" w:ascii="宋体" w:hAnsi="宋体" w:eastAsia="宋体" w:cs="宋体"/>
                <w:sz w:val="24"/>
                <w:szCs w:val="24"/>
              </w:rPr>
            </w:pPr>
            <w:r>
              <w:rPr>
                <w:rFonts w:hint="eastAsia" w:ascii="宋体" w:hAnsi="宋体" w:eastAsia="宋体" w:cs="宋体"/>
                <w:sz w:val="24"/>
                <w:szCs w:val="24"/>
                <w:lang w:val="en-US" w:eastAsia="zh-CN"/>
              </w:rPr>
              <w:t>服务</w:t>
            </w:r>
            <w:r>
              <w:rPr>
                <w:rFonts w:hint="eastAsia" w:ascii="宋体" w:hAnsi="宋体" w:eastAsia="宋体" w:cs="宋体"/>
                <w:sz w:val="24"/>
                <w:szCs w:val="24"/>
              </w:rPr>
              <w:t>地点</w:t>
            </w:r>
          </w:p>
        </w:tc>
        <w:tc>
          <w:tcPr>
            <w:tcW w:w="6338" w:type="dxa"/>
            <w:noWrap w:val="0"/>
            <w:vAlign w:val="center"/>
          </w:tcPr>
          <w:p w14:paraId="2436C766">
            <w:pPr>
              <w:rPr>
                <w:rFonts w:hint="eastAsia" w:ascii="宋体" w:hAnsi="宋体" w:eastAsia="宋体" w:cs="宋体"/>
                <w:sz w:val="24"/>
                <w:szCs w:val="24"/>
              </w:rPr>
            </w:pPr>
            <w:r>
              <w:rPr>
                <w:rFonts w:hint="eastAsia" w:ascii="宋体" w:hAnsi="宋体" w:eastAsia="宋体" w:cs="宋体"/>
                <w:sz w:val="24"/>
                <w:szCs w:val="24"/>
              </w:rPr>
              <w:t>采购人指定地点</w:t>
            </w:r>
          </w:p>
        </w:tc>
      </w:tr>
      <w:tr w14:paraId="1BE5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48" w:type="dxa"/>
            <w:noWrap w:val="0"/>
            <w:vAlign w:val="center"/>
          </w:tcPr>
          <w:p w14:paraId="79A0ADA1">
            <w:pPr>
              <w:rPr>
                <w:rFonts w:hint="eastAsia" w:ascii="宋体" w:hAnsi="宋体" w:eastAsia="宋体" w:cs="宋体"/>
                <w:sz w:val="24"/>
                <w:szCs w:val="24"/>
              </w:rPr>
            </w:pPr>
            <w:r>
              <w:rPr>
                <w:rFonts w:hint="eastAsia" w:ascii="宋体" w:hAnsi="宋体" w:eastAsia="宋体" w:cs="宋体"/>
                <w:sz w:val="24"/>
                <w:szCs w:val="24"/>
              </w:rPr>
              <w:t>13</w:t>
            </w:r>
          </w:p>
        </w:tc>
        <w:tc>
          <w:tcPr>
            <w:tcW w:w="2082" w:type="dxa"/>
            <w:noWrap w:val="0"/>
            <w:vAlign w:val="center"/>
          </w:tcPr>
          <w:p w14:paraId="21C60E9E">
            <w:pPr>
              <w:rPr>
                <w:rFonts w:hint="eastAsia" w:ascii="宋体" w:hAnsi="宋体" w:eastAsia="宋体" w:cs="宋体"/>
                <w:sz w:val="24"/>
                <w:szCs w:val="24"/>
              </w:rPr>
            </w:pPr>
            <w:r>
              <w:rPr>
                <w:rFonts w:hint="eastAsia" w:ascii="宋体" w:hAnsi="宋体" w:eastAsia="宋体" w:cs="宋体"/>
                <w:sz w:val="24"/>
                <w:szCs w:val="24"/>
                <w:lang w:val="en-US" w:eastAsia="zh-CN"/>
              </w:rPr>
              <w:t>服务</w:t>
            </w:r>
            <w:r>
              <w:rPr>
                <w:rFonts w:hint="eastAsia" w:ascii="宋体" w:hAnsi="宋体" w:eastAsia="宋体" w:cs="宋体"/>
                <w:sz w:val="24"/>
                <w:szCs w:val="24"/>
              </w:rPr>
              <w:t>期限</w:t>
            </w:r>
          </w:p>
        </w:tc>
        <w:tc>
          <w:tcPr>
            <w:tcW w:w="6338" w:type="dxa"/>
            <w:noWrap w:val="0"/>
            <w:vAlign w:val="center"/>
          </w:tcPr>
          <w:p w14:paraId="58716C64">
            <w:pPr>
              <w:pStyle w:val="69"/>
              <w:ind w:left="0" w:leftChars="0" w:right="-21" w:firstLine="0" w:firstLineChars="0"/>
              <w:rPr>
                <w:rFonts w:hint="eastAsia" w:ascii="宋体" w:hAnsi="宋体" w:eastAsia="宋体" w:cs="宋体"/>
                <w:sz w:val="24"/>
                <w:szCs w:val="24"/>
              </w:rPr>
            </w:pPr>
            <w:r>
              <w:rPr>
                <w:rFonts w:hint="eastAsia" w:ascii="宋体" w:hAnsi="宋体" w:eastAsia="宋体" w:cs="宋体"/>
                <w:kern w:val="2"/>
                <w:sz w:val="24"/>
                <w:szCs w:val="20"/>
                <w:lang w:val="en-US" w:eastAsia="zh-CN" w:bidi="ar-SA"/>
              </w:rPr>
              <w:t>合同签订后30日历天内</w:t>
            </w:r>
          </w:p>
        </w:tc>
      </w:tr>
      <w:tr w14:paraId="7D4D8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2C474B37">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p>
        </w:tc>
        <w:tc>
          <w:tcPr>
            <w:tcW w:w="2082" w:type="dxa"/>
            <w:noWrap w:val="0"/>
            <w:vAlign w:val="center"/>
          </w:tcPr>
          <w:p w14:paraId="5D482963">
            <w:pPr>
              <w:rPr>
                <w:rFonts w:hint="eastAsia" w:ascii="宋体" w:hAnsi="宋体" w:eastAsia="宋体" w:cs="宋体"/>
                <w:sz w:val="24"/>
                <w:szCs w:val="24"/>
              </w:rPr>
            </w:pPr>
            <w:r>
              <w:rPr>
                <w:rFonts w:hint="eastAsia" w:ascii="宋体" w:hAnsi="宋体" w:eastAsia="宋体" w:cs="宋体"/>
                <w:sz w:val="24"/>
                <w:szCs w:val="24"/>
              </w:rPr>
              <w:t>投标保证金金额</w:t>
            </w:r>
          </w:p>
        </w:tc>
        <w:tc>
          <w:tcPr>
            <w:tcW w:w="6338" w:type="dxa"/>
            <w:noWrap w:val="0"/>
            <w:vAlign w:val="center"/>
          </w:tcPr>
          <w:p w14:paraId="7007D914">
            <w:pPr>
              <w:rPr>
                <w:rFonts w:hint="eastAsia" w:ascii="宋体" w:hAnsi="宋体" w:eastAsia="宋体" w:cs="宋体"/>
                <w:sz w:val="24"/>
                <w:szCs w:val="24"/>
              </w:rPr>
            </w:pPr>
            <w:r>
              <w:rPr>
                <w:rFonts w:hint="eastAsia" w:ascii="宋体" w:hAnsi="宋体" w:eastAsia="宋体" w:cs="宋体"/>
                <w:sz w:val="24"/>
                <w:szCs w:val="24"/>
              </w:rPr>
              <w:t>不需要缴纳投标保证金</w:t>
            </w:r>
          </w:p>
        </w:tc>
      </w:tr>
      <w:tr w14:paraId="36B3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48" w:type="dxa"/>
            <w:noWrap w:val="0"/>
            <w:vAlign w:val="center"/>
          </w:tcPr>
          <w:p w14:paraId="7BB081B0">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p>
        </w:tc>
        <w:tc>
          <w:tcPr>
            <w:tcW w:w="2082" w:type="dxa"/>
            <w:noWrap w:val="0"/>
            <w:vAlign w:val="center"/>
          </w:tcPr>
          <w:p w14:paraId="1571EAE8">
            <w:pPr>
              <w:rPr>
                <w:rFonts w:hint="eastAsia" w:ascii="宋体" w:hAnsi="宋体" w:eastAsia="宋体" w:cs="宋体"/>
                <w:sz w:val="24"/>
                <w:szCs w:val="24"/>
              </w:rPr>
            </w:pPr>
            <w:r>
              <w:rPr>
                <w:rFonts w:hint="eastAsia" w:ascii="宋体" w:hAnsi="宋体" w:eastAsia="宋体" w:cs="宋体"/>
                <w:sz w:val="24"/>
                <w:szCs w:val="24"/>
              </w:rPr>
              <w:t>答疑</w:t>
            </w:r>
          </w:p>
        </w:tc>
        <w:tc>
          <w:tcPr>
            <w:tcW w:w="6338" w:type="dxa"/>
            <w:noWrap w:val="0"/>
            <w:vAlign w:val="center"/>
          </w:tcPr>
          <w:p w14:paraId="7A18E3A6">
            <w:pPr>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22AFD903">
            <w:pPr>
              <w:rPr>
                <w:rFonts w:hint="eastAsia" w:ascii="宋体" w:hAnsi="宋体" w:eastAsia="宋体" w:cs="宋体"/>
                <w:sz w:val="24"/>
                <w:szCs w:val="24"/>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E99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blHeader/>
          <w:jc w:val="center"/>
        </w:trPr>
        <w:tc>
          <w:tcPr>
            <w:tcW w:w="748" w:type="dxa"/>
            <w:noWrap w:val="0"/>
            <w:vAlign w:val="center"/>
          </w:tcPr>
          <w:p w14:paraId="274492B0">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p>
        </w:tc>
        <w:tc>
          <w:tcPr>
            <w:tcW w:w="2082" w:type="dxa"/>
            <w:noWrap w:val="0"/>
            <w:vAlign w:val="center"/>
          </w:tcPr>
          <w:p w14:paraId="380727F8">
            <w:pPr>
              <w:rPr>
                <w:rFonts w:hint="eastAsia" w:ascii="宋体" w:hAnsi="宋体" w:eastAsia="宋体" w:cs="宋体"/>
                <w:sz w:val="24"/>
                <w:szCs w:val="24"/>
              </w:rPr>
            </w:pPr>
            <w:r>
              <w:rPr>
                <w:rFonts w:hint="eastAsia" w:ascii="宋体" w:hAnsi="宋体" w:eastAsia="宋体" w:cs="宋体"/>
                <w:sz w:val="24"/>
                <w:szCs w:val="24"/>
              </w:rPr>
              <w:t>勘察现场</w:t>
            </w:r>
          </w:p>
        </w:tc>
        <w:tc>
          <w:tcPr>
            <w:tcW w:w="6338" w:type="dxa"/>
            <w:noWrap w:val="0"/>
            <w:vAlign w:val="center"/>
          </w:tcPr>
          <w:p w14:paraId="6A69D4B8">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见招标文件5.3</w:t>
            </w:r>
          </w:p>
        </w:tc>
      </w:tr>
      <w:tr w14:paraId="3BAC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48" w:type="dxa"/>
            <w:noWrap w:val="0"/>
            <w:vAlign w:val="center"/>
          </w:tcPr>
          <w:p w14:paraId="56AF0F09">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p>
        </w:tc>
        <w:tc>
          <w:tcPr>
            <w:tcW w:w="2082" w:type="dxa"/>
            <w:noWrap w:val="0"/>
            <w:vAlign w:val="center"/>
          </w:tcPr>
          <w:p w14:paraId="2B72CE4E">
            <w:pPr>
              <w:rPr>
                <w:rFonts w:hint="eastAsia" w:ascii="宋体" w:hAnsi="宋体" w:eastAsia="宋体" w:cs="宋体"/>
                <w:sz w:val="24"/>
                <w:szCs w:val="24"/>
              </w:rPr>
            </w:pPr>
            <w:r>
              <w:rPr>
                <w:rFonts w:hint="eastAsia" w:ascii="宋体" w:hAnsi="宋体" w:eastAsia="宋体" w:cs="宋体"/>
                <w:sz w:val="24"/>
                <w:szCs w:val="24"/>
              </w:rPr>
              <w:t>投标文件</w:t>
            </w:r>
          </w:p>
        </w:tc>
        <w:tc>
          <w:tcPr>
            <w:tcW w:w="6338" w:type="dxa"/>
            <w:noWrap w:val="0"/>
            <w:vAlign w:val="center"/>
          </w:tcPr>
          <w:p w14:paraId="36D2A230">
            <w:pPr>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color w:val="000000"/>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C494992">
            <w:pPr>
              <w:pStyle w:val="50"/>
              <w:rPr>
                <w:rFonts w:hint="eastAsia" w:ascii="宋体" w:hAnsi="宋体" w:eastAsia="宋体" w:cs="宋体"/>
                <w:lang w:val="en-US" w:eastAsia="zh-CN"/>
              </w:rPr>
            </w:pPr>
            <w:r>
              <w:rPr>
                <w:rFonts w:hint="eastAsia" w:ascii="宋体" w:hAnsi="宋体" w:eastAsia="宋体" w:cs="宋体"/>
                <w:sz w:val="24"/>
                <w:szCs w:val="24"/>
                <w:lang w:val="en-US" w:eastAsia="zh-CN"/>
              </w:rPr>
              <w:t>2、本项目实行网上远程开标无须到现场提交响应文件，未加密的电子投标文件和纸质文件不再提交。</w:t>
            </w:r>
          </w:p>
        </w:tc>
      </w:tr>
      <w:tr w14:paraId="752B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48" w:type="dxa"/>
            <w:noWrap w:val="0"/>
            <w:vAlign w:val="center"/>
          </w:tcPr>
          <w:p w14:paraId="68E13E19">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p>
        </w:tc>
        <w:tc>
          <w:tcPr>
            <w:tcW w:w="2082" w:type="dxa"/>
            <w:noWrap w:val="0"/>
            <w:vAlign w:val="center"/>
          </w:tcPr>
          <w:p w14:paraId="15625774">
            <w:pPr>
              <w:rPr>
                <w:rFonts w:hint="eastAsia" w:ascii="宋体" w:hAnsi="宋体" w:eastAsia="宋体" w:cs="宋体"/>
                <w:sz w:val="24"/>
                <w:szCs w:val="24"/>
              </w:rPr>
            </w:pPr>
            <w:r>
              <w:rPr>
                <w:rFonts w:hint="eastAsia" w:ascii="宋体" w:hAnsi="宋体" w:eastAsia="宋体" w:cs="宋体"/>
                <w:sz w:val="24"/>
                <w:szCs w:val="24"/>
              </w:rPr>
              <w:t>投标时间及地点</w:t>
            </w:r>
          </w:p>
        </w:tc>
        <w:tc>
          <w:tcPr>
            <w:tcW w:w="6338" w:type="dxa"/>
            <w:noWrap w:val="0"/>
            <w:vAlign w:val="center"/>
          </w:tcPr>
          <w:p w14:paraId="050F3CD3">
            <w:pPr>
              <w:rPr>
                <w:rFonts w:hint="eastAsia" w:ascii="宋体" w:hAnsi="宋体" w:eastAsia="宋体" w:cs="宋体"/>
                <w:sz w:val="24"/>
                <w:szCs w:val="24"/>
              </w:rPr>
            </w:pPr>
            <w:r>
              <w:rPr>
                <w:rFonts w:hint="eastAsia" w:ascii="宋体" w:hAnsi="宋体" w:eastAsia="宋体" w:cs="宋体"/>
                <w:sz w:val="24"/>
                <w:szCs w:val="24"/>
              </w:rPr>
              <w:t xml:space="preserve">投标截止时间：***年***月  日***（见招标公告）      </w:t>
            </w:r>
          </w:p>
          <w:p w14:paraId="3D235433">
            <w:pPr>
              <w:rPr>
                <w:rFonts w:hint="eastAsia" w:ascii="宋体" w:hAnsi="宋体" w:eastAsia="宋体"/>
                <w:sz w:val="24"/>
                <w:lang w:val="en-US" w:eastAsia="zh-CN"/>
              </w:rPr>
            </w:pPr>
            <w:r>
              <w:rPr>
                <w:rFonts w:hint="eastAsia" w:ascii="宋体" w:hAnsi="宋体" w:eastAsia="宋体" w:cs="宋体"/>
                <w:sz w:val="24"/>
                <w:szCs w:val="24"/>
              </w:rPr>
              <w:t>标书递交地点：</w:t>
            </w:r>
            <w:r>
              <w:rPr>
                <w:rFonts w:hint="eastAsia" w:ascii="宋体" w:hAnsi="宋体"/>
                <w:sz w:val="24"/>
              </w:rPr>
              <w:t>周口市公共资源交易中心</w:t>
            </w:r>
            <w:r>
              <w:rPr>
                <w:rFonts w:hint="eastAsia" w:ascii="宋体" w:hAnsi="宋体"/>
                <w:sz w:val="24"/>
                <w:lang w:val="en-US" w:eastAsia="zh-CN"/>
              </w:rPr>
              <w:t>网</w:t>
            </w:r>
          </w:p>
          <w:p w14:paraId="0C74C07A">
            <w:pPr>
              <w:rPr>
                <w:rFonts w:hint="eastAsia" w:ascii="宋体" w:hAnsi="宋体" w:eastAsia="宋体" w:cs="宋体"/>
                <w:sz w:val="24"/>
                <w:szCs w:val="24"/>
                <w:lang w:val="en-US" w:eastAsia="zh-CN"/>
              </w:rPr>
            </w:pPr>
            <w:r>
              <w:rPr>
                <w:rFonts w:hint="eastAsia" w:ascii="宋体" w:hAnsi="宋体"/>
                <w:sz w:val="24"/>
              </w:rPr>
              <w:t>网址：周口市公共资源电子交易服务平台会员系统（网址</w:t>
            </w:r>
            <w:r>
              <w:rPr>
                <w:rFonts w:hint="eastAsia" w:ascii="宋体" w:hAnsi="宋体" w:eastAsia="宋体"/>
                <w:color w:val="000000"/>
              </w:rPr>
              <w:t>http://jyzx.zhoukou.gov.cn</w:t>
            </w:r>
            <w:r>
              <w:rPr>
                <w:rFonts w:hint="eastAsia" w:ascii="宋体" w:hAnsi="宋体" w:eastAsia="宋体"/>
                <w:color w:val="000000"/>
                <w:lang w:eastAsia="zh-CN"/>
              </w:rPr>
              <w:t>）</w:t>
            </w:r>
          </w:p>
          <w:p w14:paraId="2FA9FBF8">
            <w:pPr>
              <w:rPr>
                <w:rFonts w:hint="eastAsia" w:ascii="宋体" w:hAnsi="宋体" w:eastAsia="宋体" w:cs="宋体"/>
                <w:sz w:val="24"/>
                <w:szCs w:val="24"/>
                <w:lang w:val="en-US" w:eastAsia="zh-CN"/>
              </w:rPr>
            </w:pPr>
            <w:r>
              <w:rPr>
                <w:rFonts w:hint="eastAsia" w:ascii="宋体" w:hAnsi="宋体" w:eastAsia="宋体" w:cs="宋体"/>
                <w:sz w:val="24"/>
                <w:szCs w:val="24"/>
              </w:rPr>
              <w:t>（本项目实行网上远程开标无须到现场提交响应文件）</w:t>
            </w:r>
          </w:p>
        </w:tc>
      </w:tr>
      <w:tr w14:paraId="3955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48" w:type="dxa"/>
            <w:noWrap w:val="0"/>
            <w:vAlign w:val="center"/>
          </w:tcPr>
          <w:p w14:paraId="0591FD7C">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19</w:t>
            </w:r>
          </w:p>
        </w:tc>
        <w:tc>
          <w:tcPr>
            <w:tcW w:w="2082" w:type="dxa"/>
            <w:noWrap w:val="0"/>
            <w:vAlign w:val="center"/>
          </w:tcPr>
          <w:p w14:paraId="4793A5F4">
            <w:pPr>
              <w:rPr>
                <w:rFonts w:hint="eastAsia" w:ascii="宋体" w:hAnsi="宋体" w:eastAsia="宋体" w:cs="宋体"/>
                <w:sz w:val="24"/>
                <w:szCs w:val="24"/>
              </w:rPr>
            </w:pPr>
            <w:r>
              <w:rPr>
                <w:rFonts w:hint="eastAsia" w:ascii="宋体" w:hAnsi="宋体" w:eastAsia="宋体" w:cs="宋体"/>
                <w:sz w:val="24"/>
                <w:szCs w:val="24"/>
              </w:rPr>
              <w:t>开标时间及地点</w:t>
            </w:r>
          </w:p>
        </w:tc>
        <w:tc>
          <w:tcPr>
            <w:tcW w:w="6338" w:type="dxa"/>
            <w:noWrap w:val="0"/>
            <w:vAlign w:val="center"/>
          </w:tcPr>
          <w:p w14:paraId="442A3FB4">
            <w:pPr>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color w:val="000000"/>
                <w:sz w:val="24"/>
                <w:szCs w:val="24"/>
              </w:rPr>
              <w:t>***</w:t>
            </w:r>
            <w:r>
              <w:rPr>
                <w:rFonts w:hint="eastAsia" w:ascii="宋体" w:hAnsi="宋体" w:eastAsia="宋体" w:cs="宋体"/>
                <w:sz w:val="24"/>
                <w:szCs w:val="24"/>
              </w:rPr>
              <w:t>年</w:t>
            </w:r>
            <w:r>
              <w:rPr>
                <w:rFonts w:hint="eastAsia" w:ascii="宋体" w:hAnsi="宋体" w:eastAsia="宋体" w:cs="宋体"/>
                <w:color w:val="000000"/>
                <w:sz w:val="24"/>
                <w:szCs w:val="24"/>
              </w:rPr>
              <w:t>***</w:t>
            </w:r>
            <w:r>
              <w:rPr>
                <w:rFonts w:hint="eastAsia" w:ascii="宋体" w:hAnsi="宋体" w:eastAsia="宋体" w:cs="宋体"/>
                <w:sz w:val="24"/>
                <w:szCs w:val="24"/>
              </w:rPr>
              <w:t>月   日</w:t>
            </w:r>
            <w:r>
              <w:rPr>
                <w:rFonts w:hint="eastAsia" w:ascii="宋体" w:hAnsi="宋体" w:eastAsia="宋体" w:cs="宋体"/>
                <w:color w:val="000000"/>
                <w:sz w:val="24"/>
                <w:szCs w:val="24"/>
              </w:rPr>
              <w:t>***</w:t>
            </w:r>
            <w:r>
              <w:rPr>
                <w:rFonts w:hint="eastAsia" w:ascii="宋体" w:hAnsi="宋体" w:eastAsia="宋体" w:cs="宋体"/>
                <w:sz w:val="24"/>
                <w:szCs w:val="24"/>
              </w:rPr>
              <w:t xml:space="preserve">（见招标公告）      </w:t>
            </w:r>
          </w:p>
          <w:p w14:paraId="4030D9D0">
            <w:pPr>
              <w:ind w:left="360" w:hanging="360" w:hangingChars="150"/>
              <w:rPr>
                <w:rFonts w:hint="default" w:ascii="宋体" w:hAnsi="宋体" w:eastAsia="宋体" w:cs="宋体"/>
                <w:sz w:val="24"/>
                <w:szCs w:val="24"/>
                <w:lang w:val="en-US" w:eastAsia="zh-CN"/>
              </w:rPr>
            </w:pPr>
            <w:r>
              <w:rPr>
                <w:rFonts w:hint="eastAsia" w:ascii="宋体" w:hAnsi="宋体" w:eastAsia="宋体" w:cs="宋体"/>
                <w:sz w:val="24"/>
                <w:szCs w:val="24"/>
              </w:rPr>
              <w:t>开标地点：</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r>
              <w:rPr>
                <w:rFonts w:hint="eastAsia" w:ascii="宋体" w:hAnsi="宋体" w:eastAsia="宋体" w:cs="宋体"/>
                <w:sz w:val="24"/>
                <w:szCs w:val="24"/>
              </w:rPr>
              <w:t>周口市公共资源交易中心</w:t>
            </w:r>
            <w:r>
              <w:rPr>
                <w:rFonts w:hint="eastAsia" w:ascii="宋体" w:hAnsi="宋体" w:eastAsia="宋体" w:cs="宋体"/>
                <w:i w:val="0"/>
                <w:iCs w:val="0"/>
                <w:sz w:val="24"/>
                <w:szCs w:val="24"/>
                <w:lang w:val="en-US" w:eastAsia="zh-CN"/>
              </w:rPr>
              <w:t>四楼开标室)</w:t>
            </w:r>
          </w:p>
        </w:tc>
      </w:tr>
      <w:tr w14:paraId="5D36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48" w:type="dxa"/>
            <w:noWrap w:val="0"/>
            <w:vAlign w:val="center"/>
          </w:tcPr>
          <w:p w14:paraId="66251614">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2082" w:type="dxa"/>
            <w:noWrap w:val="0"/>
            <w:vAlign w:val="center"/>
          </w:tcPr>
          <w:p w14:paraId="767A737F">
            <w:pPr>
              <w:rPr>
                <w:rFonts w:hint="eastAsia" w:ascii="宋体" w:hAnsi="宋体" w:eastAsia="宋体" w:cs="宋体"/>
                <w:sz w:val="24"/>
                <w:szCs w:val="24"/>
              </w:rPr>
            </w:pPr>
            <w:r>
              <w:rPr>
                <w:rFonts w:hint="eastAsia" w:ascii="宋体" w:hAnsi="宋体" w:eastAsia="宋体" w:cs="宋体"/>
                <w:sz w:val="24"/>
                <w:szCs w:val="24"/>
              </w:rPr>
              <w:t>评标办法</w:t>
            </w:r>
          </w:p>
        </w:tc>
        <w:tc>
          <w:tcPr>
            <w:tcW w:w="6338" w:type="dxa"/>
            <w:noWrap w:val="0"/>
            <w:vAlign w:val="center"/>
          </w:tcPr>
          <w:p w14:paraId="66174801">
            <w:pPr>
              <w:rPr>
                <w:rFonts w:hint="eastAsia" w:ascii="宋体" w:hAnsi="宋体" w:eastAsia="宋体" w:cs="宋体"/>
                <w:sz w:val="24"/>
                <w:szCs w:val="24"/>
              </w:rPr>
            </w:pPr>
            <w:r>
              <w:rPr>
                <w:rFonts w:hint="eastAsia" w:ascii="宋体" w:hAnsi="宋体" w:eastAsia="宋体" w:cs="宋体"/>
                <w:sz w:val="24"/>
                <w:szCs w:val="24"/>
              </w:rPr>
              <w:t>综合评分法 详见招标文件第一部分第四章评标办法</w:t>
            </w:r>
          </w:p>
        </w:tc>
      </w:tr>
      <w:tr w14:paraId="7FFA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48" w:type="dxa"/>
            <w:noWrap w:val="0"/>
            <w:vAlign w:val="center"/>
          </w:tcPr>
          <w:p w14:paraId="264114F5">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21</w:t>
            </w:r>
          </w:p>
        </w:tc>
        <w:tc>
          <w:tcPr>
            <w:tcW w:w="2082" w:type="dxa"/>
            <w:noWrap w:val="0"/>
            <w:vAlign w:val="center"/>
          </w:tcPr>
          <w:p w14:paraId="2AC2579F">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其它</w:t>
            </w:r>
          </w:p>
        </w:tc>
        <w:tc>
          <w:tcPr>
            <w:tcW w:w="6338" w:type="dxa"/>
            <w:noWrap w:val="0"/>
            <w:vAlign w:val="center"/>
          </w:tcPr>
          <w:p w14:paraId="6805A146">
            <w:pPr>
              <w:rPr>
                <w:rFonts w:hint="eastAsia" w:ascii="宋体" w:hAnsi="宋体" w:eastAsia="宋体" w:cs="宋体"/>
                <w:color w:val="FF0000"/>
                <w:kern w:val="2"/>
                <w:sz w:val="24"/>
                <w:szCs w:val="24"/>
                <w:lang w:val="en-US" w:eastAsia="zh-CN" w:bidi="ar-SA"/>
              </w:rPr>
            </w:pPr>
            <w:r>
              <w:rPr>
                <w:rFonts w:hint="eastAsia" w:ascii="宋体" w:hAnsi="宋体" w:eastAsia="宋体" w:cs="宋体"/>
                <w:sz w:val="24"/>
                <w:szCs w:val="24"/>
              </w:rPr>
              <w:t>采购人验收如需第三方质检部门介入，第三方质检验收所需费用由中标人负担。</w:t>
            </w:r>
          </w:p>
        </w:tc>
      </w:tr>
      <w:tr w14:paraId="30C4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48" w:type="dxa"/>
            <w:noWrap w:val="0"/>
            <w:vAlign w:val="center"/>
          </w:tcPr>
          <w:p w14:paraId="268FD84D">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2082" w:type="dxa"/>
            <w:noWrap w:val="0"/>
            <w:vAlign w:val="center"/>
          </w:tcPr>
          <w:p w14:paraId="50CAC579">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所属行业</w:t>
            </w:r>
          </w:p>
        </w:tc>
        <w:tc>
          <w:tcPr>
            <w:tcW w:w="6338" w:type="dxa"/>
            <w:noWrap w:val="0"/>
            <w:vAlign w:val="center"/>
          </w:tcPr>
          <w:p w14:paraId="63F76E61">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其他未列明行业</w:t>
            </w:r>
          </w:p>
        </w:tc>
      </w:tr>
    </w:tbl>
    <w:p w14:paraId="4D622603">
      <w:pPr>
        <w:pStyle w:val="25"/>
        <w:rPr>
          <w:rFonts w:hint="eastAsia" w:ascii="宋体" w:hAnsi="宋体" w:eastAsia="宋体" w:cs="宋体"/>
          <w:lang w:val="en-US" w:eastAsia="zh-CN"/>
        </w:rPr>
      </w:pPr>
    </w:p>
    <w:p w14:paraId="28725D2C">
      <w:pPr>
        <w:pStyle w:val="26"/>
        <w:rPr>
          <w:rFonts w:hint="eastAsia" w:ascii="宋体" w:hAnsi="宋体" w:eastAsia="宋体" w:cs="宋体"/>
        </w:rPr>
      </w:pPr>
    </w:p>
    <w:p w14:paraId="016EE739">
      <w:pPr>
        <w:pStyle w:val="26"/>
        <w:rPr>
          <w:rFonts w:hint="eastAsia" w:ascii="宋体" w:hAnsi="宋体" w:eastAsia="宋体" w:cs="宋体"/>
        </w:rPr>
      </w:pPr>
    </w:p>
    <w:p w14:paraId="03C70A0E">
      <w:pPr>
        <w:pStyle w:val="26"/>
        <w:rPr>
          <w:rFonts w:hint="eastAsia" w:ascii="宋体" w:hAnsi="宋体" w:eastAsia="宋体" w:cs="宋体"/>
        </w:rPr>
      </w:pPr>
    </w:p>
    <w:p w14:paraId="51FB40AA">
      <w:pPr>
        <w:pStyle w:val="3"/>
        <w:ind w:firstLine="0"/>
        <w:rPr>
          <w:rFonts w:hint="eastAsia" w:ascii="宋体" w:hAnsi="宋体" w:eastAsia="宋体" w:cs="宋体"/>
        </w:rPr>
      </w:pPr>
      <w:bookmarkStart w:id="41" w:name="_Hlt509650351"/>
      <w:bookmarkEnd w:id="41"/>
      <w:bookmarkStart w:id="42" w:name="_Hlt509650027"/>
      <w:bookmarkEnd w:id="42"/>
      <w:bookmarkStart w:id="43" w:name="_Hlt516969057"/>
      <w:bookmarkEnd w:id="43"/>
      <w:bookmarkStart w:id="44" w:name="_Hlt519045778"/>
      <w:bookmarkEnd w:id="44"/>
      <w:bookmarkStart w:id="45" w:name="_Toc220232390"/>
      <w:bookmarkStart w:id="46" w:name="_Toc450_WPSOffice_Level1"/>
      <w:bookmarkStart w:id="47" w:name="_Toc22493"/>
      <w:r>
        <w:rPr>
          <w:rFonts w:hint="eastAsia" w:ascii="宋体" w:hAnsi="宋体" w:eastAsia="宋体" w:cs="宋体"/>
        </w:rPr>
        <w:t>第三章</w:t>
      </w:r>
      <w:r>
        <w:rPr>
          <w:rFonts w:hint="eastAsia" w:ascii="宋体" w:hAnsi="宋体" w:eastAsia="宋体" w:cs="宋体"/>
          <w:lang w:eastAsia="zh-CN"/>
        </w:rPr>
        <w:t xml:space="preserve">  </w:t>
      </w:r>
      <w:r>
        <w:rPr>
          <w:rFonts w:hint="eastAsia" w:ascii="宋体" w:hAnsi="宋体" w:eastAsia="宋体" w:cs="宋体"/>
        </w:rPr>
        <w:t>需求一览表</w:t>
      </w:r>
      <w:bookmarkEnd w:id="45"/>
      <w:bookmarkEnd w:id="46"/>
      <w:bookmarkEnd w:id="47"/>
    </w:p>
    <w:p w14:paraId="75390CD6">
      <w:pPr>
        <w:spacing w:line="360" w:lineRule="auto"/>
        <w:ind w:firstLine="480" w:firstLineChars="200"/>
        <w:rPr>
          <w:rFonts w:hint="eastAsia" w:ascii="宋体" w:hAnsi="宋体" w:eastAsia="宋体" w:cs="宋体"/>
          <w:sz w:val="24"/>
          <w:szCs w:val="28"/>
        </w:rPr>
      </w:pPr>
      <w:bookmarkStart w:id="48" w:name="_Hlt509716920"/>
      <w:bookmarkEnd w:id="48"/>
      <w:r>
        <w:rPr>
          <w:rFonts w:hint="eastAsia" w:ascii="宋体" w:hAnsi="宋体" w:eastAsia="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rPr>
        <w:t>技术方案或者设备配置，且此方案或配置须经评委会审核认可；</w:t>
      </w:r>
      <w:r>
        <w:rPr>
          <w:rFonts w:hint="eastAsia" w:ascii="宋体" w:hAnsi="宋体" w:eastAsia="宋体" w:cs="宋体"/>
          <w:sz w:val="24"/>
          <w:szCs w:val="24"/>
        </w:rPr>
        <w:cr/>
      </w:r>
      <w:r>
        <w:rPr>
          <w:rFonts w:hint="eastAsia" w:ascii="宋体" w:hAnsi="宋体" w:eastAsia="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01F3A1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rPr>
        <w:cr/>
      </w:r>
      <w:r>
        <w:rPr>
          <w:rFonts w:hint="eastAsia" w:ascii="宋体" w:hAnsi="宋体" w:eastAsia="宋体" w:cs="宋体"/>
          <w:sz w:val="24"/>
          <w:szCs w:val="28"/>
        </w:rPr>
        <w:t xml:space="preserve">    4） 投标人应当在投标文件中列出完成本项目并通过验收所需的所有各项服务等明细表及全部费用</w:t>
      </w:r>
      <w:r>
        <w:rPr>
          <w:rFonts w:hint="eastAsia" w:ascii="宋体" w:hAnsi="宋体" w:eastAsia="宋体" w:cs="宋体"/>
          <w:kern w:val="2"/>
          <w:sz w:val="24"/>
          <w:lang w:val="en-US" w:eastAsia="zh-CN" w:bidi="ar-SA"/>
        </w:rPr>
        <w:t>。中标人必须确保整体通过用户方及有关主管部门验收,所发生的验收费用由中标人承担；投标人应自</w:t>
      </w:r>
      <w:r>
        <w:rPr>
          <w:rFonts w:hint="eastAsia" w:ascii="宋体" w:hAnsi="宋体" w:eastAsia="宋体" w:cs="宋体"/>
          <w:sz w:val="24"/>
          <w:szCs w:val="28"/>
        </w:rPr>
        <w:t>行踏勘现场，如投标人因未及时踏勘现场而导致的报价缺项漏项废标、或中标后无法完工，投标人自行承担一切后果；</w:t>
      </w:r>
      <w:r>
        <w:rPr>
          <w:rFonts w:hint="eastAsia" w:ascii="宋体" w:hAnsi="宋体" w:eastAsia="宋体" w:cs="宋体"/>
          <w:sz w:val="24"/>
          <w:szCs w:val="28"/>
        </w:rPr>
        <w:cr/>
      </w:r>
      <w:r>
        <w:rPr>
          <w:rFonts w:hint="eastAsia" w:ascii="宋体" w:hAnsi="宋体" w:eastAsia="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9" w:name="_Toc6821_WPSOffice_Level2"/>
    </w:p>
    <w:p w14:paraId="3E049893">
      <w:pPr>
        <w:spacing w:line="360" w:lineRule="auto"/>
        <w:ind w:firstLine="643" w:firstLineChars="200"/>
        <w:rPr>
          <w:rFonts w:hint="eastAsia" w:ascii="宋体" w:hAnsi="宋体" w:eastAsia="宋体" w:cs="宋体"/>
          <w:b/>
          <w:sz w:val="32"/>
          <w:szCs w:val="32"/>
        </w:rPr>
      </w:pPr>
    </w:p>
    <w:p w14:paraId="16304FD6">
      <w:pPr>
        <w:spacing w:line="360" w:lineRule="auto"/>
        <w:ind w:firstLine="643" w:firstLineChars="200"/>
        <w:rPr>
          <w:rFonts w:hint="eastAsia" w:ascii="宋体" w:hAnsi="宋体" w:eastAsia="宋体" w:cs="宋体"/>
          <w:b/>
          <w:sz w:val="32"/>
          <w:szCs w:val="32"/>
        </w:rPr>
      </w:pPr>
    </w:p>
    <w:p w14:paraId="78693D8D">
      <w:pPr>
        <w:spacing w:line="360" w:lineRule="auto"/>
        <w:ind w:firstLine="643" w:firstLineChars="200"/>
        <w:rPr>
          <w:rFonts w:hint="eastAsia" w:ascii="宋体" w:hAnsi="宋体" w:eastAsia="宋体" w:cs="宋体"/>
          <w:b/>
          <w:sz w:val="32"/>
          <w:szCs w:val="32"/>
        </w:rPr>
      </w:pPr>
    </w:p>
    <w:bookmarkEnd w:id="49"/>
    <w:p w14:paraId="19FE95F6">
      <w:pPr>
        <w:jc w:val="left"/>
        <w:rPr>
          <w:rFonts w:hint="eastAsia" w:ascii="宋体" w:hAnsi="宋体" w:eastAsia="宋体" w:cs="宋体"/>
        </w:rPr>
        <w:sectPr>
          <w:footerReference r:id="rId3" w:type="default"/>
          <w:pgSz w:w="11906" w:h="16838"/>
          <w:pgMar w:top="1440" w:right="1758" w:bottom="1440" w:left="1758" w:header="851" w:footer="992" w:gutter="0"/>
          <w:cols w:space="720" w:num="1"/>
          <w:docGrid w:linePitch="312" w:charSpace="0"/>
        </w:sectPr>
      </w:pPr>
    </w:p>
    <w:p w14:paraId="5DA00CD5">
      <w:pPr>
        <w:pBdr>
          <w:bottom w:val="dotted" w:color="auto" w:sz="24" w:space="1"/>
        </w:pBdr>
        <w:spacing w:line="360" w:lineRule="auto"/>
        <w:jc w:val="center"/>
        <w:rPr>
          <w:rFonts w:hint="default" w:ascii="宋体" w:hAnsi="宋体" w:eastAsia="宋体" w:cs="宋体"/>
          <w:b/>
          <w:sz w:val="32"/>
          <w:szCs w:val="32"/>
          <w:lang w:val="en-US" w:eastAsia="zh-CN"/>
        </w:rPr>
      </w:pPr>
      <w:r>
        <w:rPr>
          <w:rFonts w:hint="eastAsia" w:ascii="宋体" w:hAnsi="宋体" w:cs="宋体"/>
          <w:b/>
          <w:sz w:val="32"/>
          <w:szCs w:val="32"/>
          <w:lang w:val="en-US" w:eastAsia="zh-CN"/>
        </w:rPr>
        <w:t>服务需求</w:t>
      </w:r>
    </w:p>
    <w:p w14:paraId="0C7505DD">
      <w:pPr>
        <w:jc w:val="left"/>
        <w:rPr>
          <w:rFonts w:hint="eastAsia"/>
          <w:b/>
          <w:bCs/>
          <w:color w:val="auto"/>
          <w:sz w:val="28"/>
          <w:szCs w:val="28"/>
          <w:highlight w:val="none"/>
          <w:lang w:val="zh-CN"/>
        </w:rPr>
      </w:pPr>
      <w:bookmarkStart w:id="50" w:name="_Toc11739_WPSOffice_Level1"/>
      <w:bookmarkStart w:id="51" w:name="_Toc14806_WPSOffice_Level2"/>
    </w:p>
    <w:p w14:paraId="5B74711F">
      <w:pPr>
        <w:numPr>
          <w:ilvl w:val="0"/>
          <w:numId w:val="0"/>
        </w:numPr>
        <w:jc w:val="both"/>
        <w:rPr>
          <w:rFonts w:hint="eastAsia"/>
          <w:b/>
          <w:bCs/>
          <w:sz w:val="24"/>
          <w:szCs w:val="24"/>
          <w:lang w:val="en-US" w:eastAsia="zh-CN"/>
        </w:rPr>
      </w:pPr>
      <w:r>
        <w:rPr>
          <w:rFonts w:hint="eastAsia" w:ascii="Arial" w:hAnsi="Arial" w:eastAsia="Arial" w:cs="Arial"/>
          <w:b/>
          <w:bCs/>
          <w:snapToGrid w:val="0"/>
          <w:color w:val="000000"/>
          <w:sz w:val="24"/>
          <w:szCs w:val="24"/>
          <w:lang w:val="en-US" w:eastAsia="zh-CN" w:bidi="ar-SA"/>
        </w:rPr>
        <w:t>一、</w:t>
      </w:r>
      <w:r>
        <w:rPr>
          <w:rFonts w:hint="eastAsia"/>
          <w:b/>
          <w:bCs/>
          <w:sz w:val="24"/>
          <w:szCs w:val="24"/>
          <w:lang w:val="en-US" w:eastAsia="zh-CN"/>
        </w:rPr>
        <w:t>开幕式基础硬件</w:t>
      </w:r>
    </w:p>
    <w:p w14:paraId="67EF9219">
      <w:pPr>
        <w:numPr>
          <w:ilvl w:val="0"/>
          <w:numId w:val="0"/>
        </w:numPr>
        <w:jc w:val="both"/>
        <w:rPr>
          <w:rFonts w:hint="eastAsia"/>
          <w:b w:val="0"/>
          <w:bCs w:val="0"/>
          <w:sz w:val="24"/>
          <w:szCs w:val="24"/>
          <w:lang w:val="en-US" w:eastAsia="zh-CN"/>
        </w:rPr>
      </w:pPr>
      <w:r>
        <w:rPr>
          <w:rFonts w:hint="eastAsia" w:ascii="Arial" w:hAnsi="Arial" w:eastAsia="Arial" w:cs="Arial"/>
          <w:b w:val="0"/>
          <w:bCs w:val="0"/>
          <w:snapToGrid w:val="0"/>
          <w:color w:val="000000"/>
          <w:sz w:val="24"/>
          <w:szCs w:val="24"/>
          <w:lang w:val="en-US" w:eastAsia="zh-CN" w:bidi="ar-SA"/>
        </w:rPr>
        <w:t>1、</w:t>
      </w:r>
      <w:r>
        <w:rPr>
          <w:rFonts w:hint="eastAsia"/>
          <w:b w:val="0"/>
          <w:bCs w:val="0"/>
          <w:sz w:val="24"/>
          <w:szCs w:val="24"/>
          <w:lang w:val="en-US" w:eastAsia="zh-CN"/>
        </w:rPr>
        <w:t>舞美部分</w:t>
      </w:r>
    </w:p>
    <w:p w14:paraId="239CCEE6">
      <w:pPr>
        <w:numPr>
          <w:ilvl w:val="0"/>
          <w:numId w:val="0"/>
        </w:numPr>
        <w:jc w:val="both"/>
        <w:rPr>
          <w:rFonts w:hint="eastAsia" w:eastAsiaTheme="minorEastAsia"/>
          <w:sz w:val="24"/>
          <w:szCs w:val="24"/>
          <w:lang w:val="en-US" w:eastAsia="zh-CN"/>
        </w:rPr>
      </w:pPr>
      <w:r>
        <w:rPr>
          <w:rFonts w:hint="eastAsia" w:ascii="微软雅黑" w:hAnsi="微软雅黑" w:eastAsia="微软雅黑" w:cs="微软雅黑"/>
          <w:b w:val="0"/>
          <w:bCs w:val="0"/>
          <w:sz w:val="24"/>
          <w:szCs w:val="24"/>
          <w:lang w:val="en-US" w:eastAsia="zh-CN"/>
        </w:rPr>
        <w:t>①</w:t>
      </w:r>
      <w:r>
        <w:rPr>
          <w:rFonts w:hint="eastAsia"/>
          <w:b w:val="0"/>
          <w:bCs w:val="0"/>
          <w:sz w:val="24"/>
          <w:szCs w:val="24"/>
          <w:lang w:val="en-US" w:eastAsia="zh-CN"/>
        </w:rPr>
        <w:t>创意、设计：</w:t>
      </w:r>
      <w:r>
        <w:rPr>
          <w:sz w:val="24"/>
          <w:szCs w:val="24"/>
        </w:rPr>
        <w:t>沉稳大气</w:t>
      </w:r>
      <w:r>
        <w:rPr>
          <w:rFonts w:hint="eastAsia"/>
          <w:sz w:val="24"/>
          <w:szCs w:val="24"/>
          <w:lang w:eastAsia="zh-CN"/>
        </w:rPr>
        <w:t>、</w:t>
      </w:r>
      <w:r>
        <w:rPr>
          <w:sz w:val="24"/>
          <w:szCs w:val="24"/>
        </w:rPr>
        <w:t>伏羲元素</w:t>
      </w:r>
      <w:r>
        <w:rPr>
          <w:rFonts w:hint="eastAsia"/>
          <w:sz w:val="24"/>
          <w:szCs w:val="24"/>
          <w:lang w:eastAsia="zh-CN"/>
        </w:rPr>
        <w:t>、</w:t>
      </w:r>
      <w:r>
        <w:rPr>
          <w:sz w:val="24"/>
          <w:szCs w:val="24"/>
        </w:rPr>
        <w:t>非遗活化</w:t>
      </w:r>
      <w:r>
        <w:rPr>
          <w:rFonts w:hint="eastAsia"/>
          <w:sz w:val="24"/>
          <w:szCs w:val="24"/>
          <w:lang w:eastAsia="zh-CN"/>
        </w:rPr>
        <w:t>、</w:t>
      </w:r>
      <w:r>
        <w:rPr>
          <w:sz w:val="24"/>
          <w:szCs w:val="24"/>
        </w:rPr>
        <w:t>地域符号</w:t>
      </w:r>
      <w:r>
        <w:rPr>
          <w:rFonts w:hint="eastAsia"/>
          <w:sz w:val="24"/>
          <w:szCs w:val="24"/>
          <w:lang w:val="en-US" w:eastAsia="zh-CN"/>
        </w:rPr>
        <w:t>等</w:t>
      </w:r>
    </w:p>
    <w:p w14:paraId="0815B834">
      <w:pPr>
        <w:numPr>
          <w:ilvl w:val="0"/>
          <w:numId w:val="0"/>
        </w:numPr>
        <w:jc w:val="both"/>
        <w:rPr>
          <w:rFonts w:hint="default"/>
          <w:b w:val="0"/>
          <w:bCs w:val="0"/>
          <w:sz w:val="24"/>
          <w:szCs w:val="24"/>
          <w:lang w:val="en-US" w:eastAsia="zh-CN"/>
        </w:rPr>
      </w:pPr>
      <w:r>
        <w:rPr>
          <w:rFonts w:hint="eastAsia" w:ascii="微软雅黑" w:hAnsi="微软雅黑" w:eastAsia="微软雅黑" w:cs="微软雅黑"/>
          <w:b w:val="0"/>
          <w:bCs w:val="0"/>
          <w:sz w:val="24"/>
          <w:szCs w:val="24"/>
          <w:lang w:val="en-US" w:eastAsia="zh-CN"/>
        </w:rPr>
        <w:t>②</w:t>
      </w:r>
      <w:r>
        <w:rPr>
          <w:rFonts w:hint="eastAsia"/>
          <w:b w:val="0"/>
          <w:bCs w:val="0"/>
          <w:sz w:val="24"/>
          <w:szCs w:val="24"/>
          <w:lang w:val="en-US" w:eastAsia="zh-CN"/>
        </w:rPr>
        <w:t>基础搭建制作：严格按照安全生产要求施工</w:t>
      </w:r>
    </w:p>
    <w:p w14:paraId="4798C806">
      <w:pPr>
        <w:numPr>
          <w:ilvl w:val="0"/>
          <w:numId w:val="0"/>
        </w:numPr>
        <w:jc w:val="both"/>
        <w:rPr>
          <w:rFonts w:hint="default"/>
          <w:b w:val="0"/>
          <w:bCs w:val="0"/>
          <w:sz w:val="24"/>
          <w:szCs w:val="24"/>
          <w:lang w:val="en-US" w:eastAsia="zh-CN"/>
        </w:rPr>
      </w:pPr>
      <w:r>
        <w:rPr>
          <w:rFonts w:hint="eastAsia" w:ascii="微软雅黑" w:hAnsi="微软雅黑" w:eastAsia="微软雅黑" w:cs="微软雅黑"/>
          <w:b w:val="0"/>
          <w:bCs w:val="0"/>
          <w:sz w:val="24"/>
          <w:szCs w:val="24"/>
          <w:lang w:val="en-US" w:eastAsia="zh-CN"/>
        </w:rPr>
        <w:t>③</w:t>
      </w:r>
      <w:r>
        <w:rPr>
          <w:rFonts w:hint="eastAsia"/>
          <w:b w:val="0"/>
          <w:bCs w:val="0"/>
          <w:sz w:val="24"/>
          <w:szCs w:val="24"/>
          <w:lang w:val="en-US" w:eastAsia="zh-CN"/>
        </w:rPr>
        <w:t>户外扩声系统：满足3000人以上的演出需求</w:t>
      </w:r>
    </w:p>
    <w:p w14:paraId="00F9B297">
      <w:pPr>
        <w:numPr>
          <w:ilvl w:val="0"/>
          <w:numId w:val="0"/>
        </w:numPr>
        <w:jc w:val="both"/>
        <w:rPr>
          <w:rFonts w:hint="default"/>
          <w:b w:val="0"/>
          <w:bCs w:val="0"/>
          <w:sz w:val="24"/>
          <w:szCs w:val="24"/>
          <w:lang w:val="en-US" w:eastAsia="zh-CN"/>
        </w:rPr>
      </w:pPr>
      <w:r>
        <w:rPr>
          <w:rFonts w:hint="eastAsia" w:ascii="微软雅黑" w:hAnsi="微软雅黑" w:eastAsia="微软雅黑" w:cs="微软雅黑"/>
          <w:b w:val="0"/>
          <w:bCs w:val="0"/>
          <w:sz w:val="24"/>
          <w:szCs w:val="24"/>
          <w:lang w:val="en-US" w:eastAsia="zh-CN"/>
        </w:rPr>
        <w:t>④</w:t>
      </w:r>
      <w:r>
        <w:rPr>
          <w:rFonts w:hint="eastAsia"/>
          <w:b w:val="0"/>
          <w:bCs w:val="0"/>
          <w:sz w:val="24"/>
          <w:szCs w:val="24"/>
          <w:lang w:val="en-US" w:eastAsia="zh-CN"/>
        </w:rPr>
        <w:t>户外显示系统：保证4K呈现</w:t>
      </w:r>
    </w:p>
    <w:p w14:paraId="7D632707">
      <w:pPr>
        <w:numPr>
          <w:ilvl w:val="0"/>
          <w:numId w:val="0"/>
        </w:numPr>
        <w:jc w:val="both"/>
        <w:rPr>
          <w:rFonts w:hint="default"/>
          <w:b w:val="0"/>
          <w:bCs w:val="0"/>
          <w:sz w:val="24"/>
          <w:szCs w:val="24"/>
          <w:lang w:val="en-US" w:eastAsia="zh-CN"/>
        </w:rPr>
      </w:pPr>
      <w:r>
        <w:rPr>
          <w:rFonts w:hint="eastAsia" w:ascii="微软雅黑" w:hAnsi="微软雅黑" w:eastAsia="微软雅黑" w:cs="微软雅黑"/>
          <w:b w:val="0"/>
          <w:bCs w:val="0"/>
          <w:sz w:val="24"/>
          <w:szCs w:val="24"/>
          <w:lang w:val="en-US" w:eastAsia="zh-CN"/>
        </w:rPr>
        <w:t>⑤</w:t>
      </w:r>
      <w:r>
        <w:rPr>
          <w:rFonts w:hint="eastAsia"/>
          <w:b w:val="0"/>
          <w:bCs w:val="0"/>
          <w:sz w:val="24"/>
          <w:szCs w:val="24"/>
          <w:lang w:val="en-US" w:eastAsia="zh-CN"/>
        </w:rPr>
        <w:t>户外基础照明：达到应急照明要求</w:t>
      </w:r>
    </w:p>
    <w:p w14:paraId="23322172">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⑥基础硬件运输及食宿</w:t>
      </w:r>
    </w:p>
    <w:p w14:paraId="6B909DE7">
      <w:pPr>
        <w:numPr>
          <w:ilvl w:val="0"/>
          <w:numId w:val="0"/>
        </w:numPr>
        <w:jc w:val="both"/>
        <w:rPr>
          <w:rFonts w:hint="default" w:ascii="宋体" w:hAnsi="宋体" w:eastAsia="宋体" w:cs="宋体"/>
          <w:b w:val="0"/>
          <w:bCs w:val="0"/>
          <w:sz w:val="24"/>
          <w:szCs w:val="24"/>
          <w:lang w:val="en-US" w:eastAsia="zh-CN"/>
        </w:rPr>
      </w:pPr>
      <w:r>
        <w:rPr>
          <w:rFonts w:hint="eastAsia" w:ascii="微软雅黑" w:hAnsi="微软雅黑" w:eastAsia="微软雅黑" w:cs="微软雅黑"/>
          <w:b w:val="0"/>
          <w:bCs w:val="0"/>
          <w:sz w:val="24"/>
          <w:szCs w:val="24"/>
          <w:lang w:val="en-US" w:eastAsia="zh-CN"/>
        </w:rPr>
        <w:t>⑦</w:t>
      </w:r>
      <w:r>
        <w:rPr>
          <w:rFonts w:hint="eastAsia" w:ascii="宋体" w:hAnsi="宋体" w:eastAsia="宋体" w:cs="宋体"/>
          <w:b w:val="0"/>
          <w:bCs w:val="0"/>
          <w:sz w:val="24"/>
          <w:szCs w:val="24"/>
          <w:lang w:val="en-US" w:eastAsia="zh-CN"/>
        </w:rPr>
        <w:t>网络直播：网络实时直播</w:t>
      </w:r>
    </w:p>
    <w:p w14:paraId="0014E4A3">
      <w:pPr>
        <w:numPr>
          <w:ilvl w:val="0"/>
          <w:numId w:val="0"/>
        </w:numPr>
        <w:jc w:val="both"/>
        <w:rPr>
          <w:rFonts w:hint="default" w:ascii="宋体" w:hAnsi="宋体" w:eastAsia="宋体" w:cs="宋体"/>
          <w:b w:val="0"/>
          <w:bCs w:val="0"/>
          <w:sz w:val="24"/>
          <w:szCs w:val="24"/>
          <w:lang w:val="en-US" w:eastAsia="zh-CN"/>
        </w:rPr>
      </w:pPr>
      <w:r>
        <w:rPr>
          <w:rFonts w:hint="eastAsia" w:ascii="微软雅黑" w:hAnsi="微软雅黑" w:eastAsia="微软雅黑" w:cs="微软雅黑"/>
          <w:b w:val="0"/>
          <w:bCs w:val="0"/>
          <w:sz w:val="24"/>
          <w:szCs w:val="24"/>
          <w:lang w:val="en-US" w:eastAsia="zh-CN"/>
        </w:rPr>
        <w:t>⑧</w:t>
      </w:r>
      <w:r>
        <w:rPr>
          <w:rFonts w:hint="eastAsia" w:ascii="宋体" w:hAnsi="宋体" w:eastAsia="宋体" w:cs="宋体"/>
          <w:b w:val="0"/>
          <w:bCs w:val="0"/>
          <w:sz w:val="24"/>
          <w:szCs w:val="24"/>
          <w:lang w:val="en-US" w:eastAsia="zh-CN"/>
        </w:rPr>
        <w:t>外墙特装：符号国潮元素</w:t>
      </w:r>
    </w:p>
    <w:p w14:paraId="6C2665BF">
      <w:pPr>
        <w:numPr>
          <w:ilvl w:val="0"/>
          <w:numId w:val="0"/>
        </w:numPr>
        <w:jc w:val="both"/>
        <w:rPr>
          <w:rFonts w:hint="eastAsia" w:ascii="宋体" w:hAnsi="宋体" w:eastAsia="宋体" w:cs="宋体"/>
          <w:b w:val="0"/>
          <w:bCs w:val="0"/>
          <w:sz w:val="24"/>
          <w:szCs w:val="24"/>
          <w:lang w:val="en-US" w:eastAsia="zh-CN"/>
        </w:rPr>
      </w:pPr>
    </w:p>
    <w:p w14:paraId="764E0924">
      <w:pPr>
        <w:numPr>
          <w:ilvl w:val="0"/>
          <w:numId w:val="0"/>
        </w:numPr>
        <w:ind w:left="0" w:leftChars="0" w:firstLine="0" w:firstLine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2、</w:t>
      </w:r>
      <w:r>
        <w:rPr>
          <w:rFonts w:hint="eastAsia" w:ascii="宋体" w:hAnsi="宋体" w:eastAsia="宋体" w:cs="宋体"/>
          <w:b w:val="0"/>
          <w:bCs w:val="0"/>
          <w:sz w:val="24"/>
          <w:szCs w:val="24"/>
          <w:lang w:val="en-US" w:eastAsia="zh-CN"/>
        </w:rPr>
        <w:t xml:space="preserve">主题活动  </w:t>
      </w:r>
    </w:p>
    <w:p w14:paraId="011DE259">
      <w:pPr>
        <w:numPr>
          <w:ilvl w:val="0"/>
          <w:numId w:val="0"/>
        </w:numPr>
        <w:jc w:val="both"/>
        <w:rPr>
          <w:rFonts w:hint="eastAsia"/>
          <w:b w:val="0"/>
          <w:bCs w:val="0"/>
          <w:sz w:val="24"/>
          <w:szCs w:val="24"/>
          <w:lang w:val="en-US" w:eastAsia="zh-CN"/>
        </w:rPr>
      </w:pPr>
      <w:r>
        <w:rPr>
          <w:rFonts w:hint="eastAsia" w:ascii="微软雅黑" w:hAnsi="微软雅黑" w:eastAsia="微软雅黑" w:cs="微软雅黑"/>
          <w:b w:val="0"/>
          <w:bCs w:val="0"/>
          <w:sz w:val="24"/>
          <w:szCs w:val="24"/>
          <w:lang w:val="en-US" w:eastAsia="zh-CN"/>
        </w:rPr>
        <w:t>①</w:t>
      </w:r>
      <w:r>
        <w:rPr>
          <w:rFonts w:hint="eastAsia"/>
          <w:b w:val="0"/>
          <w:bCs w:val="0"/>
          <w:sz w:val="24"/>
          <w:szCs w:val="24"/>
          <w:lang w:val="en-US" w:eastAsia="zh-CN"/>
        </w:rPr>
        <w:t>暖场迎宾</w:t>
      </w:r>
      <w:r>
        <w:rPr>
          <w:rFonts w:hint="eastAsia" w:ascii="宋体" w:hAnsi="宋体" w:eastAsia="宋体" w:cs="宋体"/>
          <w:b w:val="0"/>
          <w:bCs w:val="0"/>
          <w:sz w:val="24"/>
          <w:szCs w:val="24"/>
          <w:lang w:val="en-US" w:eastAsia="zh-CN"/>
        </w:rPr>
        <w:t>《</w:t>
      </w:r>
      <w:r>
        <w:rPr>
          <w:rFonts w:hint="eastAsia" w:ascii="宋体" w:hAnsi="宋体" w:eastAsia="宋体" w:cs="宋体"/>
          <w:sz w:val="24"/>
          <w:szCs w:val="24"/>
        </w:rPr>
        <w:t>龙马精神</w:t>
      </w:r>
      <w:r>
        <w:rPr>
          <w:rFonts w:hint="eastAsia" w:ascii="宋体" w:hAnsi="宋体" w:eastAsia="宋体" w:cs="宋体"/>
          <w:b w:val="0"/>
          <w:bCs w:val="0"/>
          <w:sz w:val="24"/>
          <w:szCs w:val="24"/>
          <w:lang w:val="en-US" w:eastAsia="zh-CN"/>
        </w:rPr>
        <w:t>》</w:t>
      </w:r>
    </w:p>
    <w:p w14:paraId="34D876DC">
      <w:pPr>
        <w:numPr>
          <w:ilvl w:val="0"/>
          <w:numId w:val="0"/>
        </w:numPr>
        <w:jc w:val="both"/>
        <w:rPr>
          <w:rFonts w:hint="eastAsia"/>
          <w:b w:val="0"/>
          <w:bCs w:val="0"/>
          <w:sz w:val="24"/>
          <w:szCs w:val="24"/>
          <w:lang w:val="en-US" w:eastAsia="zh-CN"/>
        </w:rPr>
      </w:pPr>
      <w:r>
        <w:rPr>
          <w:rFonts w:hint="eastAsia" w:ascii="微软雅黑" w:hAnsi="微软雅黑" w:eastAsia="微软雅黑" w:cs="微软雅黑"/>
          <w:b w:val="0"/>
          <w:bCs w:val="0"/>
          <w:sz w:val="24"/>
          <w:szCs w:val="24"/>
          <w:lang w:val="en-US" w:eastAsia="zh-CN"/>
        </w:rPr>
        <w:t>②</w:t>
      </w:r>
      <w:r>
        <w:rPr>
          <w:rFonts w:hint="eastAsia"/>
          <w:b w:val="0"/>
          <w:bCs w:val="0"/>
          <w:sz w:val="24"/>
          <w:szCs w:val="24"/>
          <w:lang w:val="en-US" w:eastAsia="zh-CN"/>
        </w:rPr>
        <w:t>暖场片（5分钟宣传部提供）</w:t>
      </w:r>
    </w:p>
    <w:p w14:paraId="2CDFF960">
      <w:pPr>
        <w:numPr>
          <w:ilvl w:val="0"/>
          <w:numId w:val="0"/>
        </w:numPr>
        <w:jc w:val="both"/>
        <w:rPr>
          <w:rFonts w:hint="eastAsia"/>
          <w:b w:val="0"/>
          <w:bCs w:val="0"/>
          <w:sz w:val="24"/>
          <w:szCs w:val="24"/>
          <w:lang w:val="en-US" w:eastAsia="zh-CN"/>
        </w:rPr>
      </w:pPr>
      <w:r>
        <w:rPr>
          <w:rFonts w:hint="eastAsia" w:ascii="微软雅黑" w:hAnsi="微软雅黑" w:eastAsia="微软雅黑" w:cs="微软雅黑"/>
          <w:b w:val="0"/>
          <w:bCs w:val="0"/>
          <w:sz w:val="24"/>
          <w:szCs w:val="24"/>
          <w:lang w:val="en-US" w:eastAsia="zh-CN"/>
        </w:rPr>
        <w:t>③</w:t>
      </w:r>
      <w:r>
        <w:rPr>
          <w:rFonts w:hint="eastAsia"/>
          <w:b w:val="0"/>
          <w:bCs w:val="0"/>
          <w:sz w:val="24"/>
          <w:szCs w:val="24"/>
          <w:lang w:val="en-US" w:eastAsia="zh-CN"/>
        </w:rPr>
        <w:t>开场节目《</w:t>
      </w:r>
      <w:r>
        <w:rPr>
          <w:rFonts w:ascii="宋体" w:hAnsi="宋体" w:eastAsia="宋体" w:cs="宋体"/>
          <w:sz w:val="24"/>
          <w:szCs w:val="24"/>
        </w:rPr>
        <w:t>万马奔腾踏春来</w:t>
      </w:r>
      <w:r>
        <w:rPr>
          <w:rFonts w:hint="eastAsia"/>
          <w:b w:val="0"/>
          <w:bCs w:val="0"/>
          <w:sz w:val="24"/>
          <w:szCs w:val="24"/>
          <w:lang w:val="en-US" w:eastAsia="zh-CN"/>
        </w:rPr>
        <w:t>》（6分钟）</w:t>
      </w:r>
    </w:p>
    <w:p w14:paraId="5B28489E">
      <w:pPr>
        <w:numPr>
          <w:ilvl w:val="0"/>
          <w:numId w:val="0"/>
        </w:numPr>
        <w:jc w:val="both"/>
        <w:rPr>
          <w:rFonts w:hint="eastAsia"/>
          <w:b w:val="0"/>
          <w:bCs w:val="0"/>
          <w:sz w:val="24"/>
          <w:szCs w:val="24"/>
          <w:lang w:val="en-US" w:eastAsia="zh-CN"/>
        </w:rPr>
      </w:pPr>
      <w:r>
        <w:rPr>
          <w:rFonts w:hint="eastAsia" w:ascii="微软雅黑" w:hAnsi="微软雅黑" w:eastAsia="微软雅黑" w:cs="微软雅黑"/>
          <w:b w:val="0"/>
          <w:bCs w:val="0"/>
          <w:sz w:val="24"/>
          <w:szCs w:val="24"/>
          <w:lang w:val="en-US" w:eastAsia="zh-CN"/>
        </w:rPr>
        <w:t>④</w:t>
      </w:r>
      <w:r>
        <w:rPr>
          <w:rFonts w:hint="eastAsia"/>
          <w:b w:val="0"/>
          <w:bCs w:val="0"/>
          <w:sz w:val="24"/>
          <w:szCs w:val="24"/>
          <w:lang w:val="en-US" w:eastAsia="zh-CN"/>
        </w:rPr>
        <w:t>主持人介绍出席启动仪式的领导和嘉宾（4分钟）</w:t>
      </w:r>
    </w:p>
    <w:p w14:paraId="177BDDB2">
      <w:pPr>
        <w:numPr>
          <w:ilvl w:val="0"/>
          <w:numId w:val="0"/>
        </w:numPr>
        <w:jc w:val="both"/>
        <w:rPr>
          <w:rFonts w:hint="eastAsia"/>
          <w:b w:val="0"/>
          <w:bCs w:val="0"/>
          <w:sz w:val="24"/>
          <w:szCs w:val="24"/>
          <w:lang w:val="en-US" w:eastAsia="zh-CN"/>
        </w:rPr>
      </w:pPr>
      <w:r>
        <w:rPr>
          <w:rFonts w:hint="eastAsia" w:ascii="微软雅黑" w:hAnsi="微软雅黑" w:eastAsia="微软雅黑" w:cs="微软雅黑"/>
          <w:b w:val="0"/>
          <w:bCs w:val="0"/>
          <w:sz w:val="24"/>
          <w:szCs w:val="24"/>
          <w:lang w:val="en-US" w:eastAsia="zh-CN"/>
        </w:rPr>
        <w:t>⑤</w:t>
      </w:r>
      <w:r>
        <w:rPr>
          <w:rFonts w:hint="eastAsia"/>
          <w:b w:val="0"/>
          <w:bCs w:val="0"/>
          <w:sz w:val="24"/>
          <w:szCs w:val="24"/>
          <w:lang w:val="en-US" w:eastAsia="zh-CN"/>
        </w:rPr>
        <w:t>领导致欢迎词（5分钟）</w:t>
      </w:r>
    </w:p>
    <w:p w14:paraId="26FF4DBA">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⑥嘉宾致词（</w:t>
      </w:r>
      <w:r>
        <w:rPr>
          <w:rFonts w:hint="eastAsia"/>
          <w:b w:val="0"/>
          <w:bCs w:val="0"/>
          <w:sz w:val="24"/>
          <w:szCs w:val="24"/>
          <w:lang w:val="en-US" w:eastAsia="zh-CN"/>
        </w:rPr>
        <w:t>5分钟</w:t>
      </w:r>
      <w:r>
        <w:rPr>
          <w:rFonts w:hint="eastAsia" w:ascii="宋体" w:hAnsi="宋体" w:eastAsia="宋体" w:cs="宋体"/>
          <w:b w:val="0"/>
          <w:bCs w:val="0"/>
          <w:sz w:val="24"/>
          <w:szCs w:val="24"/>
          <w:lang w:val="en-US" w:eastAsia="zh-CN"/>
        </w:rPr>
        <w:t>）</w:t>
      </w:r>
    </w:p>
    <w:p w14:paraId="709D23E9">
      <w:pPr>
        <w:numPr>
          <w:ilvl w:val="0"/>
          <w:numId w:val="0"/>
        </w:numPr>
        <w:ind w:leftChars="0"/>
        <w:jc w:val="both"/>
        <w:rPr>
          <w:rFonts w:hint="default" w:ascii="宋体" w:hAnsi="宋体" w:eastAsia="宋体" w:cs="宋体"/>
          <w:b w:val="0"/>
          <w:bCs w:val="0"/>
          <w:sz w:val="24"/>
          <w:szCs w:val="24"/>
          <w:lang w:val="en-US" w:eastAsia="zh-CN"/>
        </w:rPr>
      </w:pPr>
      <w:r>
        <w:rPr>
          <w:rFonts w:hint="eastAsia" w:ascii="微软雅黑" w:hAnsi="微软雅黑" w:eastAsia="微软雅黑" w:cs="微软雅黑"/>
          <w:b w:val="0"/>
          <w:bCs w:val="0"/>
          <w:sz w:val="24"/>
          <w:szCs w:val="24"/>
          <w:lang w:val="en-US" w:eastAsia="zh-CN"/>
        </w:rPr>
        <w:t>⑦</w:t>
      </w:r>
      <w:r>
        <w:rPr>
          <w:rFonts w:hint="eastAsia" w:ascii="宋体" w:hAnsi="宋体" w:eastAsia="宋体" w:cs="宋体"/>
          <w:b w:val="0"/>
          <w:bCs w:val="0"/>
          <w:sz w:val="24"/>
          <w:szCs w:val="24"/>
          <w:lang w:val="en-US" w:eastAsia="zh-CN"/>
        </w:rPr>
        <w:t>伏羲文化旅游节启动(3分钟)</w:t>
      </w:r>
    </w:p>
    <w:p w14:paraId="18DFC872">
      <w:pPr>
        <w:numPr>
          <w:ilvl w:val="0"/>
          <w:numId w:val="0"/>
        </w:numPr>
        <w:ind w:left="0" w:leftChars="0" w:firstLine="0" w:firstLineChars="0"/>
        <w:jc w:val="both"/>
        <w:rPr>
          <w:rFonts w:hint="eastAsia" w:ascii="宋体" w:hAnsi="宋体" w:eastAsia="宋体" w:cs="宋体"/>
          <w:b/>
          <w:bCs/>
          <w:sz w:val="24"/>
          <w:szCs w:val="24"/>
          <w:lang w:val="en-US" w:eastAsia="zh-CN"/>
        </w:rPr>
      </w:pPr>
      <w:r>
        <w:rPr>
          <w:rFonts w:hint="eastAsia" w:ascii="宋体" w:hAnsi="宋体" w:eastAsia="宋体" w:cs="宋体"/>
          <w:b/>
          <w:bCs/>
          <w:snapToGrid w:val="0"/>
          <w:color w:val="000000"/>
          <w:sz w:val="24"/>
          <w:szCs w:val="24"/>
          <w:lang w:val="en-US" w:eastAsia="zh-CN" w:bidi="ar-SA"/>
        </w:rPr>
        <w:t>二、</w:t>
      </w:r>
      <w:r>
        <w:rPr>
          <w:rFonts w:hint="eastAsia" w:ascii="宋体" w:hAnsi="宋体" w:eastAsia="宋体" w:cs="宋体"/>
          <w:b/>
          <w:bCs/>
          <w:sz w:val="24"/>
          <w:szCs w:val="24"/>
          <w:lang w:val="en-US" w:eastAsia="zh-CN"/>
        </w:rPr>
        <w:t>中原古韵--非物质文化遗产展演</w:t>
      </w:r>
    </w:p>
    <w:p w14:paraId="6D74812B">
      <w:pPr>
        <w:numPr>
          <w:ilvl w:val="0"/>
          <w:numId w:val="0"/>
        </w:numPr>
        <w:ind w:left="0"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1、</w:t>
      </w:r>
      <w:r>
        <w:rPr>
          <w:rFonts w:hint="default" w:ascii="宋体" w:hAnsi="宋体" w:eastAsia="宋体" w:cs="宋体"/>
          <w:b w:val="0"/>
          <w:bCs w:val="0"/>
          <w:sz w:val="24"/>
          <w:szCs w:val="24"/>
          <w:lang w:val="en-US" w:eastAsia="zh-CN"/>
        </w:rPr>
        <w:t>省内外</w:t>
      </w:r>
      <w:r>
        <w:rPr>
          <w:rFonts w:hint="eastAsia" w:ascii="宋体" w:hAnsi="宋体" w:eastAsia="宋体" w:cs="宋体"/>
          <w:b w:val="0"/>
          <w:bCs w:val="0"/>
          <w:sz w:val="24"/>
          <w:szCs w:val="24"/>
          <w:lang w:val="en-US" w:eastAsia="zh-CN"/>
        </w:rPr>
        <w:t>动态</w:t>
      </w:r>
      <w:r>
        <w:rPr>
          <w:rFonts w:hint="default" w:ascii="宋体" w:hAnsi="宋体" w:eastAsia="宋体" w:cs="宋体"/>
          <w:b w:val="0"/>
          <w:bCs w:val="0"/>
          <w:sz w:val="24"/>
          <w:szCs w:val="24"/>
          <w:lang w:val="en-US" w:eastAsia="zh-CN"/>
        </w:rPr>
        <w:t>非遗展演</w:t>
      </w:r>
      <w:r>
        <w:rPr>
          <w:rFonts w:hint="eastAsia" w:ascii="宋体" w:hAnsi="宋体" w:eastAsia="宋体" w:cs="宋体"/>
          <w:b w:val="0"/>
          <w:bCs w:val="0"/>
          <w:sz w:val="24"/>
          <w:szCs w:val="24"/>
          <w:lang w:val="en-US" w:eastAsia="zh-CN"/>
        </w:rPr>
        <w:t>演出（外省国家级非遗不低于6个节目）</w:t>
      </w:r>
    </w:p>
    <w:p w14:paraId="42A8EA1A">
      <w:pPr>
        <w:numPr>
          <w:ilvl w:val="0"/>
          <w:numId w:val="0"/>
        </w:numPr>
        <w:ind w:left="0" w:left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2、</w:t>
      </w:r>
      <w:r>
        <w:rPr>
          <w:rFonts w:hint="default" w:ascii="宋体" w:hAnsi="宋体" w:eastAsia="宋体" w:cs="宋体"/>
          <w:b w:val="0"/>
          <w:bCs w:val="0"/>
          <w:sz w:val="24"/>
          <w:szCs w:val="24"/>
          <w:lang w:val="en-US" w:eastAsia="zh-CN"/>
        </w:rPr>
        <w:t>节目设计、制作</w:t>
      </w:r>
    </w:p>
    <w:p w14:paraId="1B6CA159">
      <w:pPr>
        <w:numPr>
          <w:ilvl w:val="0"/>
          <w:numId w:val="0"/>
        </w:numPr>
        <w:ind w:left="0" w:left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3、</w:t>
      </w:r>
      <w:r>
        <w:rPr>
          <w:rFonts w:hint="eastAsia" w:ascii="宋体" w:hAnsi="宋体" w:eastAsia="宋体" w:cs="宋体"/>
          <w:b w:val="0"/>
          <w:bCs w:val="0"/>
          <w:sz w:val="24"/>
          <w:szCs w:val="24"/>
          <w:lang w:val="en-US" w:eastAsia="zh-CN"/>
        </w:rPr>
        <w:t>后勤保障</w:t>
      </w:r>
      <w:r>
        <w:rPr>
          <w:rFonts w:hint="default" w:ascii="宋体" w:hAnsi="宋体" w:eastAsia="宋体" w:cs="宋体"/>
          <w:b w:val="0"/>
          <w:bCs w:val="0"/>
          <w:sz w:val="24"/>
          <w:szCs w:val="24"/>
          <w:lang w:val="en-US" w:eastAsia="zh-CN"/>
        </w:rPr>
        <w:t>(含人员交通、食宿)</w:t>
      </w:r>
    </w:p>
    <w:p w14:paraId="0DA2AACE">
      <w:pPr>
        <w:numPr>
          <w:ilvl w:val="0"/>
          <w:numId w:val="0"/>
        </w:numPr>
        <w:jc w:val="both"/>
        <w:rPr>
          <w:rFonts w:hint="default" w:ascii="宋体" w:hAnsi="宋体" w:eastAsia="宋体" w:cs="宋体"/>
          <w:b w:val="0"/>
          <w:bCs w:val="0"/>
          <w:sz w:val="24"/>
          <w:szCs w:val="24"/>
          <w:lang w:val="en-US" w:eastAsia="zh-CN"/>
        </w:rPr>
      </w:pPr>
    </w:p>
    <w:p w14:paraId="68AB9DC7">
      <w:pPr>
        <w:numPr>
          <w:ilvl w:val="0"/>
          <w:numId w:val="0"/>
        </w:numPr>
        <w:ind w:left="0" w:leftChars="0" w:firstLine="0" w:firstLineChars="0"/>
        <w:jc w:val="both"/>
        <w:rPr>
          <w:rFonts w:hint="default" w:ascii="宋体" w:hAnsi="宋体" w:eastAsia="宋体" w:cs="宋体"/>
          <w:b/>
          <w:bCs/>
          <w:sz w:val="24"/>
          <w:szCs w:val="24"/>
          <w:lang w:val="en-US" w:eastAsia="zh-CN"/>
        </w:rPr>
      </w:pPr>
      <w:r>
        <w:rPr>
          <w:rFonts w:hint="eastAsia" w:ascii="宋体" w:hAnsi="宋体" w:eastAsia="宋体" w:cs="宋体"/>
          <w:b/>
          <w:bCs/>
          <w:snapToGrid w:val="0"/>
          <w:color w:val="000000"/>
          <w:sz w:val="24"/>
          <w:szCs w:val="24"/>
          <w:lang w:val="en-US" w:eastAsia="zh-CN" w:bidi="ar-SA"/>
        </w:rPr>
        <w:t>三、</w:t>
      </w:r>
      <w:r>
        <w:rPr>
          <w:rFonts w:hint="default" w:ascii="宋体" w:hAnsi="宋体" w:eastAsia="宋体" w:cs="宋体"/>
          <w:b/>
          <w:bCs/>
          <w:sz w:val="24"/>
          <w:szCs w:val="24"/>
          <w:lang w:val="en-US" w:eastAsia="zh-CN"/>
        </w:rPr>
        <w:t>静态展示、伏羲书展</w:t>
      </w:r>
    </w:p>
    <w:p w14:paraId="3D132B9B">
      <w:pPr>
        <w:numPr>
          <w:ilvl w:val="0"/>
          <w:numId w:val="0"/>
        </w:numPr>
        <w:ind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1、30天1200平方展示篷房 </w:t>
      </w:r>
    </w:p>
    <w:p w14:paraId="60DC82B4">
      <w:pPr>
        <w:numPr>
          <w:ilvl w:val="0"/>
          <w:numId w:val="0"/>
        </w:numPr>
        <w:ind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2、300平方特装大门 </w:t>
      </w:r>
    </w:p>
    <w:p w14:paraId="79FF51AE">
      <w:pPr>
        <w:numPr>
          <w:ilvl w:val="0"/>
          <w:numId w:val="0"/>
        </w:numPr>
        <w:ind w:left="0" w:leftChars="0" w:firstLine="0" w:firstLine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4、</w:t>
      </w:r>
      <w:r>
        <w:rPr>
          <w:rFonts w:hint="eastAsia" w:ascii="宋体" w:hAnsi="宋体" w:eastAsia="宋体" w:cs="宋体"/>
          <w:b w:val="0"/>
          <w:bCs w:val="0"/>
          <w:sz w:val="24"/>
          <w:szCs w:val="24"/>
          <w:lang w:val="en-US" w:eastAsia="zh-CN"/>
        </w:rPr>
        <w:t>室内快展房</w:t>
      </w:r>
    </w:p>
    <w:p w14:paraId="0DD8A7F8">
      <w:pPr>
        <w:numPr>
          <w:ilvl w:val="0"/>
          <w:numId w:val="0"/>
        </w:numPr>
        <w:ind w:left="0" w:leftChars="0" w:firstLine="0" w:firstLine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5、</w:t>
      </w:r>
      <w:r>
        <w:rPr>
          <w:rFonts w:hint="eastAsia" w:ascii="宋体" w:hAnsi="宋体" w:eastAsia="宋体" w:cs="宋体"/>
          <w:b w:val="0"/>
          <w:bCs w:val="0"/>
          <w:sz w:val="24"/>
          <w:szCs w:val="24"/>
          <w:lang w:val="en-US" w:eastAsia="zh-CN"/>
        </w:rPr>
        <w:t>室内</w:t>
      </w:r>
      <w:r>
        <w:rPr>
          <w:rFonts w:hint="default" w:ascii="宋体" w:hAnsi="宋体" w:eastAsia="宋体" w:cs="宋体"/>
          <w:b w:val="0"/>
          <w:bCs w:val="0"/>
          <w:sz w:val="24"/>
          <w:szCs w:val="24"/>
          <w:lang w:val="en-US" w:eastAsia="zh-CN"/>
        </w:rPr>
        <w:t>音响、特装</w:t>
      </w:r>
      <w:r>
        <w:rPr>
          <w:rFonts w:hint="eastAsia" w:ascii="宋体" w:hAnsi="宋体" w:eastAsia="宋体" w:cs="宋体"/>
          <w:b w:val="0"/>
          <w:bCs w:val="0"/>
          <w:sz w:val="24"/>
          <w:szCs w:val="24"/>
          <w:lang w:val="en-US" w:eastAsia="zh-CN"/>
        </w:rPr>
        <w:t>等</w:t>
      </w:r>
    </w:p>
    <w:p w14:paraId="53A95179">
      <w:pPr>
        <w:numPr>
          <w:ilvl w:val="0"/>
          <w:numId w:val="0"/>
        </w:numPr>
        <w:ind w:left="0" w:leftChars="0" w:firstLine="0" w:firstLine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6、</w:t>
      </w:r>
      <w:r>
        <w:rPr>
          <w:rFonts w:hint="eastAsia" w:ascii="宋体" w:hAnsi="宋体" w:eastAsia="宋体" w:cs="宋体"/>
          <w:b w:val="0"/>
          <w:bCs w:val="0"/>
          <w:sz w:val="24"/>
          <w:szCs w:val="24"/>
          <w:lang w:val="en-US" w:eastAsia="zh-CN"/>
        </w:rPr>
        <w:t>室内电力、消防、照明等</w:t>
      </w:r>
    </w:p>
    <w:p w14:paraId="24B1F96A">
      <w:pPr>
        <w:numPr>
          <w:ilvl w:val="0"/>
          <w:numId w:val="0"/>
        </w:numPr>
        <w:ind w:left="0" w:leftChars="0" w:firstLine="0" w:firstLine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7、</w:t>
      </w:r>
      <w:r>
        <w:rPr>
          <w:rFonts w:hint="eastAsia" w:ascii="宋体" w:hAnsi="宋体" w:eastAsia="宋体" w:cs="宋体"/>
          <w:b w:val="0"/>
          <w:bCs w:val="0"/>
          <w:sz w:val="24"/>
          <w:szCs w:val="24"/>
          <w:lang w:val="en-US" w:eastAsia="zh-CN"/>
        </w:rPr>
        <w:t>静态非遗展示补贴</w:t>
      </w:r>
    </w:p>
    <w:p w14:paraId="7794007F">
      <w:pPr>
        <w:numPr>
          <w:ilvl w:val="0"/>
          <w:numId w:val="0"/>
        </w:numPr>
        <w:ind w:leftChars="0"/>
        <w:jc w:val="both"/>
        <w:rPr>
          <w:rFonts w:hint="default" w:ascii="宋体" w:hAnsi="宋体" w:eastAsia="宋体" w:cs="宋体"/>
          <w:b w:val="0"/>
          <w:bCs w:val="0"/>
          <w:sz w:val="24"/>
          <w:szCs w:val="24"/>
          <w:lang w:val="en-US" w:eastAsia="zh-CN"/>
        </w:rPr>
      </w:pPr>
    </w:p>
    <w:p w14:paraId="3CC918BF">
      <w:pPr>
        <w:numPr>
          <w:ilvl w:val="0"/>
          <w:numId w:val="0"/>
        </w:numPr>
        <w:ind w:leftChars="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四、戏曲连台  </w:t>
      </w:r>
    </w:p>
    <w:p w14:paraId="6B17F747">
      <w:pPr>
        <w:numPr>
          <w:ilvl w:val="0"/>
          <w:numId w:val="0"/>
        </w:numPr>
        <w:ind w:leftChars="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1、场次：</w:t>
      </w:r>
      <w:r>
        <w:rPr>
          <w:rFonts w:hint="default" w:ascii="宋体" w:hAnsi="宋体" w:eastAsia="宋体" w:cs="宋体"/>
          <w:b w:val="0"/>
          <w:bCs w:val="0"/>
          <w:sz w:val="24"/>
          <w:szCs w:val="24"/>
          <w:lang w:val="en-US" w:eastAsia="zh-CN"/>
        </w:rPr>
        <w:t>2场/天</w:t>
      </w:r>
    </w:p>
    <w:p w14:paraId="3BA72904">
      <w:pPr>
        <w:numPr>
          <w:ilvl w:val="0"/>
          <w:numId w:val="0"/>
        </w:numPr>
        <w:ind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2、演出周期：16</w:t>
      </w:r>
      <w:r>
        <w:rPr>
          <w:rFonts w:hint="default" w:ascii="宋体" w:hAnsi="宋体" w:eastAsia="宋体" w:cs="宋体"/>
          <w:b w:val="0"/>
          <w:bCs w:val="0"/>
          <w:sz w:val="24"/>
          <w:szCs w:val="24"/>
          <w:lang w:val="en-US" w:eastAsia="zh-CN"/>
        </w:rPr>
        <w:t>天</w:t>
      </w:r>
    </w:p>
    <w:p w14:paraId="62493B41">
      <w:pPr>
        <w:numPr>
          <w:ilvl w:val="0"/>
          <w:numId w:val="0"/>
        </w:numPr>
        <w:ind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3、演出团体：河南省</w:t>
      </w:r>
      <w:r>
        <w:rPr>
          <w:rFonts w:hint="default" w:ascii="宋体" w:hAnsi="宋体" w:eastAsia="宋体" w:cs="宋体"/>
          <w:b w:val="0"/>
          <w:bCs w:val="0"/>
          <w:sz w:val="24"/>
          <w:szCs w:val="24"/>
          <w:lang w:val="en-US" w:eastAsia="zh-CN"/>
        </w:rPr>
        <w:t>越调</w:t>
      </w:r>
      <w:r>
        <w:rPr>
          <w:rFonts w:hint="eastAsia" w:ascii="宋体" w:hAnsi="宋体" w:eastAsia="宋体" w:cs="宋体"/>
          <w:b w:val="0"/>
          <w:bCs w:val="0"/>
          <w:sz w:val="24"/>
          <w:szCs w:val="24"/>
          <w:lang w:val="en-US" w:eastAsia="zh-CN"/>
        </w:rPr>
        <w:t>剧团、周口市</w:t>
      </w:r>
      <w:r>
        <w:rPr>
          <w:rFonts w:hint="default" w:ascii="宋体" w:hAnsi="宋体" w:eastAsia="宋体" w:cs="宋体"/>
          <w:b w:val="0"/>
          <w:bCs w:val="0"/>
          <w:sz w:val="24"/>
          <w:szCs w:val="24"/>
          <w:lang w:val="en-US" w:eastAsia="zh-CN"/>
        </w:rPr>
        <w:t>豫剧</w:t>
      </w:r>
      <w:r>
        <w:rPr>
          <w:rFonts w:hint="eastAsia" w:ascii="宋体" w:hAnsi="宋体" w:eastAsia="宋体" w:cs="宋体"/>
          <w:b w:val="0"/>
          <w:bCs w:val="0"/>
          <w:sz w:val="24"/>
          <w:szCs w:val="24"/>
          <w:lang w:val="en-US" w:eastAsia="zh-CN"/>
        </w:rPr>
        <w:t>艺术研究院</w:t>
      </w:r>
      <w:r>
        <w:rPr>
          <w:rFonts w:hint="default" w:ascii="宋体" w:hAnsi="宋体" w:eastAsia="宋体" w:cs="宋体"/>
          <w:b w:val="0"/>
          <w:bCs w:val="0"/>
          <w:sz w:val="24"/>
          <w:szCs w:val="24"/>
          <w:lang w:val="en-US" w:eastAsia="zh-CN"/>
        </w:rPr>
        <w:t>、</w:t>
      </w:r>
      <w:r>
        <w:rPr>
          <w:rFonts w:hint="eastAsia" w:ascii="宋体" w:hAnsi="宋体" w:eastAsia="宋体" w:cs="宋体"/>
          <w:b w:val="0"/>
          <w:bCs w:val="0"/>
          <w:i w:val="0"/>
          <w:iCs w:val="0"/>
          <w:caps w:val="0"/>
          <w:color w:val="auto"/>
          <w:spacing w:val="0"/>
          <w:sz w:val="24"/>
          <w:szCs w:val="24"/>
          <w:shd w:val="clear" w:fill="FFFFFF"/>
        </w:rPr>
        <w:t>河南省太康县道情艺术保护传承中心</w:t>
      </w:r>
      <w:r>
        <w:rPr>
          <w:rFonts w:hint="default" w:ascii="宋体" w:hAnsi="宋体" w:eastAsia="宋体" w:cs="宋体"/>
          <w:b w:val="0"/>
          <w:bCs w:val="0"/>
          <w:sz w:val="24"/>
          <w:szCs w:val="24"/>
          <w:lang w:val="en-US" w:eastAsia="zh-CN"/>
        </w:rPr>
        <w:t>等专业</w:t>
      </w:r>
      <w:r>
        <w:rPr>
          <w:rFonts w:hint="eastAsia" w:ascii="宋体" w:hAnsi="宋体" w:eastAsia="宋体" w:cs="宋体"/>
          <w:b w:val="0"/>
          <w:bCs w:val="0"/>
          <w:sz w:val="24"/>
          <w:szCs w:val="24"/>
          <w:lang w:val="en-US" w:eastAsia="zh-CN"/>
        </w:rPr>
        <w:t>院团</w:t>
      </w:r>
    </w:p>
    <w:p w14:paraId="48604F1F">
      <w:pPr>
        <w:numPr>
          <w:ilvl w:val="0"/>
          <w:numId w:val="0"/>
        </w:numPr>
        <w:ind w:leftChars="0"/>
        <w:jc w:val="both"/>
        <w:rPr>
          <w:rFonts w:hint="default" w:ascii="宋体" w:hAnsi="宋体" w:eastAsia="宋体" w:cs="宋体"/>
          <w:b w:val="0"/>
          <w:bCs w:val="0"/>
          <w:sz w:val="24"/>
          <w:szCs w:val="24"/>
          <w:lang w:val="en-US" w:eastAsia="zh-CN"/>
        </w:rPr>
      </w:pPr>
    </w:p>
    <w:p w14:paraId="621ADFDB">
      <w:pPr>
        <w:numPr>
          <w:ilvl w:val="0"/>
          <w:numId w:val="0"/>
        </w:numPr>
        <w:ind w:leftChars="0"/>
        <w:jc w:val="both"/>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五、伏羲文化民俗巡演</w:t>
      </w:r>
      <w:r>
        <w:rPr>
          <w:rFonts w:hint="eastAsia" w:ascii="宋体" w:hAnsi="宋体" w:eastAsia="宋体" w:cs="宋体"/>
          <w:b/>
          <w:bCs/>
          <w:sz w:val="24"/>
          <w:szCs w:val="24"/>
          <w:lang w:val="en-US" w:eastAsia="zh-CN"/>
        </w:rPr>
        <w:t xml:space="preserve">  </w:t>
      </w:r>
    </w:p>
    <w:p w14:paraId="5FA979A3">
      <w:pPr>
        <w:numPr>
          <w:ilvl w:val="0"/>
          <w:numId w:val="0"/>
        </w:numPr>
        <w:ind w:leftChars="0"/>
        <w:jc w:val="both"/>
        <w:rPr>
          <w:rFonts w:hint="eastAsia"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担经挑表演</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秧歌表演</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淮阳战鼓</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官会响锣</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龙狮表演</w:t>
      </w:r>
      <w:r>
        <w:rPr>
          <w:rFonts w:hint="eastAsia" w:ascii="宋体" w:hAnsi="宋体" w:eastAsia="宋体" w:cs="宋体"/>
          <w:b w:val="0"/>
          <w:bCs w:val="0"/>
          <w:sz w:val="24"/>
          <w:szCs w:val="24"/>
          <w:lang w:val="en-US" w:eastAsia="zh-CN"/>
        </w:rPr>
        <w:t>、旱船表演等</w:t>
      </w:r>
    </w:p>
    <w:p w14:paraId="6211EF98">
      <w:pPr>
        <w:numPr>
          <w:ilvl w:val="0"/>
          <w:numId w:val="0"/>
        </w:numPr>
        <w:ind w:leftChars="0"/>
        <w:jc w:val="both"/>
        <w:rPr>
          <w:rFonts w:hint="eastAsia" w:ascii="宋体" w:hAnsi="宋体" w:eastAsia="宋体" w:cs="宋体"/>
          <w:b w:val="0"/>
          <w:bCs w:val="0"/>
          <w:sz w:val="24"/>
          <w:szCs w:val="24"/>
          <w:lang w:val="en-US" w:eastAsia="zh-CN"/>
        </w:rPr>
      </w:pPr>
    </w:p>
    <w:p w14:paraId="3AD6281D">
      <w:pPr>
        <w:numPr>
          <w:ilvl w:val="0"/>
          <w:numId w:val="18"/>
        </w:numPr>
        <w:ind w:leftChars="0"/>
        <w:jc w:val="both"/>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中华龙园雅集诗会</w:t>
      </w:r>
      <w:r>
        <w:rPr>
          <w:rFonts w:hint="eastAsia" w:ascii="宋体" w:hAnsi="宋体" w:eastAsia="宋体" w:cs="宋体"/>
          <w:b/>
          <w:bCs/>
          <w:sz w:val="24"/>
          <w:szCs w:val="24"/>
          <w:lang w:val="en-US" w:eastAsia="zh-CN"/>
        </w:rPr>
        <w:t xml:space="preserve">  </w:t>
      </w:r>
    </w:p>
    <w:p w14:paraId="1F5859E3">
      <w:pPr>
        <w:numPr>
          <w:ilvl w:val="0"/>
          <w:numId w:val="0"/>
        </w:numPr>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1、</w:t>
      </w:r>
      <w:r>
        <w:rPr>
          <w:rFonts w:hint="default" w:ascii="宋体" w:hAnsi="宋体" w:eastAsia="宋体" w:cs="宋体"/>
          <w:b w:val="0"/>
          <w:bCs w:val="0"/>
          <w:sz w:val="24"/>
          <w:szCs w:val="24"/>
          <w:lang w:val="en-US" w:eastAsia="zh-CN"/>
        </w:rPr>
        <w:t>邀请全国著名的诗书画名家及省内外知名诗人、书法家、音乐家的支持和参与，促进省内外艺术界同好的交流</w:t>
      </w:r>
    </w:p>
    <w:p w14:paraId="74C0C528">
      <w:pPr>
        <w:numPr>
          <w:ilvl w:val="0"/>
          <w:numId w:val="0"/>
        </w:numPr>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2、</w:t>
      </w:r>
      <w:r>
        <w:rPr>
          <w:rFonts w:hint="eastAsia" w:ascii="宋体" w:hAnsi="宋体" w:eastAsia="宋体" w:cs="宋体"/>
          <w:b w:val="0"/>
          <w:bCs w:val="0"/>
          <w:sz w:val="24"/>
          <w:szCs w:val="24"/>
          <w:lang w:val="en-US" w:eastAsia="zh-CN"/>
        </w:rPr>
        <w:t>现场布置</w:t>
      </w:r>
    </w:p>
    <w:p w14:paraId="76FAFD4B">
      <w:pPr>
        <w:numPr>
          <w:ilvl w:val="0"/>
          <w:numId w:val="0"/>
        </w:numPr>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3、</w:t>
      </w:r>
      <w:r>
        <w:rPr>
          <w:rFonts w:hint="eastAsia" w:ascii="宋体" w:hAnsi="宋体" w:eastAsia="宋体" w:cs="宋体"/>
          <w:b w:val="0"/>
          <w:bCs w:val="0"/>
          <w:sz w:val="24"/>
          <w:szCs w:val="24"/>
          <w:lang w:val="en-US" w:eastAsia="zh-CN"/>
        </w:rPr>
        <w:t>邀约人员交通、食宿等</w:t>
      </w:r>
    </w:p>
    <w:p w14:paraId="30505F97">
      <w:pPr>
        <w:numPr>
          <w:ilvl w:val="0"/>
          <w:numId w:val="0"/>
        </w:numPr>
        <w:jc w:val="both"/>
        <w:rPr>
          <w:rFonts w:hint="eastAsia" w:ascii="宋体" w:hAnsi="宋体" w:eastAsia="宋体" w:cs="宋体"/>
          <w:b w:val="0"/>
          <w:bCs w:val="0"/>
          <w:sz w:val="24"/>
          <w:szCs w:val="24"/>
          <w:lang w:val="en-US" w:eastAsia="zh-CN"/>
        </w:rPr>
      </w:pPr>
    </w:p>
    <w:p w14:paraId="79F812F8">
      <w:pPr>
        <w:numPr>
          <w:ilvl w:val="0"/>
          <w:numId w:val="18"/>
        </w:numPr>
        <w:ind w:left="0" w:leftChars="0" w:firstLine="0" w:firstLineChars="0"/>
        <w:jc w:val="both"/>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豫东非遗传承技艺大比拼</w:t>
      </w:r>
      <w:r>
        <w:rPr>
          <w:rFonts w:hint="eastAsia" w:ascii="宋体" w:hAnsi="宋体" w:eastAsia="宋体" w:cs="宋体"/>
          <w:b/>
          <w:bCs/>
          <w:sz w:val="24"/>
          <w:szCs w:val="24"/>
          <w:lang w:val="en-US" w:eastAsia="zh-CN"/>
        </w:rPr>
        <w:t xml:space="preserve">  </w:t>
      </w:r>
    </w:p>
    <w:p w14:paraId="1A3555D2">
      <w:pPr>
        <w:numPr>
          <w:ilvl w:val="0"/>
          <w:numId w:val="0"/>
        </w:numPr>
        <w:ind w:left="0"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1、</w:t>
      </w:r>
      <w:r>
        <w:rPr>
          <w:rFonts w:hint="eastAsia" w:ascii="宋体" w:hAnsi="宋体" w:eastAsia="宋体" w:cs="宋体"/>
          <w:b w:val="0"/>
          <w:bCs w:val="0"/>
          <w:sz w:val="24"/>
          <w:szCs w:val="24"/>
          <w:lang w:val="en-US" w:eastAsia="zh-CN"/>
        </w:rPr>
        <w:t>组织淮阳泥泥狗、淮阳芦苇画、淮阳布老虎等非遗项目代表性传承人进行现场制作技艺展示</w:t>
      </w:r>
    </w:p>
    <w:p w14:paraId="40FE9289">
      <w:pPr>
        <w:numPr>
          <w:ilvl w:val="0"/>
          <w:numId w:val="0"/>
        </w:numPr>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2、现场布置</w:t>
      </w:r>
    </w:p>
    <w:p w14:paraId="5B91918E">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3、邀约人员交通、食宿等</w:t>
      </w:r>
    </w:p>
    <w:p w14:paraId="41C10099">
      <w:pPr>
        <w:numPr>
          <w:ilvl w:val="0"/>
          <w:numId w:val="0"/>
        </w:numPr>
        <w:jc w:val="both"/>
        <w:rPr>
          <w:rFonts w:hint="eastAsia" w:ascii="宋体" w:hAnsi="宋体" w:eastAsia="宋体" w:cs="宋体"/>
          <w:b w:val="0"/>
          <w:bCs w:val="0"/>
          <w:sz w:val="24"/>
          <w:szCs w:val="24"/>
          <w:lang w:val="en-US" w:eastAsia="zh-CN"/>
        </w:rPr>
      </w:pPr>
    </w:p>
    <w:p w14:paraId="64CEB418">
      <w:pPr>
        <w:numPr>
          <w:ilvl w:val="0"/>
          <w:numId w:val="18"/>
        </w:numPr>
        <w:ind w:left="0" w:leftChars="0" w:firstLine="0" w:firstLineChars="0"/>
        <w:jc w:val="both"/>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杂项服务</w:t>
      </w:r>
      <w:r>
        <w:rPr>
          <w:rFonts w:hint="eastAsia" w:ascii="宋体" w:hAnsi="宋体" w:eastAsia="宋体" w:cs="宋体"/>
          <w:b/>
          <w:bCs/>
          <w:sz w:val="24"/>
          <w:szCs w:val="24"/>
          <w:lang w:val="en-US" w:eastAsia="zh-CN"/>
        </w:rPr>
        <w:t xml:space="preserve">  </w:t>
      </w:r>
    </w:p>
    <w:p w14:paraId="2CD56551">
      <w:pPr>
        <w:numPr>
          <w:ilvl w:val="0"/>
          <w:numId w:val="0"/>
        </w:numPr>
        <w:ind w:left="0" w:left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1、</w:t>
      </w:r>
      <w:r>
        <w:rPr>
          <w:rFonts w:hint="default" w:ascii="宋体" w:hAnsi="宋体" w:eastAsia="宋体" w:cs="宋体"/>
          <w:b w:val="0"/>
          <w:bCs w:val="0"/>
          <w:sz w:val="24"/>
          <w:szCs w:val="24"/>
          <w:lang w:val="en-US" w:eastAsia="zh-CN"/>
        </w:rPr>
        <w:t>安护</w:t>
      </w:r>
      <w:r>
        <w:rPr>
          <w:rFonts w:hint="eastAsia" w:ascii="宋体" w:hAnsi="宋体" w:eastAsia="宋体" w:cs="宋体"/>
          <w:b w:val="0"/>
          <w:bCs w:val="0"/>
          <w:sz w:val="24"/>
          <w:szCs w:val="24"/>
          <w:lang w:val="en-US" w:eastAsia="zh-CN"/>
        </w:rPr>
        <w:t>人员：</w:t>
      </w:r>
      <w:r>
        <w:rPr>
          <w:rFonts w:hint="default" w:ascii="宋体" w:hAnsi="宋体" w:eastAsia="宋体" w:cs="宋体"/>
          <w:b w:val="0"/>
          <w:bCs w:val="0"/>
          <w:sz w:val="24"/>
          <w:szCs w:val="24"/>
          <w:lang w:val="en-US" w:eastAsia="zh-CN"/>
        </w:rPr>
        <w:t>10人/天，30天</w:t>
      </w:r>
    </w:p>
    <w:p w14:paraId="2AFF7CA4">
      <w:pPr>
        <w:numPr>
          <w:ilvl w:val="0"/>
          <w:numId w:val="0"/>
        </w:numPr>
        <w:ind w:left="0" w:left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2、</w:t>
      </w:r>
      <w:r>
        <w:rPr>
          <w:rFonts w:hint="eastAsia" w:ascii="宋体" w:hAnsi="宋体" w:eastAsia="宋体" w:cs="宋体"/>
          <w:b w:val="0"/>
          <w:bCs w:val="0"/>
          <w:sz w:val="24"/>
          <w:szCs w:val="24"/>
          <w:lang w:val="en-US" w:eastAsia="zh-CN"/>
        </w:rPr>
        <w:t>安护硬件：</w:t>
      </w:r>
      <w:r>
        <w:rPr>
          <w:rFonts w:hint="default" w:ascii="宋体" w:hAnsi="宋体" w:eastAsia="宋体" w:cs="宋体"/>
          <w:b w:val="0"/>
          <w:bCs w:val="0"/>
          <w:sz w:val="24"/>
          <w:szCs w:val="24"/>
          <w:lang w:val="en-US" w:eastAsia="zh-CN"/>
        </w:rPr>
        <w:t>硬隔离</w:t>
      </w:r>
      <w:r>
        <w:rPr>
          <w:rFonts w:hint="eastAsia" w:ascii="宋体" w:hAnsi="宋体" w:eastAsia="宋体" w:cs="宋体"/>
          <w:b w:val="0"/>
          <w:bCs w:val="0"/>
          <w:sz w:val="24"/>
          <w:szCs w:val="24"/>
          <w:lang w:val="en-US" w:eastAsia="zh-CN"/>
        </w:rPr>
        <w:t>20</w:t>
      </w:r>
      <w:r>
        <w:rPr>
          <w:rFonts w:hint="default" w:ascii="宋体" w:hAnsi="宋体" w:eastAsia="宋体" w:cs="宋体"/>
          <w:b w:val="0"/>
          <w:bCs w:val="0"/>
          <w:sz w:val="24"/>
          <w:szCs w:val="24"/>
          <w:lang w:val="en-US" w:eastAsia="zh-CN"/>
        </w:rPr>
        <w:t>0米，30天</w:t>
      </w:r>
    </w:p>
    <w:p w14:paraId="3D57C323">
      <w:pPr>
        <w:numPr>
          <w:ilvl w:val="0"/>
          <w:numId w:val="0"/>
        </w:numPr>
        <w:ind w:left="0" w:leftChars="0" w:firstLine="0" w:firstLine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napToGrid w:val="0"/>
          <w:color w:val="000000"/>
          <w:sz w:val="24"/>
          <w:szCs w:val="24"/>
          <w:lang w:val="en-US" w:eastAsia="zh-CN" w:bidi="ar-SA"/>
        </w:rPr>
        <w:t>3、</w:t>
      </w:r>
      <w:r>
        <w:rPr>
          <w:rFonts w:hint="default" w:ascii="宋体" w:hAnsi="宋体" w:eastAsia="宋体" w:cs="宋体"/>
          <w:b w:val="0"/>
          <w:bCs w:val="0"/>
          <w:sz w:val="24"/>
          <w:szCs w:val="24"/>
          <w:lang w:val="en-US" w:eastAsia="zh-CN"/>
        </w:rPr>
        <w:t>演员休息间、化妆间、</w:t>
      </w:r>
      <w:r>
        <w:rPr>
          <w:rFonts w:hint="eastAsia" w:ascii="宋体" w:hAnsi="宋体" w:eastAsia="宋体" w:cs="宋体"/>
          <w:b w:val="0"/>
          <w:bCs w:val="0"/>
          <w:sz w:val="24"/>
          <w:szCs w:val="24"/>
          <w:lang w:val="en-US" w:eastAsia="zh-CN"/>
        </w:rPr>
        <w:t>后勤及维护等</w:t>
      </w:r>
    </w:p>
    <w:p w14:paraId="0A60C384">
      <w:pPr>
        <w:numPr>
          <w:ilvl w:val="0"/>
          <w:numId w:val="0"/>
        </w:numPr>
        <w:spacing w:line="360" w:lineRule="auto"/>
        <w:ind w:left="0" w:leftChars="0" w:firstLine="0" w:firstLineChars="0"/>
        <w:jc w:val="both"/>
        <w:rPr>
          <w:rFonts w:hint="default" w:ascii="宋体" w:hAnsi="宋体" w:eastAsia="宋体" w:cs="宋体"/>
          <w:b w:val="0"/>
          <w:bCs w:val="0"/>
          <w:sz w:val="24"/>
          <w:szCs w:val="24"/>
          <w:lang w:val="en-US" w:eastAsia="zh-CN"/>
        </w:rPr>
      </w:pPr>
      <w:r>
        <w:rPr>
          <w:rFonts w:hint="default" w:ascii="宋体" w:hAnsi="宋体" w:eastAsia="宋体" w:cs="宋体"/>
          <w:b w:val="0"/>
          <w:bCs w:val="0"/>
          <w:snapToGrid w:val="0"/>
          <w:color w:val="000000"/>
          <w:sz w:val="24"/>
          <w:szCs w:val="24"/>
          <w:lang w:val="en-US" w:eastAsia="zh-CN" w:bidi="ar-SA"/>
        </w:rPr>
        <w:t>4、</w:t>
      </w:r>
      <w:r>
        <w:rPr>
          <w:rFonts w:hint="eastAsia" w:ascii="宋体" w:hAnsi="宋体" w:eastAsia="宋体" w:cs="宋体"/>
          <w:b w:val="0"/>
          <w:bCs w:val="0"/>
          <w:sz w:val="24"/>
          <w:szCs w:val="24"/>
          <w:lang w:val="en-US" w:eastAsia="zh-CN"/>
        </w:rPr>
        <w:t>应急管理、电力</w:t>
      </w:r>
      <w:r>
        <w:rPr>
          <w:rFonts w:hint="default" w:ascii="宋体" w:hAnsi="宋体" w:eastAsia="宋体" w:cs="宋体"/>
          <w:b w:val="0"/>
          <w:bCs w:val="0"/>
          <w:sz w:val="24"/>
          <w:szCs w:val="24"/>
          <w:lang w:val="en-US" w:eastAsia="zh-CN"/>
        </w:rPr>
        <w:t>电费</w:t>
      </w:r>
      <w:r>
        <w:rPr>
          <w:rFonts w:hint="eastAsia" w:ascii="宋体" w:hAnsi="宋体" w:eastAsia="宋体" w:cs="宋体"/>
          <w:b w:val="0"/>
          <w:bCs w:val="0"/>
          <w:sz w:val="24"/>
          <w:szCs w:val="24"/>
          <w:lang w:val="en-US" w:eastAsia="zh-CN"/>
        </w:rPr>
        <w:t>、通讯、医护</w:t>
      </w:r>
      <w:r>
        <w:rPr>
          <w:rFonts w:hint="default" w:ascii="宋体" w:hAnsi="宋体" w:eastAsia="宋体" w:cs="宋体"/>
          <w:b w:val="0"/>
          <w:bCs w:val="0"/>
          <w:sz w:val="24"/>
          <w:szCs w:val="24"/>
          <w:lang w:val="en-US" w:eastAsia="zh-CN"/>
        </w:rPr>
        <w:t>等</w:t>
      </w:r>
    </w:p>
    <w:p w14:paraId="5DE2E44D">
      <w:pPr>
        <w:numPr>
          <w:ilvl w:val="0"/>
          <w:numId w:val="18"/>
        </w:numPr>
        <w:ind w:left="0" w:leftChars="0" w:firstLine="0" w:firstLineChars="0"/>
        <w:jc w:val="both"/>
        <w:rPr>
          <w:rFonts w:hint="eastAsia" w:ascii="宋体" w:hAnsi="宋体" w:eastAsia="宋体" w:cs="宋体"/>
          <w:b/>
          <w:bCs/>
          <w:sz w:val="24"/>
          <w:szCs w:val="24"/>
          <w:lang w:val="zh-CN" w:eastAsia="zh-CN"/>
        </w:rPr>
      </w:pPr>
      <w:r>
        <w:rPr>
          <w:rFonts w:hint="eastAsia" w:ascii="宋体" w:hAnsi="宋体" w:eastAsia="宋体" w:cs="宋体"/>
          <w:b/>
          <w:bCs/>
          <w:sz w:val="24"/>
          <w:szCs w:val="24"/>
          <w:lang w:val="en-US" w:eastAsia="zh-CN"/>
        </w:rPr>
        <w:t>媒体见面会</w:t>
      </w:r>
    </w:p>
    <w:p w14:paraId="25FA2054">
      <w:pPr>
        <w:pStyle w:val="3"/>
        <w:ind w:firstLine="0"/>
        <w:jc w:val="both"/>
        <w:rPr>
          <w:rFonts w:hint="eastAsia" w:ascii="宋体" w:hAnsi="宋体" w:eastAsia="宋体" w:cs="宋体"/>
          <w:lang w:val="en-US" w:eastAsia="zh-CN"/>
        </w:rPr>
      </w:pPr>
    </w:p>
    <w:p w14:paraId="6ADD7EAB">
      <w:pPr>
        <w:pStyle w:val="3"/>
        <w:ind w:firstLine="0"/>
        <w:jc w:val="both"/>
        <w:rPr>
          <w:rFonts w:hint="default" w:ascii="宋体" w:hAnsi="宋体" w:eastAsia="宋体" w:cs="宋体"/>
          <w:lang w:val="en-US" w:eastAsia="zh-CN"/>
        </w:rPr>
      </w:pPr>
      <w:r>
        <w:rPr>
          <w:rFonts w:hint="eastAsia" w:ascii="宋体" w:hAnsi="宋体" w:eastAsia="宋体" w:cs="宋体"/>
          <w:lang w:val="en-US" w:eastAsia="zh-CN"/>
        </w:rPr>
        <w:t>商务要求</w:t>
      </w:r>
    </w:p>
    <w:p w14:paraId="12C8C965">
      <w:pPr>
        <w:numPr>
          <w:ilvl w:val="0"/>
          <w:numId w:val="0"/>
        </w:numPr>
        <w:adjustRightInd w:val="0"/>
        <w:snapToGrid w:val="0"/>
        <w:spacing w:line="360" w:lineRule="auto"/>
        <w:ind w:right="-10" w:righ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转包分包：</w:t>
      </w:r>
      <w:r>
        <w:rPr>
          <w:rFonts w:hint="eastAsia" w:ascii="宋体" w:hAnsi="宋体" w:cs="宋体"/>
          <w:bCs/>
          <w:color w:val="auto"/>
          <w:sz w:val="24"/>
          <w:highlight w:val="none"/>
        </w:rPr>
        <w:t>中标人不得以任何理由和任何方式将项目转包给第三方，否则采购人有权终止双方的合作，并依照法律追究中标人的法律责任和经济责任。</w:t>
      </w:r>
    </w:p>
    <w:p w14:paraId="28A5DE31">
      <w:pPr>
        <w:numPr>
          <w:ilvl w:val="0"/>
          <w:numId w:val="0"/>
        </w:numPr>
        <w:adjustRightInd w:val="0"/>
        <w:snapToGrid w:val="0"/>
        <w:spacing w:line="360" w:lineRule="auto"/>
        <w:ind w:right="-10" w:rightChars="0"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lang w:eastAsia="zh-CN"/>
        </w:rPr>
        <w:t>期：合同签订后</w:t>
      </w:r>
      <w:r>
        <w:rPr>
          <w:rFonts w:hint="eastAsia" w:ascii="宋体" w:hAnsi="宋体" w:cs="宋体"/>
          <w:bCs/>
          <w:color w:val="auto"/>
          <w:sz w:val="24"/>
          <w:highlight w:val="none"/>
          <w:lang w:val="en-US" w:eastAsia="zh-CN"/>
        </w:rPr>
        <w:t>30日历天。</w:t>
      </w:r>
    </w:p>
    <w:p w14:paraId="659CAAC0">
      <w:pPr>
        <w:numPr>
          <w:ilvl w:val="0"/>
          <w:numId w:val="0"/>
        </w:numPr>
        <w:adjustRightInd w:val="0"/>
        <w:snapToGrid w:val="0"/>
        <w:spacing w:line="360" w:lineRule="auto"/>
        <w:ind w:right="-10" w:rightChars="0"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付款条件：双方签订合同后3个工作日内，采购人向中标单位支付中标总额的70%，项目全部完成后3个工作日内，采购人向中标单位结清中标总额的30%。</w:t>
      </w:r>
    </w:p>
    <w:p w14:paraId="6DCF64E6">
      <w:pPr>
        <w:numPr>
          <w:ilvl w:val="0"/>
          <w:numId w:val="0"/>
        </w:numPr>
        <w:adjustRightInd w:val="0"/>
        <w:snapToGrid w:val="0"/>
        <w:spacing w:line="360" w:lineRule="auto"/>
        <w:ind w:right="-10" w:rightChars="0" w:firstLine="480" w:firstLineChars="200"/>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供应商对其提供的产品出具《关于符合本国产品标准的声明函》或财政部会同有关部门规定的有关证明文件。</w:t>
      </w:r>
    </w:p>
    <w:p w14:paraId="7994181A">
      <w:pPr>
        <w:pStyle w:val="3"/>
        <w:ind w:firstLine="0"/>
        <w:jc w:val="both"/>
        <w:rPr>
          <w:rFonts w:hint="eastAsia" w:ascii="宋体" w:hAnsi="宋体" w:eastAsia="宋体" w:cs="宋体"/>
        </w:rPr>
      </w:pPr>
      <w:r>
        <w:rPr>
          <w:rFonts w:hint="eastAsia" w:ascii="宋体" w:hAnsi="宋体" w:eastAsia="宋体" w:cs="宋体"/>
        </w:rPr>
        <w:br w:type="page"/>
      </w:r>
      <w:bookmarkStart w:id="52" w:name="_Toc2172"/>
      <w:r>
        <w:rPr>
          <w:rFonts w:hint="eastAsia" w:ascii="宋体" w:hAnsi="宋体" w:eastAsia="宋体" w:cs="宋体"/>
        </w:rPr>
        <w:t>第</w:t>
      </w:r>
      <w:bookmarkStart w:id="53" w:name="_Hlt240110027"/>
      <w:bookmarkEnd w:id="53"/>
      <w:r>
        <w:rPr>
          <w:rFonts w:hint="eastAsia" w:ascii="宋体" w:hAnsi="宋体" w:eastAsia="宋体" w:cs="宋体"/>
        </w:rPr>
        <w:t>四章 评标办法</w:t>
      </w:r>
      <w:bookmarkEnd w:id="50"/>
      <w:bookmarkEnd w:id="52"/>
    </w:p>
    <w:p w14:paraId="5E2CC1B6">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eastAsia="宋体" w:cs="宋体"/>
          <w:b/>
          <w:sz w:val="24"/>
        </w:rPr>
      </w:pPr>
      <w:bookmarkStart w:id="54" w:name="_Toc10750_WPSOffice_Level2"/>
      <w:r>
        <w:rPr>
          <w:rFonts w:hint="eastAsia" w:ascii="宋体" w:hAnsi="宋体" w:eastAsia="宋体" w:cs="宋体"/>
          <w:b/>
          <w:sz w:val="24"/>
        </w:rPr>
        <w:t>一．总  则</w:t>
      </w:r>
      <w:bookmarkEnd w:id="54"/>
    </w:p>
    <w:p w14:paraId="2D5C008F">
      <w:pPr>
        <w:adjustRightInd w:val="0"/>
        <w:snapToGrid w:val="0"/>
        <w:spacing w:line="360" w:lineRule="auto"/>
        <w:ind w:right="-10" w:firstLine="422" w:firstLineChars="175"/>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sz w:val="24"/>
        </w:rPr>
        <w:t>为了做好</w:t>
      </w:r>
      <w:r>
        <w:rPr>
          <w:rFonts w:hint="eastAsia" w:ascii="宋体" w:hAnsi="宋体" w:eastAsia="宋体" w:cs="宋体"/>
          <w:b/>
          <w:bCs/>
          <w:sz w:val="24"/>
        </w:rPr>
        <w:t>本项目</w:t>
      </w:r>
      <w:r>
        <w:rPr>
          <w:rFonts w:hint="eastAsia" w:ascii="宋体" w:hAnsi="宋体" w:eastAsia="宋体" w:cs="宋体"/>
          <w:sz w:val="24"/>
        </w:rPr>
        <w:t>（项目编号:</w:t>
      </w:r>
      <w:r>
        <w:rPr>
          <w:rFonts w:hint="eastAsia" w:ascii="宋体" w:hAnsi="宋体" w:eastAsia="宋体" w:cs="宋体"/>
          <w:sz w:val="24"/>
          <w:lang w:val="en-US" w:eastAsia="zh-CN"/>
        </w:rPr>
        <w:t xml:space="preserve"> 淮财招标采购-2026-2</w:t>
      </w:r>
      <w:r>
        <w:rPr>
          <w:rFonts w:hint="eastAsia" w:ascii="宋体" w:hAnsi="宋体" w:eastAsia="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28439021">
      <w:pPr>
        <w:adjustRightInd w:val="0"/>
        <w:snapToGrid w:val="0"/>
        <w:spacing w:line="360" w:lineRule="auto"/>
        <w:ind w:right="-10" w:firstLine="422" w:firstLineChars="175"/>
        <w:rPr>
          <w:rFonts w:hint="eastAsia" w:ascii="宋体" w:hAnsi="宋体" w:eastAsia="宋体" w:cs="宋体"/>
          <w:sz w:val="24"/>
        </w:rPr>
      </w:pPr>
      <w:r>
        <w:rPr>
          <w:rFonts w:hint="eastAsia" w:ascii="宋体" w:hAnsi="宋体" w:eastAsia="宋体" w:cs="宋体"/>
          <w:b/>
          <w:bCs/>
          <w:sz w:val="24"/>
        </w:rPr>
        <w:t xml:space="preserve">第二条 </w:t>
      </w:r>
      <w:r>
        <w:rPr>
          <w:rFonts w:hint="eastAsia" w:ascii="宋体" w:hAnsi="宋体" w:eastAsia="宋体" w:cs="宋体"/>
          <w:sz w:val="24"/>
        </w:rPr>
        <w:t>本次项目评标采用</w:t>
      </w:r>
      <w:r>
        <w:rPr>
          <w:rFonts w:hint="eastAsia" w:ascii="宋体" w:hAnsi="宋体" w:eastAsia="宋体" w:cs="宋体"/>
          <w:b/>
          <w:sz w:val="24"/>
        </w:rPr>
        <w:t>综合评分法</w:t>
      </w:r>
      <w:r>
        <w:rPr>
          <w:rFonts w:hint="eastAsia" w:ascii="宋体" w:hAnsi="宋体" w:eastAsia="宋体" w:cs="宋体"/>
          <w:sz w:val="24"/>
        </w:rPr>
        <w:t>作为对投标人标书的比较方法。</w:t>
      </w:r>
    </w:p>
    <w:p w14:paraId="47FEB9C2">
      <w:pPr>
        <w:adjustRightInd w:val="0"/>
        <w:snapToGrid w:val="0"/>
        <w:spacing w:line="360" w:lineRule="auto"/>
        <w:ind w:left="-61" w:leftChars="-29" w:right="-10" w:firstLine="482" w:firstLineChars="200"/>
        <w:rPr>
          <w:rFonts w:hint="eastAsia" w:ascii="宋体" w:hAnsi="宋体" w:eastAsia="宋体" w:cs="宋体"/>
          <w:sz w:val="24"/>
        </w:rPr>
      </w:pPr>
      <w:r>
        <w:rPr>
          <w:rFonts w:hint="eastAsia" w:ascii="宋体" w:hAnsi="宋体" w:eastAsia="宋体" w:cs="宋体"/>
          <w:b/>
          <w:sz w:val="24"/>
        </w:rPr>
        <w:t xml:space="preserve">第三条 </w:t>
      </w:r>
      <w:r>
        <w:rPr>
          <w:rFonts w:hint="eastAsia" w:ascii="宋体" w:hAnsi="宋体" w:eastAsia="宋体" w:cs="宋体"/>
          <w:sz w:val="24"/>
        </w:rPr>
        <w:t>按照《中华人民共和国政府采购法》及其相关规定组成评标委员会负责本项目的评审工作。评标委员会</w:t>
      </w:r>
      <w:r>
        <w:rPr>
          <w:rFonts w:hint="eastAsia" w:ascii="宋体" w:hAnsi="宋体" w:eastAsia="宋体" w:cs="宋体"/>
          <w:sz w:val="24"/>
          <w:szCs w:val="22"/>
        </w:rPr>
        <w:t>在政府采购专家库中随机抽取。</w:t>
      </w:r>
    </w:p>
    <w:p w14:paraId="7167A672">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第四条 </w:t>
      </w:r>
      <w:r>
        <w:rPr>
          <w:rFonts w:hint="eastAsia" w:ascii="宋体" w:hAnsi="宋体" w:eastAsia="宋体" w:cs="宋体"/>
          <w:sz w:val="24"/>
        </w:rPr>
        <w:t>评委会按照“客观公正，实事求是”的原则，评价参加本次招标的投标人所提供的产品价格、性能、质量、服务及对招标文件的符合性及响应性。</w:t>
      </w:r>
    </w:p>
    <w:p w14:paraId="205FB9FE">
      <w:pPr>
        <w:adjustRightInd w:val="0"/>
        <w:snapToGrid w:val="0"/>
        <w:spacing w:line="360" w:lineRule="auto"/>
        <w:jc w:val="center"/>
        <w:rPr>
          <w:rFonts w:hint="eastAsia" w:ascii="宋体" w:hAnsi="宋体" w:eastAsia="宋体" w:cs="宋体"/>
          <w:sz w:val="24"/>
        </w:rPr>
      </w:pPr>
      <w:bookmarkStart w:id="55" w:name="_Toc31922_WPSOffice_Level2"/>
      <w:r>
        <w:rPr>
          <w:rFonts w:hint="eastAsia" w:ascii="宋体" w:hAnsi="宋体" w:eastAsia="宋体" w:cs="宋体"/>
          <w:b/>
          <w:sz w:val="24"/>
        </w:rPr>
        <w:t>二．评标程序及评审细则</w:t>
      </w:r>
      <w:bookmarkEnd w:id="55"/>
    </w:p>
    <w:p w14:paraId="03E5048C">
      <w:pPr>
        <w:adjustRightInd w:val="0"/>
        <w:snapToGrid w:val="0"/>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第五条</w:t>
      </w:r>
      <w:r>
        <w:rPr>
          <w:rFonts w:hint="eastAsia" w:ascii="宋体" w:hAnsi="宋体" w:eastAsia="宋体" w:cs="宋体"/>
          <w:bCs/>
          <w:sz w:val="24"/>
        </w:rPr>
        <w:t xml:space="preserve"> 评标工作于开标后进行。评委会应认真研究招标文件，至少应了解和熟悉以下内容：</w:t>
      </w:r>
    </w:p>
    <w:p w14:paraId="078F0302">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（一）招标的目标；</w:t>
      </w:r>
    </w:p>
    <w:p w14:paraId="588A84DF">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（二）招标项目的范围和性质；</w:t>
      </w:r>
    </w:p>
    <w:p w14:paraId="27FB0463">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（三）招标文件中规定的主要技术要求、标准和商务条款；</w:t>
      </w:r>
    </w:p>
    <w:p w14:paraId="7CAAB6EC">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（四）招标文件规定的评标标准、评标方法和在评标过程中考虑的相关因素。</w:t>
      </w:r>
    </w:p>
    <w:p w14:paraId="0E3D9A6E">
      <w:pPr>
        <w:adjustRightInd w:val="0"/>
        <w:snapToGrid w:val="0"/>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第六条</w:t>
      </w:r>
      <w:r>
        <w:rPr>
          <w:rFonts w:hint="eastAsia" w:ascii="宋体" w:hAnsi="宋体" w:eastAsia="宋体" w:cs="宋体"/>
          <w:bCs/>
          <w:sz w:val="24"/>
        </w:rPr>
        <w:t xml:space="preserve"> 有效投标应符合以下原则：</w:t>
      </w:r>
    </w:p>
    <w:p w14:paraId="4B0E93A8">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（一）满足招标文件的实质性要求；</w:t>
      </w:r>
    </w:p>
    <w:p w14:paraId="251B7CF1">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（二）无重大偏离、保留或采购人不能接受的附加条件；</w:t>
      </w:r>
    </w:p>
    <w:p w14:paraId="2D95D74B">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（三）通过投标符合性审查；</w:t>
      </w:r>
    </w:p>
    <w:p w14:paraId="712D7F5C">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（四）评委会依据招标文件认定的其他原则；</w:t>
      </w:r>
    </w:p>
    <w:p w14:paraId="0E025595">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（五）商务偏差表或技术偏差表数据不存在弄虚作假现象；</w:t>
      </w:r>
    </w:p>
    <w:p w14:paraId="2D558C7A">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（六）投标人报价未超过采购人的采购预算；</w:t>
      </w:r>
    </w:p>
    <w:p w14:paraId="40A31710">
      <w:pPr>
        <w:adjustRightInd w:val="0"/>
        <w:snapToGrid w:val="0"/>
        <w:spacing w:line="360" w:lineRule="auto"/>
        <w:ind w:right="-10" w:firstLine="482" w:firstLineChars="200"/>
        <w:rPr>
          <w:rFonts w:hint="eastAsia" w:ascii="宋体" w:hAnsi="宋体" w:eastAsia="宋体" w:cs="宋体"/>
          <w:bCs/>
          <w:sz w:val="24"/>
          <w:szCs w:val="22"/>
        </w:rPr>
      </w:pPr>
      <w:r>
        <w:rPr>
          <w:rFonts w:hint="eastAsia" w:ascii="宋体" w:hAnsi="宋体" w:eastAsia="宋体" w:cs="宋体"/>
          <w:b/>
          <w:sz w:val="24"/>
        </w:rPr>
        <w:t xml:space="preserve">第七条 </w:t>
      </w:r>
      <w:r>
        <w:rPr>
          <w:rFonts w:hint="eastAsia" w:ascii="宋体" w:hAnsi="宋体" w:eastAsia="宋体" w:cs="宋体"/>
          <w:sz w:val="24"/>
        </w:rPr>
        <w:t>评委会从每个投标人的投标文件开始独立评审，对开标后投标人所提出的优惠条件不予以考虑。按</w:t>
      </w:r>
      <w:r>
        <w:rPr>
          <w:rFonts w:hint="eastAsia" w:ascii="宋体" w:hAnsi="宋体" w:eastAsia="宋体" w:cs="宋体"/>
          <w:bCs/>
          <w:sz w:val="24"/>
          <w:szCs w:val="22"/>
        </w:rPr>
        <w:t>综合得分从高到低的顺序评出中标候选人。</w:t>
      </w:r>
    </w:p>
    <w:p w14:paraId="2B375C66">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第八条 </w:t>
      </w:r>
      <w:r>
        <w:rPr>
          <w:rFonts w:hint="eastAsia" w:ascii="宋体" w:hAnsi="宋体" w:eastAsia="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0C18923">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第九条</w:t>
      </w:r>
      <w:r>
        <w:rPr>
          <w:rFonts w:hint="eastAsia" w:ascii="宋体" w:hAnsi="宋体" w:eastAsia="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707ED3E9">
      <w:pPr>
        <w:rPr>
          <w:rFonts w:hint="eastAsia" w:ascii="宋体" w:hAnsi="宋体" w:eastAsia="宋体" w:cs="宋体"/>
          <w:sz w:val="24"/>
        </w:rPr>
      </w:pPr>
    </w:p>
    <w:p w14:paraId="79576515">
      <w:pPr>
        <w:pStyle w:val="50"/>
        <w:ind w:firstLine="480" w:firstLineChars="200"/>
        <w:rPr>
          <w:rFonts w:hint="eastAsia" w:ascii="宋体" w:hAnsi="宋体" w:eastAsia="宋体" w:cs="宋体"/>
          <w:sz w:val="24"/>
          <w:szCs w:val="20"/>
        </w:rPr>
      </w:pPr>
    </w:p>
    <w:p w14:paraId="125F2783">
      <w:pPr>
        <w:pStyle w:val="50"/>
        <w:rPr>
          <w:rFonts w:hint="eastAsia" w:ascii="宋体" w:hAnsi="宋体" w:eastAsia="宋体" w:cs="宋体"/>
        </w:rPr>
      </w:pPr>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1341"/>
        <w:gridCol w:w="2901"/>
      </w:tblGrid>
      <w:tr w14:paraId="660E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9312" w:type="dxa"/>
            <w:gridSpan w:val="5"/>
            <w:noWrap w:val="0"/>
            <w:vAlign w:val="center"/>
          </w:tcPr>
          <w:p w14:paraId="1B19F6E4">
            <w:pPr>
              <w:pStyle w:val="44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lang w:val="en-US" w:eastAsia="zh-CN"/>
              </w:rPr>
            </w:pPr>
            <w:r>
              <w:rPr>
                <w:rFonts w:hint="eastAsia" w:ascii="宋体" w:hAnsi="宋体" w:eastAsia="宋体" w:cs="宋体"/>
                <w:b/>
                <w:kern w:val="2"/>
                <w:lang w:val="en-US" w:eastAsia="zh-CN"/>
              </w:rPr>
              <w:t>项目符合性审查表</w:t>
            </w:r>
          </w:p>
        </w:tc>
      </w:tr>
      <w:tr w14:paraId="0761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634F100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序号</w:t>
            </w:r>
          </w:p>
        </w:tc>
        <w:tc>
          <w:tcPr>
            <w:tcW w:w="2005" w:type="dxa"/>
            <w:tcBorders>
              <w:bottom w:val="single" w:color="auto" w:sz="4" w:space="0"/>
            </w:tcBorders>
            <w:noWrap w:val="0"/>
            <w:vAlign w:val="center"/>
          </w:tcPr>
          <w:p w14:paraId="2BEE2D50">
            <w:pPr>
              <w:pStyle w:val="44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lang w:val="en-US" w:eastAsia="zh-CN"/>
              </w:rPr>
            </w:pPr>
            <w:r>
              <w:rPr>
                <w:rFonts w:hint="eastAsia" w:ascii="宋体" w:hAnsi="宋体" w:eastAsia="宋体" w:cs="宋体"/>
                <w:kern w:val="2"/>
                <w:szCs w:val="24"/>
                <w:lang w:val="en-US" w:eastAsia="zh-CN"/>
              </w:rPr>
              <w:t>指标名称</w:t>
            </w:r>
          </w:p>
        </w:tc>
        <w:tc>
          <w:tcPr>
            <w:tcW w:w="2353" w:type="dxa"/>
            <w:tcBorders>
              <w:bottom w:val="single" w:color="auto" w:sz="4" w:space="0"/>
            </w:tcBorders>
            <w:noWrap w:val="0"/>
            <w:vAlign w:val="center"/>
          </w:tcPr>
          <w:p w14:paraId="41C7543D">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指标要求</w:t>
            </w:r>
          </w:p>
        </w:tc>
        <w:tc>
          <w:tcPr>
            <w:tcW w:w="1341" w:type="dxa"/>
            <w:tcBorders>
              <w:bottom w:val="single" w:color="auto" w:sz="4" w:space="0"/>
            </w:tcBorders>
            <w:noWrap w:val="0"/>
            <w:vAlign w:val="center"/>
          </w:tcPr>
          <w:p w14:paraId="1F07BAC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是否</w:t>
            </w:r>
          </w:p>
          <w:p w14:paraId="70B1B091">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通过</w:t>
            </w:r>
          </w:p>
        </w:tc>
        <w:tc>
          <w:tcPr>
            <w:tcW w:w="2901" w:type="dxa"/>
            <w:tcBorders>
              <w:bottom w:val="single" w:color="auto" w:sz="4" w:space="0"/>
            </w:tcBorders>
            <w:noWrap w:val="0"/>
            <w:vAlign w:val="center"/>
          </w:tcPr>
          <w:p w14:paraId="39894C32">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投标文件格式及</w:t>
            </w:r>
          </w:p>
          <w:p w14:paraId="3CFF1C19">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提交资料要求</w:t>
            </w:r>
          </w:p>
        </w:tc>
      </w:tr>
      <w:tr w14:paraId="7026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87EE6E3">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w:t>
            </w:r>
          </w:p>
        </w:tc>
        <w:tc>
          <w:tcPr>
            <w:tcW w:w="2005" w:type="dxa"/>
            <w:noWrap w:val="0"/>
            <w:vAlign w:val="center"/>
          </w:tcPr>
          <w:p w14:paraId="0555F5B1">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投标人资格</w:t>
            </w:r>
          </w:p>
        </w:tc>
        <w:tc>
          <w:tcPr>
            <w:tcW w:w="2353" w:type="dxa"/>
            <w:noWrap w:val="0"/>
            <w:vAlign w:val="center"/>
          </w:tcPr>
          <w:p w14:paraId="2C3EC6AF">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1341" w:type="dxa"/>
            <w:noWrap w:val="0"/>
            <w:vAlign w:val="center"/>
          </w:tcPr>
          <w:p w14:paraId="4081C966">
            <w:pPr>
              <w:adjustRightInd w:val="0"/>
              <w:snapToGrid w:val="0"/>
              <w:spacing w:line="360" w:lineRule="auto"/>
              <w:ind w:right="-10"/>
              <w:rPr>
                <w:rFonts w:hint="eastAsia" w:ascii="宋体" w:hAnsi="宋体" w:eastAsia="宋体" w:cs="宋体"/>
                <w:sz w:val="24"/>
              </w:rPr>
            </w:pPr>
          </w:p>
        </w:tc>
        <w:tc>
          <w:tcPr>
            <w:tcW w:w="2901" w:type="dxa"/>
            <w:noWrap w:val="0"/>
            <w:vAlign w:val="center"/>
          </w:tcPr>
          <w:p w14:paraId="2C49A51A">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6362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3F39D1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2</w:t>
            </w:r>
          </w:p>
        </w:tc>
        <w:tc>
          <w:tcPr>
            <w:tcW w:w="2005" w:type="dxa"/>
            <w:noWrap w:val="0"/>
            <w:vAlign w:val="center"/>
          </w:tcPr>
          <w:p w14:paraId="20F08C9D">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技术要求</w:t>
            </w:r>
          </w:p>
        </w:tc>
        <w:tc>
          <w:tcPr>
            <w:tcW w:w="2353" w:type="dxa"/>
            <w:noWrap w:val="0"/>
            <w:vAlign w:val="center"/>
          </w:tcPr>
          <w:p w14:paraId="0C400DF8">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按评标办法</w:t>
            </w:r>
          </w:p>
        </w:tc>
        <w:tc>
          <w:tcPr>
            <w:tcW w:w="1341" w:type="dxa"/>
            <w:noWrap w:val="0"/>
            <w:vAlign w:val="center"/>
          </w:tcPr>
          <w:p w14:paraId="011D0068">
            <w:pPr>
              <w:adjustRightInd w:val="0"/>
              <w:snapToGrid w:val="0"/>
              <w:spacing w:line="360" w:lineRule="auto"/>
              <w:ind w:right="-10"/>
              <w:rPr>
                <w:rFonts w:hint="eastAsia" w:ascii="宋体" w:hAnsi="宋体" w:eastAsia="宋体" w:cs="宋体"/>
                <w:sz w:val="24"/>
              </w:rPr>
            </w:pPr>
          </w:p>
        </w:tc>
        <w:tc>
          <w:tcPr>
            <w:tcW w:w="2901" w:type="dxa"/>
            <w:noWrap w:val="0"/>
            <w:vAlign w:val="center"/>
          </w:tcPr>
          <w:p w14:paraId="2B899432">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6C3E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24C1058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3</w:t>
            </w:r>
          </w:p>
        </w:tc>
        <w:tc>
          <w:tcPr>
            <w:tcW w:w="2005" w:type="dxa"/>
            <w:noWrap w:val="0"/>
            <w:vAlign w:val="center"/>
          </w:tcPr>
          <w:p w14:paraId="6FDC7402">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质保及售后等</w:t>
            </w:r>
          </w:p>
        </w:tc>
        <w:tc>
          <w:tcPr>
            <w:tcW w:w="2353" w:type="dxa"/>
            <w:noWrap w:val="0"/>
            <w:vAlign w:val="center"/>
          </w:tcPr>
          <w:p w14:paraId="7C256263">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1341" w:type="dxa"/>
            <w:noWrap w:val="0"/>
            <w:vAlign w:val="center"/>
          </w:tcPr>
          <w:p w14:paraId="6448839B">
            <w:pPr>
              <w:adjustRightInd w:val="0"/>
              <w:snapToGrid w:val="0"/>
              <w:spacing w:line="360" w:lineRule="auto"/>
              <w:ind w:right="-10"/>
              <w:rPr>
                <w:rFonts w:hint="eastAsia" w:ascii="宋体" w:hAnsi="宋体" w:eastAsia="宋体" w:cs="宋体"/>
                <w:sz w:val="24"/>
              </w:rPr>
            </w:pPr>
          </w:p>
        </w:tc>
        <w:tc>
          <w:tcPr>
            <w:tcW w:w="2901" w:type="dxa"/>
            <w:noWrap w:val="0"/>
            <w:vAlign w:val="center"/>
          </w:tcPr>
          <w:p w14:paraId="2202E3F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bl>
    <w:p w14:paraId="22CD29A2">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rPr>
        <w:t>评分标准（满分为100分）</w:t>
      </w:r>
      <w:r>
        <w:rPr>
          <w:rFonts w:hint="eastAsia" w:ascii="宋体" w:hAnsi="宋体" w:eastAsia="宋体" w:cs="宋体"/>
          <w:sz w:val="24"/>
        </w:rPr>
        <w:t>说明:</w:t>
      </w:r>
      <w:r>
        <w:rPr>
          <w:rFonts w:hint="eastAsia" w:ascii="宋体" w:hAnsi="宋体" w:eastAsia="宋体" w:cs="宋体"/>
          <w:sz w:val="24"/>
          <w:szCs w:val="24"/>
        </w:rPr>
        <w:t>各投标人的最终得分为各评委得分的算术平均值；评分分值计算保留小数点后两位，小数点后第三位“四舍五入”。</w:t>
      </w:r>
    </w:p>
    <w:p w14:paraId="7912CE40">
      <w:pPr>
        <w:pStyle w:val="64"/>
        <w:spacing w:before="0" w:beforeAutospacing="0" w:after="0" w:afterAutospacing="0"/>
        <w:contextualSpacing/>
        <w:jc w:val="center"/>
        <w:rPr>
          <w:rFonts w:hint="eastAsia" w:ascii="宋体" w:hAnsi="宋体" w:eastAsia="宋体" w:cs="宋体"/>
          <w:sz w:val="32"/>
          <w:szCs w:val="32"/>
        </w:rPr>
      </w:pPr>
      <w:r>
        <w:rPr>
          <w:rFonts w:hint="eastAsia" w:ascii="宋体" w:hAnsi="宋体" w:eastAsia="宋体" w:cs="宋体"/>
          <w:sz w:val="32"/>
          <w:szCs w:val="32"/>
          <w:highlight w:val="yellow"/>
        </w:rPr>
        <w:br w:type="page"/>
      </w:r>
      <w:r>
        <w:rPr>
          <w:rFonts w:hint="eastAsia" w:ascii="宋体" w:hAnsi="宋体" w:eastAsia="宋体" w:cs="宋体"/>
          <w:sz w:val="32"/>
          <w:szCs w:val="32"/>
        </w:rPr>
        <w:t>评标办法</w:t>
      </w:r>
    </w:p>
    <w:p w14:paraId="06D212A4">
      <w:pPr>
        <w:pStyle w:val="64"/>
        <w:spacing w:before="0" w:beforeAutospacing="0" w:after="0" w:afterAutospacing="0"/>
        <w:contextualSpacing/>
        <w:jc w:val="center"/>
        <w:rPr>
          <w:rFonts w:hint="eastAsia" w:ascii="宋体" w:hAnsi="宋体" w:eastAsia="宋体" w:cs="宋体"/>
          <w:sz w:val="24"/>
          <w:szCs w:val="24"/>
        </w:rPr>
      </w:pP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6169"/>
      </w:tblGrid>
      <w:tr w14:paraId="6024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79838302">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投标报价评分标准</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3711EEA8">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2A5B78E5">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投标报价（</w:t>
            </w:r>
            <w:r>
              <w:rPr>
                <w:rFonts w:hint="eastAsia" w:ascii="宋体" w:hAnsi="宋体" w:eastAsia="宋体" w:cs="宋体"/>
                <w:color w:val="000000"/>
                <w:sz w:val="24"/>
                <w:szCs w:val="24"/>
                <w:lang w:val="en-US" w:eastAsia="zh-CN"/>
              </w:rPr>
              <w:t>10</w:t>
            </w:r>
            <w:r>
              <w:rPr>
                <w:rFonts w:hint="eastAsia" w:ascii="宋体" w:hAnsi="宋体" w:eastAsia="宋体" w:cs="宋体"/>
                <w:sz w:val="24"/>
                <w:szCs w:val="24"/>
              </w:rPr>
              <w:t>分）</w:t>
            </w:r>
          </w:p>
        </w:tc>
        <w:tc>
          <w:tcPr>
            <w:tcW w:w="6169" w:type="dxa"/>
            <w:noWrap w:val="0"/>
            <w:vAlign w:val="center"/>
          </w:tcPr>
          <w:p w14:paraId="1DDD6F41">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价格分应当采用低价优先法计算，即满足招标文件要求且投标价格最低的投标报价为评标基准价，其价格分为满分。其他投标人的价格分统一按照下列公式计算：</w:t>
            </w:r>
          </w:p>
          <w:p w14:paraId="4FC75D91">
            <w:pPr>
              <w:tabs>
                <w:tab w:val="left" w:pos="5130"/>
              </w:tabs>
              <w:adjustRightInd w:val="0"/>
              <w:snapToGrid w:val="0"/>
              <w:spacing w:line="360" w:lineRule="auto"/>
              <w:ind w:firstLine="400"/>
              <w:rPr>
                <w:rFonts w:hint="eastAsia" w:ascii="宋体" w:hAnsi="宋体" w:eastAsia="宋体" w:cs="宋体"/>
                <w:sz w:val="24"/>
                <w:szCs w:val="24"/>
                <w:lang w:val="en-US" w:eastAsia="zh-CN"/>
              </w:rPr>
            </w:pPr>
            <w:r>
              <w:rPr>
                <w:rFonts w:hint="eastAsia" w:ascii="宋体" w:hAnsi="宋体" w:eastAsia="宋体" w:cs="宋体"/>
                <w:sz w:val="24"/>
                <w:szCs w:val="24"/>
              </w:rPr>
              <w:t>投标报价得分=(评标基准价／投标报价)×</w:t>
            </w:r>
            <w:r>
              <w:rPr>
                <w:rFonts w:hint="eastAsia" w:ascii="宋体" w:hAnsi="宋体" w:eastAsia="宋体" w:cs="宋体"/>
                <w:sz w:val="24"/>
                <w:szCs w:val="24"/>
                <w:lang w:val="en-US" w:eastAsia="zh-CN"/>
              </w:rPr>
              <w:t>10</w:t>
            </w:r>
          </w:p>
          <w:p w14:paraId="1EDE3A9C">
            <w:pPr>
              <w:tabs>
                <w:tab w:val="left" w:pos="5130"/>
              </w:tabs>
              <w:adjustRightInd w:val="0"/>
              <w:snapToGrid w:val="0"/>
              <w:spacing w:line="360" w:lineRule="auto"/>
              <w:ind w:firstLine="400"/>
              <w:rPr>
                <w:rFonts w:hint="eastAsia" w:ascii="宋体" w:hAnsi="宋体" w:eastAsia="宋体" w:cs="宋体"/>
                <w:sz w:val="24"/>
                <w:szCs w:val="24"/>
              </w:rPr>
            </w:pPr>
            <w:r>
              <w:rPr>
                <w:rFonts w:hint="eastAsia" w:ascii="宋体" w:hAnsi="宋体" w:eastAsia="宋体" w:cs="宋体"/>
                <w:sz w:val="24"/>
                <w:szCs w:val="24"/>
              </w:rPr>
              <w:t>注：价格分计算保留小数点后二位。</w:t>
            </w:r>
          </w:p>
          <w:p w14:paraId="1067D729">
            <w:pPr>
              <w:pStyle w:val="69"/>
              <w:ind w:right="-21" w:firstLine="0" w:firstLineChars="0"/>
              <w:rPr>
                <w:rFonts w:hint="eastAsia" w:ascii="宋体" w:hAnsi="宋体" w:eastAsia="宋体" w:cs="宋体"/>
                <w:color w:val="000000"/>
                <w:kern w:val="2"/>
                <w:sz w:val="24"/>
                <w:szCs w:val="24"/>
                <w:lang w:val="en-US" w:eastAsia="zh-CN"/>
              </w:rPr>
            </w:pPr>
            <w:r>
              <w:rPr>
                <w:rFonts w:hint="eastAsia" w:ascii="宋体" w:hAnsi="宋体" w:eastAsia="宋体" w:cs="宋体"/>
                <w:kern w:val="2"/>
                <w:sz w:val="24"/>
                <w:szCs w:val="24"/>
                <w:lang w:val="en-US" w:eastAsia="zh-CN"/>
              </w:rPr>
              <w:t>备注：根据财政部、工信部关于印发《政府采购促进中小企业发展管理办法》的通知（</w:t>
            </w:r>
            <w:r>
              <w:rPr>
                <w:rFonts w:hint="eastAsia" w:ascii="宋体" w:hAnsi="宋体" w:eastAsia="宋体" w:cs="宋体"/>
                <w:color w:val="000000"/>
                <w:kern w:val="2"/>
                <w:sz w:val="24"/>
                <w:szCs w:val="24"/>
                <w:lang w:val="en-US" w:eastAsia="zh-CN"/>
              </w:rPr>
              <w:t>财库〔2020〕46号 ）文件规定：</w:t>
            </w:r>
          </w:p>
          <w:p w14:paraId="596DFD4F">
            <w:pPr>
              <w:pStyle w:val="69"/>
              <w:ind w:right="-21" w:firstLine="0" w:firstLineChars="0"/>
              <w:rPr>
                <w:rFonts w:hint="eastAsia" w:ascii="宋体" w:hAnsi="宋体" w:eastAsia="宋体" w:cs="宋体"/>
                <w:kern w:val="2"/>
                <w:sz w:val="24"/>
                <w:szCs w:val="24"/>
                <w:lang w:val="en-US" w:eastAsia="zh-CN"/>
              </w:rPr>
            </w:pPr>
            <w:r>
              <w:rPr>
                <w:rFonts w:hint="eastAsia" w:ascii="宋体" w:hAnsi="宋体" w:eastAsia="宋体" w:cs="宋体"/>
                <w:color w:val="000000"/>
                <w:kern w:val="2"/>
                <w:sz w:val="24"/>
                <w:szCs w:val="24"/>
                <w:lang w:val="en-US" w:eastAsia="zh-CN"/>
              </w:rPr>
              <w:t>（1）对小微企业报价给予 20%扣除，请按照《政府采购促进中小企业发展管理办法》要求提供中小企业声</w:t>
            </w:r>
            <w:r>
              <w:rPr>
                <w:rFonts w:hint="eastAsia" w:ascii="宋体" w:hAnsi="宋体" w:eastAsia="宋体" w:cs="宋体"/>
                <w:kern w:val="2"/>
                <w:sz w:val="24"/>
                <w:szCs w:val="24"/>
                <w:lang w:val="en-US" w:eastAsia="zh-CN"/>
              </w:rPr>
              <w:t>明函。</w:t>
            </w:r>
          </w:p>
          <w:p w14:paraId="314337E8">
            <w:pPr>
              <w:pStyle w:val="69"/>
              <w:ind w:right="-21"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（2）关于监狱企业：视同小微企业。须提供由省级以上监狱管理局、戒毒管理局（含新疆生产建设兵团）出具的属于监狱企业的证明文件，否则不考虑价格扣除。</w:t>
            </w:r>
          </w:p>
          <w:p w14:paraId="5BBF03AF">
            <w:pPr>
              <w:pStyle w:val="69"/>
              <w:ind w:right="-21"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67690D4C">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7907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503" w:type="dxa"/>
            <w:noWrap w:val="0"/>
            <w:vAlign w:val="center"/>
          </w:tcPr>
          <w:p w14:paraId="25648E6D">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技术部分</w:t>
            </w:r>
          </w:p>
          <w:p w14:paraId="5A00B687">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50</w:t>
            </w:r>
            <w:r>
              <w:rPr>
                <w:rFonts w:hint="eastAsia" w:ascii="宋体" w:hAnsi="宋体" w:eastAsia="宋体" w:cs="宋体"/>
                <w:sz w:val="24"/>
                <w:szCs w:val="24"/>
              </w:rPr>
              <w:t>分）</w:t>
            </w:r>
          </w:p>
        </w:tc>
        <w:tc>
          <w:tcPr>
            <w:tcW w:w="7935" w:type="dxa"/>
            <w:gridSpan w:val="2"/>
            <w:noWrap w:val="0"/>
            <w:vAlign w:val="center"/>
          </w:tcPr>
          <w:p w14:paraId="0008B8B9">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1、满足招标需求得35分，有1项不满足扣3分，扣完为止。</w:t>
            </w:r>
          </w:p>
          <w:p w14:paraId="043C0048">
            <w:pPr>
              <w:pStyle w:val="70"/>
              <w:ind w:left="0" w:leftChars="0" w:firstLine="0" w:firstLineChars="0"/>
              <w:rPr>
                <w:rFonts w:hint="eastAsia" w:ascii="宋体" w:hAnsi="宋体" w:eastAsia="宋体" w:cs="宋体"/>
                <w:kern w:val="2"/>
                <w:szCs w:val="24"/>
                <w:lang w:val="en-US" w:eastAsia="zh-CN"/>
              </w:rPr>
            </w:pPr>
            <w:r>
              <w:rPr>
                <w:rFonts w:hint="eastAsia" w:ascii="宋体" w:hAnsi="宋体" w:eastAsia="宋体" w:cs="宋体"/>
                <w:kern w:val="2"/>
                <w:sz w:val="24"/>
                <w:szCs w:val="24"/>
                <w:lang w:val="en-US" w:eastAsia="zh-CN"/>
              </w:rPr>
              <w:t>2、投标企业提供实施方案（包括演出流程方案，舞美设计方案，人员组织方案，演出前的筹备方案，应急处理预案），提供完整得15分，缺项漏项不得分；</w:t>
            </w:r>
          </w:p>
        </w:tc>
      </w:tr>
      <w:tr w14:paraId="3AC8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03" w:type="dxa"/>
            <w:noWrap w:val="0"/>
            <w:vAlign w:val="center"/>
          </w:tcPr>
          <w:p w14:paraId="7866BFE1">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商务部分</w:t>
            </w:r>
          </w:p>
          <w:p w14:paraId="1ADF638A">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cs="宋体"/>
                <w:sz w:val="24"/>
                <w:szCs w:val="24"/>
                <w:lang w:val="en-US" w:eastAsia="zh-CN"/>
              </w:rPr>
              <w:t>0</w:t>
            </w:r>
            <w:r>
              <w:rPr>
                <w:rFonts w:hint="eastAsia" w:ascii="宋体" w:hAnsi="宋体" w:eastAsia="宋体" w:cs="宋体"/>
                <w:sz w:val="24"/>
                <w:szCs w:val="24"/>
              </w:rPr>
              <w:t>分）</w:t>
            </w:r>
          </w:p>
        </w:tc>
        <w:tc>
          <w:tcPr>
            <w:tcW w:w="7935" w:type="dxa"/>
            <w:gridSpan w:val="2"/>
            <w:noWrap w:val="0"/>
            <w:vAlign w:val="center"/>
          </w:tcPr>
          <w:p w14:paraId="66F498FE">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1、团队实力：团队组成人员具有省或省级以上人事部门颁发的职称证书，提供副高职称及以上职称证书每个2分，最高10分。（提供职称证书和劳动合同）</w:t>
            </w:r>
          </w:p>
          <w:p w14:paraId="0B954FC6">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2、参与本项目人员获得国家级奖项的，每提供一个得4分，最高12分。（提供证书扫描件，不提供不得分）</w:t>
            </w:r>
          </w:p>
          <w:p w14:paraId="1539816F">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3、投标人对该项目演出剧目中涉及的音乐、视频、舞段、服装等主要元素均无版权纠纷，作出承诺得2分，缺项漏项不得分；</w:t>
            </w:r>
          </w:p>
          <w:p w14:paraId="061000D8">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4、供投标人对采购人提出的关于演出剧目的修改意见，供应商应及时做出回应与调整，对该项作出承诺者得3分，缺项漏项不得分。</w:t>
            </w:r>
          </w:p>
          <w:p w14:paraId="672DAEF2">
            <w:pPr>
              <w:pStyle w:val="70"/>
              <w:ind w:left="0" w:leftChars="0" w:firstLine="0" w:firstLineChars="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5、取得专业舞台类施工安装资质（灯光、音响、视频及舞台机械安装等资质证书），每提供一项得1分，最高得4分。</w:t>
            </w:r>
          </w:p>
          <w:p w14:paraId="45F139F5">
            <w:pPr>
              <w:pStyle w:val="70"/>
              <w:ind w:left="0" w:leftChars="0" w:firstLine="0" w:firstLineChars="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6、投标人提供现场勘查证明得5分，不提供不得分。</w:t>
            </w:r>
          </w:p>
          <w:p w14:paraId="15860347">
            <w:pPr>
              <w:pStyle w:val="70"/>
              <w:ind w:left="0" w:leftChars="0" w:firstLine="0" w:firstLineChars="0"/>
              <w:rPr>
                <w:rFonts w:hint="default"/>
                <w:sz w:val="24"/>
                <w:szCs w:val="24"/>
                <w:lang w:val="en-US"/>
              </w:rPr>
            </w:pPr>
            <w:r>
              <w:rPr>
                <w:rFonts w:hint="eastAsia" w:ascii="宋体" w:hAnsi="宋体" w:eastAsia="宋体" w:cs="宋体"/>
                <w:kern w:val="2"/>
                <w:sz w:val="24"/>
                <w:szCs w:val="24"/>
                <w:lang w:val="en-US" w:eastAsia="zh-CN"/>
              </w:rPr>
              <w:t>7、2023年1月1日至今，投标人承担过类似项目业绩，每提供一个业绩得2分，最高得4分。（注：以合同签订时间为准，投标文件中提供合同协议书、中标通知书、中标结果截图扫描件。）</w:t>
            </w:r>
          </w:p>
        </w:tc>
      </w:tr>
    </w:tbl>
    <w:p w14:paraId="509685CD">
      <w:pPr>
        <w:pStyle w:val="64"/>
        <w:spacing w:before="0" w:beforeAutospacing="0" w:after="0" w:afterAutospacing="0"/>
        <w:contextualSpacing/>
        <w:jc w:val="both"/>
        <w:rPr>
          <w:rFonts w:hint="eastAsia" w:ascii="宋体" w:hAnsi="宋体" w:eastAsia="宋体" w:cs="宋体"/>
          <w:sz w:val="32"/>
          <w:szCs w:val="32"/>
        </w:rPr>
      </w:pPr>
    </w:p>
    <w:bookmarkEnd w:id="51"/>
    <w:p w14:paraId="3569EABE">
      <w:pPr>
        <w:pStyle w:val="27"/>
        <w:spacing w:line="360" w:lineRule="auto"/>
        <w:ind w:right="-10" w:firstLine="0"/>
        <w:rPr>
          <w:rFonts w:hint="eastAsia" w:ascii="宋体" w:hAnsi="宋体" w:eastAsia="宋体" w:cs="宋体"/>
          <w:sz w:val="20"/>
          <w:szCs w:val="21"/>
        </w:rPr>
      </w:pPr>
    </w:p>
    <w:p w14:paraId="53337001">
      <w:pPr>
        <w:pStyle w:val="27"/>
        <w:spacing w:line="360" w:lineRule="auto"/>
        <w:ind w:right="-10" w:firstLine="482" w:firstLineChars="200"/>
        <w:rPr>
          <w:rFonts w:hint="eastAsia"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5E747F2E">
      <w:pPr>
        <w:adjustRightInd w:val="0"/>
        <w:snapToGrid w:val="0"/>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69AFB39">
      <w:pPr>
        <w:adjustRightInd w:val="0"/>
        <w:snapToGrid w:val="0"/>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2、按照周口市交易中心规定，本项目投标人所需提供原件在评标时无需提供，仅作为采购单位核实时使用，评审委员会评审时仅以投标人投标文件中扫描件为准。</w:t>
      </w:r>
    </w:p>
    <w:p w14:paraId="3CB0CD28">
      <w:pPr>
        <w:pStyle w:val="27"/>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31AAA98B">
      <w:pPr>
        <w:spacing w:line="360" w:lineRule="auto"/>
        <w:ind w:firstLine="482" w:firstLineChars="200"/>
        <w:rPr>
          <w:rFonts w:hint="eastAsia" w:ascii="宋体" w:hAnsi="宋体" w:eastAsia="宋体" w:cs="宋体"/>
          <w:bCs/>
          <w:sz w:val="24"/>
        </w:rPr>
      </w:pPr>
      <w:r>
        <w:rPr>
          <w:rFonts w:hint="eastAsia" w:ascii="宋体" w:hAnsi="宋体" w:eastAsia="宋体" w:cs="宋体"/>
          <w:b/>
          <w:bCs/>
          <w:sz w:val="24"/>
        </w:rPr>
        <w:t>第十一条</w:t>
      </w:r>
      <w:r>
        <w:rPr>
          <w:rFonts w:hint="eastAsia" w:ascii="宋体" w:hAnsi="宋体" w:eastAsia="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7C6C85C0">
      <w:pPr>
        <w:pStyle w:val="27"/>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58D5A5BA">
      <w:pPr>
        <w:adjustRightInd w:val="0"/>
        <w:snapToGrid w:val="0"/>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第十三条</w:t>
      </w:r>
      <w:r>
        <w:rPr>
          <w:rFonts w:hint="eastAsia" w:ascii="宋体" w:hAnsi="宋体" w:eastAsia="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CAF72F1">
      <w:pPr>
        <w:rPr>
          <w:rFonts w:hint="eastAsia" w:ascii="宋体" w:hAnsi="宋体" w:eastAsia="宋体" w:cs="宋体"/>
        </w:rPr>
      </w:pPr>
    </w:p>
    <w:p w14:paraId="7370C1AC">
      <w:pPr>
        <w:adjustRightInd w:val="0"/>
        <w:snapToGrid w:val="0"/>
        <w:spacing w:line="360" w:lineRule="auto"/>
        <w:jc w:val="center"/>
        <w:rPr>
          <w:rFonts w:hint="eastAsia" w:ascii="宋体" w:hAnsi="宋体" w:eastAsia="宋体" w:cs="宋体"/>
          <w:b/>
          <w:bCs/>
          <w:sz w:val="24"/>
        </w:rPr>
      </w:pPr>
      <w:bookmarkStart w:id="56" w:name="_Toc40_WPSOffice_Level2"/>
      <w:r>
        <w:rPr>
          <w:rFonts w:hint="eastAsia" w:ascii="宋体" w:hAnsi="宋体" w:eastAsia="宋体" w:cs="宋体"/>
          <w:b/>
          <w:bCs/>
          <w:sz w:val="24"/>
        </w:rPr>
        <w:t>三．评标纪律</w:t>
      </w:r>
      <w:bookmarkEnd w:id="56"/>
    </w:p>
    <w:p w14:paraId="5729DB58">
      <w:pPr>
        <w:spacing w:line="360" w:lineRule="auto"/>
        <w:ind w:firstLine="482" w:firstLineChars="200"/>
        <w:rPr>
          <w:rFonts w:hint="eastAsia" w:ascii="宋体" w:hAnsi="宋体" w:eastAsia="宋体" w:cs="宋体"/>
          <w:kern w:val="2"/>
          <w:sz w:val="24"/>
          <w:lang w:val="en-US" w:eastAsia="zh-CN" w:bidi="ar-SA"/>
        </w:rPr>
      </w:pPr>
      <w:r>
        <w:rPr>
          <w:rFonts w:hint="eastAsia" w:ascii="宋体" w:hAnsi="宋体" w:eastAsia="宋体" w:cs="宋体"/>
          <w:b/>
          <w:bCs/>
          <w:sz w:val="24"/>
        </w:rPr>
        <w:t>第十四条</w:t>
      </w:r>
      <w:r>
        <w:rPr>
          <w:rFonts w:hint="eastAsia" w:ascii="宋体" w:hAnsi="宋体" w:eastAsia="宋体" w:cs="宋体"/>
          <w:bCs/>
          <w:sz w:val="24"/>
        </w:rPr>
        <w:t xml:space="preserve"> 评委会和评标工作人员应严格遵守国家的法律、法规和规章制度</w:t>
      </w:r>
      <w:r>
        <w:rPr>
          <w:rFonts w:hint="eastAsia" w:ascii="宋体" w:hAnsi="宋体" w:eastAsia="宋体" w:cs="宋体"/>
          <w:sz w:val="24"/>
        </w:rPr>
        <w:t>；严格按照本次招标</w:t>
      </w:r>
      <w:r>
        <w:rPr>
          <w:rFonts w:hint="eastAsia" w:ascii="宋体" w:hAnsi="宋体" w:eastAsia="宋体" w:cs="宋体"/>
          <w:kern w:val="2"/>
          <w:sz w:val="24"/>
          <w:lang w:val="en-US" w:eastAsia="zh-CN" w:bidi="ar-SA"/>
        </w:rPr>
        <w:t>文件进行评标；公正廉洁、不徇私情，不得损害国家利益；保护招、投标人的合法权益。投标人不得以任何方式干扰、影响评标工作，对上述需要做出书面保证。</w:t>
      </w:r>
    </w:p>
    <w:p w14:paraId="3A9B6931">
      <w:pPr>
        <w:spacing w:line="360" w:lineRule="auto"/>
        <w:ind w:firstLine="482" w:firstLineChars="200"/>
        <w:rPr>
          <w:rFonts w:hint="eastAsia" w:ascii="宋体" w:hAnsi="宋体" w:eastAsia="宋体" w:cs="宋体"/>
          <w:kern w:val="2"/>
          <w:sz w:val="24"/>
          <w:lang w:val="en-US" w:eastAsia="zh-CN" w:bidi="ar-SA"/>
        </w:rPr>
      </w:pPr>
      <w:r>
        <w:rPr>
          <w:rFonts w:hint="eastAsia" w:ascii="宋体" w:hAnsi="宋体" w:eastAsia="宋体" w:cs="宋体"/>
          <w:b/>
          <w:bCs/>
          <w:sz w:val="24"/>
        </w:rPr>
        <w:t xml:space="preserve">第十五条 </w:t>
      </w:r>
      <w:r>
        <w:rPr>
          <w:rFonts w:hint="eastAsia" w:ascii="宋体" w:hAnsi="宋体" w:eastAsia="宋体" w:cs="宋体"/>
          <w:sz w:val="24"/>
        </w:rPr>
        <w:t>在评标过程中，评委必须对评标情况严格保密，任何人不得将评标情况透露给与投标人有关的单位和个人。如有违反评标纪律</w:t>
      </w:r>
      <w:r>
        <w:rPr>
          <w:rFonts w:hint="eastAsia" w:ascii="宋体" w:hAnsi="宋体" w:eastAsia="宋体" w:cs="宋体"/>
          <w:kern w:val="2"/>
          <w:sz w:val="24"/>
          <w:lang w:val="en-US" w:eastAsia="zh-CN" w:bidi="ar-SA"/>
        </w:rPr>
        <w:t>的情况发生，将依据《中华人民共和国政府采购法》及其他有关法律法规的规定，追究有关当事人的责任。投标人不得相互串通投标或者与采购人串通投标，不得向采购人或者评标委员会成员行贿谋取中标，附无行贿承诺书。</w:t>
      </w:r>
    </w:p>
    <w:p w14:paraId="50280D6F">
      <w:pPr>
        <w:spacing w:line="360" w:lineRule="auto"/>
        <w:ind w:firstLine="482" w:firstLineChars="200"/>
        <w:jc w:val="left"/>
        <w:rPr>
          <w:rFonts w:hint="eastAsia" w:ascii="宋体" w:hAnsi="宋体" w:eastAsia="宋体" w:cs="宋体"/>
          <w:sz w:val="24"/>
        </w:rPr>
      </w:pPr>
      <w:r>
        <w:rPr>
          <w:rFonts w:hint="eastAsia" w:ascii="宋体" w:hAnsi="宋体" w:eastAsia="宋体" w:cs="宋体"/>
          <w:b/>
          <w:sz w:val="24"/>
        </w:rPr>
        <w:t>第十六条</w:t>
      </w:r>
      <w:r>
        <w:rPr>
          <w:rFonts w:hint="eastAsia" w:ascii="宋体" w:hAnsi="宋体" w:eastAsia="宋体" w:cs="宋体"/>
          <w:sz w:val="24"/>
        </w:rPr>
        <w:t xml:space="preserve"> 在招标采购中，出现下列情形之一的，应予废标：</w:t>
      </w:r>
    </w:p>
    <w:p w14:paraId="7536DDAE">
      <w:pPr>
        <w:spacing w:line="360" w:lineRule="auto"/>
        <w:ind w:firstLine="480" w:firstLineChars="200"/>
        <w:rPr>
          <w:rFonts w:hint="eastAsia" w:ascii="宋体" w:hAnsi="宋体" w:eastAsia="宋体" w:cs="宋体"/>
          <w:sz w:val="24"/>
        </w:rPr>
      </w:pPr>
      <w:r>
        <w:rPr>
          <w:rFonts w:hint="eastAsia" w:ascii="宋体" w:hAnsi="宋体" w:eastAsia="宋体" w:cs="宋体"/>
          <w:sz w:val="24"/>
        </w:rPr>
        <w:t>1.出现影响采购公正的违法、违规行为的。</w:t>
      </w:r>
    </w:p>
    <w:p w14:paraId="392098FE">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2.投标时有弄虚作假的行为。</w:t>
      </w:r>
    </w:p>
    <w:p w14:paraId="567D398A">
      <w:pPr>
        <w:spacing w:line="360" w:lineRule="auto"/>
        <w:ind w:firstLine="475" w:firstLineChars="197"/>
        <w:rPr>
          <w:rFonts w:hint="eastAsia" w:ascii="宋体" w:hAnsi="宋体" w:eastAsia="宋体" w:cs="宋体"/>
          <w:sz w:val="24"/>
        </w:rPr>
      </w:pPr>
      <w:r>
        <w:rPr>
          <w:rFonts w:hint="eastAsia" w:ascii="宋体" w:hAnsi="宋体" w:eastAsia="宋体" w:cs="宋体"/>
          <w:b/>
          <w:sz w:val="24"/>
        </w:rPr>
        <w:t xml:space="preserve">第十七条 </w:t>
      </w:r>
      <w:r>
        <w:rPr>
          <w:rFonts w:hint="eastAsia" w:ascii="宋体" w:hAnsi="宋体" w:eastAsia="宋体" w:cs="宋体"/>
          <w:sz w:val="24"/>
        </w:rPr>
        <w:t>在投标过程中，出现下列情况之一的，按照无效投标处理：</w:t>
      </w:r>
    </w:p>
    <w:p w14:paraId="330CEBCF">
      <w:pPr>
        <w:spacing w:line="360" w:lineRule="auto"/>
        <w:ind w:firstLine="480" w:firstLineChars="200"/>
        <w:rPr>
          <w:rFonts w:hint="eastAsia" w:ascii="宋体" w:hAnsi="宋体" w:eastAsia="宋体" w:cs="宋体"/>
          <w:sz w:val="24"/>
        </w:rPr>
      </w:pPr>
      <w:r>
        <w:rPr>
          <w:rFonts w:hint="eastAsia" w:ascii="宋体" w:hAnsi="宋体" w:eastAsia="宋体" w:cs="宋体"/>
          <w:sz w:val="24"/>
        </w:rPr>
        <w:t>1.未按照招标文件规定要求签署、签章的</w:t>
      </w:r>
      <w:r>
        <w:rPr>
          <w:rFonts w:hint="eastAsia" w:ascii="宋体" w:hAnsi="宋体" w:eastAsia="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6E49AFED">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2.不具备招标文件中规定资格要求的；</w:t>
      </w:r>
    </w:p>
    <w:p w14:paraId="3669249E">
      <w:pPr>
        <w:spacing w:line="360" w:lineRule="auto"/>
        <w:ind w:firstLine="480" w:firstLineChars="200"/>
        <w:rPr>
          <w:rFonts w:hint="eastAsia" w:ascii="宋体" w:hAnsi="宋体" w:eastAsia="宋体" w:cs="宋体"/>
          <w:sz w:val="24"/>
        </w:rPr>
      </w:pPr>
      <w:r>
        <w:rPr>
          <w:rFonts w:hint="eastAsia" w:ascii="宋体" w:hAnsi="宋体" w:eastAsia="宋体" w:cs="宋体"/>
          <w:sz w:val="24"/>
        </w:rPr>
        <w:t>3.不符合法律、法规和招标文件中规定的其他实质性要求的。</w:t>
      </w:r>
    </w:p>
    <w:p w14:paraId="4C4CDC31">
      <w:pPr>
        <w:spacing w:line="360" w:lineRule="auto"/>
        <w:ind w:firstLine="480" w:firstLineChars="200"/>
        <w:rPr>
          <w:rFonts w:hint="eastAsia" w:ascii="宋体" w:hAnsi="宋体" w:eastAsia="宋体" w:cs="宋体"/>
          <w:sz w:val="24"/>
        </w:rPr>
      </w:pPr>
      <w:r>
        <w:rPr>
          <w:rFonts w:hint="eastAsia" w:ascii="宋体" w:hAnsi="宋体" w:eastAsia="宋体" w:cs="宋体"/>
          <w:sz w:val="24"/>
        </w:rPr>
        <w:t>4.投标人的报价超过了采购预算，采购人不能支付的；</w:t>
      </w:r>
    </w:p>
    <w:p w14:paraId="2219FC24">
      <w:pPr>
        <w:spacing w:line="360" w:lineRule="auto"/>
        <w:ind w:firstLine="480" w:firstLineChars="200"/>
        <w:rPr>
          <w:rFonts w:hint="eastAsia" w:ascii="宋体" w:hAnsi="宋体" w:eastAsia="宋体" w:cs="宋体"/>
          <w:sz w:val="24"/>
        </w:rPr>
      </w:pPr>
      <w:r>
        <w:rPr>
          <w:rFonts w:hint="eastAsia" w:ascii="宋体" w:hAnsi="宋体" w:eastAsia="宋体" w:cs="宋体"/>
          <w:sz w:val="24"/>
        </w:rPr>
        <w:t>5.投标文件附有招标人不能接受的条件；</w:t>
      </w:r>
    </w:p>
    <w:p w14:paraId="17F7F042">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6.投标文件中对同一服务或标段提供选择性报价的；</w:t>
      </w:r>
    </w:p>
    <w:p w14:paraId="2F2A9E46">
      <w:pPr>
        <w:spacing w:line="360" w:lineRule="auto"/>
        <w:ind w:firstLine="480" w:firstLineChars="200"/>
        <w:rPr>
          <w:rFonts w:hint="eastAsia" w:ascii="宋体" w:hAnsi="宋体" w:eastAsia="宋体" w:cs="宋体"/>
          <w:sz w:val="24"/>
        </w:rPr>
      </w:pPr>
      <w:r>
        <w:rPr>
          <w:rFonts w:hint="eastAsia" w:ascii="宋体" w:hAnsi="宋体" w:eastAsia="宋体" w:cs="宋体"/>
          <w:sz w:val="24"/>
        </w:rPr>
        <w:t>7.商务偏差表或技术偏差表存在弄虚作假的；</w:t>
      </w:r>
    </w:p>
    <w:p w14:paraId="14B881F9">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3EEBF2E2">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不同供应商的投标（响应）文件由同一电子设备编制，打印</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复印、</w:t>
      </w:r>
      <w:r>
        <w:rPr>
          <w:rFonts w:hint="eastAsia" w:ascii="宋体" w:hAnsi="宋体" w:eastAsia="宋体" w:cs="宋体"/>
          <w:color w:val="000000"/>
          <w:sz w:val="24"/>
        </w:rPr>
        <w:t>加密或者上传</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w:t>
      </w:r>
    </w:p>
    <w:p w14:paraId="5BFAC3A3">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不同供应商的投标（响应）文件由同一人送达或者分发，或者不同供应商联系人为同一人或不同联系人的联系电话一致的；</w:t>
      </w:r>
    </w:p>
    <w:p w14:paraId="64972695">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不同供应商的投标（响应）文件的内容存在两处以上细节错误一致；</w:t>
      </w:r>
    </w:p>
    <w:p w14:paraId="270475A8">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12.</w:t>
      </w:r>
      <w:r>
        <w:rPr>
          <w:rFonts w:hint="eastAsia" w:ascii="宋体" w:hAnsi="宋体" w:eastAsia="宋体" w:cs="宋体"/>
          <w:color w:val="000000"/>
          <w:sz w:val="24"/>
        </w:rPr>
        <w:t>不同供应商的法定代表人、委托代理人、项目经理、项目负责人等由同一个单位缴纳社会保险或者领取报酬的；</w:t>
      </w:r>
    </w:p>
    <w:p w14:paraId="6A39E614">
      <w:pPr>
        <w:spacing w:line="360" w:lineRule="auto"/>
        <w:ind w:firstLine="480" w:firstLineChars="200"/>
        <w:rPr>
          <w:rFonts w:hint="eastAsia" w:ascii="宋体" w:hAnsi="宋体" w:eastAsia="宋体" w:cs="宋体"/>
          <w:color w:val="000000"/>
          <w:sz w:val="24"/>
          <w:lang w:eastAsia="zh-CN"/>
        </w:rPr>
      </w:pPr>
      <w:r>
        <w:rPr>
          <w:rFonts w:hint="eastAsia" w:ascii="宋体" w:hAnsi="宋体" w:eastAsia="宋体" w:cs="宋体"/>
          <w:color w:val="000000"/>
          <w:sz w:val="24"/>
          <w:lang w:val="en-US" w:eastAsia="zh-CN"/>
        </w:rPr>
        <w:t>13.</w:t>
      </w:r>
      <w:r>
        <w:rPr>
          <w:rFonts w:hint="eastAsia" w:ascii="宋体" w:hAnsi="宋体" w:eastAsia="宋体" w:cs="宋体"/>
          <w:color w:val="000000"/>
          <w:sz w:val="24"/>
        </w:rPr>
        <w:t>不同供应商投标（响应）文件中法定代表人或者负责人签字出自同一人之手</w:t>
      </w:r>
      <w:r>
        <w:rPr>
          <w:rFonts w:hint="eastAsia" w:ascii="宋体" w:hAnsi="宋体" w:eastAsia="宋体" w:cs="宋体"/>
          <w:color w:val="000000"/>
          <w:sz w:val="24"/>
          <w:lang w:eastAsia="zh-CN"/>
        </w:rPr>
        <w:t>。</w:t>
      </w:r>
    </w:p>
    <w:p w14:paraId="08BB503C">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w:t>
      </w:r>
      <w:r>
        <w:rPr>
          <w:rFonts w:hint="eastAsia" w:ascii="宋体" w:hAnsi="宋体" w:eastAsia="宋体" w:cs="宋体"/>
          <w:b/>
          <w:bCs/>
          <w:sz w:val="24"/>
        </w:rPr>
        <w:t>八</w:t>
      </w:r>
      <w:r>
        <w:rPr>
          <w:rFonts w:hint="eastAsia" w:ascii="宋体" w:hAnsi="宋体" w:eastAsia="宋体" w:cs="宋体"/>
          <w:b/>
          <w:sz w:val="24"/>
        </w:rPr>
        <w:t xml:space="preserve">条 </w:t>
      </w:r>
      <w:r>
        <w:rPr>
          <w:rFonts w:hint="eastAsia" w:ascii="宋体" w:hAnsi="宋体" w:eastAsia="宋体" w:cs="宋体"/>
          <w:sz w:val="24"/>
        </w:rPr>
        <w:t>在投标文件中，出现下列情形之一的，其投标有可能被拒绝：</w:t>
      </w:r>
    </w:p>
    <w:p w14:paraId="30FC628E">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服务</w:t>
      </w:r>
      <w:r>
        <w:rPr>
          <w:rFonts w:hint="eastAsia" w:ascii="宋体" w:hAnsi="宋体" w:eastAsia="宋体" w:cs="宋体"/>
          <w:sz w:val="24"/>
        </w:rPr>
        <w:t>工期不确切、不肯定的投标；</w:t>
      </w:r>
    </w:p>
    <w:p w14:paraId="339CE83F">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2.对售后服务、付款方式不满足招标文件要求的； </w:t>
      </w:r>
    </w:p>
    <w:p w14:paraId="1C86D8F0">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3.投标人没有实质性响应招标文件的要求和条件的；</w:t>
      </w:r>
    </w:p>
    <w:p w14:paraId="086F13D3">
      <w:pPr>
        <w:tabs>
          <w:tab w:val="left" w:pos="2730"/>
        </w:tabs>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4.评标委员会认为投标人的报价明显低于其他通过符合性审查投标人的报价，有可能影响产品质量或者不能诚信履约的；</w:t>
      </w:r>
      <w:r>
        <w:rPr>
          <w:rFonts w:hint="eastAsia" w:ascii="宋体" w:hAnsi="宋体" w:eastAsia="宋体" w:cs="宋体"/>
          <w:color w:val="000000"/>
          <w:sz w:val="24"/>
          <w:lang w:val="en-US" w:eastAsia="zh-CN"/>
        </w:rPr>
        <w:t>且</w:t>
      </w:r>
      <w:r>
        <w:rPr>
          <w:rFonts w:hint="eastAsia" w:ascii="宋体" w:hAnsi="宋体" w:eastAsia="宋体" w:cs="宋体"/>
          <w:color w:val="000000"/>
          <w:sz w:val="24"/>
        </w:rPr>
        <w:t>提供</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书面说明</w:t>
      </w:r>
      <w:r>
        <w:rPr>
          <w:rFonts w:hint="eastAsia" w:ascii="宋体" w:hAnsi="宋体" w:eastAsia="宋体" w:cs="宋体"/>
          <w:color w:val="000000"/>
          <w:sz w:val="24"/>
          <w:lang w:val="en-US" w:eastAsia="zh-CN"/>
        </w:rPr>
        <w:t>和</w:t>
      </w:r>
      <w:r>
        <w:rPr>
          <w:rFonts w:hint="eastAsia" w:ascii="宋体" w:hAnsi="宋体" w:eastAsia="宋体" w:cs="宋体"/>
          <w:color w:val="000000"/>
          <w:sz w:val="24"/>
        </w:rPr>
        <w:t>相关证明材料；投标人不能证明其报价合理性的，评标委员会应当将其作为无效投标处理</w:t>
      </w:r>
      <w:r>
        <w:rPr>
          <w:rFonts w:hint="eastAsia" w:ascii="宋体" w:hAnsi="宋体" w:eastAsia="宋体" w:cs="宋体"/>
          <w:color w:val="000000"/>
          <w:sz w:val="24"/>
          <w:lang w:eastAsia="zh-CN"/>
        </w:rPr>
        <w:t>。</w:t>
      </w:r>
    </w:p>
    <w:p w14:paraId="6E4056E8">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第十九条</w:t>
      </w:r>
      <w:r>
        <w:rPr>
          <w:rFonts w:hint="eastAsia" w:ascii="宋体" w:hAnsi="宋体" w:eastAsia="宋体" w:cs="宋体"/>
          <w:sz w:val="24"/>
        </w:rPr>
        <w:t xml:space="preserve"> 本评标办法的解释权属于采购人。</w:t>
      </w:r>
    </w:p>
    <w:p w14:paraId="4F76D22A">
      <w:pPr>
        <w:spacing w:line="360" w:lineRule="auto"/>
        <w:rPr>
          <w:rFonts w:hint="eastAsia" w:ascii="宋体" w:hAnsi="宋体" w:eastAsia="宋体" w:cs="宋体"/>
          <w:sz w:val="24"/>
        </w:rPr>
      </w:pPr>
    </w:p>
    <w:p w14:paraId="100F0E91">
      <w:pPr>
        <w:pStyle w:val="2"/>
        <w:spacing w:before="0" w:after="0" w:line="400" w:lineRule="exact"/>
        <w:jc w:val="center"/>
        <w:rPr>
          <w:rFonts w:hint="eastAsia" w:ascii="宋体" w:hAnsi="宋体" w:eastAsia="宋体" w:cs="宋体"/>
        </w:rPr>
      </w:pPr>
      <w:bookmarkStart w:id="57" w:name="_Toc527725920"/>
      <w:r>
        <w:rPr>
          <w:rFonts w:hint="eastAsia" w:ascii="宋体" w:hAnsi="宋体" w:eastAsia="宋体" w:cs="宋体"/>
          <w:sz w:val="32"/>
        </w:rPr>
        <w:br w:type="page"/>
      </w:r>
      <w:bookmarkStart w:id="58" w:name="_Toc40975440"/>
      <w:bookmarkStart w:id="59" w:name="_Toc19953"/>
      <w:bookmarkStart w:id="60" w:name="_Toc19468"/>
      <w:bookmarkStart w:id="61" w:name="_Toc28050"/>
      <w:r>
        <w:rPr>
          <w:rFonts w:hint="eastAsia" w:ascii="宋体" w:hAnsi="宋体" w:eastAsia="宋体" w:cs="宋体"/>
          <w:sz w:val="32"/>
        </w:rPr>
        <w:t>招标文件第二部分</w:t>
      </w:r>
      <w:bookmarkEnd w:id="57"/>
      <w:bookmarkEnd w:id="58"/>
      <w:bookmarkEnd w:id="59"/>
      <w:bookmarkEnd w:id="60"/>
      <w:bookmarkEnd w:id="61"/>
      <w:bookmarkStart w:id="62" w:name="_Toc527725921"/>
    </w:p>
    <w:p w14:paraId="2F280E2E">
      <w:pPr>
        <w:pStyle w:val="3"/>
        <w:spacing w:line="500" w:lineRule="exact"/>
        <w:ind w:firstLine="0"/>
        <w:rPr>
          <w:rFonts w:hint="eastAsia" w:ascii="宋体" w:hAnsi="宋体" w:eastAsia="宋体" w:cs="宋体"/>
        </w:rPr>
      </w:pPr>
      <w:bookmarkStart w:id="63" w:name="_Toc20612"/>
      <w:r>
        <w:rPr>
          <w:rFonts w:hint="eastAsia" w:ascii="宋体" w:hAnsi="宋体" w:eastAsia="宋体" w:cs="宋体"/>
        </w:rPr>
        <w:t>第五章 投标人须知</w:t>
      </w:r>
      <w:bookmarkEnd w:id="62"/>
      <w:bookmarkEnd w:id="63"/>
    </w:p>
    <w:p w14:paraId="6D57275C">
      <w:pPr>
        <w:pStyle w:val="4"/>
        <w:spacing w:line="500" w:lineRule="exact"/>
        <w:rPr>
          <w:rFonts w:hint="eastAsia" w:ascii="宋体" w:hAnsi="宋体" w:eastAsia="宋体" w:cs="宋体"/>
          <w:sz w:val="28"/>
        </w:rPr>
      </w:pPr>
      <w:bookmarkStart w:id="64" w:name="_Hlt509650126"/>
      <w:bookmarkEnd w:id="64"/>
      <w:bookmarkStart w:id="65" w:name="_Hlt509649998"/>
      <w:bookmarkEnd w:id="65"/>
      <w:bookmarkStart w:id="66" w:name="_Hlt509649722"/>
      <w:bookmarkEnd w:id="66"/>
      <w:bookmarkStart w:id="67" w:name="_Hlt509650955"/>
      <w:bookmarkEnd w:id="67"/>
      <w:bookmarkStart w:id="68" w:name="_Hlt509650686"/>
      <w:bookmarkEnd w:id="68"/>
      <w:bookmarkStart w:id="69" w:name="_Hlt526418143"/>
      <w:bookmarkEnd w:id="69"/>
      <w:bookmarkStart w:id="70" w:name="_Toc527725922"/>
      <w:bookmarkStart w:id="71" w:name="_Toc32160"/>
      <w:bookmarkStart w:id="72" w:name="_Toc10068"/>
      <w:bookmarkStart w:id="73" w:name="_Toc23614"/>
      <w:bookmarkStart w:id="74" w:name="_Toc40975442"/>
      <w:r>
        <w:rPr>
          <w:rFonts w:hint="eastAsia" w:ascii="宋体" w:hAnsi="宋体" w:eastAsia="宋体" w:cs="宋体"/>
          <w:sz w:val="28"/>
        </w:rPr>
        <w:t>一．总    则</w:t>
      </w:r>
      <w:bookmarkEnd w:id="70"/>
      <w:bookmarkEnd w:id="71"/>
      <w:bookmarkEnd w:id="72"/>
      <w:bookmarkEnd w:id="73"/>
      <w:bookmarkEnd w:id="74"/>
    </w:p>
    <w:p w14:paraId="189DB36C">
      <w:pPr>
        <w:spacing w:line="360" w:lineRule="auto"/>
        <w:ind w:firstLine="550"/>
        <w:rPr>
          <w:rFonts w:hint="eastAsia" w:ascii="宋体" w:hAnsi="宋体" w:eastAsia="宋体" w:cs="宋体"/>
          <w:b/>
          <w:sz w:val="24"/>
        </w:rPr>
      </w:pPr>
      <w:r>
        <w:rPr>
          <w:rFonts w:hint="eastAsia" w:ascii="宋体" w:hAnsi="宋体" w:eastAsia="宋体" w:cs="宋体"/>
          <w:b/>
          <w:sz w:val="24"/>
        </w:rPr>
        <w:t>1.适用范围</w:t>
      </w:r>
    </w:p>
    <w:p w14:paraId="66835166">
      <w:pPr>
        <w:spacing w:line="360" w:lineRule="auto"/>
        <w:ind w:firstLine="550"/>
        <w:rPr>
          <w:rFonts w:hint="eastAsia" w:ascii="宋体" w:hAnsi="宋体" w:eastAsia="宋体" w:cs="宋体"/>
          <w:sz w:val="24"/>
        </w:rPr>
      </w:pPr>
      <w:r>
        <w:rPr>
          <w:rFonts w:hint="eastAsia" w:ascii="宋体" w:hAnsi="宋体" w:eastAsia="宋体" w:cs="宋体"/>
          <w:sz w:val="24"/>
        </w:rPr>
        <w:t>1.1本招标文件仅适用于本次公开招标所述的服务项目采购。</w:t>
      </w:r>
    </w:p>
    <w:p w14:paraId="6DE6B036">
      <w:pPr>
        <w:spacing w:line="360" w:lineRule="auto"/>
        <w:ind w:firstLine="550"/>
        <w:rPr>
          <w:rFonts w:hint="eastAsia" w:ascii="宋体" w:hAnsi="宋体" w:eastAsia="宋体" w:cs="宋体"/>
          <w:b/>
          <w:sz w:val="24"/>
        </w:rPr>
      </w:pPr>
      <w:r>
        <w:rPr>
          <w:rFonts w:hint="eastAsia" w:ascii="宋体" w:hAnsi="宋体" w:eastAsia="宋体" w:cs="宋体"/>
          <w:b/>
          <w:sz w:val="24"/>
        </w:rPr>
        <w:t>2.有关定义</w:t>
      </w:r>
    </w:p>
    <w:p w14:paraId="30F1DAB6">
      <w:pPr>
        <w:spacing w:line="360" w:lineRule="auto"/>
        <w:ind w:firstLine="550"/>
        <w:rPr>
          <w:rFonts w:hint="eastAsia" w:ascii="宋体" w:hAnsi="宋体" w:eastAsia="宋体" w:cs="宋体"/>
          <w:sz w:val="24"/>
        </w:rPr>
      </w:pPr>
      <w:r>
        <w:rPr>
          <w:rFonts w:hint="eastAsia" w:ascii="宋体" w:hAnsi="宋体" w:eastAsia="宋体" w:cs="宋体"/>
          <w:sz w:val="24"/>
        </w:rPr>
        <w:t>2.1招标人（采购人）：</w:t>
      </w:r>
      <w:r>
        <w:rPr>
          <w:rFonts w:hint="eastAsia" w:ascii="宋体" w:hAnsi="宋体" w:eastAsia="宋体" w:cs="宋体"/>
          <w:color w:val="000000"/>
          <w:sz w:val="24"/>
          <w:szCs w:val="24"/>
          <w:lang w:val="en-US" w:eastAsia="zh-CN"/>
        </w:rPr>
        <w:t>周口市淮阳区文化广电和旅游局</w:t>
      </w:r>
      <w:r>
        <w:rPr>
          <w:rFonts w:hint="eastAsia" w:ascii="宋体" w:hAnsi="宋体" w:eastAsia="宋体" w:cs="宋体"/>
          <w:sz w:val="24"/>
        </w:rPr>
        <w:t>。</w:t>
      </w:r>
    </w:p>
    <w:p w14:paraId="69D79471">
      <w:pPr>
        <w:spacing w:line="360" w:lineRule="auto"/>
        <w:ind w:firstLine="550"/>
        <w:rPr>
          <w:rFonts w:hint="eastAsia" w:ascii="宋体" w:hAnsi="宋体" w:eastAsia="宋体" w:cs="宋体"/>
          <w:sz w:val="24"/>
        </w:rPr>
      </w:pPr>
      <w:r>
        <w:rPr>
          <w:rFonts w:hint="eastAsia" w:ascii="宋体" w:hAnsi="宋体" w:eastAsia="宋体" w:cs="宋体"/>
          <w:sz w:val="24"/>
        </w:rPr>
        <w:t>2.2招标代理机构（集中采购机构）：系指周口市公共资源交易中心政府采购中心，以下简称“采购中心”。</w:t>
      </w:r>
    </w:p>
    <w:p w14:paraId="29A9CCEA">
      <w:pPr>
        <w:spacing w:line="360" w:lineRule="auto"/>
        <w:ind w:firstLine="550"/>
        <w:rPr>
          <w:rFonts w:hint="eastAsia" w:ascii="宋体" w:hAnsi="宋体" w:eastAsia="宋体" w:cs="宋体"/>
          <w:sz w:val="24"/>
        </w:rPr>
      </w:pPr>
      <w:r>
        <w:rPr>
          <w:rFonts w:hint="eastAsia" w:ascii="宋体" w:hAnsi="宋体" w:eastAsia="宋体" w:cs="宋体"/>
          <w:sz w:val="24"/>
        </w:rPr>
        <w:t>2.3政府采购监督管理部门：系指</w:t>
      </w:r>
      <w:r>
        <w:rPr>
          <w:rFonts w:hint="eastAsia" w:ascii="宋体" w:hAnsi="宋体" w:eastAsia="宋体" w:cs="宋体"/>
          <w:sz w:val="24"/>
          <w:lang w:val="en-US" w:eastAsia="zh-CN"/>
        </w:rPr>
        <w:t>周口市淮阳区财政局</w:t>
      </w:r>
      <w:r>
        <w:rPr>
          <w:rFonts w:hint="eastAsia" w:ascii="宋体" w:hAnsi="宋体" w:eastAsia="宋体" w:cs="宋体"/>
          <w:sz w:val="24"/>
        </w:rPr>
        <w:t>。</w:t>
      </w:r>
    </w:p>
    <w:p w14:paraId="02809F78">
      <w:pPr>
        <w:spacing w:line="360" w:lineRule="auto"/>
        <w:ind w:firstLine="550"/>
        <w:rPr>
          <w:rFonts w:hint="eastAsia" w:ascii="宋体" w:hAnsi="宋体" w:eastAsia="宋体" w:cs="宋体"/>
          <w:sz w:val="24"/>
        </w:rPr>
      </w:pPr>
      <w:r>
        <w:rPr>
          <w:rFonts w:hint="eastAsia" w:ascii="宋体" w:hAnsi="宋体" w:eastAsia="宋体" w:cs="宋体"/>
          <w:sz w:val="24"/>
        </w:rPr>
        <w:t>2.4投标人：系指已经在周口市公共资源交易中心网上下载招标文件的投标人，且已经提交或准备提交本次投标文件的制造商、供应商或服务商。</w:t>
      </w:r>
    </w:p>
    <w:p w14:paraId="374FBC1D">
      <w:pPr>
        <w:spacing w:line="360" w:lineRule="auto"/>
        <w:ind w:firstLine="550"/>
        <w:rPr>
          <w:rFonts w:hint="eastAsia" w:ascii="宋体" w:hAnsi="宋体" w:eastAsia="宋体" w:cs="宋体"/>
          <w:sz w:val="24"/>
        </w:rPr>
      </w:pPr>
      <w:r>
        <w:rPr>
          <w:rFonts w:hint="eastAsia" w:ascii="宋体" w:hAnsi="宋体" w:eastAsia="宋体" w:cs="宋体"/>
          <w:sz w:val="24"/>
        </w:rPr>
        <w:t>2.服务：系指本项目所采购内容。</w:t>
      </w:r>
    </w:p>
    <w:p w14:paraId="6A8F4094">
      <w:pPr>
        <w:spacing w:line="360" w:lineRule="auto"/>
        <w:ind w:firstLine="550"/>
        <w:rPr>
          <w:rFonts w:hint="eastAsia" w:ascii="宋体" w:hAnsi="宋体" w:eastAsia="宋体" w:cs="宋体"/>
          <w:sz w:val="24"/>
        </w:rPr>
      </w:pPr>
      <w:r>
        <w:rPr>
          <w:rFonts w:hint="eastAsia" w:ascii="宋体" w:hAnsi="宋体" w:eastAsia="宋体" w:cs="宋体"/>
          <w:sz w:val="24"/>
        </w:rPr>
        <w:t>2.6业绩：系指符合本招标文件规定且已供货（安装）完毕的合同及相关证明。</w:t>
      </w:r>
    </w:p>
    <w:p w14:paraId="69AAA9F6">
      <w:pPr>
        <w:spacing w:line="360" w:lineRule="auto"/>
        <w:ind w:firstLine="550"/>
        <w:rPr>
          <w:rFonts w:hint="eastAsia" w:ascii="宋体" w:hAnsi="宋体" w:eastAsia="宋体" w:cs="宋体"/>
          <w:sz w:val="24"/>
        </w:rPr>
      </w:pPr>
      <w:r>
        <w:rPr>
          <w:rFonts w:hint="eastAsia" w:ascii="宋体" w:hAnsi="宋体" w:eastAsia="宋体" w:cs="宋体"/>
          <w:sz w:val="24"/>
        </w:rPr>
        <w:t>2.7投标人公章：在电子投标文件中系指投标人电子签章。</w:t>
      </w:r>
    </w:p>
    <w:p w14:paraId="14CD95CA">
      <w:pPr>
        <w:spacing w:line="360" w:lineRule="auto"/>
        <w:ind w:firstLine="550"/>
        <w:rPr>
          <w:rFonts w:hint="eastAsia" w:ascii="宋体" w:hAnsi="宋体" w:eastAsia="宋体" w:cs="宋体"/>
          <w:b/>
          <w:sz w:val="24"/>
        </w:rPr>
      </w:pPr>
      <w:r>
        <w:rPr>
          <w:rFonts w:hint="eastAsia" w:ascii="宋体" w:hAnsi="宋体" w:eastAsia="宋体" w:cs="宋体"/>
          <w:b/>
          <w:sz w:val="24"/>
        </w:rPr>
        <w:t>3.投标费用</w:t>
      </w:r>
    </w:p>
    <w:p w14:paraId="0810C4A9">
      <w:pPr>
        <w:spacing w:line="360" w:lineRule="auto"/>
        <w:ind w:firstLine="550"/>
        <w:rPr>
          <w:rFonts w:hint="eastAsia" w:ascii="宋体" w:hAnsi="宋体" w:eastAsia="宋体" w:cs="宋体"/>
          <w:sz w:val="24"/>
        </w:rPr>
      </w:pPr>
      <w:r>
        <w:rPr>
          <w:rFonts w:hint="eastAsia" w:ascii="宋体" w:hAnsi="宋体" w:eastAsia="宋体" w:cs="宋体"/>
          <w:sz w:val="24"/>
        </w:rPr>
        <w:t>3.1无论投标结果如何，投标人应自行承担其编制与递交投标文件所涉及的一切费用。</w:t>
      </w:r>
      <w:r>
        <w:rPr>
          <w:rFonts w:hint="eastAsia" w:ascii="宋体" w:hAnsi="宋体" w:eastAsia="宋体" w:cs="宋体"/>
          <w:b/>
          <w:sz w:val="24"/>
        </w:rPr>
        <w:t>评标委员会评标费用由采购人</w:t>
      </w:r>
      <w:r>
        <w:rPr>
          <w:rFonts w:hint="eastAsia" w:ascii="宋体" w:hAnsi="宋体" w:eastAsia="宋体" w:cs="宋体"/>
          <w:b/>
          <w:sz w:val="24"/>
          <w:lang w:val="en-US" w:eastAsia="zh-CN"/>
        </w:rPr>
        <w:t>支付</w:t>
      </w:r>
      <w:r>
        <w:rPr>
          <w:rFonts w:hint="eastAsia" w:ascii="宋体" w:hAnsi="宋体" w:eastAsia="宋体" w:cs="宋体"/>
          <w:b/>
          <w:sz w:val="24"/>
        </w:rPr>
        <w:t>。</w:t>
      </w:r>
    </w:p>
    <w:p w14:paraId="22F4F674">
      <w:pPr>
        <w:spacing w:line="360" w:lineRule="auto"/>
        <w:ind w:firstLine="550"/>
        <w:rPr>
          <w:rFonts w:hint="eastAsia" w:ascii="宋体" w:hAnsi="宋体" w:eastAsia="宋体" w:cs="宋体"/>
          <w:b/>
          <w:bCs/>
          <w:sz w:val="24"/>
        </w:rPr>
      </w:pPr>
      <w:r>
        <w:rPr>
          <w:rFonts w:hint="eastAsia" w:ascii="宋体" w:hAnsi="宋体" w:eastAsia="宋体" w:cs="宋体"/>
          <w:b/>
          <w:bCs/>
          <w:sz w:val="24"/>
        </w:rPr>
        <w:t>4.合格的投标人</w:t>
      </w:r>
    </w:p>
    <w:p w14:paraId="4F109D54">
      <w:pPr>
        <w:spacing w:line="360" w:lineRule="auto"/>
        <w:ind w:firstLine="523" w:firstLineChars="218"/>
        <w:rPr>
          <w:rFonts w:hint="eastAsia" w:ascii="宋体" w:hAnsi="宋体" w:eastAsia="宋体" w:cs="宋体"/>
          <w:sz w:val="24"/>
        </w:rPr>
      </w:pPr>
      <w:r>
        <w:rPr>
          <w:rFonts w:hint="eastAsia" w:ascii="宋体" w:hAnsi="宋体" w:eastAsia="宋体" w:cs="宋体"/>
          <w:sz w:val="24"/>
        </w:rPr>
        <w:t>4.1合格的投标人应符合招标文件载明的投标资格。</w:t>
      </w:r>
    </w:p>
    <w:p w14:paraId="3F302575">
      <w:pPr>
        <w:spacing w:line="360" w:lineRule="auto"/>
        <w:ind w:firstLine="523" w:firstLineChars="218"/>
        <w:rPr>
          <w:rFonts w:hint="eastAsia" w:ascii="宋体" w:hAnsi="宋体" w:eastAsia="宋体" w:cs="宋体"/>
          <w:sz w:val="24"/>
        </w:rPr>
      </w:pPr>
      <w:r>
        <w:rPr>
          <w:rFonts w:hint="eastAsia" w:ascii="宋体" w:hAnsi="宋体" w:eastAsia="宋体" w:cs="宋体"/>
          <w:sz w:val="24"/>
        </w:rPr>
        <w:t>4.2投标人之间如果存在下列情形之一的，不得同时参加同一标段（包别）或者不分标段（包别）的同一项目投标：</w:t>
      </w:r>
    </w:p>
    <w:p w14:paraId="1A896D3A">
      <w:pPr>
        <w:spacing w:line="360" w:lineRule="auto"/>
        <w:ind w:left="420" w:leftChars="200" w:firstLine="88" w:firstLineChars="37"/>
        <w:rPr>
          <w:rFonts w:hint="eastAsia" w:ascii="宋体" w:hAnsi="宋体" w:eastAsia="宋体" w:cs="宋体"/>
          <w:sz w:val="24"/>
        </w:rPr>
      </w:pPr>
      <w:r>
        <w:rPr>
          <w:rFonts w:hint="eastAsia" w:ascii="宋体" w:hAnsi="宋体" w:eastAsia="宋体" w:cs="宋体"/>
          <w:sz w:val="24"/>
        </w:rPr>
        <w:t>4.2.1法定代表人为同一个人的两个及两个以上法人；</w:t>
      </w:r>
    </w:p>
    <w:p w14:paraId="5B9B6C5D">
      <w:pPr>
        <w:spacing w:line="360" w:lineRule="auto"/>
        <w:ind w:left="420" w:leftChars="200" w:firstLine="88" w:firstLineChars="37"/>
        <w:rPr>
          <w:rFonts w:hint="eastAsia" w:ascii="宋体" w:hAnsi="宋体" w:eastAsia="宋体" w:cs="宋体"/>
          <w:sz w:val="24"/>
        </w:rPr>
      </w:pPr>
      <w:r>
        <w:rPr>
          <w:rFonts w:hint="eastAsia" w:ascii="宋体" w:hAnsi="宋体" w:eastAsia="宋体" w:cs="宋体"/>
          <w:sz w:val="24"/>
        </w:rPr>
        <w:t>4.2.2母公司、全资子公司及其控股公司；</w:t>
      </w:r>
    </w:p>
    <w:p w14:paraId="1F37AE75">
      <w:pPr>
        <w:pStyle w:val="21"/>
        <w:spacing w:line="360" w:lineRule="auto"/>
        <w:ind w:firstLine="480" w:firstLineChars="200"/>
        <w:rPr>
          <w:rFonts w:hint="eastAsia" w:ascii="宋体" w:hAnsi="宋体" w:eastAsia="宋体" w:cs="宋体"/>
          <w:sz w:val="24"/>
        </w:rPr>
      </w:pPr>
      <w:r>
        <w:rPr>
          <w:rFonts w:hint="eastAsia" w:ascii="宋体" w:hAnsi="宋体" w:eastAsia="宋体" w:cs="宋体"/>
          <w:sz w:val="24"/>
        </w:rPr>
        <w:t>4.2.3参加投标的其他组织之间存在特殊的利害关系的；</w:t>
      </w:r>
    </w:p>
    <w:p w14:paraId="2928557F">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4.2.4提供供应商自觉抵制政府采购领域商业贿赂行为承诺书；</w:t>
      </w:r>
    </w:p>
    <w:p w14:paraId="1FB9602B">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4.2.5供应商需提供近三年内政府采购活动无重大违法记录声明、无诉讼声明。</w:t>
      </w:r>
    </w:p>
    <w:p w14:paraId="589461A5">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4.2.6未被工商行政管理机关在全国企业信用信息公示系统中列入严重违法失信企业名单和经营异常名录。</w:t>
      </w:r>
    </w:p>
    <w:p w14:paraId="59AB836E">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4.2.7供应商需提供售后服务体系与承诺。</w:t>
      </w:r>
    </w:p>
    <w:p w14:paraId="049CB4FD">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4.2.8提供加盖单位公章、法定代表人签章的营业执照扫描件。</w:t>
      </w:r>
    </w:p>
    <w:p w14:paraId="70EA7369">
      <w:pPr>
        <w:spacing w:line="360" w:lineRule="auto"/>
        <w:ind w:firstLine="523" w:firstLineChars="218"/>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9</w:t>
      </w:r>
      <w:r>
        <w:rPr>
          <w:rFonts w:hint="eastAsia" w:ascii="宋体" w:hAnsi="宋体" w:eastAsia="宋体" w:cs="宋体"/>
          <w:sz w:val="24"/>
        </w:rPr>
        <w:t>法律和行政法规规定的其他情形。</w:t>
      </w:r>
    </w:p>
    <w:p w14:paraId="457862FA">
      <w:pPr>
        <w:spacing w:line="360" w:lineRule="auto"/>
        <w:ind w:firstLine="550"/>
        <w:rPr>
          <w:rFonts w:hint="eastAsia" w:ascii="宋体" w:hAnsi="宋体" w:eastAsia="宋体" w:cs="宋体"/>
          <w:b/>
          <w:sz w:val="24"/>
        </w:rPr>
      </w:pPr>
      <w:r>
        <w:rPr>
          <w:rFonts w:hint="eastAsia" w:ascii="宋体" w:hAnsi="宋体" w:eastAsia="宋体" w:cs="宋体"/>
          <w:b/>
          <w:sz w:val="24"/>
        </w:rPr>
        <w:t>5.勘察现场</w:t>
      </w:r>
    </w:p>
    <w:p w14:paraId="1E938B9D">
      <w:pPr>
        <w:spacing w:line="360" w:lineRule="auto"/>
        <w:ind w:firstLine="550"/>
        <w:rPr>
          <w:rFonts w:hint="eastAsia" w:ascii="宋体" w:hAnsi="宋体" w:eastAsia="宋体" w:cs="宋体"/>
          <w:sz w:val="24"/>
        </w:rPr>
      </w:pPr>
      <w:r>
        <w:rPr>
          <w:rFonts w:hint="eastAsia" w:ascii="宋体" w:hAnsi="宋体" w:eastAsia="宋体" w:cs="宋体"/>
          <w:sz w:val="24"/>
        </w:rPr>
        <w:t>5.1投标人应自行对供货现场和周围环境进行勘察，以获取编制投标文件和签署合同所需的资料。勘察现场的方式、地址及联系方式见投标人须知前附表。</w:t>
      </w:r>
    </w:p>
    <w:p w14:paraId="28303E66">
      <w:pPr>
        <w:spacing w:line="360" w:lineRule="auto"/>
        <w:ind w:firstLine="550"/>
        <w:rPr>
          <w:rFonts w:hint="eastAsia" w:ascii="宋体" w:hAnsi="宋体" w:eastAsia="宋体" w:cs="宋体"/>
          <w:sz w:val="24"/>
        </w:rPr>
      </w:pPr>
      <w:r>
        <w:rPr>
          <w:rFonts w:hint="eastAsia" w:ascii="宋体" w:hAnsi="宋体" w:eastAsia="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469D5257">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5.3</w:t>
      </w:r>
      <w:r>
        <w:rPr>
          <w:rFonts w:hint="eastAsia" w:ascii="宋体" w:hAnsi="宋体" w:eastAsia="宋体" w:cs="宋体"/>
          <w:sz w:val="24"/>
          <w:lang w:val="zh-CN" w:eastAsia="zh-CN"/>
        </w:rPr>
        <w:t>为确保项目的顺利实施，请合格的</w:t>
      </w:r>
      <w:r>
        <w:rPr>
          <w:rFonts w:hint="eastAsia" w:ascii="宋体" w:hAnsi="宋体" w:eastAsia="宋体" w:cs="宋体"/>
          <w:sz w:val="24"/>
          <w:lang w:val="en-US" w:eastAsia="zh-CN"/>
        </w:rPr>
        <w:t>供应商</w:t>
      </w:r>
      <w:r>
        <w:rPr>
          <w:rFonts w:hint="eastAsia" w:ascii="宋体" w:hAnsi="宋体" w:eastAsia="宋体" w:cs="宋体"/>
          <w:sz w:val="24"/>
          <w:lang w:val="zh-CN" w:eastAsia="zh-CN"/>
        </w:rPr>
        <w:t>自行</w:t>
      </w:r>
      <w:r>
        <w:rPr>
          <w:rFonts w:hint="eastAsia" w:ascii="宋体" w:hAnsi="宋体" w:eastAsia="宋体" w:cs="宋体"/>
          <w:sz w:val="24"/>
          <w:lang w:val="en-US" w:eastAsia="zh-CN"/>
        </w:rPr>
        <w:t>与采购人</w:t>
      </w:r>
      <w:r>
        <w:rPr>
          <w:rFonts w:hint="eastAsia" w:ascii="宋体" w:hAnsi="宋体" w:eastAsia="宋体" w:cs="宋体"/>
          <w:sz w:val="24"/>
          <w:lang w:val="zh-CN" w:eastAsia="zh-CN"/>
        </w:rPr>
        <w:t>联系（</w:t>
      </w:r>
      <w:r>
        <w:rPr>
          <w:rFonts w:hint="eastAsia" w:ascii="宋体" w:hAnsi="宋体" w:eastAsia="宋体" w:cs="宋体"/>
          <w:sz w:val="24"/>
          <w:lang w:val="en-US" w:eastAsia="zh-CN"/>
        </w:rPr>
        <w:t xml:space="preserve">联系人：程记峰 </w:t>
      </w:r>
      <w:r>
        <w:rPr>
          <w:rFonts w:hint="eastAsia" w:ascii="宋体" w:hAnsi="宋体" w:eastAsia="宋体" w:cs="宋体"/>
          <w:sz w:val="24"/>
        </w:rPr>
        <w:t>联系方式：</w:t>
      </w:r>
      <w:r>
        <w:rPr>
          <w:rFonts w:hint="eastAsia" w:ascii="宋体" w:hAnsi="宋体" w:eastAsia="宋体" w:cs="宋体"/>
          <w:sz w:val="24"/>
          <w:lang w:val="en-US" w:eastAsia="zh-CN"/>
        </w:rPr>
        <w:t>18736109552</w:t>
      </w:r>
      <w:r>
        <w:rPr>
          <w:rFonts w:hint="eastAsia" w:ascii="宋体" w:hAnsi="宋体" w:eastAsia="宋体" w:cs="宋体"/>
          <w:sz w:val="24"/>
          <w:lang w:val="zh-CN" w:eastAsia="zh-CN"/>
        </w:rPr>
        <w:t>），在</w:t>
      </w:r>
      <w:r>
        <w:rPr>
          <w:rFonts w:hint="eastAsia" w:ascii="宋体" w:hAnsi="宋体" w:eastAsia="宋体" w:cs="宋体"/>
          <w:sz w:val="24"/>
          <w:lang w:val="en-US" w:eastAsia="zh-CN"/>
        </w:rPr>
        <w:t>下载招标文件</w:t>
      </w:r>
      <w:r>
        <w:rPr>
          <w:rFonts w:hint="eastAsia" w:ascii="宋体" w:hAnsi="宋体" w:eastAsia="宋体" w:cs="宋体"/>
          <w:sz w:val="24"/>
          <w:lang w:val="zh-CN" w:eastAsia="zh-CN"/>
        </w:rPr>
        <w:t>截止</w:t>
      </w:r>
      <w:r>
        <w:rPr>
          <w:rFonts w:hint="eastAsia" w:ascii="宋体" w:hAnsi="宋体" w:eastAsia="宋体" w:cs="宋体"/>
          <w:sz w:val="24"/>
          <w:lang w:val="en-US" w:eastAsia="zh-CN"/>
        </w:rPr>
        <w:t>后第</w:t>
      </w:r>
      <w:r>
        <w:rPr>
          <w:rFonts w:hint="eastAsia" w:ascii="宋体" w:hAnsi="宋体" w:eastAsia="宋体" w:cs="宋体"/>
          <w:sz w:val="24"/>
          <w:lang w:val="zh-CN" w:eastAsia="zh-CN"/>
        </w:rPr>
        <w:t>一个工作日，</w:t>
      </w:r>
      <w:r>
        <w:rPr>
          <w:rFonts w:hint="eastAsia" w:ascii="宋体" w:hAnsi="宋体" w:eastAsia="宋体" w:cs="宋体"/>
          <w:sz w:val="24"/>
          <w:lang w:val="en-US" w:eastAsia="zh-CN"/>
        </w:rPr>
        <w:t>及时到舞台的搭建现场进行</w:t>
      </w:r>
      <w:r>
        <w:rPr>
          <w:rFonts w:hint="eastAsia" w:ascii="宋体" w:hAnsi="宋体" w:eastAsia="宋体" w:cs="宋体"/>
          <w:sz w:val="24"/>
          <w:lang w:val="zh-CN" w:eastAsia="zh-CN"/>
        </w:rPr>
        <w:t>实地勘查，</w:t>
      </w:r>
      <w:r>
        <w:rPr>
          <w:rFonts w:hint="eastAsia" w:ascii="宋体" w:hAnsi="宋体" w:eastAsia="宋体" w:cs="宋体"/>
          <w:sz w:val="24"/>
          <w:lang w:val="en-US" w:eastAsia="zh-CN"/>
        </w:rPr>
        <w:t>并于当日向采购人提交活动初步设计（包含参演名角人选等），</w:t>
      </w:r>
      <w:r>
        <w:rPr>
          <w:rFonts w:hint="eastAsia" w:ascii="宋体" w:hAnsi="宋体" w:eastAsia="宋体" w:cs="宋体"/>
          <w:sz w:val="24"/>
          <w:lang w:val="zh-CN" w:eastAsia="zh-CN"/>
        </w:rPr>
        <w:t>经采购人证实</w:t>
      </w:r>
      <w:r>
        <w:rPr>
          <w:rFonts w:hint="eastAsia" w:ascii="宋体" w:hAnsi="宋体" w:eastAsia="宋体" w:cs="宋体"/>
          <w:sz w:val="24"/>
          <w:lang w:val="en-US" w:eastAsia="zh-CN"/>
        </w:rPr>
        <w:t>供应商</w:t>
      </w:r>
      <w:r>
        <w:rPr>
          <w:rFonts w:hint="eastAsia" w:ascii="宋体" w:hAnsi="宋体" w:eastAsia="宋体" w:cs="宋体"/>
          <w:sz w:val="24"/>
          <w:lang w:val="zh-CN" w:eastAsia="zh-CN"/>
        </w:rPr>
        <w:t>已</w:t>
      </w:r>
      <w:r>
        <w:rPr>
          <w:rFonts w:hint="eastAsia" w:ascii="宋体" w:hAnsi="宋体" w:eastAsia="宋体" w:cs="宋体"/>
          <w:sz w:val="24"/>
          <w:lang w:val="en-US" w:eastAsia="zh-CN"/>
        </w:rPr>
        <w:t>进行</w:t>
      </w:r>
      <w:r>
        <w:rPr>
          <w:rFonts w:hint="eastAsia" w:ascii="宋体" w:hAnsi="宋体" w:eastAsia="宋体" w:cs="宋体"/>
          <w:sz w:val="24"/>
          <w:lang w:val="zh-CN" w:eastAsia="zh-CN"/>
        </w:rPr>
        <w:t>现场</w:t>
      </w:r>
      <w:r>
        <w:rPr>
          <w:rFonts w:hint="eastAsia" w:ascii="宋体" w:hAnsi="宋体" w:eastAsia="宋体" w:cs="宋体"/>
          <w:sz w:val="24"/>
          <w:lang w:val="en-US" w:eastAsia="zh-CN"/>
        </w:rPr>
        <w:t>勘查</w:t>
      </w:r>
      <w:r>
        <w:rPr>
          <w:rFonts w:hint="eastAsia" w:ascii="宋体" w:hAnsi="宋体" w:eastAsia="宋体" w:cs="宋体"/>
          <w:sz w:val="24"/>
          <w:lang w:val="zh-CN" w:eastAsia="zh-CN"/>
        </w:rPr>
        <w:t>，</w:t>
      </w:r>
      <w:r>
        <w:rPr>
          <w:rFonts w:hint="eastAsia" w:ascii="宋体" w:hAnsi="宋体" w:eastAsia="宋体" w:cs="宋体"/>
          <w:sz w:val="24"/>
          <w:lang w:val="en-US" w:eastAsia="zh-CN"/>
        </w:rPr>
        <w:t>并对其提交的活动初步设计认可后，</w:t>
      </w:r>
      <w:r>
        <w:rPr>
          <w:rFonts w:hint="eastAsia" w:ascii="宋体" w:hAnsi="宋体" w:eastAsia="宋体" w:cs="宋体"/>
          <w:sz w:val="24"/>
          <w:lang w:val="zh-CN" w:eastAsia="zh-CN"/>
        </w:rPr>
        <w:t>开具</w:t>
      </w:r>
      <w:r>
        <w:rPr>
          <w:rFonts w:hint="eastAsia" w:ascii="宋体" w:hAnsi="宋体" w:eastAsia="宋体" w:cs="宋体"/>
          <w:sz w:val="24"/>
          <w:lang w:val="en-US" w:eastAsia="zh-CN"/>
        </w:rPr>
        <w:t>由项目负责人签字并</w:t>
      </w:r>
      <w:r>
        <w:rPr>
          <w:rFonts w:hint="eastAsia" w:ascii="宋体" w:hAnsi="宋体" w:eastAsia="宋体" w:cs="宋体"/>
          <w:sz w:val="24"/>
          <w:lang w:val="zh-CN" w:eastAsia="zh-CN"/>
        </w:rPr>
        <w:t>加盖采购单位公章的勘察证明函，</w:t>
      </w:r>
      <w:r>
        <w:rPr>
          <w:rFonts w:hint="eastAsia" w:ascii="宋体" w:hAnsi="宋体" w:eastAsia="宋体" w:cs="宋体"/>
          <w:sz w:val="24"/>
          <w:lang w:val="en-US" w:eastAsia="zh-CN"/>
        </w:rPr>
        <w:t>供应商应</w:t>
      </w:r>
      <w:r>
        <w:rPr>
          <w:rFonts w:hint="eastAsia" w:ascii="宋体" w:hAnsi="宋体" w:eastAsia="宋体" w:cs="宋体"/>
          <w:sz w:val="24"/>
          <w:lang w:val="zh-CN" w:eastAsia="zh-CN"/>
        </w:rPr>
        <w:t>将证明函原件放在</w:t>
      </w:r>
      <w:r>
        <w:rPr>
          <w:rFonts w:hint="eastAsia" w:ascii="宋体" w:hAnsi="宋体" w:eastAsia="宋体" w:cs="宋体"/>
          <w:sz w:val="24"/>
          <w:lang w:val="en-US" w:eastAsia="zh-CN"/>
        </w:rPr>
        <w:t>投标</w:t>
      </w:r>
      <w:r>
        <w:rPr>
          <w:rFonts w:hint="eastAsia" w:ascii="宋体" w:hAnsi="宋体" w:eastAsia="宋体" w:cs="宋体"/>
          <w:sz w:val="24"/>
          <w:lang w:val="zh-CN" w:eastAsia="zh-CN"/>
        </w:rPr>
        <w:t>文件中（电子标为原件扫描件）</w:t>
      </w:r>
      <w:r>
        <w:rPr>
          <w:rFonts w:hint="eastAsia" w:ascii="宋体" w:hAnsi="宋体" w:eastAsia="宋体" w:cs="宋体"/>
          <w:sz w:val="24"/>
          <w:lang w:val="en-US" w:eastAsia="zh-CN"/>
        </w:rPr>
        <w:t>。</w:t>
      </w:r>
    </w:p>
    <w:p w14:paraId="019D8E42">
      <w:pPr>
        <w:spacing w:line="360" w:lineRule="auto"/>
        <w:ind w:firstLine="550"/>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4</w:t>
      </w:r>
      <w:r>
        <w:rPr>
          <w:rFonts w:hint="eastAsia" w:ascii="宋体" w:hAnsi="宋体" w:eastAsia="宋体" w:cs="宋体"/>
          <w:sz w:val="24"/>
        </w:rPr>
        <w:t>除非有特殊要求，招标文件不单独提供供货使用地的自然环境、气候条件、公用设施等情况，投标人被视为熟悉上述与履行合同有关的一切情况。</w:t>
      </w:r>
    </w:p>
    <w:p w14:paraId="63D730E9">
      <w:pPr>
        <w:spacing w:line="360" w:lineRule="auto"/>
        <w:ind w:firstLine="550"/>
        <w:rPr>
          <w:rFonts w:hint="default" w:ascii="宋体" w:hAnsi="宋体" w:eastAsia="宋体" w:cs="宋体"/>
          <w:sz w:val="24"/>
          <w:lang w:val="en-US" w:eastAsia="zh-CN"/>
        </w:rPr>
      </w:pPr>
    </w:p>
    <w:p w14:paraId="4F2EF81A">
      <w:pPr>
        <w:spacing w:line="360" w:lineRule="auto"/>
        <w:ind w:firstLine="550"/>
        <w:rPr>
          <w:rFonts w:hint="eastAsia" w:ascii="宋体" w:hAnsi="宋体" w:eastAsia="宋体" w:cs="宋体"/>
          <w:bCs/>
          <w:sz w:val="24"/>
        </w:rPr>
      </w:pPr>
      <w:r>
        <w:rPr>
          <w:rFonts w:hint="eastAsia" w:ascii="宋体" w:hAnsi="宋体" w:eastAsia="宋体" w:cs="宋体"/>
          <w:b/>
          <w:sz w:val="24"/>
        </w:rPr>
        <w:t>6.知识产权</w:t>
      </w:r>
    </w:p>
    <w:p w14:paraId="3ED18B87">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rPr>
        <w:t>6.1</w:t>
      </w:r>
      <w:r>
        <w:rPr>
          <w:rFonts w:hint="eastAsia" w:ascii="宋体" w:hAnsi="宋体" w:eastAsia="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w:t>
      </w:r>
      <w:r>
        <w:rPr>
          <w:rFonts w:hint="eastAsia" w:ascii="宋体" w:hAnsi="宋体" w:eastAsia="宋体" w:cs="宋体"/>
          <w:sz w:val="24"/>
          <w:lang w:val="en-US" w:eastAsia="zh-CN"/>
        </w:rPr>
        <w:t>取该知识产权的一切相关费用。如因此导致采购人损失的，投标人须承担全部赔偿责任。投标人应书面保证所提供的服务或其任何一部分均不会侵犯任何第三方的专利权、商标枳或著作权。</w:t>
      </w:r>
    </w:p>
    <w:p w14:paraId="1ABFA8ED">
      <w:pPr>
        <w:spacing w:line="360" w:lineRule="auto"/>
        <w:ind w:firstLine="549"/>
        <w:rPr>
          <w:rFonts w:hint="eastAsia" w:ascii="宋体" w:hAnsi="宋体" w:eastAsia="宋体" w:cs="宋体"/>
          <w:bCs/>
          <w:sz w:val="24"/>
        </w:rPr>
      </w:pPr>
      <w:r>
        <w:rPr>
          <w:rFonts w:hint="eastAsia" w:ascii="宋体" w:hAnsi="宋体" w:eastAsia="宋体" w:cs="宋体"/>
          <w:bCs/>
          <w:sz w:val="24"/>
        </w:rPr>
        <w:t>6.2投标人如欲在项目实施过程中采用自有知识成果，须在投标文件中声明，并提供相关知识产权证明文件。使用该知识成果后，投标人须提供开发接口和开发手册等技术文档。</w:t>
      </w:r>
    </w:p>
    <w:p w14:paraId="2ECABF48">
      <w:pPr>
        <w:spacing w:line="360" w:lineRule="auto"/>
        <w:ind w:firstLine="549"/>
        <w:rPr>
          <w:rFonts w:hint="eastAsia" w:ascii="宋体" w:hAnsi="宋体" w:eastAsia="宋体" w:cs="宋体"/>
          <w:b/>
          <w:sz w:val="24"/>
        </w:rPr>
      </w:pPr>
      <w:r>
        <w:rPr>
          <w:rFonts w:hint="eastAsia" w:ascii="宋体" w:hAnsi="宋体" w:eastAsia="宋体" w:cs="宋体"/>
          <w:b/>
          <w:sz w:val="24"/>
        </w:rPr>
        <w:t>7.纪律与保密</w:t>
      </w:r>
    </w:p>
    <w:p w14:paraId="531EDF5C">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7.1投标人的投标行为应遵守中国的有关法律、法规和规章。</w:t>
      </w:r>
    </w:p>
    <w:p w14:paraId="696829EB">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7.2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p w14:paraId="2B1F09A3">
      <w:pPr>
        <w:spacing w:line="360" w:lineRule="auto"/>
        <w:ind w:firstLine="549"/>
        <w:rPr>
          <w:rFonts w:hint="eastAsia" w:ascii="宋体" w:hAnsi="宋体" w:eastAsia="宋体" w:cs="宋体"/>
          <w:sz w:val="24"/>
        </w:rPr>
      </w:pPr>
      <w:r>
        <w:rPr>
          <w:rFonts w:hint="eastAsia" w:ascii="宋体" w:hAnsi="宋体" w:eastAsia="宋体" w:cs="宋体"/>
          <w:sz w:val="24"/>
        </w:rPr>
        <w:t>7.2.1有下列情形之一的，属于投标人相互串通投标：</w:t>
      </w:r>
    </w:p>
    <w:p w14:paraId="4D4BC90C">
      <w:pPr>
        <w:spacing w:line="360" w:lineRule="auto"/>
        <w:ind w:firstLine="1024" w:firstLineChars="427"/>
        <w:rPr>
          <w:rFonts w:hint="eastAsia" w:ascii="宋体" w:hAnsi="宋体" w:eastAsia="宋体" w:cs="宋体"/>
          <w:sz w:val="24"/>
        </w:rPr>
      </w:pPr>
      <w:r>
        <w:rPr>
          <w:rFonts w:hint="eastAsia" w:ascii="宋体" w:hAnsi="宋体" w:eastAsia="宋体" w:cs="宋体"/>
          <w:sz w:val="24"/>
        </w:rPr>
        <w:t>7.2.1.1不同投标人的投标文件由同一单位或者个人编制；</w:t>
      </w:r>
    </w:p>
    <w:p w14:paraId="7C33E46F">
      <w:pPr>
        <w:spacing w:line="360" w:lineRule="auto"/>
        <w:ind w:firstLine="549"/>
        <w:rPr>
          <w:rFonts w:hint="eastAsia" w:ascii="宋体" w:hAnsi="宋体" w:eastAsia="宋体" w:cs="宋体"/>
          <w:sz w:val="24"/>
        </w:rPr>
      </w:pPr>
      <w:r>
        <w:rPr>
          <w:rFonts w:hint="eastAsia" w:ascii="宋体" w:hAnsi="宋体" w:eastAsia="宋体" w:cs="宋体"/>
          <w:sz w:val="24"/>
        </w:rPr>
        <w:t>　  7.2.1.2不同投标人委托同一单位或者个人办理投标事宜；</w:t>
      </w:r>
    </w:p>
    <w:p w14:paraId="288464A2">
      <w:pPr>
        <w:spacing w:line="360" w:lineRule="auto"/>
        <w:ind w:firstLine="549"/>
        <w:rPr>
          <w:rFonts w:hint="eastAsia" w:ascii="宋体" w:hAnsi="宋体" w:eastAsia="宋体" w:cs="宋体"/>
          <w:sz w:val="24"/>
        </w:rPr>
      </w:pPr>
      <w:r>
        <w:rPr>
          <w:rFonts w:hint="eastAsia" w:ascii="宋体" w:hAnsi="宋体" w:eastAsia="宋体" w:cs="宋体"/>
          <w:sz w:val="24"/>
        </w:rPr>
        <w:t>　　7.2.1.3不同投标人的投标文件载明的项目管理成员或者联系人员为同一人；</w:t>
      </w:r>
    </w:p>
    <w:p w14:paraId="6E2BF279">
      <w:pPr>
        <w:spacing w:line="360" w:lineRule="auto"/>
        <w:ind w:firstLine="549"/>
        <w:rPr>
          <w:rFonts w:hint="eastAsia" w:ascii="宋体" w:hAnsi="宋体" w:eastAsia="宋体" w:cs="宋体"/>
          <w:sz w:val="24"/>
        </w:rPr>
      </w:pPr>
      <w:r>
        <w:rPr>
          <w:rFonts w:hint="eastAsia" w:ascii="宋体" w:hAnsi="宋体" w:eastAsia="宋体" w:cs="宋体"/>
          <w:sz w:val="24"/>
        </w:rPr>
        <w:t>　　7.2.1.4不同投标人的投标文件异常一致或者投标报价呈规律性差异；</w:t>
      </w:r>
    </w:p>
    <w:p w14:paraId="05F03BE0">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rPr>
        <w:t>　　7.2.1.5不同投标人的投标文件相互混装</w:t>
      </w:r>
      <w:r>
        <w:rPr>
          <w:rFonts w:hint="eastAsia" w:ascii="宋体" w:hAnsi="宋体" w:eastAsia="宋体" w:cs="宋体"/>
          <w:sz w:val="24"/>
          <w:lang w:eastAsia="zh-CN"/>
        </w:rPr>
        <w:t>。</w:t>
      </w:r>
    </w:p>
    <w:p w14:paraId="093C6F11">
      <w:pPr>
        <w:spacing w:line="360" w:lineRule="auto"/>
        <w:ind w:firstLine="549"/>
        <w:rPr>
          <w:rFonts w:hint="eastAsia" w:ascii="宋体" w:hAnsi="宋体" w:eastAsia="宋体" w:cs="宋体"/>
          <w:sz w:val="24"/>
        </w:rPr>
      </w:pPr>
      <w:r>
        <w:rPr>
          <w:rFonts w:hint="eastAsia" w:ascii="宋体" w:hAnsi="宋体" w:eastAsia="宋体" w:cs="宋体"/>
          <w:sz w:val="24"/>
        </w:rPr>
        <w:t>7.3在确定中标人之前，投标人不得与采购人就投标价格、投标方案等实质性内容进行谈判，也不得私下接触评委会成员。</w:t>
      </w:r>
    </w:p>
    <w:p w14:paraId="301D1EB5">
      <w:pPr>
        <w:spacing w:line="360" w:lineRule="auto"/>
        <w:ind w:firstLine="549"/>
        <w:rPr>
          <w:rFonts w:hint="eastAsia" w:ascii="宋体" w:hAnsi="宋体" w:eastAsia="宋体" w:cs="宋体"/>
          <w:sz w:val="24"/>
        </w:rPr>
      </w:pPr>
      <w:r>
        <w:rPr>
          <w:rFonts w:hint="eastAsia" w:ascii="宋体" w:hAnsi="宋体" w:eastAsia="宋体" w:cs="宋体"/>
          <w:sz w:val="24"/>
        </w:rPr>
        <w:t>7.4在确定中标人之前，投标人试图在投标文件审查、澄清、比较和评价时对评委会、采购人和采购中心施加任何影响都可能导致其投标无效。</w:t>
      </w:r>
    </w:p>
    <w:p w14:paraId="3ED483D0">
      <w:pPr>
        <w:spacing w:line="360" w:lineRule="auto"/>
        <w:ind w:firstLine="549"/>
        <w:rPr>
          <w:rFonts w:hint="eastAsia" w:ascii="宋体" w:hAnsi="宋体" w:eastAsia="宋体" w:cs="宋体"/>
          <w:b/>
          <w:bCs/>
          <w:sz w:val="24"/>
        </w:rPr>
      </w:pPr>
      <w:r>
        <w:rPr>
          <w:rFonts w:hint="eastAsia" w:ascii="宋体" w:hAnsi="宋体" w:eastAsia="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D7E4F16">
      <w:pPr>
        <w:spacing w:line="360" w:lineRule="auto"/>
        <w:ind w:firstLine="549"/>
        <w:rPr>
          <w:rFonts w:hint="eastAsia" w:ascii="宋体" w:hAnsi="宋体" w:eastAsia="宋体" w:cs="宋体"/>
          <w:b/>
          <w:sz w:val="24"/>
        </w:rPr>
      </w:pPr>
      <w:r>
        <w:rPr>
          <w:rFonts w:hint="eastAsia" w:ascii="宋体" w:hAnsi="宋体" w:eastAsia="宋体" w:cs="宋体"/>
          <w:b/>
          <w:sz w:val="24"/>
        </w:rPr>
        <w:t>8.联合体投标</w:t>
      </w:r>
    </w:p>
    <w:p w14:paraId="3A33EA8B">
      <w:pPr>
        <w:spacing w:line="360" w:lineRule="auto"/>
        <w:ind w:firstLine="480" w:firstLineChars="200"/>
        <w:rPr>
          <w:rFonts w:hint="eastAsia" w:ascii="宋体" w:hAnsi="宋体" w:eastAsia="宋体" w:cs="宋体"/>
          <w:sz w:val="24"/>
        </w:rPr>
      </w:pPr>
      <w:r>
        <w:rPr>
          <w:rFonts w:hint="eastAsia" w:ascii="宋体" w:hAnsi="宋体" w:eastAsia="宋体" w:cs="宋体"/>
          <w:sz w:val="24"/>
        </w:rPr>
        <w:t>不接受联合体投标</w:t>
      </w:r>
    </w:p>
    <w:p w14:paraId="3F0234A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9.投标品牌</w:t>
      </w:r>
    </w:p>
    <w:p w14:paraId="03954F2D">
      <w:pPr>
        <w:spacing w:line="360" w:lineRule="auto"/>
        <w:ind w:firstLine="523" w:firstLineChars="218"/>
        <w:rPr>
          <w:rFonts w:hint="eastAsia" w:ascii="宋体" w:hAnsi="宋体" w:eastAsia="宋体" w:cs="宋体"/>
          <w:sz w:val="24"/>
        </w:rPr>
      </w:pPr>
      <w:r>
        <w:rPr>
          <w:rFonts w:hint="eastAsia" w:ascii="宋体" w:hAnsi="宋体" w:eastAsia="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0DECCF6C">
      <w:pPr>
        <w:spacing w:line="360" w:lineRule="auto"/>
        <w:ind w:firstLine="525"/>
        <w:rPr>
          <w:rFonts w:hint="eastAsia" w:ascii="宋体" w:hAnsi="宋体" w:eastAsia="宋体" w:cs="宋体"/>
          <w:b/>
          <w:bCs/>
          <w:sz w:val="24"/>
        </w:rPr>
      </w:pPr>
      <w:r>
        <w:rPr>
          <w:rFonts w:hint="eastAsia" w:ascii="宋体" w:hAnsi="宋体" w:eastAsia="宋体" w:cs="宋体"/>
          <w:b/>
          <w:bCs/>
          <w:sz w:val="24"/>
        </w:rPr>
        <w:t>10.投标专用章的效力</w:t>
      </w:r>
    </w:p>
    <w:p w14:paraId="5958FD06">
      <w:pPr>
        <w:spacing w:line="360" w:lineRule="auto"/>
        <w:ind w:firstLine="525"/>
        <w:rPr>
          <w:rFonts w:hint="eastAsia" w:ascii="宋体" w:hAnsi="宋体" w:eastAsia="宋体" w:cs="宋体"/>
          <w:sz w:val="24"/>
        </w:rPr>
      </w:pPr>
      <w:r>
        <w:rPr>
          <w:rFonts w:hint="eastAsia" w:ascii="宋体" w:hAnsi="宋体" w:eastAsia="宋体" w:cs="宋体"/>
          <w:sz w:val="24"/>
        </w:rPr>
        <w:t>10.1招标文件中明确要求加盖电子签章的，投标人必须加盖投标人电子签章。</w:t>
      </w:r>
    </w:p>
    <w:p w14:paraId="078816F7">
      <w:pPr>
        <w:spacing w:line="360" w:lineRule="auto"/>
        <w:ind w:firstLine="550"/>
        <w:rPr>
          <w:rFonts w:hint="eastAsia" w:ascii="宋体" w:hAnsi="宋体" w:eastAsia="宋体" w:cs="宋体"/>
          <w:b/>
          <w:bCs/>
          <w:sz w:val="24"/>
        </w:rPr>
      </w:pPr>
      <w:r>
        <w:rPr>
          <w:rFonts w:hint="eastAsia" w:ascii="宋体" w:hAnsi="宋体" w:eastAsia="宋体" w:cs="宋体"/>
          <w:b/>
          <w:bCs/>
          <w:sz w:val="24"/>
        </w:rPr>
        <w:t>11.合同标的转让</w:t>
      </w:r>
    </w:p>
    <w:p w14:paraId="6C9A34B8">
      <w:pPr>
        <w:spacing w:line="360" w:lineRule="auto"/>
        <w:ind w:firstLine="523" w:firstLineChars="218"/>
        <w:rPr>
          <w:rFonts w:hint="eastAsia" w:ascii="宋体" w:hAnsi="宋体" w:eastAsia="宋体" w:cs="宋体"/>
          <w:sz w:val="24"/>
        </w:rPr>
      </w:pPr>
      <w:r>
        <w:rPr>
          <w:rFonts w:hint="eastAsia" w:ascii="宋体" w:hAnsi="宋体" w:eastAsia="宋体" w:cs="宋体"/>
          <w:sz w:val="24"/>
        </w:rPr>
        <w:t xml:space="preserve">11.1合同未约定或者未经采购人同意，中标人不得向他人转让中标项目，也不得将中标项目肢解后分别向他人转让。 </w:t>
      </w:r>
    </w:p>
    <w:p w14:paraId="6A0A16BE">
      <w:pPr>
        <w:spacing w:line="360" w:lineRule="auto"/>
        <w:ind w:firstLine="523" w:firstLineChars="218"/>
        <w:rPr>
          <w:rFonts w:hint="eastAsia" w:ascii="宋体" w:hAnsi="宋体" w:eastAsia="宋体" w:cs="宋体"/>
          <w:sz w:val="24"/>
        </w:rPr>
      </w:pPr>
      <w:r>
        <w:rPr>
          <w:rFonts w:hint="eastAsia" w:ascii="宋体" w:hAnsi="宋体" w:eastAsia="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5C6C4901">
      <w:pPr>
        <w:spacing w:line="360" w:lineRule="auto"/>
        <w:ind w:firstLine="523" w:firstLineChars="218"/>
        <w:rPr>
          <w:rFonts w:hint="eastAsia" w:ascii="宋体" w:hAnsi="宋体" w:eastAsia="宋体" w:cs="宋体"/>
          <w:sz w:val="24"/>
        </w:rPr>
      </w:pPr>
      <w:r>
        <w:rPr>
          <w:rFonts w:hint="eastAsia" w:ascii="宋体" w:hAnsi="宋体" w:eastAsia="宋体" w:cs="宋体"/>
          <w:sz w:val="24"/>
        </w:rPr>
        <w:t>11.3中标人应当就分包项目向采购人负责，接受分包的人就分包项目承担连带责任。</w:t>
      </w:r>
    </w:p>
    <w:p w14:paraId="68C4DB5E">
      <w:pPr>
        <w:spacing w:line="360" w:lineRule="auto"/>
        <w:ind w:firstLine="523" w:firstLineChars="218"/>
        <w:rPr>
          <w:rFonts w:hint="eastAsia" w:ascii="宋体" w:hAnsi="宋体" w:eastAsia="宋体" w:cs="宋体"/>
          <w:sz w:val="24"/>
        </w:rPr>
      </w:pPr>
      <w:r>
        <w:rPr>
          <w:rFonts w:hint="eastAsia" w:ascii="宋体" w:hAnsi="宋体" w:eastAsia="宋体" w:cs="宋体"/>
          <w:sz w:val="24"/>
        </w:rPr>
        <w:t>11.4未经政府采购管理部门批准，进口设备不得转包。</w:t>
      </w:r>
    </w:p>
    <w:p w14:paraId="267C04D4">
      <w:pPr>
        <w:spacing w:line="360" w:lineRule="auto"/>
        <w:ind w:firstLine="525" w:firstLineChars="218"/>
        <w:rPr>
          <w:rFonts w:hint="eastAsia" w:ascii="宋体" w:hAnsi="宋体" w:eastAsia="宋体" w:cs="宋体"/>
          <w:sz w:val="24"/>
        </w:rPr>
      </w:pPr>
      <w:r>
        <w:rPr>
          <w:rFonts w:hint="eastAsia" w:ascii="宋体" w:hAnsi="宋体" w:eastAsia="宋体" w:cs="宋体"/>
          <w:b/>
          <w:bCs/>
          <w:sz w:val="24"/>
        </w:rPr>
        <w:t>12.会员信息库</w:t>
      </w:r>
    </w:p>
    <w:p w14:paraId="766C4400">
      <w:pPr>
        <w:spacing w:line="360" w:lineRule="auto"/>
        <w:ind w:firstLine="523" w:firstLineChars="218"/>
        <w:rPr>
          <w:rFonts w:hint="eastAsia" w:ascii="宋体" w:hAnsi="宋体" w:eastAsia="宋体" w:cs="宋体"/>
          <w:sz w:val="24"/>
        </w:rPr>
      </w:pPr>
      <w:r>
        <w:rPr>
          <w:rFonts w:hint="eastAsia" w:ascii="宋体" w:hAnsi="宋体" w:eastAsia="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92921A0">
      <w:pPr>
        <w:spacing w:line="360" w:lineRule="auto"/>
        <w:ind w:firstLine="523" w:firstLineChars="218"/>
        <w:rPr>
          <w:rFonts w:hint="eastAsia" w:ascii="宋体" w:hAnsi="宋体" w:eastAsia="宋体" w:cs="宋体"/>
          <w:sz w:val="24"/>
        </w:rPr>
      </w:pPr>
      <w:r>
        <w:rPr>
          <w:rFonts w:hint="eastAsia" w:ascii="宋体" w:hAnsi="宋体" w:eastAsia="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20C148E">
      <w:pPr>
        <w:spacing w:line="360" w:lineRule="auto"/>
        <w:ind w:firstLine="523" w:firstLineChars="218"/>
        <w:rPr>
          <w:rFonts w:hint="eastAsia" w:ascii="宋体" w:hAnsi="宋体" w:eastAsia="宋体" w:cs="宋体"/>
          <w:sz w:val="24"/>
        </w:rPr>
      </w:pPr>
      <w:r>
        <w:rPr>
          <w:rFonts w:hint="eastAsia" w:ascii="宋体" w:hAnsi="宋体" w:eastAsia="宋体" w:cs="宋体"/>
          <w:sz w:val="24"/>
        </w:rPr>
        <w:t>为确保投标文件通过评审，投标人应及时对入库资料进行补充、更新。</w:t>
      </w:r>
    </w:p>
    <w:p w14:paraId="5BEE2D68">
      <w:pPr>
        <w:spacing w:line="360" w:lineRule="auto"/>
        <w:ind w:firstLine="523" w:firstLineChars="218"/>
        <w:rPr>
          <w:rFonts w:hint="eastAsia" w:ascii="宋体" w:hAnsi="宋体" w:eastAsia="宋体" w:cs="宋体"/>
          <w:sz w:val="24"/>
        </w:rPr>
      </w:pPr>
      <w:r>
        <w:rPr>
          <w:rFonts w:hint="eastAsia" w:ascii="宋体" w:hAnsi="宋体" w:eastAsia="宋体" w:cs="宋体"/>
          <w:sz w:val="24"/>
        </w:rPr>
        <w:t>如因前款原因未通过本项目评委会评审，由投标人承担全部责任。</w:t>
      </w:r>
    </w:p>
    <w:p w14:paraId="7C609407">
      <w:pPr>
        <w:spacing w:line="360" w:lineRule="auto"/>
        <w:ind w:firstLine="523" w:firstLineChars="218"/>
        <w:rPr>
          <w:rFonts w:hint="eastAsia" w:ascii="宋体" w:hAnsi="宋体" w:eastAsia="宋体" w:cs="宋体"/>
          <w:sz w:val="24"/>
        </w:rPr>
      </w:pPr>
      <w:r>
        <w:rPr>
          <w:rFonts w:hint="eastAsia" w:ascii="宋体" w:hAnsi="宋体" w:eastAsia="宋体" w:cs="宋体"/>
          <w:sz w:val="24"/>
        </w:rPr>
        <w:t>12.3网上会员库中文字资料与扫描件资料不一致时，以扫描件资料为准。</w:t>
      </w:r>
    </w:p>
    <w:p w14:paraId="60B2B49D">
      <w:pPr>
        <w:spacing w:line="360" w:lineRule="auto"/>
        <w:ind w:firstLine="523" w:firstLineChars="218"/>
        <w:rPr>
          <w:rFonts w:hint="eastAsia" w:ascii="宋体" w:hAnsi="宋体" w:eastAsia="宋体" w:cs="宋体"/>
          <w:sz w:val="24"/>
        </w:rPr>
      </w:pPr>
      <w:r>
        <w:rPr>
          <w:rFonts w:hint="eastAsia" w:ascii="宋体" w:hAnsi="宋体" w:eastAsia="宋体" w:cs="宋体"/>
          <w:sz w:val="24"/>
        </w:rPr>
        <w:t>12.4有关会员库的更多信息，请登陆周口市公共资源交易中心网查询。</w:t>
      </w:r>
    </w:p>
    <w:p w14:paraId="2B0EF685">
      <w:pPr>
        <w:spacing w:line="360" w:lineRule="auto"/>
        <w:ind w:firstLine="550"/>
        <w:rPr>
          <w:rFonts w:hint="eastAsia" w:ascii="宋体" w:hAnsi="宋体" w:eastAsia="宋体" w:cs="宋体"/>
          <w:b/>
          <w:bCs/>
          <w:sz w:val="24"/>
        </w:rPr>
      </w:pPr>
      <w:r>
        <w:rPr>
          <w:rFonts w:hint="eastAsia" w:ascii="宋体" w:hAnsi="宋体" w:eastAsia="宋体" w:cs="宋体"/>
          <w:b/>
          <w:bCs/>
          <w:sz w:val="24"/>
        </w:rPr>
        <w:t>13.采购信息的发布</w:t>
      </w:r>
    </w:p>
    <w:p w14:paraId="2F97314C">
      <w:pPr>
        <w:spacing w:line="360" w:lineRule="auto"/>
        <w:ind w:firstLine="550"/>
        <w:rPr>
          <w:rFonts w:hint="eastAsia" w:ascii="宋体" w:hAnsi="宋体" w:eastAsia="宋体" w:cs="宋体"/>
          <w:sz w:val="28"/>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5D4466B6">
      <w:pPr>
        <w:pStyle w:val="4"/>
        <w:spacing w:line="360" w:lineRule="auto"/>
        <w:ind w:firstLine="3418" w:firstLineChars="1216"/>
        <w:jc w:val="both"/>
        <w:rPr>
          <w:rFonts w:hint="eastAsia" w:ascii="宋体" w:hAnsi="宋体" w:eastAsia="宋体" w:cs="宋体"/>
          <w:sz w:val="28"/>
        </w:rPr>
      </w:pPr>
      <w:bookmarkStart w:id="75" w:name="_Hlt509650333"/>
      <w:bookmarkEnd w:id="75"/>
      <w:bookmarkStart w:id="76" w:name="_Hlt509649678"/>
      <w:bookmarkEnd w:id="76"/>
      <w:bookmarkStart w:id="77" w:name="_Hlt509650116"/>
      <w:bookmarkEnd w:id="77"/>
      <w:bookmarkStart w:id="78" w:name="_Hlt509650932"/>
      <w:bookmarkEnd w:id="78"/>
      <w:bookmarkStart w:id="79" w:name="_Hlt509649669"/>
      <w:bookmarkEnd w:id="79"/>
      <w:bookmarkStart w:id="80" w:name="_Hlt509650103"/>
      <w:bookmarkEnd w:id="80"/>
      <w:bookmarkStart w:id="81" w:name="_Hlt509650929"/>
      <w:bookmarkEnd w:id="81"/>
      <w:bookmarkStart w:id="82" w:name="_Hlt509650936"/>
      <w:bookmarkEnd w:id="82"/>
      <w:bookmarkStart w:id="83" w:name="_Hlt509649795"/>
      <w:bookmarkEnd w:id="83"/>
      <w:bookmarkStart w:id="84" w:name="_Hlt509649645"/>
      <w:bookmarkEnd w:id="84"/>
      <w:bookmarkStart w:id="85" w:name="_Hlt509649330"/>
      <w:bookmarkEnd w:id="85"/>
      <w:bookmarkStart w:id="86" w:name="_Hlt509650961"/>
      <w:bookmarkEnd w:id="86"/>
      <w:bookmarkStart w:id="87" w:name="_Hlt509650690"/>
      <w:bookmarkEnd w:id="87"/>
      <w:bookmarkStart w:id="88" w:name="_Hlt526418153"/>
      <w:bookmarkEnd w:id="88"/>
      <w:bookmarkStart w:id="89" w:name="_Toc16689"/>
      <w:bookmarkStart w:id="90" w:name="_Toc40975443"/>
      <w:bookmarkStart w:id="91" w:name="_Toc7614"/>
      <w:bookmarkStart w:id="92" w:name="_Toc5653"/>
      <w:bookmarkStart w:id="93" w:name="_Toc527725923"/>
      <w:r>
        <w:rPr>
          <w:rFonts w:hint="eastAsia" w:ascii="宋体" w:hAnsi="宋体" w:eastAsia="宋体" w:cs="宋体"/>
          <w:sz w:val="28"/>
        </w:rPr>
        <w:t>二．招标文件</w:t>
      </w:r>
      <w:bookmarkEnd w:id="89"/>
      <w:bookmarkEnd w:id="90"/>
      <w:bookmarkEnd w:id="91"/>
      <w:bookmarkEnd w:id="92"/>
      <w:bookmarkEnd w:id="93"/>
      <w:bookmarkStart w:id="94" w:name="_Hlt509649930"/>
      <w:bookmarkEnd w:id="94"/>
      <w:bookmarkStart w:id="95" w:name="_Hlt509649791"/>
      <w:bookmarkEnd w:id="95"/>
      <w:bookmarkStart w:id="96" w:name="_Hlt509650361"/>
      <w:bookmarkEnd w:id="96"/>
    </w:p>
    <w:p w14:paraId="344B6945">
      <w:pPr>
        <w:spacing w:line="360" w:lineRule="auto"/>
        <w:ind w:firstLine="549"/>
        <w:rPr>
          <w:rFonts w:hint="eastAsia" w:ascii="宋体" w:hAnsi="宋体" w:eastAsia="宋体" w:cs="宋体"/>
          <w:b/>
          <w:sz w:val="24"/>
        </w:rPr>
      </w:pPr>
      <w:bookmarkStart w:id="97" w:name="_Hlt509650734"/>
      <w:bookmarkEnd w:id="97"/>
      <w:r>
        <w:rPr>
          <w:rFonts w:hint="eastAsia" w:ascii="宋体" w:hAnsi="宋体" w:eastAsia="宋体" w:cs="宋体"/>
          <w:b/>
          <w:sz w:val="24"/>
        </w:rPr>
        <w:t>14.招标文件构成</w:t>
      </w:r>
    </w:p>
    <w:p w14:paraId="5C731CC5">
      <w:pPr>
        <w:spacing w:line="360" w:lineRule="auto"/>
        <w:ind w:firstLine="549"/>
        <w:rPr>
          <w:rFonts w:hint="eastAsia" w:ascii="宋体" w:hAnsi="宋体" w:eastAsia="宋体" w:cs="宋体"/>
          <w:sz w:val="24"/>
        </w:rPr>
      </w:pPr>
      <w:r>
        <w:rPr>
          <w:rFonts w:hint="eastAsia" w:ascii="宋体" w:hAnsi="宋体" w:eastAsia="宋体" w:cs="宋体"/>
          <w:sz w:val="24"/>
        </w:rPr>
        <w:t>14.1招标文件包括以下部分：</w:t>
      </w:r>
    </w:p>
    <w:p w14:paraId="11FA3880">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14.1.1第一章：</w:t>
      </w:r>
      <w:r>
        <w:rPr>
          <w:rFonts w:hint="eastAsia" w:ascii="宋体" w:hAnsi="宋体" w:eastAsia="宋体" w:cs="宋体"/>
          <w:bCs/>
          <w:sz w:val="24"/>
        </w:rPr>
        <w:t>投标邀请（招标公告）；</w:t>
      </w:r>
    </w:p>
    <w:p w14:paraId="72396BF4">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14.1.2第二章：</w:t>
      </w:r>
      <w:bookmarkStart w:id="98" w:name="_Hlt509650925"/>
      <w:bookmarkEnd w:id="98"/>
      <w:r>
        <w:rPr>
          <w:rFonts w:hint="eastAsia" w:ascii="宋体" w:hAnsi="宋体" w:eastAsia="宋体" w:cs="宋体"/>
          <w:bCs/>
          <w:sz w:val="24"/>
        </w:rPr>
        <w:t>投标人须知前附表；</w:t>
      </w:r>
    </w:p>
    <w:p w14:paraId="5594F8CA">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14.1.3第三章：</w:t>
      </w:r>
      <w:r>
        <w:rPr>
          <w:rFonts w:hint="eastAsia" w:ascii="宋体" w:hAnsi="宋体" w:eastAsia="宋体" w:cs="宋体"/>
          <w:bCs/>
          <w:sz w:val="24"/>
        </w:rPr>
        <w:t>需求一览表；</w:t>
      </w:r>
    </w:p>
    <w:p w14:paraId="0CBBFBB1">
      <w:pPr>
        <w:spacing w:line="360" w:lineRule="auto"/>
        <w:ind w:firstLine="523" w:firstLineChars="218"/>
        <w:rPr>
          <w:rFonts w:hint="eastAsia" w:ascii="宋体" w:hAnsi="宋体" w:eastAsia="宋体" w:cs="宋体"/>
          <w:sz w:val="24"/>
        </w:rPr>
      </w:pPr>
      <w:r>
        <w:rPr>
          <w:rFonts w:hint="eastAsia" w:ascii="宋体" w:hAnsi="宋体" w:eastAsia="宋体" w:cs="宋体"/>
          <w:sz w:val="24"/>
        </w:rPr>
        <w:t>14.1.4第四章：</w:t>
      </w:r>
      <w:r>
        <w:rPr>
          <w:rFonts w:hint="eastAsia" w:ascii="宋体" w:hAnsi="宋体" w:eastAsia="宋体" w:cs="宋体"/>
          <w:bCs/>
          <w:sz w:val="24"/>
        </w:rPr>
        <w:t>评标办法；</w:t>
      </w:r>
    </w:p>
    <w:p w14:paraId="0AD48DEB">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14.1.5第五章：</w:t>
      </w:r>
      <w:r>
        <w:rPr>
          <w:rFonts w:hint="eastAsia" w:ascii="宋体" w:hAnsi="宋体" w:eastAsia="宋体" w:cs="宋体"/>
          <w:bCs/>
          <w:sz w:val="24"/>
        </w:rPr>
        <w:t>投标人须知；</w:t>
      </w:r>
    </w:p>
    <w:p w14:paraId="45985FB0">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14.1.6第六章：</w:t>
      </w:r>
      <w:r>
        <w:rPr>
          <w:rFonts w:hint="eastAsia" w:ascii="宋体" w:hAnsi="宋体" w:eastAsia="宋体" w:cs="宋体"/>
          <w:bCs/>
          <w:sz w:val="24"/>
        </w:rPr>
        <w:t>采购合同；</w:t>
      </w:r>
    </w:p>
    <w:p w14:paraId="5319152E">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14.1.7第七章：</w:t>
      </w:r>
      <w:r>
        <w:rPr>
          <w:rFonts w:hint="eastAsia" w:ascii="宋体" w:hAnsi="宋体" w:eastAsia="宋体" w:cs="宋体"/>
          <w:bCs/>
          <w:sz w:val="24"/>
        </w:rPr>
        <w:t>投标文件格式；</w:t>
      </w:r>
    </w:p>
    <w:p w14:paraId="1B7B625A">
      <w:pPr>
        <w:spacing w:line="360" w:lineRule="auto"/>
        <w:ind w:firstLine="523" w:firstLineChars="218"/>
        <w:rPr>
          <w:rFonts w:hint="eastAsia" w:ascii="宋体" w:hAnsi="宋体" w:eastAsia="宋体" w:cs="宋体"/>
          <w:sz w:val="24"/>
        </w:rPr>
      </w:pPr>
      <w:r>
        <w:rPr>
          <w:rFonts w:hint="eastAsia" w:ascii="宋体" w:hAnsi="宋体" w:eastAsia="宋体" w:cs="宋体"/>
          <w:bCs/>
          <w:sz w:val="24"/>
        </w:rPr>
        <w:t>14.1.8周口市公共资源交易中心政府采购中心发布的</w:t>
      </w:r>
      <w:r>
        <w:rPr>
          <w:rFonts w:hint="eastAsia" w:ascii="宋体" w:hAnsi="宋体" w:eastAsia="宋体" w:cs="宋体"/>
          <w:sz w:val="24"/>
        </w:rPr>
        <w:t>图纸、答疑、补遗、补充通知等。</w:t>
      </w:r>
    </w:p>
    <w:p w14:paraId="25EA8FFD">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14.2 投标人应认真阅读招标文件中所有的事项、格式、条件、条款和规范等要求。</w:t>
      </w:r>
    </w:p>
    <w:p w14:paraId="5BB3E7C6">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14.3投标人应当按照招标文件的要求编制投标文件。投标文件应对招标文件提出的要求和条件作出实质性响应，并在投标文件中附承诺书。</w:t>
      </w:r>
    </w:p>
    <w:p w14:paraId="004FE6C6">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14.4投标人获取招标文件后，应仔细检查招标文件的所有内容，如有残缺等问题应在获得招标文件3日内向周口市公共资源交易中心政府采购中心或采购人提出，否则，由此引起的损失由投标人自行承担。</w:t>
      </w:r>
    </w:p>
    <w:p w14:paraId="3DB4B7A9">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15.招标文件的澄清与修改</w:t>
      </w:r>
    </w:p>
    <w:p w14:paraId="164132E5">
      <w:pPr>
        <w:spacing w:line="360" w:lineRule="auto"/>
        <w:ind w:firstLine="523" w:firstLineChars="218"/>
        <w:rPr>
          <w:rFonts w:hint="eastAsia" w:ascii="宋体" w:hAnsi="宋体" w:eastAsia="宋体" w:cs="宋体"/>
          <w:sz w:val="24"/>
        </w:rPr>
      </w:pPr>
      <w:r>
        <w:rPr>
          <w:rFonts w:hint="eastAsia" w:ascii="宋体" w:hAnsi="宋体" w:eastAsia="宋体" w:cs="宋体"/>
          <w:sz w:val="24"/>
          <w:lang w:val="en-US" w:eastAsia="zh-CN"/>
        </w:rPr>
        <w:t>15.1投标人应仔细阅读和检查招标文件的全部内容。如果有异议在规定的时间内提出，没有异议需提供无异议承诺书，否则视为无效的投标文件。周</w:t>
      </w:r>
      <w:r>
        <w:rPr>
          <w:rFonts w:hint="eastAsia" w:ascii="宋体" w:hAnsi="宋体" w:eastAsia="宋体" w:cs="宋体"/>
          <w:bCs/>
          <w:sz w:val="24"/>
        </w:rPr>
        <w:t>口市公共资源交易中心政府采购中心或采购人</w:t>
      </w:r>
      <w:r>
        <w:rPr>
          <w:rFonts w:hint="eastAsia" w:ascii="宋体" w:hAnsi="宋体" w:eastAsia="宋体" w:cs="宋体"/>
          <w:sz w:val="24"/>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w:t>
      </w:r>
      <w:r>
        <w:rPr>
          <w:rFonts w:hint="eastAsia" w:ascii="宋体" w:hAnsi="宋体" w:eastAsia="宋体" w:cs="宋体"/>
          <w:sz w:val="24"/>
          <w:lang w:val="en-US" w:eastAsia="zh-CN"/>
        </w:rPr>
        <w:t>通知</w:t>
      </w:r>
      <w:r>
        <w:rPr>
          <w:rFonts w:hint="eastAsia" w:ascii="宋体" w:hAnsi="宋体" w:eastAsia="宋体" w:cs="宋体"/>
          <w:sz w:val="24"/>
        </w:rPr>
        <w:t>所有获取招标文件的潜在投标人；不足15日的，采购人或者采购代理机构应当顺延提交投标文件的截止时间</w:t>
      </w:r>
      <w:r>
        <w:rPr>
          <w:rFonts w:hint="eastAsia" w:ascii="宋体" w:hAnsi="宋体" w:eastAsia="宋体" w:cs="宋体"/>
          <w:sz w:val="24"/>
          <w:lang w:eastAsia="zh-CN"/>
        </w:rPr>
        <w:t>。</w:t>
      </w:r>
      <w:r>
        <w:rPr>
          <w:rFonts w:hint="eastAsia" w:ascii="宋体" w:hAnsi="宋体" w:eastAsia="宋体" w:cs="宋体"/>
          <w:sz w:val="24"/>
        </w:rPr>
        <w:t>投标人应主动上网查询。</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不承担投标人未及时关注相关信息引发的相关责任。</w:t>
      </w:r>
    </w:p>
    <w:p w14:paraId="08D1EA0B">
      <w:pPr>
        <w:spacing w:line="360" w:lineRule="auto"/>
        <w:ind w:firstLine="550"/>
        <w:rPr>
          <w:rFonts w:hint="eastAsia" w:ascii="宋体" w:hAnsi="宋体" w:eastAsia="宋体" w:cs="宋体"/>
          <w:sz w:val="24"/>
        </w:rPr>
      </w:pPr>
      <w:r>
        <w:rPr>
          <w:rFonts w:hint="eastAsia" w:ascii="宋体" w:hAnsi="宋体" w:eastAsia="宋体" w:cs="宋体"/>
          <w:sz w:val="24"/>
        </w:rPr>
        <w:t>15.2在投标截止时间前，</w:t>
      </w:r>
      <w:r>
        <w:rPr>
          <w:rFonts w:hint="eastAsia" w:ascii="宋体" w:hAnsi="宋体" w:eastAsia="宋体" w:cs="宋体"/>
          <w:bCs/>
          <w:sz w:val="24"/>
        </w:rPr>
        <w:t>采购人</w:t>
      </w:r>
      <w:r>
        <w:rPr>
          <w:rFonts w:hint="eastAsia" w:ascii="宋体" w:hAnsi="宋体" w:eastAsia="宋体" w:cs="宋体"/>
          <w:sz w:val="24"/>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rPr>
        <w:t>采购人</w:t>
      </w:r>
      <w:r>
        <w:rPr>
          <w:rFonts w:hint="eastAsia" w:ascii="宋体" w:hAnsi="宋体" w:eastAsia="宋体" w:cs="宋体"/>
          <w:sz w:val="24"/>
        </w:rPr>
        <w:t>和投标人在投标截止期方面的全部权力、责任和义务，将适用于延长后新的投标截止期。</w:t>
      </w:r>
    </w:p>
    <w:p w14:paraId="42CBF43B">
      <w:pPr>
        <w:spacing w:line="360" w:lineRule="auto"/>
        <w:ind w:firstLine="550"/>
        <w:rPr>
          <w:rFonts w:hint="eastAsia" w:ascii="宋体" w:hAnsi="宋体" w:eastAsia="宋体" w:cs="宋体"/>
          <w:sz w:val="28"/>
        </w:rPr>
      </w:pPr>
      <w:r>
        <w:rPr>
          <w:rFonts w:hint="eastAsia" w:ascii="宋体" w:hAnsi="宋体" w:eastAsia="宋体" w:cs="宋体"/>
          <w:sz w:val="24"/>
        </w:rPr>
        <w:t>15.3特殊情况下，</w:t>
      </w:r>
      <w:r>
        <w:rPr>
          <w:rFonts w:hint="eastAsia" w:ascii="宋体" w:hAnsi="宋体" w:eastAsia="宋体" w:cs="宋体"/>
          <w:bCs/>
          <w:sz w:val="24"/>
        </w:rPr>
        <w:t>采购人</w:t>
      </w:r>
      <w:r>
        <w:rPr>
          <w:rFonts w:hint="eastAsia" w:ascii="宋体" w:hAnsi="宋体" w:eastAsia="宋体" w:cs="宋体"/>
          <w:sz w:val="24"/>
        </w:rPr>
        <w:t>发布澄清、更正或更改公告后，可不改变投标截止时间和开标时间。</w:t>
      </w:r>
    </w:p>
    <w:p w14:paraId="0A6F1D4C">
      <w:pPr>
        <w:pStyle w:val="4"/>
        <w:spacing w:line="360" w:lineRule="auto"/>
        <w:ind w:firstLine="2715" w:firstLineChars="966"/>
        <w:jc w:val="both"/>
        <w:rPr>
          <w:rFonts w:hint="eastAsia" w:ascii="宋体" w:hAnsi="宋体" w:eastAsia="宋体" w:cs="宋体"/>
          <w:sz w:val="28"/>
        </w:rPr>
      </w:pPr>
      <w:bookmarkStart w:id="99" w:name="_Hlt509650697"/>
      <w:bookmarkEnd w:id="99"/>
      <w:bookmarkStart w:id="100" w:name="_Hlt509649724"/>
      <w:bookmarkEnd w:id="100"/>
      <w:bookmarkStart w:id="101" w:name="_Hlt510342861"/>
      <w:bookmarkEnd w:id="101"/>
      <w:bookmarkStart w:id="102" w:name="_Toc30687"/>
      <w:bookmarkStart w:id="103" w:name="_Toc29307"/>
      <w:bookmarkStart w:id="104" w:name="_Toc40975444"/>
      <w:bookmarkStart w:id="105" w:name="_Toc527725924"/>
      <w:bookmarkStart w:id="106" w:name="_Toc25639"/>
      <w:r>
        <w:rPr>
          <w:rFonts w:hint="eastAsia" w:ascii="宋体" w:hAnsi="宋体" w:eastAsia="宋体" w:cs="宋体"/>
          <w:sz w:val="28"/>
        </w:rPr>
        <w:t>三．投标文件的编制</w:t>
      </w:r>
      <w:bookmarkEnd w:id="102"/>
      <w:bookmarkEnd w:id="103"/>
      <w:bookmarkEnd w:id="104"/>
      <w:bookmarkEnd w:id="105"/>
      <w:bookmarkEnd w:id="106"/>
    </w:p>
    <w:p w14:paraId="5EF80EA1">
      <w:pPr>
        <w:spacing w:line="360" w:lineRule="auto"/>
        <w:ind w:firstLine="550"/>
        <w:rPr>
          <w:rFonts w:hint="eastAsia" w:ascii="宋体" w:hAnsi="宋体" w:eastAsia="宋体" w:cs="宋体"/>
          <w:b/>
          <w:sz w:val="24"/>
        </w:rPr>
      </w:pPr>
      <w:r>
        <w:rPr>
          <w:rFonts w:hint="eastAsia" w:ascii="宋体" w:hAnsi="宋体" w:eastAsia="宋体" w:cs="宋体"/>
          <w:b/>
          <w:sz w:val="24"/>
        </w:rPr>
        <w:t>16.投标文件构成与格式</w:t>
      </w:r>
    </w:p>
    <w:p w14:paraId="15D874E2">
      <w:pPr>
        <w:spacing w:line="360" w:lineRule="auto"/>
        <w:ind w:firstLine="550"/>
        <w:rPr>
          <w:rFonts w:hint="eastAsia" w:ascii="宋体" w:hAnsi="宋体" w:eastAsia="宋体" w:cs="宋体"/>
          <w:sz w:val="24"/>
        </w:rPr>
      </w:pPr>
      <w:bookmarkStart w:id="107" w:name="_Hlt509650345"/>
      <w:bookmarkEnd w:id="107"/>
      <w:r>
        <w:rPr>
          <w:rFonts w:hint="eastAsia" w:ascii="宋体" w:hAnsi="宋体" w:eastAsia="宋体" w:cs="宋体"/>
          <w:sz w:val="24"/>
        </w:rPr>
        <w:t>16.1投标文件是对招标文件的实质性响应及承诺文件。</w:t>
      </w:r>
    </w:p>
    <w:p w14:paraId="06FB9FC3">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16.2除非注明“投标人可自行制作格式”，投标文件应使用招标文件提供的格式。有关证明的复印件/扫描件均需加盖公章，投标人提交的资料应签署“与原件一致”字样。</w:t>
      </w:r>
    </w:p>
    <w:p w14:paraId="1D80456D">
      <w:pPr>
        <w:spacing w:line="360" w:lineRule="auto"/>
        <w:ind w:firstLine="550"/>
        <w:rPr>
          <w:rFonts w:hint="eastAsia" w:ascii="宋体" w:hAnsi="宋体" w:eastAsia="宋体" w:cs="宋体"/>
          <w:sz w:val="24"/>
        </w:rPr>
      </w:pPr>
      <w:r>
        <w:rPr>
          <w:rFonts w:hint="eastAsia" w:ascii="宋体" w:hAnsi="宋体" w:eastAsia="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F123731">
      <w:pPr>
        <w:spacing w:line="360" w:lineRule="auto"/>
        <w:ind w:firstLine="550"/>
        <w:rPr>
          <w:rFonts w:hint="eastAsia" w:ascii="宋体" w:hAnsi="宋体" w:eastAsia="宋体" w:cs="宋体"/>
          <w:sz w:val="24"/>
        </w:rPr>
      </w:pPr>
      <w:r>
        <w:rPr>
          <w:rFonts w:hint="eastAsia" w:ascii="宋体" w:hAnsi="宋体" w:eastAsia="宋体" w:cs="宋体"/>
          <w:sz w:val="24"/>
        </w:rPr>
        <w:t>16.4除非招标文件另有规定，投标文件应使用中华人民共和国法定计量单位。</w:t>
      </w:r>
    </w:p>
    <w:p w14:paraId="2E2EBFEB">
      <w:pPr>
        <w:spacing w:line="360" w:lineRule="auto"/>
        <w:ind w:firstLine="550"/>
        <w:rPr>
          <w:rFonts w:hint="eastAsia" w:ascii="宋体" w:hAnsi="宋体" w:eastAsia="宋体" w:cs="宋体"/>
          <w:sz w:val="24"/>
        </w:rPr>
      </w:pPr>
      <w:r>
        <w:rPr>
          <w:rFonts w:hint="eastAsia" w:ascii="宋体" w:hAnsi="宋体" w:eastAsia="宋体" w:cs="宋体"/>
          <w:sz w:val="24"/>
        </w:rPr>
        <w:t>16.5除非招标文件另有规定，投标文件应使用人民币填报所有报价。允许以多种货币报价的，应当按照中国银行在开标日公布的汇率中间价换算成人民币。</w:t>
      </w:r>
    </w:p>
    <w:p w14:paraId="31FA0B45">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16.6投标文件应编制连续页码，除特殊规格的图纸或方案、图片资料等外，均应按A4规格制作。每个页面须在明显位置编制页码和总页码；投标文件封面要求: 列明项目名称、采购编号、投标人名称和地址等信息。</w:t>
      </w:r>
    </w:p>
    <w:p w14:paraId="77DAF908">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16.7电报、电话、传真形式的投标概不接受。</w:t>
      </w:r>
    </w:p>
    <w:p w14:paraId="18693FE1">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16.8电子投标文件制作，见周口市公共资源交易中心网站下载中心版块《投标单位-电子投标文件视频制作手册》的相关规定。</w:t>
      </w:r>
    </w:p>
    <w:p w14:paraId="141075D4">
      <w:pPr>
        <w:spacing w:line="360" w:lineRule="auto"/>
        <w:ind w:firstLine="523" w:firstLineChars="218"/>
        <w:rPr>
          <w:rFonts w:hint="default" w:ascii="宋体" w:hAnsi="宋体" w:eastAsia="宋体" w:cs="宋体"/>
          <w:sz w:val="24"/>
          <w:lang w:val="en-US" w:eastAsia="zh-CN"/>
        </w:rPr>
      </w:pPr>
      <w:r>
        <w:rPr>
          <w:rFonts w:hint="eastAsia" w:ascii="宋体" w:hAnsi="宋体" w:eastAsia="宋体" w:cs="宋体"/>
          <w:sz w:val="24"/>
          <w:lang w:val="en-US" w:eastAsia="zh-CN"/>
        </w:rPr>
        <w:t>16.9法定代表人授权委托书须在法人和被授权人身份证正面签名确认。</w:t>
      </w:r>
    </w:p>
    <w:p w14:paraId="6BB42A47">
      <w:pPr>
        <w:spacing w:line="360" w:lineRule="auto"/>
        <w:ind w:firstLine="550"/>
        <w:rPr>
          <w:rFonts w:hint="eastAsia" w:ascii="宋体" w:hAnsi="宋体" w:eastAsia="宋体" w:cs="宋体"/>
          <w:sz w:val="24"/>
        </w:rPr>
      </w:pPr>
      <w:r>
        <w:rPr>
          <w:rFonts w:hint="eastAsia" w:ascii="宋体" w:hAnsi="宋体" w:eastAsia="宋体" w:cs="宋体"/>
          <w:b/>
          <w:sz w:val="24"/>
        </w:rPr>
        <w:t>17.报价</w:t>
      </w:r>
    </w:p>
    <w:p w14:paraId="628F4E22">
      <w:pPr>
        <w:spacing w:line="360" w:lineRule="auto"/>
        <w:ind w:firstLine="550"/>
        <w:rPr>
          <w:rFonts w:hint="eastAsia" w:ascii="宋体" w:hAnsi="宋体" w:eastAsia="宋体" w:cs="宋体"/>
          <w:sz w:val="24"/>
        </w:rPr>
      </w:pPr>
      <w:r>
        <w:rPr>
          <w:rFonts w:hint="eastAsia" w:ascii="宋体" w:hAnsi="宋体" w:eastAsia="宋体" w:cs="宋体"/>
          <w:sz w:val="24"/>
        </w:rPr>
        <w:t>17.1投标人应以“包”为报价的基本单位。若整个需求分为若干包，则投标人可选择其中的部分或所有包报价。包内所有项目均应报价（免费赠送的除外），否则将导致投标无效。</w:t>
      </w:r>
    </w:p>
    <w:p w14:paraId="0D33CDCC">
      <w:pPr>
        <w:spacing w:line="360" w:lineRule="auto"/>
        <w:ind w:firstLine="523" w:firstLineChars="218"/>
        <w:rPr>
          <w:rFonts w:hint="eastAsia" w:ascii="宋体" w:hAnsi="宋体" w:eastAsia="宋体" w:cs="宋体"/>
          <w:sz w:val="24"/>
          <w:lang w:val="en-US" w:eastAsia="zh-CN"/>
        </w:rPr>
      </w:pPr>
      <w:r>
        <w:rPr>
          <w:rFonts w:hint="eastAsia" w:ascii="宋体" w:hAnsi="宋体" w:eastAsia="宋体" w:cs="宋体"/>
          <w:sz w:val="24"/>
          <w:lang w:val="en-US" w:eastAsia="zh-CN"/>
        </w:rPr>
        <w:t>17.2投标人的报价应包含所投服务、保险、税费、包装、加工及加工损耗、运输、现场落地、安装及安装损耗、调试、检测验收和交付后约定期限内免费维保等工作所发生的一切应有费用。投标报价为签订合同的依据。投标人应当在投标文件中列出完成本项目并通过验收所需的所有各项服务等明细表及全部费用。投标人必须保证确保整体通过用户方及有关主管部门验收，所发生的验收费用由供应商承担。</w:t>
      </w:r>
    </w:p>
    <w:p w14:paraId="6C21C184">
      <w:pPr>
        <w:spacing w:line="360" w:lineRule="auto"/>
        <w:ind w:firstLine="550"/>
        <w:rPr>
          <w:rFonts w:hint="eastAsia" w:ascii="宋体" w:hAnsi="宋体" w:eastAsia="宋体" w:cs="宋体"/>
          <w:sz w:val="24"/>
        </w:rPr>
      </w:pPr>
      <w:r>
        <w:rPr>
          <w:rFonts w:hint="eastAsia" w:ascii="宋体" w:hAnsi="宋体" w:eastAsia="宋体" w:cs="宋体"/>
          <w:sz w:val="24"/>
        </w:rPr>
        <w:t>17.3投标人应在投标文件中注明拟提供服务的单价明细和总价。</w:t>
      </w:r>
    </w:p>
    <w:p w14:paraId="529DD965">
      <w:pPr>
        <w:spacing w:line="360" w:lineRule="auto"/>
        <w:ind w:firstLine="550"/>
        <w:rPr>
          <w:rFonts w:hint="eastAsia" w:ascii="宋体" w:hAnsi="宋体" w:eastAsia="宋体" w:cs="宋体"/>
          <w:sz w:val="24"/>
        </w:rPr>
      </w:pPr>
      <w:r>
        <w:rPr>
          <w:rFonts w:hint="eastAsia" w:ascii="宋体" w:hAnsi="宋体" w:eastAsia="宋体" w:cs="宋体"/>
          <w:sz w:val="24"/>
        </w:rPr>
        <w:t>17.4除非招标文件另有规定，每一包只允许有一个最终报价，任何有选择的报价或替代方案将导致投标无效。</w:t>
      </w:r>
    </w:p>
    <w:p w14:paraId="2B3B2CD8">
      <w:pPr>
        <w:spacing w:line="360" w:lineRule="auto"/>
        <w:ind w:firstLine="550"/>
        <w:rPr>
          <w:rFonts w:hint="eastAsia" w:ascii="宋体" w:hAnsi="宋体" w:eastAsia="宋体" w:cs="宋体"/>
          <w:sz w:val="24"/>
        </w:rPr>
      </w:pPr>
      <w:r>
        <w:rPr>
          <w:rFonts w:hint="eastAsia" w:ascii="宋体" w:hAnsi="宋体" w:eastAsia="宋体" w:cs="宋体"/>
          <w:sz w:val="24"/>
        </w:rPr>
        <w:t>17.5采购人不建议投标人采用总价优惠或以总价百分比优惠的方式进行投标报价，其优惠可直接计算并体现在各项投标报价的单价中。</w:t>
      </w:r>
    </w:p>
    <w:p w14:paraId="65B98CDC">
      <w:pPr>
        <w:spacing w:line="360" w:lineRule="auto"/>
        <w:ind w:firstLine="550"/>
        <w:rPr>
          <w:rFonts w:hint="eastAsia" w:ascii="宋体" w:hAnsi="宋体" w:eastAsia="宋体" w:cs="宋体"/>
          <w:sz w:val="24"/>
        </w:rPr>
      </w:pPr>
      <w:r>
        <w:rPr>
          <w:rFonts w:hint="eastAsia" w:ascii="宋体" w:hAnsi="宋体" w:eastAsia="宋体" w:cs="宋体"/>
          <w:sz w:val="24"/>
        </w:rPr>
        <w:t>17.6除政策性文件规定以外，投标人所报价格在合同实施期间不因市场变化因素而变动。</w:t>
      </w:r>
    </w:p>
    <w:p w14:paraId="00BE115A">
      <w:pPr>
        <w:spacing w:line="360" w:lineRule="auto"/>
        <w:ind w:firstLine="549"/>
        <w:rPr>
          <w:rFonts w:hint="eastAsia" w:ascii="宋体" w:hAnsi="宋体" w:eastAsia="宋体" w:cs="宋体"/>
          <w:b/>
          <w:bCs/>
          <w:sz w:val="24"/>
        </w:rPr>
      </w:pPr>
      <w:r>
        <w:rPr>
          <w:rFonts w:hint="eastAsia" w:ascii="宋体" w:hAnsi="宋体" w:eastAsia="宋体" w:cs="宋体"/>
          <w:b/>
          <w:bCs/>
          <w:sz w:val="24"/>
        </w:rPr>
        <w:t>18.投标内容填写及说明</w:t>
      </w:r>
    </w:p>
    <w:p w14:paraId="0B64C2D7">
      <w:pPr>
        <w:spacing w:line="360" w:lineRule="auto"/>
        <w:ind w:firstLine="549"/>
        <w:rPr>
          <w:rFonts w:hint="eastAsia" w:ascii="宋体" w:hAnsi="宋体" w:eastAsia="宋体" w:cs="宋体"/>
          <w:sz w:val="24"/>
          <w:u w:val="single"/>
        </w:rPr>
      </w:pPr>
      <w:r>
        <w:rPr>
          <w:rFonts w:hint="eastAsia" w:ascii="宋体" w:hAnsi="宋体" w:eastAsia="宋体" w:cs="宋体"/>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28AF419E">
      <w:pPr>
        <w:spacing w:line="360" w:lineRule="auto"/>
        <w:ind w:firstLine="549"/>
        <w:rPr>
          <w:rFonts w:hint="eastAsia" w:ascii="宋体" w:hAnsi="宋体" w:eastAsia="宋体" w:cs="宋体"/>
          <w:sz w:val="24"/>
        </w:rPr>
      </w:pPr>
      <w:r>
        <w:rPr>
          <w:rFonts w:hint="eastAsia" w:ascii="宋体" w:hAnsi="宋体" w:eastAsia="宋体" w:cs="宋体"/>
          <w:sz w:val="24"/>
        </w:rPr>
        <w:t>18.2投标人应在投标文件中提交招标文件要求的有关证明文件（扫描或影印件上传），作为其投标文件的一部分。</w:t>
      </w:r>
    </w:p>
    <w:p w14:paraId="60956F9B">
      <w:pPr>
        <w:spacing w:line="360" w:lineRule="auto"/>
        <w:ind w:firstLine="549"/>
        <w:rPr>
          <w:rFonts w:hint="eastAsia" w:ascii="宋体" w:hAnsi="宋体" w:eastAsia="宋体" w:cs="宋体"/>
          <w:sz w:val="24"/>
        </w:rPr>
      </w:pPr>
      <w:r>
        <w:rPr>
          <w:rFonts w:hint="eastAsia" w:ascii="宋体" w:hAnsi="宋体" w:eastAsia="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610B7EE5">
      <w:pPr>
        <w:spacing w:line="360" w:lineRule="auto"/>
        <w:ind w:firstLine="523" w:firstLineChars="218"/>
        <w:rPr>
          <w:rFonts w:hint="eastAsia" w:ascii="宋体" w:hAnsi="宋体" w:eastAsia="宋体" w:cs="宋体"/>
          <w:sz w:val="24"/>
        </w:rPr>
      </w:pPr>
      <w:r>
        <w:rPr>
          <w:rFonts w:hint="eastAsia" w:ascii="宋体" w:hAnsi="宋体" w:eastAsia="宋体" w:cs="宋体"/>
          <w:sz w:val="24"/>
        </w:rPr>
        <w:t>18.3.1服务主要性能（内容）的详细描述；</w:t>
      </w:r>
    </w:p>
    <w:p w14:paraId="69B5AE9A">
      <w:pPr>
        <w:spacing w:line="360" w:lineRule="auto"/>
        <w:ind w:firstLine="523" w:firstLineChars="218"/>
        <w:rPr>
          <w:rFonts w:hint="eastAsia" w:ascii="宋体" w:hAnsi="宋体" w:eastAsia="宋体" w:cs="宋体"/>
          <w:sz w:val="24"/>
        </w:rPr>
      </w:pPr>
      <w:r>
        <w:rPr>
          <w:rFonts w:hint="eastAsia" w:ascii="宋体" w:hAnsi="宋体" w:eastAsia="宋体" w:cs="宋体"/>
          <w:sz w:val="24"/>
        </w:rPr>
        <w:t>18.3.2保证所投服务正常、安全、连续运行期间所需的所有备品、备件及专用工具的详细清单。</w:t>
      </w:r>
    </w:p>
    <w:p w14:paraId="1F6A1BFA">
      <w:pPr>
        <w:spacing w:line="360" w:lineRule="auto"/>
        <w:ind w:firstLine="523" w:firstLineChars="218"/>
        <w:rPr>
          <w:rFonts w:hint="eastAsia" w:ascii="宋体" w:hAnsi="宋体" w:eastAsia="宋体" w:cs="宋体"/>
          <w:sz w:val="24"/>
        </w:rPr>
      </w:pPr>
      <w:r>
        <w:rPr>
          <w:rFonts w:hint="eastAsia" w:ascii="宋体" w:hAnsi="宋体" w:eastAsia="宋体" w:cs="宋体"/>
          <w:sz w:val="24"/>
        </w:rPr>
        <w:t>18.4投标文件应编排有序、内容齐全、不得任意涂改或增删。如有错漏处必须修改，应在修改处加盖投标人电子公章。</w:t>
      </w:r>
    </w:p>
    <w:p w14:paraId="36676312">
      <w:pPr>
        <w:spacing w:line="360" w:lineRule="auto"/>
        <w:ind w:firstLine="523" w:firstLineChars="218"/>
        <w:rPr>
          <w:rFonts w:ascii="宋体" w:hAnsi="宋体" w:cs="宋体"/>
          <w:color w:val="auto"/>
          <w:sz w:val="24"/>
          <w:highlight w:val="none"/>
        </w:rPr>
      </w:pPr>
      <w:r>
        <w:rPr>
          <w:rFonts w:hint="eastAsia" w:ascii="宋体" w:hAnsi="宋体" w:eastAsia="宋体" w:cs="宋体"/>
          <w:sz w:val="24"/>
          <w:lang w:val="en-US" w:eastAsia="zh-CN"/>
        </w:rPr>
        <w:t>18.5投标文件应按 “投标文件格式”进行编写，如有必要，可以增加附页，作为投标文件的组成部分。其中，投标函附录在满足招标文件实质性要求的基础上，可以提出比招标文件要求更有利于采购人的承诺。供应商需承诺自行承担参加采购活动有关的全部费用，公开招标组织人在任何情况下均无义务和责任承担上述费用，否则，其投标文件无效。</w:t>
      </w:r>
      <w:r>
        <w:rPr>
          <w:rFonts w:hint="eastAsia" w:ascii="宋体" w:hAnsi="宋体" w:cs="宋体"/>
          <w:color w:val="auto"/>
          <w:sz w:val="24"/>
          <w:highlight w:val="none"/>
        </w:rPr>
        <w:t>投标人认为需加以说明的其它内容可列备注栏。不按招标文件内容填写或填写不完整视为无效响应。</w:t>
      </w:r>
    </w:p>
    <w:p w14:paraId="346B88C6">
      <w:pPr>
        <w:pStyle w:val="80"/>
        <w:rPr>
          <w:rFonts w:hint="eastAsia"/>
        </w:rPr>
      </w:pPr>
    </w:p>
    <w:p w14:paraId="4461CA1A">
      <w:pPr>
        <w:spacing w:line="360" w:lineRule="auto"/>
        <w:ind w:firstLine="549"/>
        <w:rPr>
          <w:rFonts w:hint="eastAsia" w:ascii="宋体" w:hAnsi="宋体" w:eastAsia="宋体" w:cs="宋体"/>
          <w:b/>
          <w:sz w:val="24"/>
        </w:rPr>
      </w:pPr>
      <w:r>
        <w:rPr>
          <w:rFonts w:hint="eastAsia" w:ascii="宋体" w:hAnsi="宋体" w:eastAsia="宋体" w:cs="宋体"/>
          <w:b/>
          <w:sz w:val="24"/>
        </w:rPr>
        <w:t>19.投标保证金（免收）</w:t>
      </w:r>
    </w:p>
    <w:p w14:paraId="1DA382FD">
      <w:pPr>
        <w:spacing w:line="360" w:lineRule="auto"/>
        <w:ind w:firstLine="550"/>
        <w:rPr>
          <w:rFonts w:hint="eastAsia" w:ascii="宋体" w:hAnsi="宋体" w:eastAsia="宋体" w:cs="宋体"/>
          <w:b/>
          <w:sz w:val="24"/>
        </w:rPr>
      </w:pPr>
      <w:r>
        <w:rPr>
          <w:rFonts w:hint="eastAsia" w:ascii="宋体" w:hAnsi="宋体" w:eastAsia="宋体" w:cs="宋体"/>
          <w:b/>
          <w:sz w:val="24"/>
        </w:rPr>
        <w:t>20.投标有效期</w:t>
      </w:r>
    </w:p>
    <w:p w14:paraId="226231C5">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0C7B77DF">
      <w:pPr>
        <w:spacing w:line="360" w:lineRule="auto"/>
        <w:ind w:firstLine="550"/>
        <w:rPr>
          <w:rFonts w:hint="eastAsia" w:ascii="宋体" w:hAnsi="宋体" w:eastAsia="宋体" w:cs="宋体"/>
          <w:sz w:val="24"/>
        </w:rPr>
      </w:pPr>
      <w:r>
        <w:rPr>
          <w:rFonts w:hint="eastAsia" w:ascii="宋体" w:hAnsi="宋体" w:eastAsia="宋体" w:cs="宋体"/>
          <w:sz w:val="24"/>
        </w:rPr>
        <w:t>20.2在投标有效期内，投标人的投标保持有效，投标人不得要求撤销或修改其投标文件。</w:t>
      </w:r>
    </w:p>
    <w:p w14:paraId="43348F42">
      <w:pPr>
        <w:spacing w:line="360" w:lineRule="auto"/>
        <w:ind w:firstLine="550"/>
        <w:rPr>
          <w:rFonts w:hint="eastAsia" w:ascii="宋体" w:hAnsi="宋体" w:eastAsia="宋体" w:cs="宋体"/>
          <w:sz w:val="24"/>
        </w:rPr>
      </w:pPr>
      <w:r>
        <w:rPr>
          <w:rFonts w:hint="eastAsia" w:ascii="宋体" w:hAnsi="宋体" w:eastAsia="宋体" w:cs="宋体"/>
          <w:sz w:val="24"/>
        </w:rPr>
        <w:t>20.3投标有效期从投标截止日起计算。</w:t>
      </w:r>
    </w:p>
    <w:p w14:paraId="25FC44E3">
      <w:pPr>
        <w:spacing w:line="360" w:lineRule="auto"/>
        <w:ind w:firstLine="550"/>
        <w:rPr>
          <w:rFonts w:hint="eastAsia" w:ascii="宋体" w:hAnsi="宋体" w:eastAsia="宋体" w:cs="宋体"/>
          <w:sz w:val="24"/>
        </w:rPr>
      </w:pPr>
      <w:r>
        <w:rPr>
          <w:rFonts w:hint="eastAsia" w:ascii="宋体" w:hAnsi="宋体" w:eastAsia="宋体" w:cs="宋体"/>
          <w:sz w:val="24"/>
        </w:rPr>
        <w:t>20.4在原定投标有效期满之前，如果出现特殊情况，</w:t>
      </w:r>
      <w:r>
        <w:rPr>
          <w:rFonts w:hint="eastAsia" w:ascii="宋体" w:hAnsi="宋体" w:eastAsia="宋体" w:cs="宋体"/>
          <w:bCs/>
          <w:sz w:val="24"/>
        </w:rPr>
        <w:t>采购人</w:t>
      </w:r>
      <w:r>
        <w:rPr>
          <w:rFonts w:hint="eastAsia" w:ascii="宋体" w:hAnsi="宋体" w:eastAsia="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BC82E45">
      <w:pPr>
        <w:spacing w:line="360" w:lineRule="auto"/>
        <w:ind w:firstLine="550"/>
        <w:rPr>
          <w:rFonts w:hint="eastAsia" w:ascii="宋体" w:hAnsi="宋体" w:eastAsia="宋体" w:cs="宋体"/>
          <w:b/>
          <w:sz w:val="24"/>
        </w:rPr>
      </w:pPr>
      <w:r>
        <w:rPr>
          <w:rFonts w:hint="eastAsia" w:ascii="宋体" w:hAnsi="宋体" w:eastAsia="宋体" w:cs="宋体"/>
          <w:b/>
          <w:sz w:val="24"/>
        </w:rPr>
        <w:t>21.投标文件份数和签署</w:t>
      </w:r>
    </w:p>
    <w:p w14:paraId="42180870">
      <w:pPr>
        <w:spacing w:line="360" w:lineRule="auto"/>
        <w:ind w:firstLine="550"/>
        <w:rPr>
          <w:rFonts w:hint="eastAsia" w:ascii="宋体" w:hAnsi="宋体" w:eastAsia="宋体" w:cs="宋体"/>
          <w:sz w:val="24"/>
        </w:rPr>
      </w:pPr>
      <w:r>
        <w:rPr>
          <w:rFonts w:hint="eastAsia" w:ascii="宋体" w:hAnsi="宋体" w:eastAsia="宋体" w:cs="宋体"/>
          <w:sz w:val="24"/>
        </w:rPr>
        <w:t>21.1 投标人应按照投标人须知前附表的要求准备投标文件。</w:t>
      </w:r>
    </w:p>
    <w:p w14:paraId="26D38440">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21.2投标文件均应依招标文件要求加盖投标人电子签章。生成后的电子投标文件需要法定代表人或委托代理人逐页签字盖章。</w:t>
      </w:r>
    </w:p>
    <w:p w14:paraId="6C2C8A52">
      <w:pPr>
        <w:pStyle w:val="4"/>
        <w:spacing w:line="360" w:lineRule="auto"/>
        <w:ind w:firstLine="2715" w:firstLineChars="966"/>
        <w:jc w:val="both"/>
        <w:rPr>
          <w:rFonts w:hint="eastAsia" w:ascii="宋体" w:hAnsi="宋体" w:eastAsia="宋体" w:cs="宋体"/>
          <w:sz w:val="28"/>
        </w:rPr>
      </w:pPr>
      <w:bookmarkStart w:id="108" w:name="_Hlt509650572"/>
      <w:bookmarkEnd w:id="108"/>
      <w:bookmarkStart w:id="109" w:name="_Toc3045"/>
      <w:bookmarkStart w:id="110" w:name="_Toc860"/>
      <w:bookmarkStart w:id="111" w:name="_Toc26995"/>
      <w:bookmarkStart w:id="112" w:name="_Toc40975445"/>
      <w:bookmarkStart w:id="113" w:name="_Toc527725925"/>
      <w:r>
        <w:rPr>
          <w:rFonts w:hint="eastAsia" w:ascii="宋体" w:hAnsi="宋体" w:eastAsia="宋体" w:cs="宋体"/>
          <w:sz w:val="28"/>
        </w:rPr>
        <w:t>四．投标文件的递交</w:t>
      </w:r>
      <w:bookmarkEnd w:id="109"/>
      <w:bookmarkEnd w:id="110"/>
      <w:bookmarkEnd w:id="111"/>
      <w:bookmarkEnd w:id="112"/>
      <w:bookmarkEnd w:id="113"/>
      <w:bookmarkStart w:id="114" w:name="_Hlt509649414"/>
      <w:bookmarkEnd w:id="114"/>
    </w:p>
    <w:p w14:paraId="5B36175F">
      <w:pPr>
        <w:spacing w:line="360" w:lineRule="auto"/>
        <w:ind w:firstLine="550"/>
        <w:rPr>
          <w:rFonts w:hint="eastAsia" w:ascii="宋体" w:hAnsi="宋体" w:eastAsia="宋体" w:cs="宋体"/>
          <w:b/>
          <w:sz w:val="24"/>
        </w:rPr>
      </w:pPr>
      <w:r>
        <w:rPr>
          <w:rFonts w:hint="eastAsia" w:ascii="宋体" w:hAnsi="宋体" w:eastAsia="宋体" w:cs="宋体"/>
          <w:b/>
          <w:sz w:val="24"/>
        </w:rPr>
        <w:t>22.投标文件的密封和标记</w:t>
      </w:r>
    </w:p>
    <w:p w14:paraId="71070F1B">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lang w:eastAsia="zh-CN"/>
        </w:rPr>
        <w:t>，</w:t>
      </w:r>
      <w:r>
        <w:rPr>
          <w:rFonts w:hint="eastAsia" w:ascii="宋体" w:hAnsi="宋体" w:eastAsia="宋体" w:cs="宋体"/>
          <w:color w:val="000000"/>
          <w:sz w:val="24"/>
        </w:rPr>
        <w:t>见周口市公共资源交易中心</w:t>
      </w:r>
      <w:r>
        <w:rPr>
          <w:rFonts w:hint="eastAsia" w:ascii="宋体" w:hAnsi="宋体" w:eastAsia="宋体" w:cs="宋体"/>
          <w:color w:val="000000"/>
          <w:sz w:val="24"/>
          <w:lang w:val="en-US" w:eastAsia="zh-CN"/>
        </w:rPr>
        <w:t>网站下载中心版块</w:t>
      </w:r>
      <w:r>
        <w:rPr>
          <w:rFonts w:hint="eastAsia" w:ascii="宋体" w:hAnsi="宋体" w:eastAsia="宋体" w:cs="宋体"/>
          <w:color w:val="000000"/>
          <w:sz w:val="24"/>
        </w:rPr>
        <w:t>《投标单位-电子投标文件视频制作手册》的相关规定。</w:t>
      </w:r>
    </w:p>
    <w:p w14:paraId="6FDC7948">
      <w:pPr>
        <w:spacing w:line="360" w:lineRule="auto"/>
        <w:ind w:firstLine="550"/>
        <w:rPr>
          <w:rFonts w:hint="eastAsia" w:ascii="宋体" w:hAnsi="宋体" w:eastAsia="宋体" w:cs="宋体"/>
          <w:b/>
          <w:sz w:val="24"/>
        </w:rPr>
      </w:pPr>
      <w:r>
        <w:rPr>
          <w:rFonts w:hint="eastAsia" w:ascii="宋体" w:hAnsi="宋体" w:eastAsia="宋体" w:cs="宋体"/>
          <w:b/>
          <w:sz w:val="24"/>
        </w:rPr>
        <w:t xml:space="preserve">23.投标文件的递交 </w:t>
      </w:r>
    </w:p>
    <w:p w14:paraId="165846F5">
      <w:pPr>
        <w:spacing w:line="360" w:lineRule="auto"/>
        <w:ind w:firstLine="550"/>
        <w:rPr>
          <w:rFonts w:hint="eastAsia" w:ascii="宋体" w:hAnsi="宋体" w:eastAsia="宋体" w:cs="宋体"/>
          <w:sz w:val="24"/>
        </w:rPr>
      </w:pPr>
      <w:r>
        <w:rPr>
          <w:rFonts w:hint="eastAsia" w:ascii="宋体" w:hAnsi="宋体" w:eastAsia="宋体" w:cs="宋体"/>
          <w:sz w:val="24"/>
        </w:rPr>
        <w:t>23.1投标人应当在招标文件要求提交投标文件的截止时间前网上投标。</w:t>
      </w:r>
    </w:p>
    <w:p w14:paraId="49F0BE75">
      <w:pPr>
        <w:spacing w:line="360" w:lineRule="auto"/>
        <w:ind w:firstLine="550"/>
        <w:rPr>
          <w:rFonts w:hint="eastAsia" w:ascii="宋体" w:hAnsi="宋体" w:eastAsia="宋体" w:cs="宋体"/>
          <w:sz w:val="24"/>
        </w:rPr>
      </w:pPr>
      <w:r>
        <w:rPr>
          <w:rFonts w:hint="eastAsia" w:ascii="宋体" w:hAnsi="宋体" w:eastAsia="宋体" w:cs="宋体"/>
          <w:sz w:val="24"/>
        </w:rPr>
        <w:t>23.2在招标文件要求提交投标文件的截止时间之后制作上传的投标文件为无效投标文件，</w:t>
      </w:r>
      <w:r>
        <w:rPr>
          <w:rFonts w:hint="eastAsia" w:ascii="宋体" w:hAnsi="宋体" w:eastAsia="宋体" w:cs="宋体"/>
          <w:bCs/>
          <w:sz w:val="24"/>
        </w:rPr>
        <w:t>采购人</w:t>
      </w:r>
      <w:r>
        <w:rPr>
          <w:rFonts w:hint="eastAsia" w:ascii="宋体" w:hAnsi="宋体" w:eastAsia="宋体" w:cs="宋体"/>
          <w:sz w:val="24"/>
        </w:rPr>
        <w:t>将拒绝接收。</w:t>
      </w:r>
    </w:p>
    <w:p w14:paraId="0F8E341B">
      <w:pPr>
        <w:spacing w:line="360" w:lineRule="auto"/>
        <w:ind w:firstLine="550"/>
        <w:rPr>
          <w:rFonts w:hint="eastAsia" w:ascii="宋体" w:hAnsi="宋体" w:eastAsia="宋体" w:cs="宋体"/>
          <w:b/>
          <w:sz w:val="24"/>
        </w:rPr>
      </w:pPr>
      <w:r>
        <w:rPr>
          <w:rFonts w:hint="eastAsia" w:ascii="宋体" w:hAnsi="宋体" w:eastAsia="宋体" w:cs="宋体"/>
          <w:b/>
          <w:sz w:val="24"/>
        </w:rPr>
        <w:t>24.投标文件的修改和撤回</w:t>
      </w:r>
    </w:p>
    <w:p w14:paraId="6E2A900C">
      <w:pPr>
        <w:spacing w:line="360" w:lineRule="auto"/>
        <w:ind w:firstLine="550"/>
        <w:rPr>
          <w:rFonts w:hint="eastAsia" w:ascii="宋体" w:hAnsi="宋体" w:eastAsia="宋体" w:cs="宋体"/>
          <w:sz w:val="24"/>
        </w:rPr>
      </w:pPr>
      <w:r>
        <w:rPr>
          <w:rFonts w:hint="eastAsia" w:ascii="宋体" w:hAnsi="宋体" w:eastAsia="宋体" w:cs="宋体"/>
          <w:sz w:val="24"/>
        </w:rPr>
        <w:t>投标截止日期前，投标人可以修改或撤回其投标文件；在投标截止时间后，投标人不得再要求修改或撤回其投标文件。</w:t>
      </w:r>
    </w:p>
    <w:p w14:paraId="14F3D7A3">
      <w:pPr>
        <w:pStyle w:val="4"/>
        <w:spacing w:line="360" w:lineRule="auto"/>
        <w:ind w:firstLine="2996" w:firstLineChars="1066"/>
        <w:jc w:val="both"/>
        <w:rPr>
          <w:rFonts w:hint="eastAsia" w:ascii="宋体" w:hAnsi="宋体" w:eastAsia="宋体" w:cs="宋体"/>
          <w:sz w:val="28"/>
        </w:rPr>
      </w:pPr>
      <w:bookmarkStart w:id="115" w:name="_Hlt509649294"/>
      <w:bookmarkEnd w:id="115"/>
      <w:bookmarkStart w:id="116" w:name="_Toc21729"/>
      <w:bookmarkStart w:id="117" w:name="_Toc40975446"/>
      <w:bookmarkStart w:id="118" w:name="_Toc527725926"/>
      <w:bookmarkStart w:id="119" w:name="_Toc5128"/>
      <w:bookmarkStart w:id="120" w:name="_Toc11404"/>
      <w:r>
        <w:rPr>
          <w:rFonts w:hint="eastAsia" w:ascii="宋体" w:hAnsi="宋体" w:eastAsia="宋体" w:cs="宋体"/>
          <w:sz w:val="28"/>
        </w:rPr>
        <w:t>五．开标与评标</w:t>
      </w:r>
      <w:bookmarkEnd w:id="116"/>
      <w:bookmarkEnd w:id="117"/>
      <w:bookmarkEnd w:id="118"/>
      <w:bookmarkEnd w:id="119"/>
      <w:bookmarkEnd w:id="120"/>
    </w:p>
    <w:p w14:paraId="1D34D43C">
      <w:pPr>
        <w:snapToGrid w:val="0"/>
        <w:spacing w:line="300" w:lineRule="auto"/>
        <w:ind w:firstLine="550"/>
        <w:rPr>
          <w:rFonts w:hint="eastAsia" w:ascii="宋体" w:hAnsi="宋体" w:eastAsia="宋体" w:cs="宋体"/>
          <w:b/>
          <w:sz w:val="24"/>
          <w:szCs w:val="24"/>
        </w:rPr>
      </w:pPr>
      <w:r>
        <w:rPr>
          <w:rFonts w:hint="eastAsia" w:ascii="宋体" w:hAnsi="宋体" w:eastAsia="宋体" w:cs="宋体"/>
          <w:b/>
          <w:sz w:val="24"/>
          <w:szCs w:val="24"/>
        </w:rPr>
        <w:t>25.开标</w:t>
      </w:r>
    </w:p>
    <w:p w14:paraId="4229BE0B">
      <w:pPr>
        <w:spacing w:line="360" w:lineRule="auto"/>
        <w:ind w:firstLine="549"/>
        <w:rPr>
          <w:rFonts w:hint="eastAsia" w:ascii="宋体" w:hAnsi="宋体" w:eastAsia="宋体" w:cs="宋体"/>
          <w:bCs/>
          <w:sz w:val="24"/>
        </w:rPr>
      </w:pPr>
      <w:r>
        <w:rPr>
          <w:rFonts w:hint="eastAsia" w:ascii="宋体" w:hAnsi="宋体" w:eastAsia="宋体" w:cs="宋体"/>
          <w:bCs/>
          <w:sz w:val="24"/>
        </w:rPr>
        <w:t>25.1本项目实行网上远程开标无须到现场提交投标文件。投标文件提交及解密详见周口市公共资源交易中心网</w:t>
      </w:r>
      <w:r>
        <w:rPr>
          <w:rFonts w:hint="eastAsia" w:hAnsi="宋体" w:eastAsia="宋体" w:cs="宋体"/>
          <w:sz w:val="24"/>
          <w:szCs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eastAsia="宋体" w:cs="宋体"/>
          <w:bCs/>
          <w:sz w:val="24"/>
        </w:rPr>
        <w:t>。</w:t>
      </w:r>
    </w:p>
    <w:p w14:paraId="034DCBAB">
      <w:pPr>
        <w:spacing w:line="360" w:lineRule="auto"/>
        <w:ind w:firstLine="549"/>
        <w:jc w:val="left"/>
        <w:rPr>
          <w:rFonts w:hint="eastAsia" w:ascii="宋体" w:hAnsi="宋体" w:eastAsia="宋体" w:cs="宋体"/>
          <w:bCs/>
          <w:sz w:val="24"/>
        </w:rPr>
      </w:pPr>
      <w:r>
        <w:rPr>
          <w:rFonts w:hint="eastAsia" w:ascii="宋体" w:hAnsi="宋体" w:eastAsia="宋体" w:cs="宋体"/>
          <w:bCs/>
          <w:sz w:val="24"/>
        </w:rPr>
        <w:t>25.2开标时，各投标单位应在规定时间内对本单位的投标文件现场解密。在解密投标文件开始时30分钟内进行解密，超时视为放弃递交投标文件。</w:t>
      </w:r>
    </w:p>
    <w:p w14:paraId="3847C0B0">
      <w:pPr>
        <w:spacing w:line="360" w:lineRule="auto"/>
        <w:ind w:firstLine="549"/>
        <w:rPr>
          <w:rFonts w:hint="eastAsia" w:ascii="宋体" w:hAnsi="宋体" w:eastAsia="宋体" w:cs="宋体"/>
          <w:bCs/>
          <w:sz w:val="24"/>
        </w:rPr>
      </w:pPr>
      <w:r>
        <w:rPr>
          <w:rFonts w:hint="eastAsia" w:ascii="宋体" w:hAnsi="宋体" w:eastAsia="宋体" w:cs="宋体"/>
          <w:bCs/>
          <w:sz w:val="24"/>
        </w:rPr>
        <w:t>25.3投标资格及投标文件的法律文本将由评审委员会在评标前进行审查。资格不符合招标文件要求和相关法律规定的，投标无效。</w:t>
      </w:r>
    </w:p>
    <w:p w14:paraId="263AFDBC">
      <w:pPr>
        <w:spacing w:line="360" w:lineRule="auto"/>
        <w:ind w:firstLine="549"/>
        <w:rPr>
          <w:rFonts w:hint="eastAsia" w:ascii="宋体" w:hAnsi="宋体" w:eastAsia="宋体" w:cs="宋体"/>
          <w:bCs/>
          <w:sz w:val="24"/>
        </w:rPr>
      </w:pPr>
      <w:r>
        <w:rPr>
          <w:rFonts w:hint="eastAsia" w:ascii="宋体" w:hAnsi="宋体" w:eastAsia="宋体" w:cs="宋体"/>
          <w:bCs/>
          <w:sz w:val="24"/>
        </w:rPr>
        <w:t>25.4开标时，周口市公共资源交易中心政府采购中心将通过网上开标系统公布投标人名称、投标价格，以及周口市公共资源交易中心政府采购中心认为合适的其它详细内容。</w:t>
      </w:r>
    </w:p>
    <w:p w14:paraId="2178298C">
      <w:pPr>
        <w:spacing w:line="360" w:lineRule="auto"/>
        <w:ind w:firstLine="549"/>
        <w:rPr>
          <w:rFonts w:hint="eastAsia" w:ascii="宋体" w:hAnsi="宋体" w:eastAsia="宋体" w:cs="宋体"/>
          <w:bCs/>
          <w:sz w:val="24"/>
        </w:rPr>
      </w:pPr>
      <w:r>
        <w:rPr>
          <w:rFonts w:hint="eastAsia" w:ascii="宋体" w:hAnsi="宋体" w:eastAsia="宋体" w:cs="宋体"/>
          <w:bCs/>
          <w:sz w:val="24"/>
        </w:rPr>
        <w:t>25.5在评审结束前，未得到周口市公共资源交易中心政府采购中心允许，投标人授权代表不得离开开标现场。</w:t>
      </w:r>
    </w:p>
    <w:p w14:paraId="0EFFFD6A">
      <w:pPr>
        <w:spacing w:line="360" w:lineRule="auto"/>
        <w:ind w:firstLine="549"/>
        <w:rPr>
          <w:rFonts w:hint="eastAsia" w:ascii="宋体" w:hAnsi="宋体" w:eastAsia="宋体" w:cs="宋体"/>
          <w:b/>
          <w:sz w:val="24"/>
        </w:rPr>
      </w:pPr>
      <w:r>
        <w:rPr>
          <w:rFonts w:hint="eastAsia" w:ascii="宋体" w:hAnsi="宋体" w:eastAsia="宋体" w:cs="宋体"/>
          <w:b/>
          <w:sz w:val="24"/>
        </w:rPr>
        <w:t>26.投标文件的澄清、说明或补正</w:t>
      </w:r>
    </w:p>
    <w:p w14:paraId="57B41D31">
      <w:pPr>
        <w:spacing w:line="360" w:lineRule="auto"/>
        <w:ind w:firstLine="549"/>
        <w:rPr>
          <w:rFonts w:hint="eastAsia" w:ascii="宋体" w:hAnsi="宋体" w:eastAsia="宋体" w:cs="宋体"/>
          <w:bCs/>
          <w:sz w:val="24"/>
        </w:rPr>
      </w:pPr>
      <w:r>
        <w:rPr>
          <w:rFonts w:hint="eastAsia" w:ascii="宋体" w:hAnsi="宋体" w:eastAsia="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CB7FDD9">
      <w:pPr>
        <w:spacing w:line="360" w:lineRule="auto"/>
        <w:ind w:firstLine="549"/>
        <w:rPr>
          <w:rFonts w:hint="eastAsia" w:ascii="宋体" w:hAnsi="宋体" w:eastAsia="宋体" w:cs="宋体"/>
          <w:sz w:val="24"/>
        </w:rPr>
      </w:pPr>
      <w:r>
        <w:rPr>
          <w:rFonts w:hint="eastAsia" w:ascii="宋体" w:hAnsi="宋体" w:eastAsia="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75F415CD">
      <w:pPr>
        <w:spacing w:line="360" w:lineRule="auto"/>
        <w:ind w:firstLine="549"/>
        <w:rPr>
          <w:rFonts w:hint="eastAsia" w:ascii="宋体" w:hAnsi="宋体" w:eastAsia="宋体" w:cs="宋体"/>
          <w:color w:val="0000FF"/>
          <w:kern w:val="2"/>
          <w:sz w:val="24"/>
          <w:highlight w:val="none"/>
          <w:lang w:val="en-US" w:eastAsia="zh-CN" w:bidi="ar-SA"/>
        </w:rPr>
      </w:pPr>
      <w:r>
        <w:rPr>
          <w:rFonts w:hint="eastAsia" w:ascii="宋体" w:hAnsi="宋体" w:eastAsia="宋体" w:cs="宋体"/>
          <w:sz w:val="24"/>
          <w:lang w:val="en-US" w:eastAsia="zh-CN"/>
        </w:rPr>
        <w:t>26.3开标一览表内容与投标文件中明细表内容不一致的，以开标一览表为准。以开标一览表为准且须在报价大写处加盖公章。</w:t>
      </w:r>
    </w:p>
    <w:p w14:paraId="7BC217AA">
      <w:pPr>
        <w:spacing w:line="360" w:lineRule="auto"/>
        <w:ind w:firstLine="549"/>
        <w:rPr>
          <w:rFonts w:hint="eastAsia" w:ascii="宋体" w:hAnsi="宋体" w:eastAsia="宋体" w:cs="宋体"/>
          <w:bCs/>
          <w:sz w:val="24"/>
        </w:rPr>
      </w:pPr>
      <w:r>
        <w:rPr>
          <w:rFonts w:hint="eastAsia" w:ascii="宋体" w:hAnsi="宋体" w:eastAsia="宋体" w:cs="宋体"/>
          <w:bCs/>
          <w:sz w:val="24"/>
        </w:rPr>
        <w:t>26.4 如同时出现26.2条和26.3条所述的不一致情况，以开标一览表为准。</w:t>
      </w:r>
    </w:p>
    <w:p w14:paraId="15DA6C4C">
      <w:pPr>
        <w:spacing w:line="360" w:lineRule="auto"/>
        <w:ind w:firstLine="549"/>
        <w:rPr>
          <w:rFonts w:hint="eastAsia" w:ascii="宋体" w:hAnsi="宋体" w:eastAsia="宋体" w:cs="宋体"/>
          <w:b/>
          <w:sz w:val="24"/>
        </w:rPr>
      </w:pPr>
      <w:r>
        <w:rPr>
          <w:rFonts w:hint="eastAsia" w:ascii="宋体" w:hAnsi="宋体" w:eastAsia="宋体" w:cs="宋体"/>
          <w:b/>
          <w:sz w:val="24"/>
        </w:rPr>
        <w:t>27.评标</w:t>
      </w:r>
    </w:p>
    <w:p w14:paraId="64ACBAE4">
      <w:pPr>
        <w:spacing w:line="360" w:lineRule="auto"/>
        <w:ind w:firstLine="523" w:firstLineChars="218"/>
        <w:rPr>
          <w:rFonts w:hint="eastAsia" w:ascii="宋体" w:hAnsi="宋体" w:eastAsia="宋体" w:cs="宋体"/>
          <w:b/>
          <w:sz w:val="24"/>
        </w:rPr>
      </w:pPr>
      <w:r>
        <w:rPr>
          <w:rFonts w:hint="eastAsia" w:ascii="宋体" w:hAnsi="宋体" w:eastAsia="宋体" w:cs="宋体"/>
          <w:sz w:val="24"/>
        </w:rPr>
        <w:t>27.1 评委会将按照招标文件规定的评标办法对投标人独立进行投标评审。投标评审分为符合性审查和综合评分。</w:t>
      </w:r>
    </w:p>
    <w:p w14:paraId="23D107E3">
      <w:pPr>
        <w:spacing w:line="360" w:lineRule="auto"/>
        <w:ind w:firstLine="549"/>
        <w:rPr>
          <w:rFonts w:hint="eastAsia" w:ascii="宋体" w:hAnsi="宋体" w:eastAsia="宋体" w:cs="宋体"/>
          <w:sz w:val="24"/>
        </w:rPr>
      </w:pPr>
      <w:r>
        <w:rPr>
          <w:rFonts w:hint="eastAsia" w:ascii="宋体" w:hAnsi="宋体" w:eastAsia="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0541EDC">
      <w:pPr>
        <w:spacing w:line="360" w:lineRule="auto"/>
        <w:ind w:firstLine="549"/>
        <w:rPr>
          <w:rFonts w:hint="eastAsia" w:ascii="宋体" w:hAnsi="宋体" w:eastAsia="宋体" w:cs="宋体"/>
          <w:sz w:val="24"/>
        </w:rPr>
      </w:pPr>
      <w:r>
        <w:rPr>
          <w:rFonts w:hint="eastAsia" w:ascii="宋体" w:hAnsi="宋体" w:eastAsia="宋体" w:cs="宋体"/>
          <w:sz w:val="24"/>
        </w:rPr>
        <w:t>有下列情形之一的，评标委员会应当否决其投标：</w:t>
      </w:r>
    </w:p>
    <w:p w14:paraId="1E11FF8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7D517DD4">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52C693FF">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27.2.3投标人不符合国家或者招标文件规定的资格条件</w:t>
      </w:r>
      <w:r>
        <w:rPr>
          <w:rFonts w:hint="eastAsia" w:ascii="宋体" w:hAnsi="宋体" w:cs="宋体"/>
          <w:color w:val="auto"/>
          <w:sz w:val="24"/>
          <w:highlight w:val="none"/>
          <w:lang w:eastAsia="zh-CN"/>
        </w:rPr>
        <w:t>；</w:t>
      </w:r>
    </w:p>
    <w:p w14:paraId="0AB1F01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356A572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071FEC3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2129924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27.2.7投标文件没有对招标文件的实质性要求和条件作出响应；</w:t>
      </w:r>
    </w:p>
    <w:p w14:paraId="6264B1FF">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27.2.8中标供应商没有将“廉洁自律承诺书”附在投标（响应）文件中。</w:t>
      </w:r>
    </w:p>
    <w:p w14:paraId="61E6A49F">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27.2.9投标文件未编制目录及索引的；</w:t>
      </w:r>
    </w:p>
    <w:p w14:paraId="7353C43F">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27.2.10授权委托书中法定代表人和委托代理人未在身份证扫描件正面和反面签字的；</w:t>
      </w:r>
    </w:p>
    <w:p w14:paraId="551B8770">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27.2.11对付款方式无承诺的；售后服务不满足招标文件要求的；</w:t>
      </w:r>
    </w:p>
    <w:p w14:paraId="37EFF2D4">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27.2.12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6E059027">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27.2.13未提供经会计师事务所或审计机构审计的财务会计报表，包括资产负债表、现金流量表、利润表和财务情况说明书；</w:t>
      </w:r>
    </w:p>
    <w:p w14:paraId="439CAF0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投标人有串通投标、弄虚作假、行贿等违法行为。</w:t>
      </w:r>
    </w:p>
    <w:p w14:paraId="5079DCC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7062940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4A80D96A">
      <w:pPr>
        <w:spacing w:line="360" w:lineRule="auto"/>
        <w:ind w:firstLine="549"/>
        <w:rPr>
          <w:rFonts w:hint="eastAsia" w:ascii="宋体" w:hAnsi="宋体" w:eastAsia="宋体" w:cs="宋体"/>
          <w:b/>
          <w:bCs/>
          <w:sz w:val="24"/>
        </w:rPr>
      </w:pPr>
      <w:r>
        <w:rPr>
          <w:rFonts w:hint="eastAsia" w:ascii="宋体" w:hAnsi="宋体" w:eastAsia="宋体" w:cs="宋体"/>
          <w:b/>
          <w:bCs/>
          <w:sz w:val="24"/>
        </w:rPr>
        <w:t>28</w:t>
      </w:r>
      <w:r>
        <w:rPr>
          <w:rFonts w:hint="eastAsia" w:ascii="宋体" w:hAnsi="宋体" w:eastAsia="宋体" w:cs="宋体"/>
          <w:b/>
          <w:sz w:val="24"/>
        </w:rPr>
        <w:t>.</w:t>
      </w:r>
      <w:r>
        <w:rPr>
          <w:rFonts w:hint="eastAsia" w:ascii="宋体" w:hAnsi="宋体" w:eastAsia="宋体" w:cs="宋体"/>
          <w:b/>
          <w:bCs/>
          <w:sz w:val="24"/>
        </w:rPr>
        <w:t>废标处理</w:t>
      </w:r>
    </w:p>
    <w:p w14:paraId="79A2EE70">
      <w:pPr>
        <w:spacing w:line="360" w:lineRule="auto"/>
        <w:ind w:firstLine="549"/>
        <w:rPr>
          <w:rFonts w:hint="eastAsia" w:ascii="宋体" w:hAnsi="宋体" w:eastAsia="宋体" w:cs="宋体"/>
          <w:sz w:val="24"/>
        </w:rPr>
      </w:pPr>
      <w:r>
        <w:rPr>
          <w:rFonts w:hint="eastAsia" w:ascii="宋体" w:hAnsi="宋体" w:eastAsia="宋体" w:cs="宋体"/>
          <w:sz w:val="24"/>
        </w:rPr>
        <w:t>28.1在招标采购中，出现下列情形之一的，周口市公共资源交易中心政府采购中心有权宣布废标：</w:t>
      </w:r>
    </w:p>
    <w:p w14:paraId="778E7B12">
      <w:pPr>
        <w:spacing w:line="360" w:lineRule="auto"/>
        <w:ind w:firstLine="523" w:firstLineChars="218"/>
        <w:rPr>
          <w:rFonts w:hint="eastAsia" w:ascii="宋体" w:hAnsi="宋体" w:eastAsia="宋体" w:cs="宋体"/>
          <w:sz w:val="24"/>
        </w:rPr>
      </w:pPr>
      <w:r>
        <w:rPr>
          <w:rFonts w:hint="eastAsia" w:ascii="宋体" w:hAnsi="宋体" w:eastAsia="宋体" w:cs="宋体"/>
          <w:sz w:val="24"/>
        </w:rPr>
        <w:t>28.1.1符合专业条件的投标人或对招标文件作实质响应的投标人不足三家的；</w:t>
      </w:r>
    </w:p>
    <w:p w14:paraId="11F9195D">
      <w:pPr>
        <w:spacing w:line="360" w:lineRule="auto"/>
        <w:ind w:firstLine="523" w:firstLineChars="218"/>
        <w:rPr>
          <w:rFonts w:hint="eastAsia" w:ascii="宋体" w:hAnsi="宋体" w:eastAsia="宋体" w:cs="宋体"/>
          <w:sz w:val="24"/>
        </w:rPr>
      </w:pPr>
      <w:r>
        <w:rPr>
          <w:rFonts w:hint="eastAsia" w:ascii="宋体" w:hAnsi="宋体" w:eastAsia="宋体" w:cs="宋体"/>
          <w:sz w:val="24"/>
        </w:rPr>
        <w:t>28.1.2投标人的报价均超过采购预算，采购人不能支付的；</w:t>
      </w:r>
    </w:p>
    <w:p w14:paraId="7F975288">
      <w:pPr>
        <w:spacing w:line="360" w:lineRule="auto"/>
        <w:ind w:firstLine="523" w:firstLineChars="218"/>
        <w:rPr>
          <w:rFonts w:hint="eastAsia" w:ascii="宋体" w:hAnsi="宋体" w:eastAsia="宋体" w:cs="宋体"/>
          <w:sz w:val="24"/>
        </w:rPr>
      </w:pPr>
      <w:r>
        <w:rPr>
          <w:rFonts w:hint="eastAsia" w:ascii="宋体" w:hAnsi="宋体" w:eastAsia="宋体" w:cs="宋体"/>
          <w:sz w:val="24"/>
        </w:rPr>
        <w:t>28.1.3出现影响采购公正的违法、违规行为的；</w:t>
      </w:r>
    </w:p>
    <w:p w14:paraId="69E76224">
      <w:pPr>
        <w:spacing w:line="360" w:lineRule="auto"/>
        <w:ind w:firstLine="523" w:firstLineChars="218"/>
        <w:rPr>
          <w:rFonts w:hint="eastAsia" w:ascii="宋体" w:hAnsi="宋体" w:eastAsia="宋体" w:cs="宋体"/>
          <w:sz w:val="24"/>
        </w:rPr>
      </w:pPr>
      <w:r>
        <w:rPr>
          <w:rFonts w:hint="eastAsia" w:ascii="宋体" w:hAnsi="宋体" w:eastAsia="宋体" w:cs="宋体"/>
          <w:sz w:val="24"/>
        </w:rPr>
        <w:t>28.1.4因重大变故，采购任务取消的。</w:t>
      </w:r>
    </w:p>
    <w:p w14:paraId="4FA0894B">
      <w:pPr>
        <w:spacing w:line="360" w:lineRule="auto"/>
        <w:ind w:firstLine="549"/>
        <w:rPr>
          <w:rFonts w:hint="eastAsia" w:ascii="宋体" w:hAnsi="宋体" w:eastAsia="宋体" w:cs="宋体"/>
          <w:sz w:val="24"/>
        </w:rPr>
      </w:pPr>
      <w:r>
        <w:rPr>
          <w:rFonts w:hint="eastAsia" w:ascii="宋体" w:hAnsi="宋体" w:eastAsia="宋体" w:cs="宋体"/>
          <w:sz w:val="24"/>
        </w:rPr>
        <w:t>废标后，周口市公共资源交易中心政府采购中心会把废标理由通知所有投标人。</w:t>
      </w:r>
    </w:p>
    <w:p w14:paraId="23593F24">
      <w:pPr>
        <w:spacing w:line="360" w:lineRule="auto"/>
        <w:ind w:firstLine="549"/>
        <w:rPr>
          <w:rFonts w:hint="eastAsia" w:ascii="宋体" w:hAnsi="宋体" w:eastAsia="宋体" w:cs="宋体"/>
          <w:sz w:val="24"/>
        </w:rPr>
      </w:pPr>
      <w:r>
        <w:rPr>
          <w:rFonts w:hint="eastAsia" w:ascii="宋体" w:hAnsi="宋体" w:eastAsia="宋体" w:cs="宋体"/>
          <w:sz w:val="24"/>
        </w:rPr>
        <w:t>28.2 因上条第一款、第二款规定情形导致废标的，若采购人提出申请，报经政府采购监督管理部门批准，可现场改为竞争性谈判，投标人有下列情形之一的，不得参加谈判：</w:t>
      </w:r>
    </w:p>
    <w:p w14:paraId="324E8CBE">
      <w:pPr>
        <w:spacing w:line="360" w:lineRule="auto"/>
        <w:ind w:firstLine="523" w:firstLineChars="218"/>
        <w:rPr>
          <w:rFonts w:hint="eastAsia" w:ascii="宋体" w:hAnsi="宋体" w:eastAsia="宋体" w:cs="宋体"/>
          <w:sz w:val="24"/>
        </w:rPr>
      </w:pPr>
      <w:r>
        <w:rPr>
          <w:rFonts w:hint="eastAsia" w:ascii="宋体" w:hAnsi="宋体" w:eastAsia="宋体" w:cs="宋体"/>
          <w:sz w:val="24"/>
        </w:rPr>
        <w:t>28.2.1放弃参加投标的；</w:t>
      </w:r>
    </w:p>
    <w:p w14:paraId="55954915">
      <w:pPr>
        <w:spacing w:line="360" w:lineRule="auto"/>
        <w:ind w:firstLine="523" w:firstLineChars="218"/>
        <w:rPr>
          <w:rFonts w:hint="eastAsia" w:ascii="宋体" w:hAnsi="宋体" w:eastAsia="宋体" w:cs="宋体"/>
          <w:sz w:val="24"/>
        </w:rPr>
      </w:pPr>
      <w:r>
        <w:rPr>
          <w:rFonts w:hint="eastAsia" w:ascii="宋体" w:hAnsi="宋体" w:eastAsia="宋体" w:cs="宋体"/>
          <w:sz w:val="24"/>
        </w:rPr>
        <w:t>28.2.2未经周口市公共资源交易中心政府采购中心允许，离开开标现场通知不上的；</w:t>
      </w:r>
    </w:p>
    <w:p w14:paraId="4999F794">
      <w:pPr>
        <w:spacing w:line="360" w:lineRule="auto"/>
        <w:ind w:firstLine="523" w:firstLineChars="218"/>
        <w:rPr>
          <w:rFonts w:hint="eastAsia" w:ascii="宋体" w:hAnsi="宋体" w:eastAsia="宋体" w:cs="宋体"/>
          <w:sz w:val="24"/>
        </w:rPr>
      </w:pPr>
      <w:r>
        <w:rPr>
          <w:rFonts w:hint="eastAsia" w:ascii="宋体" w:hAnsi="宋体" w:eastAsia="宋体" w:cs="宋体"/>
          <w:sz w:val="24"/>
        </w:rPr>
        <w:t>28.2.3不符合招标文件列明的专业条件的；</w:t>
      </w:r>
    </w:p>
    <w:p w14:paraId="6DB93762">
      <w:pPr>
        <w:spacing w:line="360" w:lineRule="auto"/>
        <w:ind w:firstLine="523" w:firstLineChars="218"/>
        <w:rPr>
          <w:rFonts w:hint="eastAsia" w:ascii="宋体" w:hAnsi="宋体" w:eastAsia="宋体" w:cs="宋体"/>
          <w:sz w:val="24"/>
        </w:rPr>
      </w:pPr>
      <w:r>
        <w:rPr>
          <w:rFonts w:hint="eastAsia" w:ascii="宋体" w:hAnsi="宋体" w:eastAsia="宋体" w:cs="宋体"/>
          <w:sz w:val="24"/>
        </w:rPr>
        <w:t>28.2.4未按规定交纳谈判保证金的；</w:t>
      </w:r>
    </w:p>
    <w:p w14:paraId="66FA8D98">
      <w:pPr>
        <w:spacing w:line="360" w:lineRule="auto"/>
        <w:ind w:firstLine="523" w:firstLineChars="218"/>
        <w:rPr>
          <w:rFonts w:hint="eastAsia" w:ascii="宋体" w:hAnsi="宋体" w:eastAsia="宋体" w:cs="宋体"/>
          <w:sz w:val="24"/>
        </w:rPr>
      </w:pPr>
      <w:r>
        <w:rPr>
          <w:rFonts w:hint="eastAsia" w:ascii="宋体" w:hAnsi="宋体" w:eastAsia="宋体" w:cs="宋体"/>
          <w:sz w:val="24"/>
        </w:rPr>
        <w:t>28.2.5有影响采购公正的违法、违规行为造成项目废标的；</w:t>
      </w:r>
    </w:p>
    <w:p w14:paraId="12541E57">
      <w:pPr>
        <w:spacing w:line="360" w:lineRule="auto"/>
        <w:ind w:firstLine="523" w:firstLineChars="218"/>
        <w:rPr>
          <w:rFonts w:hint="eastAsia" w:ascii="宋体" w:hAnsi="宋体" w:eastAsia="宋体" w:cs="宋体"/>
          <w:sz w:val="24"/>
        </w:rPr>
      </w:pPr>
      <w:r>
        <w:rPr>
          <w:rFonts w:hint="eastAsia" w:ascii="宋体" w:hAnsi="宋体" w:eastAsia="宋体" w:cs="宋体"/>
          <w:sz w:val="24"/>
        </w:rPr>
        <w:t>28.2.6其他不符合竞争性谈判条件的情况。</w:t>
      </w:r>
    </w:p>
    <w:p w14:paraId="01FAC8E7">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28.3采购方式现场改为竞争性谈判时，</w:t>
      </w:r>
      <w:r>
        <w:rPr>
          <w:rFonts w:hint="eastAsia" w:ascii="宋体" w:hAnsi="宋体" w:eastAsia="宋体" w:cs="宋体"/>
          <w:sz w:val="24"/>
        </w:rPr>
        <w:t>周口市公共资源交易中心政府采购中心</w:t>
      </w:r>
      <w:r>
        <w:rPr>
          <w:rFonts w:hint="eastAsia" w:ascii="宋体" w:hAnsi="宋体" w:eastAsia="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3C0B3D3">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AD06C9A">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28.3.2投标文件的报价视为谈判时的首次报价，未唱标转谈判的，谈判时不公开投标人各轮报价。已经唱标而转谈判的，谈判前公布各参与谈判的投标人首轮报价。</w:t>
      </w:r>
    </w:p>
    <w:p w14:paraId="683567A9">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28.3.3在谈判内容不作实质性变更及重大调整的前提下，投标人次轮报价不得高于上一轮报价。</w:t>
      </w:r>
    </w:p>
    <w:p w14:paraId="73D9564D">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29</w:t>
      </w:r>
      <w:r>
        <w:rPr>
          <w:rFonts w:hint="eastAsia" w:ascii="宋体" w:hAnsi="宋体" w:eastAsia="宋体" w:cs="宋体"/>
          <w:b/>
          <w:sz w:val="24"/>
        </w:rPr>
        <w:t>.</w:t>
      </w:r>
      <w:r>
        <w:rPr>
          <w:rFonts w:hint="eastAsia" w:ascii="宋体" w:hAnsi="宋体" w:eastAsia="宋体" w:cs="宋体"/>
          <w:b/>
          <w:bCs/>
          <w:sz w:val="24"/>
        </w:rPr>
        <w:t>二次采购</w:t>
      </w:r>
    </w:p>
    <w:p w14:paraId="58A2F8AA">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项目废标后，周口市公共资源交易中心政府采购中心可能发布二次公告（投标邀请），进行二次采购。</w:t>
      </w:r>
    </w:p>
    <w:p w14:paraId="028CB4FE">
      <w:pPr>
        <w:spacing w:line="360" w:lineRule="auto"/>
        <w:ind w:firstLine="480" w:firstLineChars="200"/>
        <w:rPr>
          <w:rFonts w:hint="eastAsia" w:ascii="宋体" w:hAnsi="宋体" w:eastAsia="宋体" w:cs="宋体"/>
          <w:sz w:val="24"/>
        </w:rPr>
      </w:pPr>
      <w:r>
        <w:rPr>
          <w:rFonts w:hint="eastAsia" w:ascii="宋体" w:hAnsi="宋体" w:eastAsia="宋体" w:cs="宋体"/>
          <w:sz w:val="24"/>
        </w:rPr>
        <w:t>前款所述“二次”，系指项目废标后的重新公告及采购，并不仅限于项目的第二次公告及采购。</w:t>
      </w:r>
    </w:p>
    <w:p w14:paraId="1093A742">
      <w:pPr>
        <w:pStyle w:val="4"/>
        <w:spacing w:line="360" w:lineRule="auto"/>
        <w:ind w:firstLine="2715" w:firstLineChars="966"/>
        <w:jc w:val="both"/>
        <w:rPr>
          <w:rFonts w:hint="eastAsia" w:ascii="宋体" w:hAnsi="宋体" w:eastAsia="宋体" w:cs="宋体"/>
          <w:sz w:val="28"/>
        </w:rPr>
      </w:pPr>
      <w:bookmarkStart w:id="121" w:name="_Toc32663"/>
      <w:bookmarkStart w:id="122" w:name="_Toc20916"/>
      <w:bookmarkStart w:id="123" w:name="_Toc7660"/>
      <w:bookmarkStart w:id="124" w:name="_Toc527725927"/>
      <w:bookmarkStart w:id="125" w:name="_Toc40975447"/>
      <w:bookmarkStart w:id="126" w:name="_Toc516969091"/>
      <w:r>
        <w:rPr>
          <w:rFonts w:hint="eastAsia" w:ascii="宋体" w:hAnsi="宋体" w:eastAsia="宋体" w:cs="宋体"/>
          <w:sz w:val="28"/>
        </w:rPr>
        <w:t>六．定标与签订合同</w:t>
      </w:r>
      <w:bookmarkEnd w:id="121"/>
      <w:bookmarkEnd w:id="122"/>
      <w:bookmarkEnd w:id="123"/>
      <w:bookmarkEnd w:id="124"/>
      <w:bookmarkEnd w:id="125"/>
      <w:bookmarkEnd w:id="126"/>
    </w:p>
    <w:p w14:paraId="4D381750">
      <w:pPr>
        <w:spacing w:line="360" w:lineRule="auto"/>
        <w:ind w:firstLine="549"/>
        <w:rPr>
          <w:rFonts w:hint="eastAsia" w:ascii="宋体" w:hAnsi="宋体" w:eastAsia="宋体" w:cs="宋体"/>
          <w:b/>
          <w:sz w:val="24"/>
        </w:rPr>
      </w:pPr>
      <w:r>
        <w:rPr>
          <w:rFonts w:hint="eastAsia" w:ascii="宋体" w:hAnsi="宋体" w:eastAsia="宋体" w:cs="宋体"/>
          <w:b/>
          <w:sz w:val="24"/>
        </w:rPr>
        <w:t>30.定标</w:t>
      </w:r>
    </w:p>
    <w:p w14:paraId="559E39EF">
      <w:pPr>
        <w:spacing w:line="360" w:lineRule="auto"/>
        <w:ind w:firstLine="549"/>
        <w:rPr>
          <w:rFonts w:hint="eastAsia" w:ascii="宋体" w:hAnsi="宋体" w:eastAsia="宋体" w:cs="宋体"/>
          <w:sz w:val="24"/>
        </w:rPr>
      </w:pPr>
      <w:r>
        <w:rPr>
          <w:rFonts w:hint="eastAsia" w:ascii="宋体" w:hAnsi="宋体" w:eastAsia="宋体" w:cs="宋体"/>
          <w:sz w:val="24"/>
        </w:rPr>
        <w:t>30.1 投标符合性审查后，评委会应当按招标文件规定的综合评分办法提出独立评审意见，推荐中标候选人。</w:t>
      </w:r>
    </w:p>
    <w:p w14:paraId="4728628D">
      <w:pPr>
        <w:spacing w:line="360" w:lineRule="auto"/>
        <w:ind w:firstLine="549"/>
        <w:rPr>
          <w:rFonts w:hint="eastAsia" w:ascii="宋体" w:hAnsi="宋体" w:eastAsia="宋体" w:cs="宋体"/>
          <w:sz w:val="24"/>
        </w:rPr>
      </w:pPr>
      <w:r>
        <w:rPr>
          <w:rFonts w:hint="eastAsia" w:ascii="宋体" w:hAnsi="宋体" w:eastAsia="宋体" w:cs="宋体"/>
          <w:sz w:val="24"/>
        </w:rPr>
        <w:t>30.2采购人应当自收到评审报告之日起5个工作日内在评审报告推荐的中标或者成交候选人中按顺序确定中标或者成交供应商。</w:t>
      </w:r>
    </w:p>
    <w:p w14:paraId="41BBAF70">
      <w:pPr>
        <w:spacing w:line="360" w:lineRule="auto"/>
        <w:ind w:firstLine="549"/>
        <w:rPr>
          <w:rFonts w:hint="eastAsia" w:ascii="宋体" w:hAnsi="宋体" w:eastAsia="宋体" w:cs="宋体"/>
          <w:sz w:val="24"/>
        </w:rPr>
      </w:pPr>
      <w:r>
        <w:rPr>
          <w:rFonts w:hint="eastAsia" w:ascii="宋体" w:hAnsi="宋体" w:eastAsia="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482202C">
      <w:pPr>
        <w:spacing w:line="360" w:lineRule="auto"/>
        <w:ind w:firstLine="549"/>
        <w:rPr>
          <w:rFonts w:hint="eastAsia" w:ascii="宋体" w:hAnsi="宋体" w:eastAsia="宋体" w:cs="宋体"/>
          <w:sz w:val="24"/>
        </w:rPr>
      </w:pPr>
      <w:r>
        <w:rPr>
          <w:rFonts w:hint="eastAsia" w:ascii="宋体" w:hAnsi="宋体" w:eastAsia="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BDA4B43">
      <w:pPr>
        <w:spacing w:line="360" w:lineRule="auto"/>
        <w:ind w:firstLine="549"/>
        <w:rPr>
          <w:rFonts w:hint="eastAsia" w:ascii="宋体" w:hAnsi="宋体" w:eastAsia="宋体" w:cs="宋体"/>
          <w:sz w:val="24"/>
        </w:rPr>
      </w:pPr>
      <w:r>
        <w:rPr>
          <w:rFonts w:hint="eastAsia" w:ascii="宋体" w:hAnsi="宋体" w:eastAsia="宋体" w:cs="宋体"/>
          <w:sz w:val="24"/>
        </w:rPr>
        <w:t>30.4原则上把合同授予实质上响应招标文件要求的排名最前的中标候选人或通过上条资格审查的中标候选人。</w:t>
      </w:r>
    </w:p>
    <w:p w14:paraId="4340A530">
      <w:pPr>
        <w:spacing w:line="360" w:lineRule="auto"/>
        <w:ind w:firstLine="549"/>
        <w:rPr>
          <w:rFonts w:hint="eastAsia" w:ascii="宋体" w:hAnsi="宋体" w:eastAsia="宋体" w:cs="宋体"/>
          <w:sz w:val="24"/>
        </w:rPr>
      </w:pPr>
      <w:r>
        <w:rPr>
          <w:rFonts w:hint="eastAsia" w:ascii="宋体" w:hAnsi="宋体" w:eastAsia="宋体" w:cs="宋体"/>
          <w:sz w:val="24"/>
        </w:rPr>
        <w:t>30.5 最低报价并不是中标的保证。</w:t>
      </w:r>
    </w:p>
    <w:p w14:paraId="46F7F8E7">
      <w:pPr>
        <w:spacing w:line="360" w:lineRule="auto"/>
        <w:ind w:firstLine="549"/>
        <w:rPr>
          <w:rFonts w:hint="eastAsia" w:ascii="宋体" w:hAnsi="宋体" w:eastAsia="宋体" w:cs="宋体"/>
          <w:sz w:val="24"/>
        </w:rPr>
      </w:pPr>
      <w:r>
        <w:rPr>
          <w:rFonts w:hint="eastAsia" w:ascii="宋体" w:hAnsi="宋体" w:eastAsia="宋体" w:cs="宋体"/>
          <w:sz w:val="24"/>
        </w:rPr>
        <w:t>30.6凡发现中标候选人有下列行为之一的，其中标无效，并移交政府采购监督管理部门依法处理：</w:t>
      </w:r>
    </w:p>
    <w:p w14:paraId="4D0A4AF5">
      <w:pPr>
        <w:spacing w:line="360" w:lineRule="auto"/>
        <w:ind w:left="549"/>
        <w:rPr>
          <w:rFonts w:hint="eastAsia" w:ascii="宋体" w:hAnsi="宋体" w:eastAsia="宋体" w:cs="宋体"/>
          <w:sz w:val="24"/>
        </w:rPr>
      </w:pPr>
      <w:r>
        <w:rPr>
          <w:rFonts w:hint="eastAsia" w:ascii="宋体" w:hAnsi="宋体" w:eastAsia="宋体" w:cs="宋体"/>
          <w:sz w:val="24"/>
        </w:rPr>
        <w:t>30.6.1 以他人名义投标、或提供虚假材料弄虚作假谋取中标的；</w:t>
      </w:r>
    </w:p>
    <w:p w14:paraId="14304181">
      <w:pPr>
        <w:spacing w:line="360" w:lineRule="auto"/>
        <w:ind w:left="549"/>
        <w:rPr>
          <w:rFonts w:hint="eastAsia" w:ascii="宋体" w:hAnsi="宋体" w:eastAsia="宋体" w:cs="宋体"/>
          <w:sz w:val="24"/>
        </w:rPr>
      </w:pPr>
      <w:r>
        <w:rPr>
          <w:rFonts w:hint="eastAsia" w:ascii="宋体" w:hAnsi="宋体" w:eastAsia="宋体" w:cs="宋体"/>
          <w:sz w:val="24"/>
        </w:rPr>
        <w:t>30.6.1.1以他人名义投标，是指使用通过受让或者租借等方式获取的资格、资质证书投标。</w:t>
      </w:r>
    </w:p>
    <w:p w14:paraId="26A9B834">
      <w:pPr>
        <w:spacing w:line="360" w:lineRule="auto"/>
        <w:ind w:left="549"/>
        <w:rPr>
          <w:rFonts w:hint="eastAsia" w:ascii="宋体" w:hAnsi="宋体" w:eastAsia="宋体" w:cs="宋体"/>
          <w:sz w:val="24"/>
        </w:rPr>
      </w:pPr>
      <w:r>
        <w:rPr>
          <w:rFonts w:hint="eastAsia" w:ascii="宋体" w:hAnsi="宋体" w:eastAsia="宋体" w:cs="宋体"/>
          <w:sz w:val="24"/>
        </w:rPr>
        <w:t>30.6.1.2有投标人有下列情形之一的，属于弄虚作假的行为：</w:t>
      </w:r>
    </w:p>
    <w:p w14:paraId="228D20FD">
      <w:pPr>
        <w:spacing w:line="360" w:lineRule="auto"/>
        <w:ind w:left="549"/>
        <w:rPr>
          <w:rFonts w:hint="eastAsia" w:ascii="宋体" w:hAnsi="宋体" w:eastAsia="宋体" w:cs="宋体"/>
          <w:sz w:val="24"/>
        </w:rPr>
      </w:pPr>
      <w:r>
        <w:rPr>
          <w:rFonts w:hint="eastAsia" w:ascii="宋体" w:hAnsi="宋体" w:eastAsia="宋体" w:cs="宋体"/>
          <w:sz w:val="24"/>
        </w:rPr>
        <w:t>30.6.1.2.1使用伪造、变造的许可证件；</w:t>
      </w:r>
    </w:p>
    <w:p w14:paraId="2A106618">
      <w:pPr>
        <w:spacing w:line="360" w:lineRule="auto"/>
        <w:ind w:left="549"/>
        <w:rPr>
          <w:rFonts w:hint="eastAsia" w:ascii="宋体" w:hAnsi="宋体" w:eastAsia="宋体" w:cs="宋体"/>
          <w:sz w:val="24"/>
        </w:rPr>
      </w:pPr>
      <w:r>
        <w:rPr>
          <w:rFonts w:hint="eastAsia" w:ascii="宋体" w:hAnsi="宋体" w:eastAsia="宋体" w:cs="宋体"/>
          <w:sz w:val="24"/>
        </w:rPr>
        <w:t>30.6.1.2.2提供虚假的财务状况或者业绩；</w:t>
      </w:r>
    </w:p>
    <w:p w14:paraId="04A0B8E7">
      <w:pPr>
        <w:spacing w:line="360" w:lineRule="auto"/>
        <w:ind w:left="549"/>
        <w:rPr>
          <w:rFonts w:hint="eastAsia" w:ascii="宋体" w:hAnsi="宋体" w:eastAsia="宋体" w:cs="宋体"/>
          <w:sz w:val="24"/>
        </w:rPr>
      </w:pPr>
      <w:r>
        <w:rPr>
          <w:rFonts w:hint="eastAsia" w:ascii="宋体" w:hAnsi="宋体" w:eastAsia="宋体" w:cs="宋体"/>
          <w:sz w:val="24"/>
        </w:rPr>
        <w:t>30.6.1.2.3提供虚假的项目负责人或者主要技术人员简历、劳动关系证明；</w:t>
      </w:r>
    </w:p>
    <w:p w14:paraId="3E512962">
      <w:pPr>
        <w:spacing w:line="360" w:lineRule="auto"/>
        <w:ind w:left="549"/>
        <w:rPr>
          <w:rFonts w:hint="eastAsia" w:ascii="宋体" w:hAnsi="宋体" w:eastAsia="宋体" w:cs="宋体"/>
          <w:sz w:val="24"/>
        </w:rPr>
      </w:pPr>
      <w:r>
        <w:rPr>
          <w:rFonts w:hint="eastAsia" w:ascii="宋体" w:hAnsi="宋体" w:eastAsia="宋体" w:cs="宋体"/>
          <w:sz w:val="24"/>
        </w:rPr>
        <w:t>30.6.1.2.4提供虚假的信用状况；</w:t>
      </w:r>
    </w:p>
    <w:p w14:paraId="0D4184E6">
      <w:pPr>
        <w:spacing w:line="360" w:lineRule="auto"/>
        <w:ind w:left="549"/>
        <w:rPr>
          <w:rFonts w:hint="eastAsia" w:ascii="宋体" w:hAnsi="宋体" w:eastAsia="宋体" w:cs="宋体"/>
          <w:sz w:val="24"/>
        </w:rPr>
      </w:pPr>
      <w:r>
        <w:rPr>
          <w:rFonts w:hint="eastAsia" w:ascii="宋体" w:hAnsi="宋体" w:eastAsia="宋体" w:cs="宋体"/>
          <w:sz w:val="24"/>
        </w:rPr>
        <w:t>30.6.1.2.5其他弄虚作假的行为。</w:t>
      </w:r>
    </w:p>
    <w:p w14:paraId="6E51EFC5">
      <w:pPr>
        <w:spacing w:line="360" w:lineRule="auto"/>
        <w:ind w:left="549"/>
        <w:rPr>
          <w:rFonts w:hint="eastAsia" w:ascii="宋体" w:hAnsi="宋体" w:eastAsia="宋体" w:cs="宋体"/>
          <w:sz w:val="24"/>
        </w:rPr>
      </w:pPr>
      <w:r>
        <w:rPr>
          <w:rFonts w:hint="eastAsia" w:ascii="宋体" w:hAnsi="宋体" w:eastAsia="宋体" w:cs="宋体"/>
          <w:sz w:val="24"/>
        </w:rPr>
        <w:t>30.6.2与采购人、其他供应商或者采购代理机构名称工作人员恶意串通的；</w:t>
      </w:r>
    </w:p>
    <w:p w14:paraId="30299A66">
      <w:pPr>
        <w:spacing w:line="360" w:lineRule="auto"/>
        <w:ind w:left="549"/>
        <w:rPr>
          <w:rFonts w:hint="eastAsia" w:ascii="宋体" w:hAnsi="宋体" w:eastAsia="宋体" w:cs="宋体"/>
          <w:sz w:val="24"/>
        </w:rPr>
      </w:pPr>
      <w:r>
        <w:rPr>
          <w:rFonts w:hint="eastAsia" w:ascii="宋体" w:hAnsi="宋体" w:eastAsia="宋体" w:cs="宋体"/>
          <w:sz w:val="24"/>
        </w:rPr>
        <w:t>30.6.3向采购人、评审专家、采购代理机构工作人员行贿或者提供其他不正当利益的；</w:t>
      </w:r>
    </w:p>
    <w:p w14:paraId="5EFE9374">
      <w:pPr>
        <w:spacing w:line="360" w:lineRule="auto"/>
        <w:ind w:firstLine="549"/>
        <w:rPr>
          <w:rFonts w:hint="eastAsia" w:ascii="宋体" w:hAnsi="宋体" w:eastAsia="宋体" w:cs="宋体"/>
          <w:sz w:val="24"/>
        </w:rPr>
      </w:pPr>
      <w:r>
        <w:rPr>
          <w:rFonts w:hint="eastAsia" w:ascii="宋体" w:hAnsi="宋体" w:eastAsia="宋体" w:cs="宋体"/>
          <w:sz w:val="24"/>
        </w:rPr>
        <w:t>30.6.4有法律、法规规定的其他损害采购人利益和社会公共利益情形的；</w:t>
      </w:r>
    </w:p>
    <w:p w14:paraId="11AD0D18">
      <w:pPr>
        <w:spacing w:line="360" w:lineRule="auto"/>
        <w:ind w:firstLine="549"/>
        <w:rPr>
          <w:rFonts w:hint="eastAsia" w:ascii="宋体" w:hAnsi="宋体" w:eastAsia="宋体" w:cs="宋体"/>
          <w:sz w:val="24"/>
        </w:rPr>
      </w:pPr>
      <w:r>
        <w:rPr>
          <w:rFonts w:hint="eastAsia" w:ascii="宋体" w:hAnsi="宋体" w:eastAsia="宋体" w:cs="宋体"/>
          <w:sz w:val="24"/>
        </w:rPr>
        <w:t>30.6.5其他违反招投标法律、法规和规章强制性规定的行为。</w:t>
      </w:r>
    </w:p>
    <w:p w14:paraId="0A3E3798">
      <w:pPr>
        <w:spacing w:line="360" w:lineRule="auto"/>
        <w:ind w:firstLine="549"/>
        <w:rPr>
          <w:rFonts w:hint="eastAsia" w:ascii="宋体" w:hAnsi="宋体" w:eastAsia="宋体" w:cs="宋体"/>
          <w:sz w:val="24"/>
        </w:rPr>
      </w:pPr>
      <w:r>
        <w:rPr>
          <w:rFonts w:hint="eastAsia" w:ascii="宋体" w:hAnsi="宋体" w:eastAsia="宋体" w:cs="宋体"/>
          <w:sz w:val="24"/>
        </w:rPr>
        <w:t>30.7周口市公共资源交易中心政府采购中心将在政府采购相关网站上发布评审结果公告。</w:t>
      </w:r>
    </w:p>
    <w:p w14:paraId="7AF98D97">
      <w:pPr>
        <w:spacing w:line="360" w:lineRule="auto"/>
        <w:ind w:firstLine="549"/>
        <w:rPr>
          <w:rFonts w:hint="eastAsia" w:ascii="宋体" w:hAnsi="宋体" w:eastAsia="宋体" w:cs="宋体"/>
          <w:b/>
          <w:sz w:val="24"/>
        </w:rPr>
      </w:pPr>
      <w:r>
        <w:rPr>
          <w:rFonts w:hint="eastAsia" w:ascii="宋体" w:hAnsi="宋体" w:eastAsia="宋体" w:cs="宋体"/>
          <w:b/>
          <w:sz w:val="24"/>
        </w:rPr>
        <w:t>31.中标通知书</w:t>
      </w:r>
    </w:p>
    <w:p w14:paraId="385B5D6F">
      <w:pPr>
        <w:spacing w:line="360" w:lineRule="auto"/>
        <w:ind w:firstLine="549"/>
        <w:rPr>
          <w:rFonts w:hint="eastAsia" w:ascii="宋体" w:hAnsi="宋体" w:eastAsia="宋体" w:cs="宋体"/>
          <w:sz w:val="24"/>
        </w:rPr>
      </w:pPr>
      <w:r>
        <w:rPr>
          <w:rFonts w:hint="eastAsia" w:ascii="宋体" w:hAnsi="宋体" w:eastAsia="宋体" w:cs="宋体"/>
          <w:sz w:val="24"/>
        </w:rPr>
        <w:t>31.1</w:t>
      </w: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p>
    <w:p w14:paraId="74789166">
      <w:pPr>
        <w:spacing w:line="360" w:lineRule="auto"/>
        <w:ind w:firstLine="549"/>
        <w:rPr>
          <w:rFonts w:hint="eastAsia" w:ascii="宋体" w:hAnsi="宋体" w:eastAsia="宋体" w:cs="宋体"/>
          <w:sz w:val="24"/>
        </w:rPr>
      </w:pPr>
      <w:r>
        <w:rPr>
          <w:rFonts w:hint="eastAsia" w:ascii="宋体" w:hAnsi="宋体" w:eastAsia="宋体" w:cs="宋体"/>
          <w:sz w:val="24"/>
        </w:rPr>
        <w:t>31.2周口市公共资源交易中心政府采购中心对未中标的投标人不做未中标原因的解释。</w:t>
      </w:r>
    </w:p>
    <w:p w14:paraId="682272CA">
      <w:pPr>
        <w:spacing w:line="360" w:lineRule="auto"/>
        <w:ind w:firstLine="549"/>
        <w:rPr>
          <w:rFonts w:hint="eastAsia" w:ascii="宋体" w:hAnsi="宋体" w:eastAsia="宋体" w:cs="宋体"/>
          <w:sz w:val="24"/>
        </w:rPr>
      </w:pPr>
      <w:r>
        <w:rPr>
          <w:rFonts w:hint="eastAsia" w:ascii="宋体" w:hAnsi="宋体" w:eastAsia="宋体" w:cs="宋体"/>
          <w:sz w:val="24"/>
        </w:rPr>
        <w:t>31.3评审结果确定后，中标人请及时到周口市公共资源交易中心政府采购中心领取中标通知书。</w:t>
      </w:r>
    </w:p>
    <w:p w14:paraId="4863C45F">
      <w:pPr>
        <w:spacing w:line="360" w:lineRule="auto"/>
        <w:ind w:firstLine="549"/>
        <w:rPr>
          <w:rFonts w:hint="eastAsia" w:ascii="宋体" w:hAnsi="宋体" w:eastAsia="宋体" w:cs="宋体"/>
          <w:sz w:val="24"/>
          <w:szCs w:val="22"/>
        </w:rPr>
      </w:pPr>
      <w:r>
        <w:rPr>
          <w:rFonts w:hint="eastAsia" w:ascii="宋体" w:hAnsi="宋体" w:eastAsia="宋体" w:cs="宋体"/>
          <w:sz w:val="24"/>
          <w:szCs w:val="22"/>
        </w:rPr>
        <w:t>32.中标服务费</w:t>
      </w:r>
    </w:p>
    <w:p w14:paraId="7BFFA55E">
      <w:pPr>
        <w:spacing w:line="360" w:lineRule="auto"/>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本项目免收中标服务费</w:t>
      </w:r>
    </w:p>
    <w:p w14:paraId="103B81D4">
      <w:pPr>
        <w:spacing w:line="360" w:lineRule="auto"/>
        <w:ind w:firstLine="549"/>
        <w:rPr>
          <w:rFonts w:hint="eastAsia" w:ascii="宋体" w:hAnsi="宋体" w:eastAsia="宋体" w:cs="宋体"/>
          <w:b/>
          <w:sz w:val="24"/>
        </w:rPr>
      </w:pPr>
      <w:r>
        <w:rPr>
          <w:rFonts w:hint="eastAsia" w:ascii="宋体" w:hAnsi="宋体" w:eastAsia="宋体" w:cs="宋体"/>
          <w:b/>
          <w:sz w:val="24"/>
        </w:rPr>
        <w:t>33.履约保证金</w:t>
      </w:r>
    </w:p>
    <w:p w14:paraId="5AFE5B3D">
      <w:pPr>
        <w:spacing w:line="360" w:lineRule="auto"/>
        <w:ind w:firstLine="549"/>
        <w:rPr>
          <w:rFonts w:hint="eastAsia" w:ascii="宋体" w:hAnsi="宋体" w:eastAsia="宋体" w:cs="宋体"/>
          <w:sz w:val="24"/>
          <w:lang w:val="en-US" w:eastAsia="zh-CN"/>
        </w:rPr>
      </w:pPr>
      <w:r>
        <w:rPr>
          <w:rFonts w:hint="eastAsia" w:ascii="宋体" w:hAnsi="宋体" w:eastAsia="宋体" w:cs="宋体"/>
          <w:sz w:val="24"/>
          <w:lang w:val="en-US" w:eastAsia="zh-CN"/>
        </w:rPr>
        <w:t>无</w:t>
      </w:r>
    </w:p>
    <w:p w14:paraId="0E42FF6E">
      <w:pPr>
        <w:spacing w:line="360" w:lineRule="auto"/>
        <w:ind w:firstLine="549"/>
        <w:rPr>
          <w:rFonts w:hint="eastAsia" w:ascii="宋体" w:hAnsi="宋体" w:eastAsia="宋体" w:cs="宋体"/>
          <w:b/>
          <w:sz w:val="24"/>
        </w:rPr>
      </w:pPr>
      <w:r>
        <w:rPr>
          <w:rFonts w:hint="eastAsia" w:ascii="宋体" w:hAnsi="宋体" w:eastAsia="宋体" w:cs="宋体"/>
          <w:b/>
          <w:sz w:val="24"/>
        </w:rPr>
        <w:t>34.签订合同</w:t>
      </w:r>
    </w:p>
    <w:p w14:paraId="7DD30EA9">
      <w:pPr>
        <w:spacing w:line="360" w:lineRule="auto"/>
        <w:ind w:firstLine="549"/>
        <w:rPr>
          <w:rFonts w:hint="eastAsia" w:ascii="宋体" w:hAnsi="宋体" w:eastAsia="宋体" w:cs="宋体"/>
          <w:sz w:val="24"/>
        </w:rPr>
      </w:pPr>
      <w:r>
        <w:rPr>
          <w:rFonts w:hint="eastAsia" w:ascii="宋体" w:hAnsi="宋体" w:eastAsia="宋体" w:cs="宋体"/>
          <w:sz w:val="24"/>
        </w:rPr>
        <w:t>34.1中标人应在中标通知书发出之日起七日历日内（具体时间、地点见中标通知书）与采购人签订合同。供应商对此项内容做出书面保证，给采购人造成损失的，供应商还应承担赔偿责任。招标文件、中标人的投标文件及澄清文件等，均作为合同的附件。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681A536">
      <w:pPr>
        <w:spacing w:line="360" w:lineRule="auto"/>
        <w:ind w:firstLine="549"/>
        <w:rPr>
          <w:rFonts w:hint="eastAsia" w:ascii="宋体" w:hAnsi="宋体" w:eastAsia="宋体" w:cs="宋体"/>
          <w:sz w:val="24"/>
        </w:rPr>
      </w:pPr>
      <w:r>
        <w:rPr>
          <w:rFonts w:hint="eastAsia" w:ascii="宋体" w:hAnsi="宋体" w:eastAsia="宋体" w:cs="宋体"/>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7A1BF5F">
      <w:pPr>
        <w:spacing w:line="360" w:lineRule="auto"/>
        <w:ind w:firstLine="523" w:firstLineChars="218"/>
        <w:rPr>
          <w:rFonts w:hint="eastAsia" w:ascii="宋体" w:hAnsi="宋体" w:eastAsia="宋体" w:cs="宋体"/>
          <w:sz w:val="24"/>
        </w:rPr>
      </w:pPr>
      <w:r>
        <w:rPr>
          <w:rFonts w:hint="eastAsia" w:ascii="宋体" w:hAnsi="宋体" w:eastAsia="宋体" w:cs="宋体"/>
          <w:sz w:val="24"/>
        </w:rPr>
        <w:t>34.3采购人保留以书面形式要求合同的卖方对其所投服务的装运方式、交货地点及服务细则等作适当调整的权利。</w:t>
      </w:r>
    </w:p>
    <w:p w14:paraId="11720E12">
      <w:pPr>
        <w:spacing w:line="360" w:lineRule="auto"/>
        <w:ind w:firstLine="549"/>
        <w:rPr>
          <w:rFonts w:hint="eastAsia" w:ascii="宋体" w:hAnsi="宋体" w:eastAsia="宋体" w:cs="宋体"/>
          <w:sz w:val="24"/>
        </w:rPr>
      </w:pPr>
      <w:r>
        <w:rPr>
          <w:rFonts w:hint="eastAsia" w:ascii="宋体" w:hAnsi="宋体" w:eastAsia="宋体" w:cs="宋体"/>
          <w:b/>
          <w:sz w:val="24"/>
        </w:rPr>
        <w:t>35.验收</w:t>
      </w:r>
    </w:p>
    <w:p w14:paraId="5CE32EFA">
      <w:pPr>
        <w:spacing w:line="360" w:lineRule="auto"/>
        <w:ind w:firstLine="549"/>
        <w:rPr>
          <w:rFonts w:hint="eastAsia" w:ascii="宋体" w:hAnsi="宋体" w:eastAsia="宋体" w:cs="宋体"/>
          <w:sz w:val="24"/>
        </w:rPr>
      </w:pPr>
      <w:r>
        <w:rPr>
          <w:rFonts w:hint="eastAsia" w:ascii="宋体" w:hAnsi="宋体" w:eastAsia="宋体" w:cs="宋体"/>
          <w:sz w:val="24"/>
        </w:rPr>
        <w:t>由采购人自行组织对供应商的履约验收。</w:t>
      </w:r>
    </w:p>
    <w:p w14:paraId="1FDF0D41">
      <w:pPr>
        <w:spacing w:line="360" w:lineRule="auto"/>
        <w:ind w:firstLine="549"/>
        <w:rPr>
          <w:rFonts w:hint="eastAsia" w:ascii="宋体" w:hAnsi="宋体" w:eastAsia="宋体" w:cs="宋体"/>
          <w:b/>
          <w:bCs/>
          <w:sz w:val="24"/>
        </w:rPr>
      </w:pPr>
      <w:r>
        <w:rPr>
          <w:rFonts w:hint="eastAsia" w:ascii="宋体" w:hAnsi="宋体" w:eastAsia="宋体" w:cs="宋体"/>
          <w:b/>
          <w:bCs/>
          <w:sz w:val="24"/>
        </w:rPr>
        <w:t>36</w:t>
      </w:r>
      <w:r>
        <w:rPr>
          <w:rFonts w:hint="eastAsia" w:ascii="宋体" w:hAnsi="宋体" w:eastAsia="宋体" w:cs="宋体"/>
          <w:b/>
          <w:sz w:val="24"/>
        </w:rPr>
        <w:t>.</w:t>
      </w:r>
      <w:r>
        <w:rPr>
          <w:rFonts w:hint="eastAsia" w:ascii="宋体" w:hAnsi="宋体" w:eastAsia="宋体" w:cs="宋体"/>
          <w:b/>
          <w:bCs/>
          <w:sz w:val="24"/>
        </w:rPr>
        <w:t>质疑</w:t>
      </w:r>
    </w:p>
    <w:p w14:paraId="3747C00D">
      <w:pPr>
        <w:spacing w:line="360" w:lineRule="auto"/>
        <w:ind w:firstLine="523" w:firstLineChars="218"/>
        <w:rPr>
          <w:rFonts w:hint="eastAsia" w:ascii="宋体" w:hAnsi="宋体" w:eastAsia="宋体" w:cs="宋体"/>
          <w:bCs/>
          <w:sz w:val="24"/>
          <w:lang w:eastAsia="zh-CN"/>
        </w:rPr>
      </w:pPr>
      <w:r>
        <w:rPr>
          <w:rFonts w:hint="eastAsia" w:ascii="宋体" w:hAnsi="宋体" w:eastAsia="宋体" w:cs="宋体"/>
          <w:bCs/>
          <w:sz w:val="24"/>
        </w:rPr>
        <w:t>36.1</w:t>
      </w:r>
      <w:r>
        <w:rPr>
          <w:rFonts w:hint="eastAsia" w:ascii="宋体" w:hAnsi="宋体" w:cs="宋体"/>
          <w:bCs/>
          <w:sz w:val="24"/>
        </w:rPr>
        <w:t>投标人认为采购过程、中标结果使自己的合法权益受到损害的，可以在知道或应当知道自己的权益受到损害之日起7个工作日内，由投标人授权代表（或法人代表）</w:t>
      </w:r>
      <w:r>
        <w:rPr>
          <w:rFonts w:hint="eastAsia" w:ascii="宋体" w:hAnsi="宋体" w:cs="宋体"/>
          <w:bCs/>
          <w:sz w:val="24"/>
          <w:lang w:val="en-US" w:eastAsia="zh-CN"/>
        </w:rPr>
        <w:t>按照相关规定</w:t>
      </w:r>
      <w:r>
        <w:rPr>
          <w:rFonts w:hint="eastAsia" w:ascii="宋体" w:hAnsi="宋体" w:cs="宋体"/>
          <w:bCs/>
          <w:sz w:val="24"/>
        </w:rPr>
        <w:t>，向</w:t>
      </w:r>
      <w:r>
        <w:rPr>
          <w:rFonts w:hint="eastAsia" w:ascii="宋体" w:hAnsi="宋体" w:cs="宋体"/>
          <w:sz w:val="24"/>
        </w:rPr>
        <w:t>采购人</w:t>
      </w:r>
      <w:r>
        <w:rPr>
          <w:rFonts w:hint="eastAsia" w:ascii="宋体" w:hAnsi="宋体" w:cs="宋体"/>
          <w:bCs/>
          <w:sz w:val="24"/>
        </w:rPr>
        <w:t>提出质疑，逾期不予受理。</w:t>
      </w:r>
    </w:p>
    <w:p w14:paraId="5468BEDD">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36.2质疑书内容应包括质疑的详细理由和依据，并提供有关证明资料。</w:t>
      </w:r>
    </w:p>
    <w:p w14:paraId="5CC65FBD">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36.3 有以下情形之一的，视为无效质疑：</w:t>
      </w:r>
    </w:p>
    <w:p w14:paraId="111959A4">
      <w:pPr>
        <w:spacing w:line="360" w:lineRule="auto"/>
        <w:ind w:firstLine="549"/>
        <w:rPr>
          <w:rFonts w:hint="eastAsia" w:ascii="宋体" w:hAnsi="宋体" w:eastAsia="宋体" w:cs="宋体"/>
          <w:bCs/>
          <w:sz w:val="24"/>
        </w:rPr>
      </w:pPr>
      <w:r>
        <w:rPr>
          <w:rFonts w:hint="eastAsia" w:ascii="宋体" w:hAnsi="宋体" w:eastAsia="宋体" w:cs="宋体"/>
          <w:bCs/>
          <w:sz w:val="24"/>
        </w:rPr>
        <w:t>36.3.1 未按规定时间或规定手续提交质疑的；</w:t>
      </w:r>
    </w:p>
    <w:p w14:paraId="380F5F31">
      <w:pPr>
        <w:spacing w:line="360" w:lineRule="auto"/>
        <w:ind w:firstLine="549"/>
        <w:rPr>
          <w:rFonts w:hint="eastAsia" w:ascii="宋体" w:hAnsi="宋体" w:eastAsia="宋体" w:cs="宋体"/>
          <w:bCs/>
          <w:sz w:val="24"/>
        </w:rPr>
      </w:pPr>
      <w:r>
        <w:rPr>
          <w:rFonts w:hint="eastAsia" w:ascii="宋体" w:hAnsi="宋体" w:eastAsia="宋体" w:cs="宋体"/>
          <w:bCs/>
          <w:sz w:val="24"/>
        </w:rPr>
        <w:t>36.3.2 质疑内容含糊不清、没有提供详细理由和依据，无法进行核查的；</w:t>
      </w:r>
    </w:p>
    <w:p w14:paraId="12C89322">
      <w:pPr>
        <w:spacing w:line="360" w:lineRule="auto"/>
        <w:ind w:firstLine="549"/>
        <w:rPr>
          <w:rFonts w:hint="eastAsia" w:ascii="宋体" w:hAnsi="宋体" w:eastAsia="宋体" w:cs="宋体"/>
          <w:bCs/>
          <w:sz w:val="24"/>
        </w:rPr>
      </w:pPr>
      <w:r>
        <w:rPr>
          <w:rFonts w:hint="eastAsia" w:ascii="宋体" w:hAnsi="宋体" w:eastAsia="宋体" w:cs="宋体"/>
          <w:bCs/>
          <w:sz w:val="24"/>
        </w:rPr>
        <w:t>36.3.3 其他不符合质疑程序和有关规定的。</w:t>
      </w:r>
    </w:p>
    <w:p w14:paraId="6F07F085">
      <w:pPr>
        <w:spacing w:line="360" w:lineRule="auto"/>
        <w:ind w:firstLine="549"/>
        <w:rPr>
          <w:rFonts w:hint="eastAsia" w:ascii="宋体" w:hAnsi="宋体" w:eastAsia="宋体" w:cs="宋体"/>
          <w:bCs/>
          <w:sz w:val="24"/>
        </w:rPr>
      </w:pPr>
      <w:r>
        <w:rPr>
          <w:rFonts w:hint="eastAsia" w:ascii="宋体" w:hAnsi="宋体" w:eastAsia="宋体" w:cs="宋体"/>
          <w:bCs/>
          <w:sz w:val="24"/>
        </w:rPr>
        <w:t>被判定无效质疑的，采购人将书面回复投标单位其质疑无效的理由，并记录无效质疑一次。</w:t>
      </w:r>
    </w:p>
    <w:p w14:paraId="77136D0F">
      <w:pPr>
        <w:spacing w:line="360" w:lineRule="auto"/>
        <w:ind w:firstLine="549"/>
        <w:rPr>
          <w:rFonts w:hint="eastAsia" w:ascii="宋体" w:hAnsi="宋体" w:eastAsia="宋体" w:cs="宋体"/>
          <w:bCs/>
          <w:sz w:val="24"/>
        </w:rPr>
      </w:pPr>
      <w:r>
        <w:rPr>
          <w:rFonts w:hint="eastAsia" w:ascii="宋体" w:hAnsi="宋体" w:eastAsia="宋体" w:cs="宋体"/>
          <w:bCs/>
          <w:sz w:val="24"/>
        </w:rPr>
        <w:t>36.4</w:t>
      </w:r>
      <w:r>
        <w:rPr>
          <w:rFonts w:hint="eastAsia" w:ascii="宋体" w:hAnsi="宋体" w:eastAsia="宋体" w:cs="宋体"/>
          <w:sz w:val="24"/>
        </w:rPr>
        <w:t>采购人</w:t>
      </w:r>
      <w:r>
        <w:rPr>
          <w:rFonts w:hint="eastAsia" w:ascii="宋体" w:hAnsi="宋体" w:eastAsia="宋体" w:cs="宋体"/>
          <w:bCs/>
          <w:sz w:val="24"/>
        </w:rPr>
        <w:t>将在受到书面质疑后7个工作日内审查质疑事项，作出答复或相关处理决定，并以书面形式通知质疑人，但答复的内容不涉及商业秘密。</w:t>
      </w:r>
    </w:p>
    <w:p w14:paraId="4AF93460">
      <w:pPr>
        <w:spacing w:line="360" w:lineRule="auto"/>
        <w:ind w:firstLine="549"/>
        <w:rPr>
          <w:rFonts w:hint="eastAsia" w:ascii="宋体" w:hAnsi="宋体" w:eastAsia="宋体" w:cs="宋体"/>
          <w:bCs/>
          <w:sz w:val="24"/>
        </w:rPr>
      </w:pPr>
      <w:r>
        <w:rPr>
          <w:rFonts w:hint="eastAsia" w:ascii="宋体" w:hAnsi="宋体" w:eastAsia="宋体" w:cs="宋体"/>
          <w:sz w:val="24"/>
        </w:rPr>
        <w:t>36.5</w:t>
      </w:r>
      <w:r>
        <w:rPr>
          <w:rFonts w:hint="eastAsia" w:ascii="宋体" w:hAnsi="宋体" w:eastAsia="宋体" w:cs="宋体"/>
          <w:bCs/>
          <w:sz w:val="24"/>
        </w:rPr>
        <w:t>投诉人有下列情形之一的，属于虚假、恶意投诉，</w:t>
      </w:r>
      <w:r>
        <w:rPr>
          <w:rFonts w:hint="eastAsia" w:ascii="宋体" w:hAnsi="宋体" w:eastAsia="宋体" w:cs="宋体"/>
          <w:sz w:val="24"/>
        </w:rPr>
        <w:t>政府采购监督管理部门</w:t>
      </w:r>
      <w:r>
        <w:rPr>
          <w:rFonts w:hint="eastAsia" w:ascii="宋体" w:hAnsi="宋体" w:eastAsia="宋体" w:cs="宋体"/>
          <w:bCs/>
          <w:sz w:val="24"/>
        </w:rPr>
        <w:t>将驳回投诉，将其列入不良行为记录名单，并依法予以处罚：</w:t>
      </w:r>
    </w:p>
    <w:p w14:paraId="047B4BA6">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36.5.1一年内三次以上投诉均查无实据的；</w:t>
      </w:r>
    </w:p>
    <w:p w14:paraId="25C2159D">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36.5.2捏造事实、提供虚假投诉材料或提供以非法手段取得的证明材料质疑的；</w:t>
      </w:r>
    </w:p>
    <w:p w14:paraId="17E59E79">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36.5.3其他经认定属于虚假、恶意投诉的行为</w:t>
      </w:r>
      <w:r>
        <w:rPr>
          <w:rFonts w:hint="eastAsia" w:ascii="宋体" w:hAnsi="宋体" w:eastAsia="宋体" w:cs="宋体"/>
          <w:bCs/>
          <w:sz w:val="24"/>
        </w:rPr>
        <w:t>。</w:t>
      </w:r>
    </w:p>
    <w:p w14:paraId="18AD958B">
      <w:pPr>
        <w:spacing w:line="360" w:lineRule="auto"/>
        <w:ind w:firstLine="549"/>
        <w:rPr>
          <w:rFonts w:hint="eastAsia" w:ascii="宋体" w:hAnsi="宋体" w:eastAsia="宋体" w:cs="宋体"/>
          <w:b/>
          <w:sz w:val="24"/>
        </w:rPr>
      </w:pPr>
      <w:r>
        <w:rPr>
          <w:rFonts w:hint="eastAsia" w:ascii="宋体" w:hAnsi="宋体" w:eastAsia="宋体" w:cs="宋体"/>
          <w:b/>
          <w:sz w:val="24"/>
        </w:rPr>
        <w:t>37.未尽事宜</w:t>
      </w:r>
    </w:p>
    <w:p w14:paraId="4A82941B">
      <w:pPr>
        <w:spacing w:line="360" w:lineRule="auto"/>
        <w:ind w:firstLine="549"/>
        <w:rPr>
          <w:rFonts w:hint="eastAsia" w:ascii="宋体" w:hAnsi="宋体" w:eastAsia="宋体" w:cs="宋体"/>
          <w:sz w:val="24"/>
        </w:rPr>
      </w:pPr>
      <w:r>
        <w:rPr>
          <w:rFonts w:hint="eastAsia" w:ascii="宋体" w:hAnsi="宋体" w:eastAsia="宋体" w:cs="宋体"/>
          <w:sz w:val="24"/>
        </w:rPr>
        <w:t>37.1按《中华人民共和国政府采购法》及其他有关法律法规的规定执行。</w:t>
      </w:r>
    </w:p>
    <w:p w14:paraId="2986F6EC">
      <w:pPr>
        <w:spacing w:line="360" w:lineRule="auto"/>
        <w:ind w:firstLine="549"/>
        <w:rPr>
          <w:rFonts w:hint="eastAsia" w:ascii="宋体" w:hAnsi="宋体" w:eastAsia="宋体" w:cs="宋体"/>
          <w:bCs/>
          <w:sz w:val="24"/>
        </w:rPr>
      </w:pPr>
      <w:r>
        <w:rPr>
          <w:rFonts w:hint="eastAsia" w:ascii="宋体" w:hAnsi="宋体" w:eastAsia="宋体" w:cs="宋体"/>
          <w:b/>
          <w:sz w:val="24"/>
        </w:rPr>
        <w:t>38.解释权</w:t>
      </w:r>
    </w:p>
    <w:p w14:paraId="50F04417">
      <w:pPr>
        <w:spacing w:line="360" w:lineRule="auto"/>
        <w:ind w:firstLine="549"/>
        <w:rPr>
          <w:rFonts w:hint="eastAsia" w:ascii="宋体" w:hAnsi="宋体" w:eastAsia="宋体" w:cs="宋体"/>
          <w:bCs/>
          <w:sz w:val="24"/>
        </w:rPr>
      </w:pPr>
      <w:r>
        <w:rPr>
          <w:rFonts w:hint="eastAsia" w:ascii="宋体" w:hAnsi="宋体" w:eastAsia="宋体" w:cs="宋体"/>
          <w:bCs/>
          <w:sz w:val="24"/>
        </w:rPr>
        <w:t>38.1本招标文件的解释权属于采购人。</w:t>
      </w:r>
    </w:p>
    <w:p w14:paraId="3E38B8EF">
      <w:pPr>
        <w:spacing w:line="360" w:lineRule="auto"/>
        <w:rPr>
          <w:rFonts w:hint="eastAsia" w:ascii="宋体" w:hAnsi="宋体" w:eastAsia="宋体" w:cs="宋体"/>
          <w:bCs/>
          <w:sz w:val="24"/>
        </w:rPr>
      </w:pPr>
    </w:p>
    <w:p w14:paraId="0EA74038">
      <w:pPr>
        <w:pStyle w:val="574"/>
        <w:spacing w:beforeLines="0" w:afterLines="0" w:line="460" w:lineRule="exact"/>
        <w:ind w:left="0" w:firstLine="420" w:firstLineChars="200"/>
        <w:jc w:val="center"/>
        <w:rPr>
          <w:rFonts w:hint="eastAsia" w:ascii="宋体" w:hAnsi="宋体" w:eastAsia="宋体" w:cs="宋体"/>
          <w:sz w:val="32"/>
          <w:szCs w:val="32"/>
        </w:rPr>
      </w:pPr>
      <w:bookmarkStart w:id="127" w:name="_Toc220232391"/>
      <w:bookmarkStart w:id="128" w:name="_Toc26087_WPSOffice_Level1"/>
      <w:r>
        <w:rPr>
          <w:rFonts w:hint="eastAsia" w:ascii="宋体" w:hAnsi="宋体" w:eastAsia="宋体" w:cs="宋体"/>
        </w:rPr>
        <w:br w:type="page"/>
      </w:r>
      <w:bookmarkEnd w:id="127"/>
      <w:bookmarkEnd w:id="128"/>
    </w:p>
    <w:p w14:paraId="79F0C026">
      <w:pPr>
        <w:pStyle w:val="574"/>
        <w:spacing w:beforeLines="0" w:afterLines="0" w:line="460" w:lineRule="exact"/>
        <w:ind w:left="0"/>
        <w:jc w:val="center"/>
        <w:rPr>
          <w:rFonts w:hint="eastAsia" w:ascii="宋体" w:hAnsi="宋体" w:eastAsia="宋体" w:cs="宋体"/>
          <w:b/>
          <w:bCs/>
          <w:kern w:val="2"/>
          <w:sz w:val="32"/>
          <w:szCs w:val="32"/>
          <w:lang w:val="en-US" w:eastAsia="zh-CN" w:bidi="ar-SA"/>
        </w:rPr>
      </w:pPr>
    </w:p>
    <w:p w14:paraId="21DD25D3">
      <w:pPr>
        <w:pStyle w:val="3"/>
        <w:spacing w:before="0" w:after="0" w:line="500" w:lineRule="exact"/>
        <w:ind w:firstLine="0"/>
        <w:jc w:val="center"/>
        <w:rPr>
          <w:rFonts w:hint="eastAsia" w:ascii="宋体" w:hAnsi="宋体" w:eastAsia="宋体" w:cs="宋体"/>
          <w:w w:val="92"/>
          <w:lang w:val="en-US"/>
        </w:rPr>
      </w:pPr>
      <w:bookmarkStart w:id="129" w:name="_Toc17699_WPSOffice_Level1"/>
      <w:r>
        <w:rPr>
          <w:rFonts w:hint="eastAsia" w:ascii="宋体" w:hAnsi="宋体" w:eastAsia="宋体" w:cs="宋体"/>
          <w:bCs/>
          <w:caps/>
          <w:smallCaps/>
          <w:sz w:val="32"/>
          <w:szCs w:val="32"/>
          <w:lang w:val="en-US"/>
        </w:rPr>
        <w:t>第六章</w:t>
      </w:r>
    </w:p>
    <w:p w14:paraId="3FD255B7">
      <w:pPr>
        <w:pStyle w:val="3"/>
        <w:spacing w:before="0" w:after="0" w:line="500" w:lineRule="exact"/>
        <w:ind w:firstLine="0"/>
        <w:rPr>
          <w:rFonts w:hint="eastAsia" w:ascii="宋体" w:hAnsi="宋体" w:eastAsia="宋体" w:cs="宋体"/>
          <w:b w:val="0"/>
          <w:sz w:val="32"/>
          <w:szCs w:val="32"/>
          <w:lang w:val="en-US"/>
        </w:rPr>
      </w:pPr>
      <w:r>
        <w:rPr>
          <w:rFonts w:hint="eastAsia" w:ascii="宋体" w:hAnsi="宋体" w:eastAsia="宋体" w:cs="宋体"/>
          <w:b w:val="0"/>
          <w:w w:val="92"/>
          <w:sz w:val="32"/>
          <w:szCs w:val="32"/>
          <w:lang w:val="en-US"/>
        </w:rPr>
        <w:t>周口市</w:t>
      </w:r>
      <w:r>
        <w:rPr>
          <w:rFonts w:hint="eastAsia" w:ascii="宋体" w:hAnsi="宋体" w:eastAsia="宋体" w:cs="宋体"/>
          <w:b w:val="0"/>
          <w:sz w:val="32"/>
          <w:szCs w:val="32"/>
          <w:lang w:val="en-US"/>
        </w:rPr>
        <w:t>政府采购合同（服务类）标准文本</w:t>
      </w:r>
    </w:p>
    <w:p w14:paraId="2F85C212">
      <w:pPr>
        <w:ind w:firstLine="640" w:firstLineChars="200"/>
        <w:jc w:val="both"/>
        <w:rPr>
          <w:rFonts w:hint="eastAsia" w:ascii="宋体" w:hAnsi="宋体" w:eastAsia="宋体" w:cs="宋体"/>
          <w:sz w:val="32"/>
          <w:szCs w:val="32"/>
          <w:lang w:val="en-US"/>
        </w:rPr>
      </w:pPr>
    </w:p>
    <w:p w14:paraId="21BA1D4A">
      <w:pPr>
        <w:pStyle w:val="574"/>
        <w:spacing w:beforeLines="0" w:afterLines="0"/>
        <w:ind w:left="0" w:firstLine="640" w:firstLineChars="200"/>
        <w:jc w:val="both"/>
        <w:rPr>
          <w:rFonts w:hint="eastAsia" w:ascii="宋体" w:hAnsi="宋体" w:eastAsia="宋体" w:cs="宋体"/>
          <w:sz w:val="32"/>
          <w:szCs w:val="32"/>
          <w:lang w:val="en-US"/>
        </w:rPr>
      </w:pPr>
    </w:p>
    <w:p w14:paraId="462D64A0">
      <w:pPr>
        <w:pStyle w:val="574"/>
        <w:spacing w:beforeLines="0" w:afterLines="0"/>
        <w:ind w:left="0" w:firstLine="640" w:firstLineChars="200"/>
        <w:jc w:val="both"/>
        <w:rPr>
          <w:rFonts w:hint="eastAsia" w:ascii="宋体" w:hAnsi="宋体" w:eastAsia="宋体" w:cs="宋体"/>
          <w:sz w:val="32"/>
          <w:szCs w:val="32"/>
          <w:lang w:val="en-US"/>
        </w:rPr>
      </w:pPr>
    </w:p>
    <w:p w14:paraId="7ABED84F">
      <w:pPr>
        <w:pStyle w:val="574"/>
        <w:spacing w:beforeLines="0" w:afterLines="0"/>
        <w:ind w:left="0" w:firstLine="600" w:firstLineChars="200"/>
        <w:jc w:val="both"/>
        <w:rPr>
          <w:rFonts w:hint="eastAsia" w:ascii="宋体" w:hAnsi="宋体" w:eastAsia="宋体" w:cs="宋体"/>
          <w:sz w:val="30"/>
          <w:szCs w:val="30"/>
          <w:lang w:val="en-US"/>
        </w:rPr>
      </w:pPr>
    </w:p>
    <w:p w14:paraId="5D052C39">
      <w:pPr>
        <w:pStyle w:val="574"/>
        <w:spacing w:beforeLines="0" w:afterLines="0"/>
        <w:ind w:left="0" w:firstLine="600" w:firstLineChars="200"/>
        <w:jc w:val="both"/>
        <w:rPr>
          <w:rFonts w:hint="eastAsia" w:ascii="宋体" w:hAnsi="宋体" w:eastAsia="宋体" w:cs="宋体"/>
          <w:sz w:val="30"/>
          <w:szCs w:val="30"/>
          <w:lang w:val="en-US"/>
        </w:rPr>
      </w:pPr>
    </w:p>
    <w:p w14:paraId="3F77AF53">
      <w:pPr>
        <w:pStyle w:val="574"/>
        <w:spacing w:beforeLines="0" w:afterLines="0"/>
        <w:ind w:left="0" w:firstLine="600" w:firstLineChars="200"/>
        <w:jc w:val="both"/>
        <w:rPr>
          <w:rFonts w:hint="eastAsia" w:ascii="宋体" w:hAnsi="宋体" w:eastAsia="宋体" w:cs="宋体"/>
          <w:sz w:val="30"/>
          <w:szCs w:val="30"/>
          <w:lang w:val="en-US"/>
        </w:rPr>
      </w:pPr>
    </w:p>
    <w:p w14:paraId="7DE33728">
      <w:pPr>
        <w:pStyle w:val="574"/>
        <w:spacing w:beforeLines="0" w:afterLines="0"/>
        <w:ind w:left="0" w:firstLine="600" w:firstLineChars="200"/>
        <w:jc w:val="both"/>
        <w:rPr>
          <w:rFonts w:hint="eastAsia" w:ascii="宋体" w:hAnsi="宋体" w:eastAsia="宋体" w:cs="宋体"/>
          <w:sz w:val="30"/>
          <w:szCs w:val="30"/>
          <w:lang w:val="en-US"/>
        </w:rPr>
      </w:pPr>
    </w:p>
    <w:p w14:paraId="6B053487">
      <w:pPr>
        <w:pStyle w:val="574"/>
        <w:spacing w:beforeLines="0" w:afterLines="0"/>
        <w:ind w:left="0" w:firstLine="600" w:firstLineChars="200"/>
        <w:jc w:val="both"/>
        <w:rPr>
          <w:rFonts w:hint="eastAsia" w:ascii="宋体" w:hAnsi="宋体" w:eastAsia="宋体" w:cs="宋体"/>
          <w:sz w:val="30"/>
          <w:szCs w:val="30"/>
          <w:lang w:val="en-US"/>
        </w:rPr>
      </w:pPr>
    </w:p>
    <w:p w14:paraId="05523BAF">
      <w:pPr>
        <w:pStyle w:val="574"/>
        <w:spacing w:beforeLines="0" w:afterLines="0"/>
        <w:ind w:left="0" w:firstLine="600" w:firstLineChars="200"/>
        <w:jc w:val="both"/>
        <w:rPr>
          <w:rFonts w:hint="eastAsia" w:ascii="宋体" w:hAnsi="宋体" w:eastAsia="宋体" w:cs="宋体"/>
          <w:sz w:val="30"/>
          <w:szCs w:val="30"/>
          <w:lang w:val="en-US"/>
        </w:rPr>
      </w:pPr>
    </w:p>
    <w:p w14:paraId="2FC87EC2">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6510396E">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5E3A784">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2DDCA67B">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D0B1B2C">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3455682">
      <w:pPr>
        <w:pStyle w:val="574"/>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7B05A10B">
      <w:pPr>
        <w:pStyle w:val="574"/>
        <w:spacing w:beforeLines="0" w:afterLines="0"/>
        <w:ind w:left="0" w:firstLine="600" w:firstLineChars="200"/>
        <w:jc w:val="both"/>
        <w:rPr>
          <w:rFonts w:hint="eastAsia" w:ascii="宋体" w:hAnsi="宋体" w:eastAsia="宋体" w:cs="宋体"/>
          <w:sz w:val="30"/>
          <w:szCs w:val="30"/>
          <w:lang w:val="en-US"/>
        </w:rPr>
      </w:pPr>
    </w:p>
    <w:p w14:paraId="1961BE06">
      <w:pPr>
        <w:pStyle w:val="574"/>
        <w:spacing w:beforeLines="0" w:afterLines="0"/>
        <w:ind w:left="0" w:firstLine="600" w:firstLineChars="200"/>
        <w:jc w:val="both"/>
        <w:rPr>
          <w:rFonts w:hint="eastAsia" w:ascii="宋体" w:hAnsi="宋体" w:eastAsia="宋体" w:cs="宋体"/>
          <w:sz w:val="30"/>
          <w:szCs w:val="30"/>
          <w:lang w:val="en-US"/>
        </w:rPr>
      </w:pPr>
    </w:p>
    <w:p w14:paraId="398EA48D">
      <w:pPr>
        <w:pStyle w:val="574"/>
        <w:spacing w:beforeLines="0" w:afterLines="0"/>
        <w:ind w:left="0" w:firstLine="600" w:firstLineChars="200"/>
        <w:jc w:val="both"/>
        <w:rPr>
          <w:rFonts w:hint="eastAsia" w:ascii="宋体" w:hAnsi="宋体" w:eastAsia="宋体" w:cs="宋体"/>
          <w:sz w:val="30"/>
          <w:szCs w:val="30"/>
          <w:lang w:val="en-US"/>
        </w:rPr>
      </w:pPr>
    </w:p>
    <w:p w14:paraId="6D367EBA">
      <w:pPr>
        <w:pStyle w:val="574"/>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50323FC1">
      <w:pPr>
        <w:pStyle w:val="574"/>
        <w:spacing w:beforeLines="0" w:afterLines="0" w:line="440" w:lineRule="exact"/>
        <w:ind w:left="0"/>
        <w:jc w:val="both"/>
        <w:rPr>
          <w:rFonts w:hint="eastAsia" w:ascii="宋体" w:hAnsi="宋体" w:eastAsia="宋体" w:cs="宋体"/>
          <w:sz w:val="30"/>
          <w:szCs w:val="30"/>
        </w:rPr>
      </w:pPr>
    </w:p>
    <w:p w14:paraId="37C9546B">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911BFFE">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D84406A">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4C88FA66">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AE6B015">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A03D3ED">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986F19B">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600B939">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ECAB468">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4621D825">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3548DD03">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3D3E4188">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6EF8BDB0">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34EE5BD7">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B838611">
      <w:pPr>
        <w:pStyle w:val="574"/>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450DA0EC">
      <w:pPr>
        <w:pStyle w:val="574"/>
        <w:spacing w:beforeLines="0" w:afterLines="0" w:line="440" w:lineRule="exact"/>
        <w:ind w:left="0"/>
        <w:jc w:val="center"/>
        <w:rPr>
          <w:rFonts w:hint="eastAsia" w:ascii="宋体" w:hAnsi="宋体" w:eastAsia="宋体" w:cs="宋体"/>
          <w:bCs/>
          <w:sz w:val="32"/>
          <w:szCs w:val="32"/>
        </w:rPr>
      </w:pPr>
    </w:p>
    <w:p w14:paraId="068D92AA">
      <w:pPr>
        <w:pStyle w:val="574"/>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6709AE05">
      <w:pPr>
        <w:pStyle w:val="574"/>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01C0C13F">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5D9316AF">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3BE74DE7">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5A2CDE77">
      <w:pPr>
        <w:pStyle w:val="574"/>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D2AE86E">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262A80A3">
      <w:pPr>
        <w:pStyle w:val="574"/>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66F5156E">
      <w:pPr>
        <w:pStyle w:val="3"/>
        <w:spacing w:before="0" w:after="0" w:line="500" w:lineRule="exact"/>
        <w:ind w:firstLine="0"/>
        <w:jc w:val="both"/>
        <w:rPr>
          <w:rFonts w:hint="eastAsia" w:ascii="宋体" w:hAnsi="宋体" w:eastAsia="宋体" w:cs="宋体"/>
          <w:b w:val="0"/>
          <w:bCs w:val="0"/>
          <w:sz w:val="21"/>
          <w:szCs w:val="21"/>
        </w:rPr>
      </w:pPr>
    </w:p>
    <w:p w14:paraId="375A3582">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4CF2833A">
      <w:pPr>
        <w:spacing w:line="360" w:lineRule="auto"/>
        <w:ind w:firstLine="420" w:firstLineChars="200"/>
        <w:jc w:val="both"/>
        <w:rPr>
          <w:rFonts w:hint="eastAsia" w:ascii="宋体" w:hAnsi="宋体" w:eastAsia="宋体" w:cs="宋体"/>
          <w:szCs w:val="27"/>
        </w:rPr>
      </w:pPr>
    </w:p>
    <w:p w14:paraId="08CEEF8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F46E16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4F2E00C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3C3A05E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007FEA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27CC564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537048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w:t>
      </w:r>
      <w:r>
        <w:rPr>
          <w:rFonts w:hint="eastAsia" w:ascii="宋体" w:hAnsi="宋体" w:eastAsia="宋体" w:cs="宋体"/>
          <w:szCs w:val="27"/>
          <w:lang w:val="en-US" w:eastAsia="zh-CN"/>
        </w:rPr>
        <w:t>政府</w:t>
      </w:r>
      <w:r>
        <w:rPr>
          <w:rFonts w:hint="eastAsia" w:ascii="宋体" w:hAnsi="宋体" w:eastAsia="宋体" w:cs="宋体"/>
          <w:szCs w:val="27"/>
        </w:rPr>
        <w:t>采购法》、《中华人民共和国合同法》之规定，经甲乙双方充分协商，特订立本合同，以便共同遵守。</w:t>
      </w:r>
    </w:p>
    <w:p w14:paraId="6BD4406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7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2C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4C41DD3">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885C0F3">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44E1E633">
            <w:pPr>
              <w:spacing w:line="360" w:lineRule="auto"/>
              <w:ind w:firstLine="420" w:firstLineChars="200"/>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7169379A">
            <w:pPr>
              <w:spacing w:line="360" w:lineRule="auto"/>
              <w:ind w:firstLine="420" w:firstLineChars="200"/>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75D33320">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5392231">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3A9EAC41">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3AEA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DDF032">
            <w:pPr>
              <w:spacing w:line="360" w:lineRule="auto"/>
              <w:ind w:firstLine="420" w:firstLineChars="200"/>
              <w:jc w:val="both"/>
              <w:rPr>
                <w:rFonts w:hint="eastAsia" w:ascii="宋体" w:hAnsi="宋体" w:eastAsia="宋体" w:cs="宋体"/>
              </w:rPr>
            </w:pPr>
          </w:p>
        </w:tc>
        <w:tc>
          <w:tcPr>
            <w:tcW w:w="1623" w:type="dxa"/>
            <w:noWrap w:val="0"/>
            <w:vAlign w:val="top"/>
          </w:tcPr>
          <w:p w14:paraId="0CF2F49D">
            <w:pPr>
              <w:spacing w:line="360" w:lineRule="auto"/>
              <w:ind w:firstLine="420" w:firstLineChars="200"/>
              <w:jc w:val="both"/>
              <w:rPr>
                <w:rFonts w:hint="eastAsia" w:ascii="宋体" w:hAnsi="宋体" w:eastAsia="宋体" w:cs="宋体"/>
              </w:rPr>
            </w:pPr>
          </w:p>
        </w:tc>
        <w:tc>
          <w:tcPr>
            <w:tcW w:w="902" w:type="dxa"/>
            <w:noWrap w:val="0"/>
            <w:vAlign w:val="top"/>
          </w:tcPr>
          <w:p w14:paraId="49CCAB8A">
            <w:pPr>
              <w:spacing w:line="360" w:lineRule="auto"/>
              <w:ind w:firstLine="420" w:firstLineChars="200"/>
              <w:jc w:val="both"/>
              <w:rPr>
                <w:rFonts w:hint="eastAsia" w:ascii="宋体" w:hAnsi="宋体" w:eastAsia="宋体" w:cs="宋体"/>
              </w:rPr>
            </w:pPr>
          </w:p>
        </w:tc>
        <w:tc>
          <w:tcPr>
            <w:tcW w:w="902" w:type="dxa"/>
            <w:noWrap w:val="0"/>
            <w:vAlign w:val="top"/>
          </w:tcPr>
          <w:p w14:paraId="3DC97BBE">
            <w:pPr>
              <w:spacing w:line="360" w:lineRule="auto"/>
              <w:ind w:firstLine="420" w:firstLineChars="200"/>
              <w:jc w:val="both"/>
              <w:rPr>
                <w:rFonts w:hint="eastAsia" w:ascii="宋体" w:hAnsi="宋体" w:eastAsia="宋体" w:cs="宋体"/>
              </w:rPr>
            </w:pPr>
          </w:p>
        </w:tc>
        <w:tc>
          <w:tcPr>
            <w:tcW w:w="1071" w:type="dxa"/>
            <w:noWrap w:val="0"/>
            <w:vAlign w:val="top"/>
          </w:tcPr>
          <w:p w14:paraId="2DE023B1">
            <w:pPr>
              <w:spacing w:line="360" w:lineRule="auto"/>
              <w:ind w:firstLine="420" w:firstLineChars="200"/>
              <w:jc w:val="both"/>
              <w:rPr>
                <w:rFonts w:hint="eastAsia" w:ascii="宋体" w:hAnsi="宋体" w:eastAsia="宋体" w:cs="宋体"/>
              </w:rPr>
            </w:pPr>
          </w:p>
        </w:tc>
        <w:tc>
          <w:tcPr>
            <w:tcW w:w="1250" w:type="dxa"/>
            <w:noWrap w:val="0"/>
            <w:vAlign w:val="top"/>
          </w:tcPr>
          <w:p w14:paraId="4643D7A9">
            <w:pPr>
              <w:spacing w:line="360" w:lineRule="auto"/>
              <w:ind w:firstLine="420" w:firstLineChars="200"/>
              <w:jc w:val="both"/>
              <w:rPr>
                <w:rFonts w:hint="eastAsia" w:ascii="宋体" w:hAnsi="宋体" w:eastAsia="宋体" w:cs="宋体"/>
              </w:rPr>
            </w:pPr>
          </w:p>
        </w:tc>
        <w:tc>
          <w:tcPr>
            <w:tcW w:w="1106" w:type="dxa"/>
            <w:noWrap w:val="0"/>
            <w:vAlign w:val="top"/>
          </w:tcPr>
          <w:p w14:paraId="3F3364C0">
            <w:pPr>
              <w:spacing w:line="360" w:lineRule="auto"/>
              <w:ind w:firstLine="420" w:firstLineChars="200"/>
              <w:jc w:val="both"/>
              <w:rPr>
                <w:rFonts w:hint="eastAsia" w:ascii="宋体" w:hAnsi="宋体" w:eastAsia="宋体" w:cs="宋体"/>
              </w:rPr>
            </w:pPr>
          </w:p>
        </w:tc>
      </w:tr>
      <w:tr w14:paraId="5068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C8E728">
            <w:pPr>
              <w:spacing w:line="360" w:lineRule="auto"/>
              <w:ind w:firstLine="420" w:firstLineChars="200"/>
              <w:jc w:val="both"/>
              <w:rPr>
                <w:rFonts w:hint="eastAsia" w:ascii="宋体" w:hAnsi="宋体" w:eastAsia="宋体" w:cs="宋体"/>
              </w:rPr>
            </w:pPr>
          </w:p>
        </w:tc>
        <w:tc>
          <w:tcPr>
            <w:tcW w:w="1623" w:type="dxa"/>
            <w:noWrap w:val="0"/>
            <w:vAlign w:val="top"/>
          </w:tcPr>
          <w:p w14:paraId="1FB155D7">
            <w:pPr>
              <w:spacing w:line="360" w:lineRule="auto"/>
              <w:ind w:firstLine="420" w:firstLineChars="200"/>
              <w:jc w:val="both"/>
              <w:rPr>
                <w:rFonts w:hint="eastAsia" w:ascii="宋体" w:hAnsi="宋体" w:eastAsia="宋体" w:cs="宋体"/>
              </w:rPr>
            </w:pPr>
          </w:p>
        </w:tc>
        <w:tc>
          <w:tcPr>
            <w:tcW w:w="902" w:type="dxa"/>
            <w:noWrap w:val="0"/>
            <w:vAlign w:val="top"/>
          </w:tcPr>
          <w:p w14:paraId="20F75DC1">
            <w:pPr>
              <w:spacing w:line="360" w:lineRule="auto"/>
              <w:ind w:firstLine="420" w:firstLineChars="200"/>
              <w:jc w:val="both"/>
              <w:rPr>
                <w:rFonts w:hint="eastAsia" w:ascii="宋体" w:hAnsi="宋体" w:eastAsia="宋体" w:cs="宋体"/>
              </w:rPr>
            </w:pPr>
          </w:p>
        </w:tc>
        <w:tc>
          <w:tcPr>
            <w:tcW w:w="902" w:type="dxa"/>
            <w:noWrap w:val="0"/>
            <w:vAlign w:val="top"/>
          </w:tcPr>
          <w:p w14:paraId="06006DC9">
            <w:pPr>
              <w:spacing w:line="360" w:lineRule="auto"/>
              <w:ind w:firstLine="420" w:firstLineChars="200"/>
              <w:jc w:val="both"/>
              <w:rPr>
                <w:rFonts w:hint="eastAsia" w:ascii="宋体" w:hAnsi="宋体" w:eastAsia="宋体" w:cs="宋体"/>
              </w:rPr>
            </w:pPr>
          </w:p>
        </w:tc>
        <w:tc>
          <w:tcPr>
            <w:tcW w:w="1071" w:type="dxa"/>
            <w:noWrap w:val="0"/>
            <w:vAlign w:val="top"/>
          </w:tcPr>
          <w:p w14:paraId="76C6B186">
            <w:pPr>
              <w:spacing w:line="360" w:lineRule="auto"/>
              <w:ind w:firstLine="420" w:firstLineChars="200"/>
              <w:jc w:val="both"/>
              <w:rPr>
                <w:rFonts w:hint="eastAsia" w:ascii="宋体" w:hAnsi="宋体" w:eastAsia="宋体" w:cs="宋体"/>
              </w:rPr>
            </w:pPr>
          </w:p>
        </w:tc>
        <w:tc>
          <w:tcPr>
            <w:tcW w:w="1250" w:type="dxa"/>
            <w:noWrap w:val="0"/>
            <w:vAlign w:val="top"/>
          </w:tcPr>
          <w:p w14:paraId="1F8E4178">
            <w:pPr>
              <w:spacing w:line="360" w:lineRule="auto"/>
              <w:ind w:firstLine="420" w:firstLineChars="200"/>
              <w:jc w:val="both"/>
              <w:rPr>
                <w:rFonts w:hint="eastAsia" w:ascii="宋体" w:hAnsi="宋体" w:eastAsia="宋体" w:cs="宋体"/>
              </w:rPr>
            </w:pPr>
          </w:p>
        </w:tc>
        <w:tc>
          <w:tcPr>
            <w:tcW w:w="1106" w:type="dxa"/>
            <w:noWrap w:val="0"/>
            <w:vAlign w:val="top"/>
          </w:tcPr>
          <w:p w14:paraId="664F998F">
            <w:pPr>
              <w:spacing w:line="360" w:lineRule="auto"/>
              <w:ind w:firstLine="420" w:firstLineChars="200"/>
              <w:jc w:val="both"/>
              <w:rPr>
                <w:rFonts w:hint="eastAsia" w:ascii="宋体" w:hAnsi="宋体" w:eastAsia="宋体" w:cs="宋体"/>
              </w:rPr>
            </w:pPr>
          </w:p>
        </w:tc>
      </w:tr>
      <w:tr w14:paraId="0254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058A0AE">
            <w:pPr>
              <w:spacing w:line="360" w:lineRule="auto"/>
              <w:ind w:firstLine="420" w:firstLineChars="200"/>
              <w:jc w:val="both"/>
              <w:rPr>
                <w:rFonts w:hint="eastAsia" w:ascii="宋体" w:hAnsi="宋体" w:eastAsia="宋体" w:cs="宋体"/>
              </w:rPr>
            </w:pPr>
          </w:p>
        </w:tc>
        <w:tc>
          <w:tcPr>
            <w:tcW w:w="1623" w:type="dxa"/>
            <w:noWrap w:val="0"/>
            <w:vAlign w:val="top"/>
          </w:tcPr>
          <w:p w14:paraId="5EC45E81">
            <w:pPr>
              <w:spacing w:line="360" w:lineRule="auto"/>
              <w:ind w:firstLine="420" w:firstLineChars="200"/>
              <w:jc w:val="both"/>
              <w:rPr>
                <w:rFonts w:hint="eastAsia" w:ascii="宋体" w:hAnsi="宋体" w:eastAsia="宋体" w:cs="宋体"/>
              </w:rPr>
            </w:pPr>
          </w:p>
        </w:tc>
        <w:tc>
          <w:tcPr>
            <w:tcW w:w="902" w:type="dxa"/>
            <w:noWrap w:val="0"/>
            <w:vAlign w:val="top"/>
          </w:tcPr>
          <w:p w14:paraId="48EC0F34">
            <w:pPr>
              <w:spacing w:line="360" w:lineRule="auto"/>
              <w:ind w:firstLine="420" w:firstLineChars="200"/>
              <w:jc w:val="both"/>
              <w:rPr>
                <w:rFonts w:hint="eastAsia" w:ascii="宋体" w:hAnsi="宋体" w:eastAsia="宋体" w:cs="宋体"/>
              </w:rPr>
            </w:pPr>
          </w:p>
        </w:tc>
        <w:tc>
          <w:tcPr>
            <w:tcW w:w="902" w:type="dxa"/>
            <w:noWrap w:val="0"/>
            <w:vAlign w:val="top"/>
          </w:tcPr>
          <w:p w14:paraId="0BC54CCE">
            <w:pPr>
              <w:spacing w:line="360" w:lineRule="auto"/>
              <w:ind w:firstLine="420" w:firstLineChars="200"/>
              <w:jc w:val="both"/>
              <w:rPr>
                <w:rFonts w:hint="eastAsia" w:ascii="宋体" w:hAnsi="宋体" w:eastAsia="宋体" w:cs="宋体"/>
              </w:rPr>
            </w:pPr>
          </w:p>
        </w:tc>
        <w:tc>
          <w:tcPr>
            <w:tcW w:w="1071" w:type="dxa"/>
            <w:noWrap w:val="0"/>
            <w:vAlign w:val="top"/>
          </w:tcPr>
          <w:p w14:paraId="239067FF">
            <w:pPr>
              <w:spacing w:line="360" w:lineRule="auto"/>
              <w:ind w:firstLine="420" w:firstLineChars="200"/>
              <w:jc w:val="both"/>
              <w:rPr>
                <w:rFonts w:hint="eastAsia" w:ascii="宋体" w:hAnsi="宋体" w:eastAsia="宋体" w:cs="宋体"/>
              </w:rPr>
            </w:pPr>
          </w:p>
        </w:tc>
        <w:tc>
          <w:tcPr>
            <w:tcW w:w="1250" w:type="dxa"/>
            <w:noWrap w:val="0"/>
            <w:vAlign w:val="top"/>
          </w:tcPr>
          <w:p w14:paraId="6848E539">
            <w:pPr>
              <w:spacing w:line="360" w:lineRule="auto"/>
              <w:ind w:firstLine="420" w:firstLineChars="200"/>
              <w:jc w:val="both"/>
              <w:rPr>
                <w:rFonts w:hint="eastAsia" w:ascii="宋体" w:hAnsi="宋体" w:eastAsia="宋体" w:cs="宋体"/>
              </w:rPr>
            </w:pPr>
          </w:p>
        </w:tc>
        <w:tc>
          <w:tcPr>
            <w:tcW w:w="1106" w:type="dxa"/>
            <w:noWrap w:val="0"/>
            <w:vAlign w:val="top"/>
          </w:tcPr>
          <w:p w14:paraId="078A1B06">
            <w:pPr>
              <w:spacing w:line="360" w:lineRule="auto"/>
              <w:ind w:firstLine="420" w:firstLineChars="200"/>
              <w:jc w:val="both"/>
              <w:rPr>
                <w:rFonts w:hint="eastAsia" w:ascii="宋体" w:hAnsi="宋体" w:eastAsia="宋体" w:cs="宋体"/>
              </w:rPr>
            </w:pPr>
          </w:p>
        </w:tc>
      </w:tr>
      <w:tr w14:paraId="6857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2E88C97">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468BACC">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95D3A21">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9CDFD6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2345E35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8DC7B3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2471544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25DD7A4C">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501E98B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F2B711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1846E532">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32DCEB80">
      <w:pPr>
        <w:pStyle w:val="25"/>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2C7BA5A">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3F6542E">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42C1811E">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56F8261A">
      <w:pPr>
        <w:pStyle w:val="25"/>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6E02C7B7">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2FF3F060">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2A4ADBDC">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6B9211A8">
      <w:pPr>
        <w:pStyle w:val="25"/>
        <w:kinsoku w:val="0"/>
        <w:overflowPunct w:val="0"/>
        <w:ind w:left="0" w:firstLine="56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72C0B3E">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69381846">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27EBF64B">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6A6D9184">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2B57BD20">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0EACBAE7">
      <w:pPr>
        <w:pStyle w:val="574"/>
        <w:spacing w:beforeLines="0" w:afterLines="0"/>
        <w:ind w:left="0" w:firstLine="562" w:firstLineChars="200"/>
        <w:jc w:val="both"/>
        <w:rPr>
          <w:rFonts w:hint="eastAsia" w:ascii="宋体" w:hAnsi="宋体" w:eastAsia="宋体" w:cs="宋体"/>
          <w:b/>
          <w:kern w:val="2"/>
          <w:sz w:val="28"/>
          <w:szCs w:val="20"/>
          <w:lang w:val="en-US" w:eastAsia="zh-CN" w:bidi="ar-SA"/>
        </w:rPr>
      </w:pPr>
      <w:r>
        <w:rPr>
          <w:rFonts w:hint="eastAsia" w:ascii="宋体" w:hAnsi="宋体" w:eastAsia="宋体" w:cs="宋体"/>
          <w:b/>
          <w:kern w:val="2"/>
          <w:sz w:val="28"/>
          <w:szCs w:val="20"/>
          <w:lang w:val="en-US" w:eastAsia="zh-CN" w:bidi="ar-SA"/>
        </w:rPr>
        <w:t>第六条  验收方法</w:t>
      </w:r>
    </w:p>
    <w:p w14:paraId="3B5F519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A9F70B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BEB86B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3.甲方应承担项目验收的主体责任。供应商须保证如期完成服务，并协助采购人顺利完成验收工作，需在投标文件中承诺如期完成服务保证书。</w:t>
      </w:r>
    </w:p>
    <w:p w14:paraId="037014D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77C15F6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571A6FA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9F1E11B">
      <w:pPr>
        <w:pStyle w:val="25"/>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第七条 知识产权</w:t>
      </w:r>
    </w:p>
    <w:p w14:paraId="0AC12F1F">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61D64EDC">
      <w:pPr>
        <w:pStyle w:val="2"/>
        <w:kinsoku w:val="0"/>
        <w:overflowPunct w:val="0"/>
        <w:ind w:left="0" w:firstLine="602" w:firstLineChars="200"/>
        <w:jc w:val="both"/>
        <w:rPr>
          <w:rFonts w:hint="eastAsia" w:ascii="宋体" w:hAnsi="宋体" w:eastAsia="宋体" w:cs="宋体"/>
        </w:rPr>
      </w:pPr>
      <w:r>
        <w:rPr>
          <w:rFonts w:hint="eastAsia" w:ascii="宋体" w:hAnsi="宋体" w:eastAsia="宋体" w:cs="宋体"/>
        </w:rPr>
        <w:t>第八条 无产权瑕疵条款</w:t>
      </w:r>
    </w:p>
    <w:p w14:paraId="347020E9">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630AE580">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852AEA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E78687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310B71E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3CAF58BE">
      <w:pPr>
        <w:pStyle w:val="2"/>
        <w:kinsoku w:val="0"/>
        <w:overflowPunct w:val="0"/>
        <w:spacing w:line="400" w:lineRule="exact"/>
        <w:ind w:left="0" w:firstLine="602" w:firstLineChars="200"/>
        <w:jc w:val="both"/>
        <w:rPr>
          <w:rFonts w:hint="eastAsia" w:ascii="宋体" w:hAnsi="宋体" w:eastAsia="宋体" w:cs="宋体"/>
        </w:rPr>
      </w:pPr>
      <w:r>
        <w:rPr>
          <w:rFonts w:hint="eastAsia" w:ascii="宋体" w:hAnsi="宋体" w:eastAsia="宋体" w:cs="宋体"/>
        </w:rPr>
        <w:t>第十条 甲方的权利和义务</w:t>
      </w:r>
    </w:p>
    <w:p w14:paraId="197E369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29547F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59D4C9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5A6EF9C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5984CE91">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03F1C3BB">
      <w:pPr>
        <w:pStyle w:val="25"/>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第十一条 乙方的权利和义务</w:t>
      </w:r>
    </w:p>
    <w:p w14:paraId="07F2873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E02A77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7167F3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BBA23C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0BE6373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223CF204">
      <w:pPr>
        <w:pStyle w:val="25"/>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第十二条 违约责任</w:t>
      </w:r>
    </w:p>
    <w:p w14:paraId="4E1CF841">
      <w:pPr>
        <w:pStyle w:val="25"/>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5672611">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57B3BD26">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21374AC">
      <w:pPr>
        <w:pStyle w:val="25"/>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11F4100">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1AC4D9C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40B83121">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597A5D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43C962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BD5B9CA">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55FBAB0">
      <w:pPr>
        <w:pStyle w:val="2"/>
        <w:kinsoku w:val="0"/>
        <w:overflowPunct w:val="0"/>
        <w:ind w:left="0" w:firstLine="602" w:firstLineChars="200"/>
        <w:jc w:val="both"/>
        <w:rPr>
          <w:rFonts w:hint="eastAsia" w:ascii="宋体" w:hAnsi="宋体" w:eastAsia="宋体" w:cs="宋体"/>
        </w:rPr>
      </w:pPr>
      <w:r>
        <w:rPr>
          <w:rFonts w:hint="eastAsia" w:ascii="宋体" w:hAnsi="宋体" w:eastAsia="宋体" w:cs="宋体"/>
        </w:rPr>
        <w:t>第十五条 不可抗力事件处理</w:t>
      </w:r>
    </w:p>
    <w:p w14:paraId="0C2E841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2E7317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C5ED58">
      <w:pPr>
        <w:pStyle w:val="2"/>
        <w:kinsoku w:val="0"/>
        <w:overflowPunct w:val="0"/>
        <w:ind w:left="0" w:firstLine="602" w:firstLineChars="200"/>
        <w:jc w:val="both"/>
        <w:rPr>
          <w:rFonts w:hint="eastAsia" w:ascii="宋体" w:hAnsi="宋体" w:eastAsia="宋体" w:cs="宋体"/>
        </w:rPr>
      </w:pPr>
      <w:r>
        <w:rPr>
          <w:rFonts w:hint="eastAsia" w:ascii="宋体" w:hAnsi="宋体" w:eastAsia="宋体" w:cs="宋体"/>
        </w:rPr>
        <w:t>第十六条 合同纠纷调处</w:t>
      </w:r>
    </w:p>
    <w:p w14:paraId="3A80404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45546B6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6187A4D0">
      <w:pPr>
        <w:pStyle w:val="2"/>
        <w:kinsoku w:val="0"/>
        <w:overflowPunct w:val="0"/>
        <w:ind w:left="0" w:firstLine="602" w:firstLineChars="200"/>
        <w:jc w:val="both"/>
        <w:rPr>
          <w:rFonts w:hint="eastAsia" w:ascii="宋体" w:hAnsi="宋体" w:eastAsia="宋体" w:cs="宋体"/>
          <w:szCs w:val="27"/>
          <w:lang w:val="en-US"/>
        </w:rPr>
      </w:pPr>
      <w:r>
        <w:rPr>
          <w:rFonts w:hint="eastAsia" w:ascii="宋体" w:hAnsi="宋体" w:eastAsia="宋体" w:cs="宋体"/>
          <w:szCs w:val="27"/>
          <w:lang w:val="en-US"/>
        </w:rPr>
        <w:t>3、</w:t>
      </w:r>
      <w:r>
        <w:rPr>
          <w:rFonts w:hint="eastAsia" w:ascii="宋体" w:hAnsi="宋体" w:eastAsia="宋体" w:cs="宋体"/>
          <w:b w:val="0"/>
          <w:bCs w:val="0"/>
          <w:kern w:val="2"/>
          <w:sz w:val="21"/>
          <w:szCs w:val="27"/>
          <w:lang w:val="en-US" w:eastAsia="zh-CN" w:bidi="ar-SA"/>
        </w:rPr>
        <w:t>甲、乙双方均有权利向本项目具有监管职能的政府采购监督管理部门举报反映对方在合同履约中的违法违纪行为。</w:t>
      </w:r>
    </w:p>
    <w:p w14:paraId="710EA44A">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7068BDE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FD9A1B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18C506A0">
      <w:pPr>
        <w:spacing w:line="360" w:lineRule="auto"/>
        <w:ind w:firstLine="420" w:firstLineChars="200"/>
        <w:jc w:val="both"/>
        <w:rPr>
          <w:rFonts w:hint="eastAsia" w:ascii="宋体" w:hAnsi="宋体" w:eastAsia="宋体" w:cs="宋体"/>
          <w:szCs w:val="27"/>
        </w:rPr>
      </w:pPr>
    </w:p>
    <w:p w14:paraId="6FB99AA4">
      <w:pPr>
        <w:pStyle w:val="80"/>
        <w:ind w:firstLine="240"/>
        <w:rPr>
          <w:rFonts w:hint="eastAsia" w:ascii="宋体" w:hAnsi="宋体" w:eastAsia="宋体" w:cs="宋体"/>
        </w:rPr>
      </w:pPr>
    </w:p>
    <w:p w14:paraId="0A6F8DD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31C1879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1FE089F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03948577">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00A9F2D6">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276973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D8C109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3C0DE2A0">
      <w:pPr>
        <w:spacing w:line="640" w:lineRule="exact"/>
        <w:ind w:firstLine="420" w:firstLineChars="200"/>
        <w:jc w:val="both"/>
        <w:rPr>
          <w:rFonts w:hint="eastAsia" w:ascii="宋体" w:hAnsi="宋体" w:eastAsia="宋体" w:cs="宋体"/>
          <w:szCs w:val="27"/>
          <w:u w:val="single"/>
        </w:rPr>
      </w:pPr>
    </w:p>
    <w:p w14:paraId="3A4F6830">
      <w:pPr>
        <w:spacing w:line="900" w:lineRule="exact"/>
        <w:jc w:val="center"/>
        <w:rPr>
          <w:rFonts w:hint="eastAsia" w:ascii="宋体" w:hAnsi="宋体" w:eastAsia="宋体" w:cs="宋体"/>
          <w:szCs w:val="27"/>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p>
    <w:p w14:paraId="7235C60B">
      <w:pPr>
        <w:pStyle w:val="80"/>
        <w:rPr>
          <w:rFonts w:hint="eastAsia" w:ascii="宋体" w:hAnsi="宋体" w:eastAsia="宋体" w:cs="宋体"/>
          <w:szCs w:val="27"/>
        </w:rPr>
      </w:pPr>
    </w:p>
    <w:p w14:paraId="3C1E3FB8">
      <w:pPr>
        <w:pStyle w:val="80"/>
        <w:rPr>
          <w:rFonts w:hint="eastAsia" w:ascii="宋体" w:hAnsi="宋体" w:eastAsia="宋体" w:cs="宋体"/>
          <w:szCs w:val="27"/>
        </w:rPr>
      </w:pPr>
    </w:p>
    <w:p w14:paraId="1374295A">
      <w:pPr>
        <w:pStyle w:val="80"/>
        <w:rPr>
          <w:rFonts w:hint="eastAsia" w:ascii="宋体" w:hAnsi="宋体" w:eastAsia="宋体" w:cs="宋体"/>
          <w:szCs w:val="27"/>
        </w:rPr>
      </w:pPr>
    </w:p>
    <w:p w14:paraId="5F45B7B6">
      <w:pPr>
        <w:pStyle w:val="80"/>
        <w:rPr>
          <w:rFonts w:hint="eastAsia" w:ascii="宋体" w:hAnsi="宋体" w:eastAsia="宋体" w:cs="宋体"/>
          <w:szCs w:val="27"/>
        </w:rPr>
      </w:pPr>
    </w:p>
    <w:p w14:paraId="134DE5AC">
      <w:pPr>
        <w:pStyle w:val="80"/>
        <w:rPr>
          <w:rFonts w:hint="eastAsia" w:ascii="宋体" w:hAnsi="宋体" w:eastAsia="宋体" w:cs="宋体"/>
          <w:szCs w:val="27"/>
        </w:rPr>
      </w:pPr>
    </w:p>
    <w:p w14:paraId="200A1D43">
      <w:pPr>
        <w:pStyle w:val="80"/>
        <w:rPr>
          <w:rFonts w:hint="eastAsia" w:ascii="宋体" w:hAnsi="宋体" w:eastAsia="宋体" w:cs="宋体"/>
          <w:szCs w:val="27"/>
        </w:rPr>
      </w:pPr>
    </w:p>
    <w:p w14:paraId="2DB5C788">
      <w:pPr>
        <w:pStyle w:val="80"/>
        <w:rPr>
          <w:rFonts w:hint="eastAsia" w:ascii="宋体" w:hAnsi="宋体" w:eastAsia="宋体" w:cs="宋体"/>
          <w:szCs w:val="27"/>
        </w:rPr>
      </w:pPr>
    </w:p>
    <w:p w14:paraId="266D6BF1">
      <w:pPr>
        <w:pStyle w:val="80"/>
        <w:rPr>
          <w:rFonts w:hint="eastAsia" w:ascii="宋体" w:hAnsi="宋体" w:eastAsia="宋体" w:cs="宋体"/>
          <w:szCs w:val="27"/>
        </w:rPr>
      </w:pPr>
    </w:p>
    <w:p w14:paraId="6CDC2AE7">
      <w:pPr>
        <w:pStyle w:val="80"/>
        <w:rPr>
          <w:rFonts w:hint="eastAsia" w:ascii="宋体" w:hAnsi="宋体" w:eastAsia="宋体" w:cs="宋体"/>
          <w:szCs w:val="27"/>
        </w:rPr>
      </w:pPr>
    </w:p>
    <w:p w14:paraId="5E157AAC">
      <w:pPr>
        <w:pStyle w:val="80"/>
        <w:rPr>
          <w:rFonts w:hint="eastAsia" w:ascii="宋体" w:hAnsi="宋体" w:eastAsia="宋体" w:cs="宋体"/>
          <w:szCs w:val="27"/>
        </w:rPr>
      </w:pPr>
    </w:p>
    <w:p w14:paraId="3AB82175">
      <w:pPr>
        <w:pStyle w:val="80"/>
        <w:rPr>
          <w:rFonts w:hint="eastAsia" w:ascii="宋体" w:hAnsi="宋体" w:eastAsia="宋体" w:cs="宋体"/>
          <w:szCs w:val="27"/>
        </w:rPr>
      </w:pPr>
    </w:p>
    <w:p w14:paraId="42D60CC7">
      <w:pPr>
        <w:pStyle w:val="80"/>
        <w:rPr>
          <w:rFonts w:hint="eastAsia" w:ascii="宋体" w:hAnsi="宋体" w:eastAsia="宋体" w:cs="宋体"/>
          <w:szCs w:val="27"/>
        </w:rPr>
      </w:pPr>
    </w:p>
    <w:p w14:paraId="4EDCFA85">
      <w:pPr>
        <w:pStyle w:val="80"/>
        <w:rPr>
          <w:rFonts w:hint="eastAsia" w:ascii="宋体" w:hAnsi="宋体" w:eastAsia="宋体" w:cs="宋体"/>
          <w:szCs w:val="27"/>
        </w:rPr>
      </w:pPr>
    </w:p>
    <w:p w14:paraId="232EC340">
      <w:pPr>
        <w:pStyle w:val="80"/>
        <w:rPr>
          <w:rFonts w:hint="eastAsia" w:ascii="宋体" w:hAnsi="宋体" w:eastAsia="宋体" w:cs="宋体"/>
          <w:szCs w:val="27"/>
        </w:rPr>
      </w:pPr>
    </w:p>
    <w:p w14:paraId="7C9CB548">
      <w:pPr>
        <w:spacing w:line="900" w:lineRule="exact"/>
        <w:jc w:val="center"/>
        <w:rPr>
          <w:rFonts w:hint="eastAsia" w:ascii="宋体" w:hAnsi="宋体" w:eastAsia="宋体" w:cs="宋体"/>
          <w:b/>
          <w:bCs/>
          <w:sz w:val="32"/>
          <w:szCs w:val="32"/>
        </w:rPr>
      </w:pPr>
    </w:p>
    <w:p w14:paraId="5A645D5C">
      <w:pPr>
        <w:spacing w:line="900" w:lineRule="exact"/>
        <w:jc w:val="center"/>
        <w:rPr>
          <w:rFonts w:hint="eastAsia" w:ascii="宋体" w:hAnsi="宋体" w:eastAsia="宋体" w:cs="宋体"/>
          <w:b/>
          <w:bCs/>
          <w:sz w:val="32"/>
          <w:szCs w:val="32"/>
        </w:rPr>
      </w:pPr>
    </w:p>
    <w:p w14:paraId="4C85D99B">
      <w:pPr>
        <w:pStyle w:val="2"/>
        <w:bidi w:val="0"/>
        <w:rPr>
          <w:rFonts w:hint="eastAsia" w:ascii="宋体" w:hAnsi="宋体" w:eastAsia="宋体" w:cs="宋体"/>
        </w:rPr>
      </w:pPr>
      <w:bookmarkStart w:id="130" w:name="_Toc30894"/>
      <w:r>
        <w:rPr>
          <w:rFonts w:hint="eastAsia" w:ascii="宋体" w:hAnsi="宋体" w:eastAsia="宋体" w:cs="宋体"/>
        </w:rPr>
        <w:t>第七章 投标文件格式</w:t>
      </w:r>
      <w:bookmarkEnd w:id="129"/>
      <w:bookmarkEnd w:id="130"/>
    </w:p>
    <w:p w14:paraId="43B7B923">
      <w:pPr>
        <w:spacing w:line="900" w:lineRule="exact"/>
        <w:jc w:val="center"/>
        <w:rPr>
          <w:rFonts w:hint="eastAsia" w:ascii="宋体" w:hAnsi="宋体" w:eastAsia="宋体" w:cs="宋体"/>
          <w:b/>
          <w:bCs/>
          <w:sz w:val="32"/>
          <w:szCs w:val="32"/>
        </w:rPr>
      </w:pPr>
      <w:r>
        <w:rPr>
          <w:rFonts w:hint="eastAsia" w:ascii="宋体" w:hAnsi="宋体" w:eastAsia="宋体" w:cs="宋体"/>
          <w:b/>
          <w:bCs/>
          <w:sz w:val="32"/>
          <w:szCs w:val="32"/>
        </w:rPr>
        <w:t>****项目</w:t>
      </w:r>
    </w:p>
    <w:p w14:paraId="24468A15">
      <w:pPr>
        <w:pStyle w:val="50"/>
        <w:rPr>
          <w:rFonts w:hint="eastAsia" w:ascii="宋体" w:hAnsi="宋体" w:eastAsia="宋体" w:cs="宋体"/>
        </w:rPr>
      </w:pPr>
    </w:p>
    <w:p w14:paraId="7B124B36">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7BE1548D">
      <w:pPr>
        <w:spacing w:line="900" w:lineRule="exact"/>
        <w:jc w:val="center"/>
        <w:rPr>
          <w:rFonts w:hint="eastAsia" w:ascii="宋体" w:hAnsi="宋体" w:eastAsia="宋体" w:cs="宋体"/>
          <w:b/>
          <w:sz w:val="72"/>
        </w:rPr>
      </w:pPr>
    </w:p>
    <w:p w14:paraId="2EBBEC55">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1D4DD3B0">
      <w:pPr>
        <w:spacing w:line="900" w:lineRule="exact"/>
        <w:jc w:val="center"/>
        <w:rPr>
          <w:rFonts w:hint="eastAsia" w:ascii="宋体" w:hAnsi="宋体" w:eastAsia="宋体" w:cs="宋体"/>
          <w:b/>
          <w:sz w:val="72"/>
        </w:rPr>
      </w:pPr>
    </w:p>
    <w:p w14:paraId="04243857">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3C042FE0">
      <w:pPr>
        <w:spacing w:line="900" w:lineRule="exact"/>
        <w:jc w:val="center"/>
        <w:rPr>
          <w:rFonts w:hint="eastAsia" w:ascii="宋体" w:hAnsi="宋体" w:eastAsia="宋体" w:cs="宋体"/>
          <w:b/>
          <w:sz w:val="72"/>
        </w:rPr>
      </w:pPr>
    </w:p>
    <w:p w14:paraId="3BC9EC18">
      <w:pPr>
        <w:jc w:val="center"/>
        <w:rPr>
          <w:rFonts w:hint="eastAsia" w:ascii="宋体" w:hAnsi="宋体" w:eastAsia="宋体" w:cs="宋体"/>
          <w:b/>
          <w:sz w:val="72"/>
        </w:rPr>
      </w:pPr>
      <w:r>
        <w:rPr>
          <w:rFonts w:hint="eastAsia" w:ascii="宋体" w:hAnsi="宋体" w:eastAsia="宋体" w:cs="宋体"/>
          <w:b/>
          <w:sz w:val="72"/>
        </w:rPr>
        <w:t>件</w:t>
      </w:r>
    </w:p>
    <w:p w14:paraId="652751A8">
      <w:pPr>
        <w:spacing w:after="120" w:afterLines="5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01FD7093">
      <w:pPr>
        <w:spacing w:after="120" w:afterLines="50" w:line="500" w:lineRule="exact"/>
        <w:jc w:val="center"/>
        <w:rPr>
          <w:rFonts w:hint="eastAsia" w:ascii="宋体" w:hAnsi="宋体" w:eastAsia="宋体" w:cs="宋体"/>
        </w:rPr>
      </w:pPr>
      <w:r>
        <w:rPr>
          <w:rFonts w:hint="eastAsia" w:ascii="宋体" w:hAnsi="宋体" w:eastAsia="宋体" w:cs="宋体"/>
          <w:b/>
          <w:sz w:val="32"/>
          <w:u w:val="single"/>
        </w:rPr>
        <w:t xml:space="preserve"> </w:t>
      </w:r>
      <w:bookmarkStart w:id="131" w:name="_Toc5567_WPSOffice_Level2"/>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bookmarkEnd w:id="131"/>
      <w:bookmarkStart w:id="132" w:name="_Hlt50174708"/>
      <w:bookmarkEnd w:id="132"/>
      <w:bookmarkStart w:id="133" w:name="_Hlt519045470"/>
      <w:bookmarkEnd w:id="133"/>
      <w:bookmarkStart w:id="134" w:name="_Hlt519068595"/>
      <w:bookmarkEnd w:id="134"/>
      <w:bookmarkStart w:id="135" w:name="_Hlt533408877"/>
      <w:bookmarkEnd w:id="135"/>
      <w:bookmarkStart w:id="136" w:name="_Hlt50174722"/>
      <w:bookmarkEnd w:id="136"/>
      <w:bookmarkStart w:id="137" w:name="_Hlt50174972"/>
      <w:bookmarkEnd w:id="137"/>
      <w:bookmarkStart w:id="138" w:name="_Hlt519045391"/>
      <w:bookmarkStart w:id="139" w:name="_Hlt509738521"/>
      <w:bookmarkStart w:id="140" w:name="_Hlt509738509"/>
    </w:p>
    <w:p w14:paraId="7D750B94">
      <w:pPr>
        <w:pStyle w:val="50"/>
        <w:rPr>
          <w:rFonts w:hint="eastAsia" w:ascii="宋体" w:hAnsi="宋体" w:eastAsia="宋体" w:cs="宋体"/>
        </w:rPr>
      </w:pPr>
    </w:p>
    <w:p w14:paraId="2E27CDEC">
      <w:pPr>
        <w:pStyle w:val="50"/>
        <w:rPr>
          <w:rFonts w:hint="eastAsia" w:ascii="宋体" w:hAnsi="宋体" w:eastAsia="宋体" w:cs="宋体"/>
        </w:rPr>
      </w:pPr>
    </w:p>
    <w:p w14:paraId="3A1A2D68">
      <w:pPr>
        <w:pStyle w:val="50"/>
        <w:rPr>
          <w:rFonts w:hint="eastAsia" w:ascii="宋体" w:hAnsi="宋体" w:eastAsia="宋体" w:cs="宋体"/>
        </w:rPr>
      </w:pPr>
    </w:p>
    <w:p w14:paraId="4D74B96F">
      <w:pPr>
        <w:pStyle w:val="50"/>
        <w:rPr>
          <w:rFonts w:hint="eastAsia" w:ascii="宋体" w:hAnsi="宋体" w:eastAsia="宋体" w:cs="宋体"/>
        </w:rPr>
      </w:pPr>
    </w:p>
    <w:p w14:paraId="04F177BE">
      <w:pPr>
        <w:pStyle w:val="50"/>
        <w:rPr>
          <w:rFonts w:hint="eastAsia" w:ascii="宋体" w:hAnsi="宋体" w:eastAsia="宋体" w:cs="宋体"/>
        </w:rPr>
      </w:pPr>
    </w:p>
    <w:p w14:paraId="432ABB9A">
      <w:pPr>
        <w:pStyle w:val="50"/>
        <w:rPr>
          <w:rFonts w:hint="eastAsia" w:ascii="宋体" w:hAnsi="宋体" w:eastAsia="宋体" w:cs="宋体"/>
        </w:rPr>
      </w:pPr>
    </w:p>
    <w:p w14:paraId="72CA8CDC">
      <w:pPr>
        <w:pStyle w:val="50"/>
        <w:rPr>
          <w:rFonts w:hint="eastAsia" w:ascii="宋体" w:hAnsi="宋体" w:eastAsia="宋体" w:cs="宋体"/>
        </w:rPr>
      </w:pPr>
    </w:p>
    <w:p w14:paraId="33CC583E">
      <w:pPr>
        <w:pStyle w:val="50"/>
        <w:rPr>
          <w:rFonts w:hint="eastAsia" w:ascii="宋体" w:hAnsi="宋体" w:eastAsia="宋体" w:cs="宋体"/>
        </w:rPr>
      </w:pPr>
    </w:p>
    <w:p w14:paraId="003A826C">
      <w:pPr>
        <w:pStyle w:val="50"/>
        <w:rPr>
          <w:rFonts w:hint="eastAsia" w:ascii="宋体" w:hAnsi="宋体" w:eastAsia="宋体" w:cs="宋体"/>
        </w:rPr>
      </w:pPr>
    </w:p>
    <w:p w14:paraId="781BDDB2">
      <w:pPr>
        <w:pStyle w:val="47"/>
        <w:rPr>
          <w:rFonts w:hint="eastAsia" w:ascii="宋体" w:hAnsi="宋体" w:eastAsia="宋体" w:cs="宋体"/>
        </w:rPr>
      </w:pPr>
      <w:bookmarkStart w:id="141" w:name="_Toc20284_WPSOffice_Level2"/>
      <w:r>
        <w:rPr>
          <w:rFonts w:hint="eastAsia" w:ascii="宋体" w:hAnsi="宋体" w:eastAsia="宋体" w:cs="宋体"/>
        </w:rPr>
        <w:t>投标文件资料清单</w:t>
      </w:r>
      <w:bookmarkEnd w:id="141"/>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6FC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94D27A4">
            <w:pPr>
              <w:spacing w:line="400" w:lineRule="exact"/>
              <w:jc w:val="center"/>
              <w:rPr>
                <w:rFonts w:hint="eastAsia" w:ascii="宋体" w:hAnsi="宋体" w:eastAsia="宋体" w:cs="宋体"/>
                <w:b/>
                <w:sz w:val="24"/>
              </w:rPr>
            </w:pPr>
            <w:r>
              <w:rPr>
                <w:rFonts w:hint="eastAsia" w:ascii="宋体" w:hAnsi="宋体" w:eastAsia="宋体" w:cs="宋体"/>
                <w:b/>
                <w:sz w:val="24"/>
              </w:rPr>
              <w:t>序号</w:t>
            </w:r>
          </w:p>
        </w:tc>
        <w:tc>
          <w:tcPr>
            <w:tcW w:w="5460" w:type="dxa"/>
            <w:noWrap w:val="0"/>
            <w:vAlign w:val="center"/>
          </w:tcPr>
          <w:p w14:paraId="51D527F1">
            <w:pPr>
              <w:spacing w:line="400" w:lineRule="exact"/>
              <w:jc w:val="center"/>
              <w:rPr>
                <w:rFonts w:hint="eastAsia" w:ascii="宋体" w:hAnsi="宋体" w:eastAsia="宋体" w:cs="宋体"/>
                <w:b/>
                <w:sz w:val="24"/>
              </w:rPr>
            </w:pPr>
            <w:r>
              <w:rPr>
                <w:rFonts w:hint="eastAsia" w:ascii="宋体" w:hAnsi="宋体" w:eastAsia="宋体" w:cs="宋体"/>
                <w:b/>
                <w:sz w:val="24"/>
              </w:rPr>
              <w:t>资料名称</w:t>
            </w:r>
          </w:p>
        </w:tc>
        <w:tc>
          <w:tcPr>
            <w:tcW w:w="1854" w:type="dxa"/>
            <w:noWrap w:val="0"/>
            <w:vAlign w:val="center"/>
          </w:tcPr>
          <w:p w14:paraId="1BDF20FA">
            <w:pPr>
              <w:spacing w:line="400" w:lineRule="exact"/>
              <w:jc w:val="center"/>
              <w:rPr>
                <w:rFonts w:hint="eastAsia" w:ascii="宋体" w:hAnsi="宋体" w:eastAsia="宋体" w:cs="宋体"/>
                <w:b/>
                <w:sz w:val="24"/>
              </w:rPr>
            </w:pPr>
            <w:r>
              <w:rPr>
                <w:rFonts w:hint="eastAsia" w:ascii="宋体" w:hAnsi="宋体" w:eastAsia="宋体" w:cs="宋体"/>
                <w:b/>
                <w:sz w:val="24"/>
              </w:rPr>
              <w:t>页码范围</w:t>
            </w:r>
          </w:p>
        </w:tc>
      </w:tr>
      <w:tr w14:paraId="641B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A7E6735">
            <w:pPr>
              <w:jc w:val="center"/>
              <w:rPr>
                <w:rFonts w:hint="eastAsia" w:ascii="宋体" w:hAnsi="宋体" w:eastAsia="宋体" w:cs="宋体"/>
                <w:sz w:val="24"/>
              </w:rPr>
            </w:pPr>
            <w:r>
              <w:rPr>
                <w:rFonts w:hint="eastAsia" w:ascii="宋体" w:hAnsi="宋体" w:eastAsia="宋体" w:cs="宋体"/>
                <w:sz w:val="24"/>
              </w:rPr>
              <w:t>一</w:t>
            </w:r>
          </w:p>
        </w:tc>
        <w:tc>
          <w:tcPr>
            <w:tcW w:w="5460" w:type="dxa"/>
            <w:noWrap w:val="0"/>
            <w:vAlign w:val="center"/>
          </w:tcPr>
          <w:p w14:paraId="70DF87E6">
            <w:pPr>
              <w:rPr>
                <w:rFonts w:hint="eastAsia" w:ascii="宋体" w:hAnsi="宋体" w:eastAsia="宋体" w:cs="宋体"/>
                <w:u w:val="single"/>
              </w:rPr>
            </w:pPr>
            <w:r>
              <w:rPr>
                <w:rFonts w:hint="eastAsia" w:ascii="宋体" w:hAnsi="宋体" w:eastAsia="宋体" w:cs="宋体"/>
                <w:bCs/>
                <w:sz w:val="24"/>
              </w:rPr>
              <w:t>开标一览表</w:t>
            </w:r>
          </w:p>
        </w:tc>
        <w:tc>
          <w:tcPr>
            <w:tcW w:w="1854" w:type="dxa"/>
            <w:noWrap w:val="0"/>
            <w:vAlign w:val="center"/>
          </w:tcPr>
          <w:p w14:paraId="56DE3E91">
            <w:pPr>
              <w:spacing w:line="360" w:lineRule="auto"/>
              <w:jc w:val="center"/>
              <w:rPr>
                <w:rFonts w:hint="eastAsia" w:ascii="宋体" w:hAnsi="宋体" w:eastAsia="宋体" w:cs="宋体"/>
                <w:b/>
                <w:sz w:val="24"/>
              </w:rPr>
            </w:pPr>
          </w:p>
        </w:tc>
      </w:tr>
      <w:tr w14:paraId="1DD1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CF2CEAD">
            <w:pPr>
              <w:jc w:val="center"/>
              <w:rPr>
                <w:rFonts w:hint="eastAsia" w:ascii="宋体" w:hAnsi="宋体" w:eastAsia="宋体" w:cs="宋体"/>
                <w:sz w:val="24"/>
              </w:rPr>
            </w:pPr>
            <w:r>
              <w:rPr>
                <w:rFonts w:hint="eastAsia" w:ascii="宋体" w:hAnsi="宋体" w:eastAsia="宋体" w:cs="宋体"/>
                <w:sz w:val="24"/>
              </w:rPr>
              <w:t>二</w:t>
            </w:r>
          </w:p>
        </w:tc>
        <w:tc>
          <w:tcPr>
            <w:tcW w:w="5460" w:type="dxa"/>
            <w:noWrap w:val="0"/>
            <w:vAlign w:val="center"/>
          </w:tcPr>
          <w:p w14:paraId="32B1E9B2">
            <w:pPr>
              <w:rPr>
                <w:rFonts w:hint="eastAsia" w:ascii="宋体" w:hAnsi="宋体" w:eastAsia="宋体" w:cs="宋体"/>
                <w:bCs/>
                <w:sz w:val="24"/>
              </w:rPr>
            </w:pPr>
            <w:r>
              <w:rPr>
                <w:rFonts w:hint="eastAsia" w:ascii="宋体" w:hAnsi="宋体" w:eastAsia="宋体" w:cs="宋体"/>
                <w:sz w:val="24"/>
              </w:rPr>
              <w:t>投标人情况综合简介</w:t>
            </w:r>
          </w:p>
        </w:tc>
        <w:tc>
          <w:tcPr>
            <w:tcW w:w="1854" w:type="dxa"/>
            <w:noWrap w:val="0"/>
            <w:vAlign w:val="center"/>
          </w:tcPr>
          <w:p w14:paraId="36E59508">
            <w:pPr>
              <w:spacing w:line="360" w:lineRule="auto"/>
              <w:jc w:val="center"/>
              <w:rPr>
                <w:rFonts w:hint="eastAsia" w:ascii="宋体" w:hAnsi="宋体" w:eastAsia="宋体" w:cs="宋体"/>
                <w:b/>
                <w:sz w:val="24"/>
              </w:rPr>
            </w:pPr>
          </w:p>
        </w:tc>
      </w:tr>
      <w:tr w14:paraId="3081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7E30701">
            <w:pPr>
              <w:jc w:val="center"/>
              <w:rPr>
                <w:rFonts w:hint="eastAsia" w:ascii="宋体" w:hAnsi="宋体" w:eastAsia="宋体" w:cs="宋体"/>
                <w:bCs/>
                <w:sz w:val="24"/>
              </w:rPr>
            </w:pPr>
            <w:r>
              <w:rPr>
                <w:rFonts w:hint="eastAsia" w:ascii="宋体" w:hAnsi="宋体" w:eastAsia="宋体" w:cs="宋体"/>
                <w:bCs/>
                <w:sz w:val="24"/>
              </w:rPr>
              <w:t>三</w:t>
            </w:r>
          </w:p>
        </w:tc>
        <w:tc>
          <w:tcPr>
            <w:tcW w:w="5460" w:type="dxa"/>
            <w:noWrap w:val="0"/>
            <w:vAlign w:val="center"/>
          </w:tcPr>
          <w:p w14:paraId="75CFD5BB">
            <w:pPr>
              <w:rPr>
                <w:rFonts w:hint="eastAsia" w:ascii="宋体" w:hAnsi="宋体" w:eastAsia="宋体" w:cs="宋体"/>
                <w:bCs/>
                <w:sz w:val="24"/>
              </w:rPr>
            </w:pPr>
            <w:r>
              <w:rPr>
                <w:rFonts w:hint="eastAsia" w:ascii="宋体" w:hAnsi="宋体" w:eastAsia="宋体" w:cs="宋体"/>
                <w:bCs/>
                <w:sz w:val="24"/>
              </w:rPr>
              <w:t>投标函</w:t>
            </w:r>
          </w:p>
        </w:tc>
        <w:tc>
          <w:tcPr>
            <w:tcW w:w="1854" w:type="dxa"/>
            <w:noWrap w:val="0"/>
            <w:vAlign w:val="center"/>
          </w:tcPr>
          <w:p w14:paraId="3D12C2E9">
            <w:pPr>
              <w:spacing w:line="360" w:lineRule="auto"/>
              <w:jc w:val="center"/>
              <w:rPr>
                <w:rFonts w:hint="eastAsia" w:ascii="宋体" w:hAnsi="宋体" w:eastAsia="宋体" w:cs="宋体"/>
                <w:b/>
                <w:sz w:val="24"/>
              </w:rPr>
            </w:pPr>
          </w:p>
        </w:tc>
      </w:tr>
      <w:tr w14:paraId="620C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14EB42">
            <w:pPr>
              <w:jc w:val="center"/>
              <w:rPr>
                <w:rFonts w:hint="eastAsia" w:ascii="宋体" w:hAnsi="宋体" w:eastAsia="宋体" w:cs="宋体"/>
                <w:sz w:val="24"/>
              </w:rPr>
            </w:pPr>
            <w:r>
              <w:rPr>
                <w:rFonts w:hint="eastAsia" w:ascii="宋体" w:hAnsi="宋体" w:eastAsia="宋体" w:cs="宋体"/>
                <w:sz w:val="24"/>
              </w:rPr>
              <w:t>四</w:t>
            </w:r>
          </w:p>
        </w:tc>
        <w:tc>
          <w:tcPr>
            <w:tcW w:w="5460" w:type="dxa"/>
            <w:noWrap w:val="0"/>
            <w:vAlign w:val="center"/>
          </w:tcPr>
          <w:p w14:paraId="7B1C2906">
            <w:pPr>
              <w:pStyle w:val="455"/>
              <w:rPr>
                <w:rFonts w:hint="eastAsia" w:ascii="宋体" w:hAnsi="宋体" w:eastAsia="宋体" w:cs="宋体"/>
                <w:bCs/>
              </w:rPr>
            </w:pPr>
            <w:r>
              <w:rPr>
                <w:rFonts w:hint="eastAsia" w:ascii="宋体" w:hAnsi="宋体" w:eastAsia="宋体" w:cs="宋体"/>
                <w:bCs/>
              </w:rPr>
              <w:t>投标分项报价表</w:t>
            </w:r>
          </w:p>
        </w:tc>
        <w:tc>
          <w:tcPr>
            <w:tcW w:w="1854" w:type="dxa"/>
            <w:noWrap w:val="0"/>
            <w:vAlign w:val="center"/>
          </w:tcPr>
          <w:p w14:paraId="3D3F76ED">
            <w:pPr>
              <w:spacing w:line="360" w:lineRule="auto"/>
              <w:jc w:val="center"/>
              <w:rPr>
                <w:rFonts w:hint="eastAsia" w:ascii="宋体" w:hAnsi="宋体" w:eastAsia="宋体" w:cs="宋体"/>
                <w:b/>
                <w:sz w:val="24"/>
              </w:rPr>
            </w:pPr>
          </w:p>
        </w:tc>
      </w:tr>
      <w:tr w14:paraId="5BBE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0ACA0AF">
            <w:pPr>
              <w:jc w:val="center"/>
              <w:rPr>
                <w:rFonts w:hint="eastAsia" w:ascii="宋体" w:hAnsi="宋体" w:eastAsia="宋体" w:cs="宋体"/>
                <w:sz w:val="24"/>
              </w:rPr>
            </w:pPr>
            <w:r>
              <w:rPr>
                <w:rFonts w:hint="eastAsia" w:ascii="宋体" w:hAnsi="宋体" w:eastAsia="宋体" w:cs="宋体"/>
                <w:sz w:val="24"/>
              </w:rPr>
              <w:t>五</w:t>
            </w:r>
          </w:p>
        </w:tc>
        <w:tc>
          <w:tcPr>
            <w:tcW w:w="5460" w:type="dxa"/>
            <w:noWrap w:val="0"/>
            <w:vAlign w:val="center"/>
          </w:tcPr>
          <w:p w14:paraId="18B6FF6B">
            <w:pPr>
              <w:rPr>
                <w:rFonts w:hint="eastAsia" w:ascii="宋体" w:hAnsi="宋体" w:eastAsia="宋体" w:cs="宋体"/>
                <w:bCs/>
                <w:sz w:val="24"/>
              </w:rPr>
            </w:pPr>
            <w:r>
              <w:rPr>
                <w:rFonts w:hint="eastAsia" w:ascii="宋体" w:hAnsi="宋体" w:eastAsia="宋体" w:cs="宋体"/>
                <w:sz w:val="24"/>
              </w:rPr>
              <w:t>投标响应表</w:t>
            </w:r>
          </w:p>
        </w:tc>
        <w:tc>
          <w:tcPr>
            <w:tcW w:w="1854" w:type="dxa"/>
            <w:noWrap w:val="0"/>
            <w:vAlign w:val="center"/>
          </w:tcPr>
          <w:p w14:paraId="6194CB37">
            <w:pPr>
              <w:spacing w:line="360" w:lineRule="auto"/>
              <w:jc w:val="center"/>
              <w:rPr>
                <w:rFonts w:hint="eastAsia" w:ascii="宋体" w:hAnsi="宋体" w:eastAsia="宋体" w:cs="宋体"/>
                <w:b/>
                <w:sz w:val="24"/>
              </w:rPr>
            </w:pPr>
          </w:p>
        </w:tc>
      </w:tr>
      <w:tr w14:paraId="69BB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49FEFE89">
            <w:pPr>
              <w:jc w:val="center"/>
              <w:rPr>
                <w:rFonts w:hint="eastAsia" w:ascii="宋体" w:hAnsi="宋体" w:eastAsia="宋体" w:cs="宋体"/>
                <w:sz w:val="24"/>
                <w:lang w:eastAsia="zh-CN"/>
              </w:rPr>
            </w:pPr>
            <w:r>
              <w:rPr>
                <w:rFonts w:hint="eastAsia" w:ascii="宋体" w:hAnsi="宋体" w:cs="宋体"/>
                <w:sz w:val="24"/>
                <w:lang w:val="en-US" w:eastAsia="zh-CN"/>
              </w:rPr>
              <w:t>六</w:t>
            </w:r>
          </w:p>
        </w:tc>
        <w:tc>
          <w:tcPr>
            <w:tcW w:w="5460" w:type="dxa"/>
            <w:noWrap w:val="0"/>
            <w:vAlign w:val="center"/>
          </w:tcPr>
          <w:p w14:paraId="082071AA">
            <w:pPr>
              <w:rPr>
                <w:rFonts w:hint="eastAsia" w:ascii="宋体" w:hAnsi="宋体" w:eastAsia="宋体" w:cs="宋体"/>
                <w:sz w:val="24"/>
              </w:rPr>
            </w:pPr>
            <w:r>
              <w:rPr>
                <w:rFonts w:hint="eastAsia" w:ascii="宋体" w:hAnsi="宋体" w:eastAsia="宋体" w:cs="宋体"/>
                <w:sz w:val="24"/>
              </w:rPr>
              <w:t>服务质量承诺</w:t>
            </w:r>
          </w:p>
        </w:tc>
        <w:tc>
          <w:tcPr>
            <w:tcW w:w="1854" w:type="dxa"/>
            <w:noWrap w:val="0"/>
            <w:vAlign w:val="center"/>
          </w:tcPr>
          <w:p w14:paraId="063FABAF">
            <w:pPr>
              <w:spacing w:line="360" w:lineRule="auto"/>
              <w:rPr>
                <w:rFonts w:hint="eastAsia" w:ascii="宋体" w:hAnsi="宋体" w:eastAsia="宋体" w:cs="宋体"/>
                <w:b/>
                <w:sz w:val="24"/>
              </w:rPr>
            </w:pPr>
          </w:p>
        </w:tc>
      </w:tr>
      <w:tr w14:paraId="468B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F160D6B">
            <w:pPr>
              <w:jc w:val="center"/>
              <w:rPr>
                <w:rFonts w:hint="eastAsia" w:ascii="宋体" w:hAnsi="宋体" w:eastAsia="宋体" w:cs="宋体"/>
                <w:sz w:val="24"/>
                <w:lang w:val="en-US" w:eastAsia="zh-CN"/>
              </w:rPr>
            </w:pPr>
            <w:r>
              <w:rPr>
                <w:rFonts w:hint="eastAsia" w:ascii="宋体" w:hAnsi="宋体" w:cs="宋体"/>
                <w:sz w:val="24"/>
                <w:lang w:val="en-US" w:eastAsia="zh-CN"/>
              </w:rPr>
              <w:t>七</w:t>
            </w:r>
          </w:p>
        </w:tc>
        <w:tc>
          <w:tcPr>
            <w:tcW w:w="5460" w:type="dxa"/>
            <w:noWrap w:val="0"/>
            <w:vAlign w:val="center"/>
          </w:tcPr>
          <w:p w14:paraId="70DCCE34">
            <w:pPr>
              <w:rPr>
                <w:rFonts w:hint="eastAsia" w:ascii="宋体" w:hAnsi="宋体" w:eastAsia="宋体" w:cs="宋体"/>
                <w:sz w:val="24"/>
              </w:rPr>
            </w:pPr>
            <w:r>
              <w:rPr>
                <w:rFonts w:hint="eastAsia" w:ascii="宋体" w:hAnsi="宋体" w:eastAsia="宋体" w:cs="宋体"/>
                <w:sz w:val="24"/>
              </w:rPr>
              <w:t>有关证明文件</w:t>
            </w:r>
          </w:p>
        </w:tc>
        <w:tc>
          <w:tcPr>
            <w:tcW w:w="1854" w:type="dxa"/>
            <w:noWrap w:val="0"/>
            <w:vAlign w:val="center"/>
          </w:tcPr>
          <w:p w14:paraId="6C60C1F3">
            <w:pPr>
              <w:spacing w:line="360" w:lineRule="auto"/>
              <w:rPr>
                <w:rFonts w:hint="eastAsia" w:ascii="宋体" w:hAnsi="宋体" w:eastAsia="宋体" w:cs="宋体"/>
                <w:b/>
                <w:sz w:val="24"/>
              </w:rPr>
            </w:pPr>
          </w:p>
        </w:tc>
      </w:tr>
      <w:tr w14:paraId="19F1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008EEAF">
            <w:pPr>
              <w:ind w:firstLine="240" w:firstLineChars="100"/>
              <w:rPr>
                <w:rFonts w:hint="eastAsia" w:ascii="宋体" w:hAnsi="宋体" w:eastAsia="宋体" w:cs="宋体"/>
                <w:sz w:val="24"/>
                <w:lang w:val="en-US" w:eastAsia="zh-CN"/>
              </w:rPr>
            </w:pPr>
            <w:r>
              <w:rPr>
                <w:rFonts w:hint="eastAsia" w:ascii="宋体" w:hAnsi="宋体" w:eastAsia="宋体" w:cs="宋体"/>
                <w:sz w:val="24"/>
                <w:lang w:val="en-US" w:eastAsia="zh-CN"/>
              </w:rPr>
              <w:t>八</w:t>
            </w:r>
          </w:p>
        </w:tc>
        <w:tc>
          <w:tcPr>
            <w:tcW w:w="5460" w:type="dxa"/>
            <w:noWrap w:val="0"/>
            <w:vAlign w:val="center"/>
          </w:tcPr>
          <w:p w14:paraId="7F656B2A">
            <w:pPr>
              <w:rPr>
                <w:rFonts w:hint="eastAsia" w:ascii="宋体" w:hAnsi="宋体" w:eastAsia="宋体" w:cs="宋体"/>
                <w:sz w:val="24"/>
              </w:rPr>
            </w:pPr>
            <w:r>
              <w:rPr>
                <w:rFonts w:hint="eastAsia" w:ascii="宋体" w:hAnsi="宋体" w:eastAsia="宋体" w:cs="宋体"/>
                <w:sz w:val="24"/>
              </w:rPr>
              <w:t>中小企业声明函</w:t>
            </w:r>
          </w:p>
        </w:tc>
        <w:tc>
          <w:tcPr>
            <w:tcW w:w="1854" w:type="dxa"/>
            <w:noWrap w:val="0"/>
            <w:vAlign w:val="center"/>
          </w:tcPr>
          <w:p w14:paraId="76E05430">
            <w:pPr>
              <w:spacing w:line="360" w:lineRule="auto"/>
              <w:rPr>
                <w:rFonts w:hint="eastAsia" w:ascii="宋体" w:hAnsi="宋体" w:eastAsia="宋体" w:cs="宋体"/>
                <w:b/>
                <w:sz w:val="24"/>
              </w:rPr>
            </w:pPr>
          </w:p>
        </w:tc>
      </w:tr>
      <w:tr w14:paraId="1C11E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68509386">
            <w:pPr>
              <w:jc w:val="center"/>
              <w:rPr>
                <w:rFonts w:hint="eastAsia" w:ascii="宋体" w:hAnsi="宋体" w:eastAsia="宋体" w:cs="宋体"/>
                <w:sz w:val="24"/>
                <w:lang w:val="en-US" w:eastAsia="zh-CN"/>
              </w:rPr>
            </w:pPr>
            <w:r>
              <w:rPr>
                <w:rFonts w:hint="eastAsia" w:ascii="宋体" w:hAnsi="宋体" w:cs="宋体"/>
                <w:sz w:val="24"/>
                <w:lang w:val="en-US" w:eastAsia="zh-CN"/>
              </w:rPr>
              <w:t>九</w:t>
            </w:r>
          </w:p>
        </w:tc>
        <w:tc>
          <w:tcPr>
            <w:tcW w:w="5460" w:type="dxa"/>
            <w:noWrap w:val="0"/>
            <w:vAlign w:val="center"/>
          </w:tcPr>
          <w:p w14:paraId="52E83E26">
            <w:pPr>
              <w:rPr>
                <w:rFonts w:hint="eastAsia" w:ascii="宋体" w:hAnsi="宋体" w:eastAsia="宋体" w:cs="宋体"/>
                <w:sz w:val="24"/>
              </w:rPr>
            </w:pPr>
            <w:r>
              <w:rPr>
                <w:rFonts w:hint="eastAsia" w:ascii="宋体" w:hAnsi="宋体" w:eastAsia="宋体" w:cs="宋体"/>
                <w:sz w:val="24"/>
              </w:rPr>
              <w:t>售后服务</w:t>
            </w:r>
          </w:p>
        </w:tc>
        <w:tc>
          <w:tcPr>
            <w:tcW w:w="1854" w:type="dxa"/>
            <w:noWrap w:val="0"/>
            <w:vAlign w:val="center"/>
          </w:tcPr>
          <w:p w14:paraId="371BE1AD">
            <w:pPr>
              <w:spacing w:line="360" w:lineRule="auto"/>
              <w:rPr>
                <w:rFonts w:hint="eastAsia" w:ascii="宋体" w:hAnsi="宋体" w:eastAsia="宋体" w:cs="宋体"/>
                <w:b/>
                <w:sz w:val="24"/>
              </w:rPr>
            </w:pPr>
          </w:p>
        </w:tc>
      </w:tr>
      <w:tr w14:paraId="614B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19AFE31E">
            <w:pPr>
              <w:jc w:val="center"/>
              <w:rPr>
                <w:rFonts w:hint="eastAsia" w:ascii="宋体" w:hAnsi="宋体" w:eastAsia="宋体" w:cs="宋体"/>
                <w:sz w:val="24"/>
              </w:rPr>
            </w:pPr>
            <w:r>
              <w:rPr>
                <w:rFonts w:hint="eastAsia" w:ascii="宋体" w:hAnsi="宋体" w:eastAsia="宋体" w:cs="宋体"/>
                <w:sz w:val="24"/>
              </w:rPr>
              <w:t>十</w:t>
            </w:r>
          </w:p>
        </w:tc>
        <w:tc>
          <w:tcPr>
            <w:tcW w:w="5460" w:type="dxa"/>
            <w:noWrap w:val="0"/>
            <w:vAlign w:val="center"/>
          </w:tcPr>
          <w:p w14:paraId="4E43EE68">
            <w:pPr>
              <w:rPr>
                <w:rFonts w:hint="eastAsia" w:ascii="宋体" w:hAnsi="宋体" w:eastAsia="宋体" w:cs="宋体"/>
                <w:sz w:val="24"/>
              </w:rPr>
            </w:pPr>
            <w:r>
              <w:rPr>
                <w:rFonts w:hint="eastAsia" w:ascii="宋体" w:hAnsi="宋体" w:eastAsia="宋体" w:cs="宋体"/>
                <w:sz w:val="24"/>
              </w:rPr>
              <w:t>所投服务的技术资料等</w:t>
            </w:r>
          </w:p>
        </w:tc>
        <w:tc>
          <w:tcPr>
            <w:tcW w:w="1854" w:type="dxa"/>
            <w:noWrap w:val="0"/>
            <w:vAlign w:val="center"/>
          </w:tcPr>
          <w:p w14:paraId="0B92BC21">
            <w:pPr>
              <w:spacing w:line="360" w:lineRule="auto"/>
              <w:rPr>
                <w:rFonts w:hint="eastAsia" w:ascii="宋体" w:hAnsi="宋体" w:eastAsia="宋体" w:cs="宋体"/>
                <w:b/>
                <w:sz w:val="24"/>
              </w:rPr>
            </w:pPr>
          </w:p>
        </w:tc>
      </w:tr>
      <w:tr w14:paraId="439F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EAAC885">
            <w:pPr>
              <w:jc w:val="center"/>
              <w:rPr>
                <w:rFonts w:hint="eastAsia" w:ascii="宋体" w:hAnsi="宋体" w:eastAsia="宋体" w:cs="宋体"/>
                <w:sz w:val="24"/>
                <w:lang w:val="en-US" w:eastAsia="zh-CN"/>
              </w:rPr>
            </w:pPr>
            <w:r>
              <w:rPr>
                <w:rFonts w:hint="eastAsia" w:ascii="宋体" w:hAnsi="宋体" w:eastAsia="宋体" w:cs="宋体"/>
                <w:sz w:val="24"/>
              </w:rPr>
              <w:t>十</w:t>
            </w:r>
            <w:r>
              <w:rPr>
                <w:rFonts w:hint="eastAsia" w:ascii="宋体" w:hAnsi="宋体" w:cs="宋体"/>
                <w:sz w:val="24"/>
                <w:lang w:val="en-US" w:eastAsia="zh-CN"/>
              </w:rPr>
              <w:t>一</w:t>
            </w:r>
          </w:p>
        </w:tc>
        <w:tc>
          <w:tcPr>
            <w:tcW w:w="5460" w:type="dxa"/>
            <w:noWrap w:val="0"/>
            <w:vAlign w:val="center"/>
          </w:tcPr>
          <w:p w14:paraId="0A909F71">
            <w:pPr>
              <w:rPr>
                <w:rFonts w:hint="eastAsia" w:ascii="宋体" w:hAnsi="宋体" w:eastAsia="宋体" w:cs="宋体"/>
                <w:sz w:val="24"/>
              </w:rPr>
            </w:pPr>
            <w:r>
              <w:rPr>
                <w:rFonts w:hint="eastAsia" w:ascii="宋体" w:hAnsi="宋体" w:eastAsia="宋体" w:cs="宋体"/>
                <w:sz w:val="24"/>
              </w:rPr>
              <w:t>其他投标人认为需要提供得材料等</w:t>
            </w:r>
          </w:p>
        </w:tc>
        <w:tc>
          <w:tcPr>
            <w:tcW w:w="1854" w:type="dxa"/>
            <w:noWrap w:val="0"/>
            <w:vAlign w:val="center"/>
          </w:tcPr>
          <w:p w14:paraId="749C1410">
            <w:pPr>
              <w:spacing w:line="360" w:lineRule="auto"/>
              <w:rPr>
                <w:rFonts w:hint="eastAsia" w:ascii="宋体" w:hAnsi="宋体" w:eastAsia="宋体" w:cs="宋体"/>
                <w:b/>
                <w:sz w:val="24"/>
              </w:rPr>
            </w:pPr>
          </w:p>
        </w:tc>
      </w:tr>
      <w:tr w14:paraId="7379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297B8622">
            <w:pPr>
              <w:jc w:val="center"/>
              <w:rPr>
                <w:rFonts w:hint="eastAsia" w:ascii="宋体" w:hAnsi="宋体" w:eastAsia="宋体" w:cs="宋体"/>
                <w:sz w:val="24"/>
              </w:rPr>
            </w:pPr>
            <w:r>
              <w:rPr>
                <w:rFonts w:hint="eastAsia" w:ascii="宋体" w:hAnsi="宋体" w:eastAsia="宋体" w:cs="宋体"/>
                <w:sz w:val="24"/>
              </w:rPr>
              <w:t>十二</w:t>
            </w:r>
          </w:p>
        </w:tc>
        <w:tc>
          <w:tcPr>
            <w:tcW w:w="5460" w:type="dxa"/>
            <w:noWrap w:val="0"/>
            <w:vAlign w:val="center"/>
          </w:tcPr>
          <w:p w14:paraId="74362AAE">
            <w:pPr>
              <w:jc w:val="both"/>
              <w:rPr>
                <w:rFonts w:hint="eastAsia" w:ascii="宋体" w:hAnsi="宋体" w:eastAsia="宋体" w:cs="宋体"/>
                <w:sz w:val="24"/>
              </w:rPr>
            </w:pPr>
            <w:r>
              <w:rPr>
                <w:rFonts w:hint="eastAsia" w:ascii="宋体" w:hAnsi="宋体" w:eastAsia="宋体" w:cs="宋体"/>
                <w:sz w:val="24"/>
              </w:rPr>
              <w:t>政府采购供应商诚信承诺书</w:t>
            </w:r>
          </w:p>
          <w:p w14:paraId="29BE709E">
            <w:pPr>
              <w:jc w:val="center"/>
              <w:rPr>
                <w:rFonts w:hint="eastAsia" w:ascii="宋体" w:hAnsi="宋体" w:eastAsia="宋体" w:cs="宋体"/>
                <w:sz w:val="24"/>
              </w:rPr>
            </w:pPr>
          </w:p>
        </w:tc>
        <w:tc>
          <w:tcPr>
            <w:tcW w:w="1854" w:type="dxa"/>
            <w:noWrap w:val="0"/>
            <w:vAlign w:val="center"/>
          </w:tcPr>
          <w:p w14:paraId="789721A3">
            <w:pPr>
              <w:spacing w:line="360" w:lineRule="auto"/>
              <w:rPr>
                <w:rFonts w:hint="eastAsia" w:ascii="宋体" w:hAnsi="宋体" w:eastAsia="宋体" w:cs="宋体"/>
                <w:b/>
                <w:sz w:val="24"/>
              </w:rPr>
            </w:pPr>
          </w:p>
        </w:tc>
      </w:tr>
      <w:tr w14:paraId="7BD2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4509247B">
            <w:pPr>
              <w:spacing w:line="500" w:lineRule="exact"/>
              <w:rPr>
                <w:rFonts w:hint="eastAsia"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0A5E6C6B">
      <w:pPr>
        <w:spacing w:line="500" w:lineRule="exact"/>
        <w:rPr>
          <w:rFonts w:hint="eastAsia" w:ascii="宋体" w:hAnsi="宋体" w:eastAsia="宋体" w:cs="宋体"/>
          <w:sz w:val="28"/>
        </w:rPr>
      </w:pPr>
    </w:p>
    <w:p w14:paraId="7AE73085">
      <w:pPr>
        <w:pStyle w:val="50"/>
        <w:rPr>
          <w:rFonts w:hint="eastAsia" w:ascii="宋体" w:hAnsi="宋体" w:eastAsia="宋体" w:cs="宋体"/>
        </w:rPr>
      </w:pPr>
    </w:p>
    <w:p w14:paraId="1FEAB4AA">
      <w:pPr>
        <w:pStyle w:val="50"/>
        <w:rPr>
          <w:rFonts w:hint="eastAsia" w:ascii="宋体" w:hAnsi="宋体" w:eastAsia="宋体" w:cs="宋体"/>
        </w:rPr>
      </w:pPr>
    </w:p>
    <w:p w14:paraId="5C21CE7F">
      <w:pPr>
        <w:pStyle w:val="50"/>
        <w:rPr>
          <w:rFonts w:hint="eastAsia" w:ascii="宋体" w:hAnsi="宋体" w:eastAsia="宋体" w:cs="宋体"/>
        </w:rPr>
      </w:pPr>
    </w:p>
    <w:p w14:paraId="57CE7C3D">
      <w:pPr>
        <w:pStyle w:val="50"/>
        <w:rPr>
          <w:rFonts w:hint="eastAsia" w:ascii="宋体" w:hAnsi="宋体" w:eastAsia="宋体" w:cs="宋体"/>
        </w:rPr>
      </w:pPr>
    </w:p>
    <w:p w14:paraId="279E2487">
      <w:pPr>
        <w:pStyle w:val="4"/>
        <w:rPr>
          <w:rFonts w:hint="eastAsia" w:ascii="宋体" w:hAnsi="宋体" w:eastAsia="宋体" w:cs="宋体"/>
          <w:sz w:val="28"/>
          <w:lang w:eastAsia="zh-CN"/>
        </w:rPr>
      </w:pPr>
      <w:bookmarkStart w:id="142" w:name="_Toc40975449"/>
      <w:bookmarkStart w:id="143" w:name="_Toc2396_WPSOffice_Level2"/>
      <w:bookmarkStart w:id="144" w:name="_Toc197934561"/>
    </w:p>
    <w:p w14:paraId="1C8A69AD">
      <w:pPr>
        <w:bidi w:val="0"/>
        <w:jc w:val="center"/>
        <w:rPr>
          <w:rFonts w:hint="eastAsia" w:ascii="宋体" w:hAnsi="宋体" w:eastAsia="宋体" w:cs="宋体"/>
          <w:b/>
          <w:bCs/>
          <w:sz w:val="28"/>
          <w:szCs w:val="28"/>
        </w:rPr>
      </w:pPr>
      <w:bookmarkStart w:id="145" w:name="_Toc17431"/>
      <w:bookmarkStart w:id="146" w:name="_Toc11226"/>
      <w:bookmarkStart w:id="147" w:name="_Toc5255"/>
      <w:r>
        <w:rPr>
          <w:rFonts w:hint="eastAsia" w:ascii="宋体" w:hAnsi="宋体" w:eastAsia="宋体" w:cs="宋体"/>
          <w:b/>
          <w:bCs/>
          <w:sz w:val="28"/>
          <w:szCs w:val="28"/>
        </w:rPr>
        <w:t>一．开标一览表</w:t>
      </w:r>
      <w:bookmarkEnd w:id="142"/>
      <w:bookmarkEnd w:id="143"/>
      <w:bookmarkEnd w:id="144"/>
      <w:bookmarkEnd w:id="145"/>
      <w:bookmarkEnd w:id="146"/>
      <w:bookmarkEnd w:id="147"/>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431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74B5122B">
            <w:pPr>
              <w:widowControl/>
              <w:spacing w:line="360" w:lineRule="exact"/>
              <w:jc w:val="center"/>
              <w:rPr>
                <w:rFonts w:hint="eastAsia" w:ascii="宋体" w:hAnsi="宋体" w:eastAsia="宋体" w:cs="宋体"/>
                <w:b/>
                <w:sz w:val="24"/>
              </w:rPr>
            </w:pPr>
            <w:r>
              <w:rPr>
                <w:rFonts w:hint="eastAsia" w:ascii="宋体" w:hAnsi="宋体" w:eastAsia="宋体" w:cs="宋体"/>
                <w:b/>
                <w:sz w:val="24"/>
              </w:rPr>
              <w:t>项目名称</w:t>
            </w:r>
          </w:p>
        </w:tc>
        <w:tc>
          <w:tcPr>
            <w:tcW w:w="6309" w:type="dxa"/>
            <w:tcBorders>
              <w:top w:val="single" w:color="auto" w:sz="4" w:space="0"/>
              <w:bottom w:val="single" w:color="auto" w:sz="4" w:space="0"/>
              <w:right w:val="single" w:color="auto" w:sz="4" w:space="0"/>
            </w:tcBorders>
            <w:noWrap w:val="0"/>
            <w:vAlign w:val="center"/>
          </w:tcPr>
          <w:p w14:paraId="5F21381D">
            <w:pPr>
              <w:spacing w:line="360" w:lineRule="exact"/>
              <w:jc w:val="center"/>
              <w:rPr>
                <w:rFonts w:hint="eastAsia" w:ascii="宋体" w:hAnsi="宋体" w:eastAsia="宋体" w:cs="宋体"/>
                <w:bCs/>
                <w:sz w:val="24"/>
                <w:u w:val="single"/>
              </w:rPr>
            </w:pPr>
          </w:p>
        </w:tc>
      </w:tr>
      <w:tr w14:paraId="60D2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368D978">
            <w:pPr>
              <w:spacing w:line="360" w:lineRule="exact"/>
              <w:jc w:val="center"/>
              <w:rPr>
                <w:rFonts w:hint="eastAsia" w:ascii="宋体" w:hAnsi="宋体" w:eastAsia="宋体" w:cs="宋体"/>
                <w:b/>
                <w:sz w:val="24"/>
              </w:rPr>
            </w:pPr>
            <w:r>
              <w:rPr>
                <w:rFonts w:hint="eastAsia" w:ascii="宋体" w:hAnsi="宋体" w:eastAsia="宋体" w:cs="宋体"/>
                <w:b/>
                <w:sz w:val="24"/>
              </w:rPr>
              <w:t>投标人全称</w:t>
            </w:r>
          </w:p>
        </w:tc>
        <w:tc>
          <w:tcPr>
            <w:tcW w:w="6309" w:type="dxa"/>
            <w:tcBorders>
              <w:top w:val="nil"/>
            </w:tcBorders>
            <w:noWrap w:val="0"/>
            <w:vAlign w:val="center"/>
          </w:tcPr>
          <w:p w14:paraId="53D78438">
            <w:pPr>
              <w:spacing w:line="360" w:lineRule="auto"/>
              <w:rPr>
                <w:rFonts w:hint="eastAsia" w:ascii="宋体" w:hAnsi="宋体" w:eastAsia="宋体" w:cs="宋体"/>
                <w:sz w:val="24"/>
              </w:rPr>
            </w:pPr>
          </w:p>
        </w:tc>
      </w:tr>
      <w:tr w14:paraId="0627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5526F51">
            <w:pPr>
              <w:spacing w:line="360" w:lineRule="exact"/>
              <w:jc w:val="center"/>
              <w:rPr>
                <w:rFonts w:hint="eastAsia" w:ascii="宋体" w:hAnsi="宋体" w:eastAsia="宋体" w:cs="宋体"/>
                <w:b/>
                <w:sz w:val="24"/>
              </w:rPr>
            </w:pPr>
            <w:r>
              <w:rPr>
                <w:rFonts w:hint="eastAsia" w:ascii="宋体" w:hAnsi="宋体" w:eastAsia="宋体" w:cs="宋体"/>
                <w:b/>
                <w:sz w:val="24"/>
              </w:rPr>
              <w:t>投标范围</w:t>
            </w:r>
          </w:p>
        </w:tc>
        <w:tc>
          <w:tcPr>
            <w:tcW w:w="6309" w:type="dxa"/>
            <w:tcBorders>
              <w:top w:val="nil"/>
            </w:tcBorders>
            <w:noWrap w:val="0"/>
            <w:vAlign w:val="center"/>
          </w:tcPr>
          <w:p w14:paraId="58386030">
            <w:pPr>
              <w:widowControl/>
              <w:spacing w:line="360" w:lineRule="exact"/>
              <w:rPr>
                <w:rFonts w:hint="eastAsia" w:ascii="宋体" w:hAnsi="宋体" w:eastAsia="宋体" w:cs="宋体"/>
                <w:b/>
                <w:sz w:val="24"/>
              </w:rPr>
            </w:pPr>
          </w:p>
        </w:tc>
      </w:tr>
      <w:tr w14:paraId="1F29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3728A2C">
            <w:pPr>
              <w:spacing w:line="360" w:lineRule="exact"/>
              <w:jc w:val="center"/>
              <w:rPr>
                <w:rFonts w:hint="eastAsia" w:ascii="宋体" w:hAnsi="宋体" w:eastAsia="宋体" w:cs="宋体"/>
                <w:b/>
                <w:sz w:val="24"/>
              </w:rPr>
            </w:pPr>
            <w:r>
              <w:rPr>
                <w:rFonts w:hint="eastAsia" w:ascii="宋体" w:hAnsi="宋体" w:eastAsia="宋体" w:cs="宋体"/>
                <w:b/>
                <w:sz w:val="24"/>
              </w:rPr>
              <w:t>1、最终投标报价</w:t>
            </w:r>
          </w:p>
          <w:p w14:paraId="44414588">
            <w:pPr>
              <w:spacing w:line="360" w:lineRule="exact"/>
              <w:jc w:val="center"/>
              <w:rPr>
                <w:rFonts w:hint="eastAsia" w:ascii="宋体" w:hAnsi="宋体" w:eastAsia="宋体" w:cs="宋体"/>
                <w:b/>
                <w:sz w:val="24"/>
              </w:rPr>
            </w:pPr>
            <w:r>
              <w:rPr>
                <w:rFonts w:hint="eastAsia" w:ascii="宋体" w:hAnsi="宋体" w:eastAsia="宋体" w:cs="宋体"/>
                <w:b/>
                <w:sz w:val="24"/>
              </w:rPr>
              <w:t>（人民币）</w:t>
            </w:r>
          </w:p>
          <w:p w14:paraId="040996E9">
            <w:pPr>
              <w:spacing w:line="360" w:lineRule="exact"/>
              <w:rPr>
                <w:rFonts w:hint="eastAsia" w:ascii="宋体" w:hAnsi="宋体" w:eastAsia="宋体" w:cs="宋体"/>
              </w:rPr>
            </w:pPr>
          </w:p>
        </w:tc>
        <w:tc>
          <w:tcPr>
            <w:tcW w:w="6309" w:type="dxa"/>
            <w:tcBorders>
              <w:top w:val="nil"/>
            </w:tcBorders>
            <w:noWrap w:val="0"/>
            <w:vAlign w:val="center"/>
          </w:tcPr>
          <w:p w14:paraId="18D19572">
            <w:pPr>
              <w:spacing w:line="360" w:lineRule="exact"/>
              <w:jc w:val="center"/>
              <w:rPr>
                <w:rFonts w:hint="eastAsia" w:ascii="宋体" w:hAnsi="宋体" w:eastAsia="宋体" w:cs="宋体"/>
                <w:b/>
                <w:sz w:val="24"/>
              </w:rPr>
            </w:pPr>
            <w:r>
              <w:rPr>
                <w:rFonts w:hint="eastAsia" w:ascii="宋体" w:hAnsi="宋体" w:eastAsia="宋体" w:cs="宋体"/>
                <w:b/>
                <w:sz w:val="24"/>
              </w:rPr>
              <w:t xml:space="preserve">1、投标报价：        元、大写：         </w:t>
            </w:r>
          </w:p>
          <w:p w14:paraId="1B2A9C39">
            <w:pPr>
              <w:pStyle w:val="69"/>
              <w:ind w:right="-21" w:firstLine="540"/>
              <w:rPr>
                <w:rFonts w:hint="eastAsia" w:ascii="宋体" w:hAnsi="宋体" w:eastAsia="宋体" w:cs="宋体"/>
                <w:lang w:val="en-US" w:eastAsia="zh-CN"/>
              </w:rPr>
            </w:pPr>
          </w:p>
        </w:tc>
      </w:tr>
      <w:tr w14:paraId="356A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6B26FFC9">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c>
          <w:tcPr>
            <w:tcW w:w="6309" w:type="dxa"/>
            <w:tcBorders>
              <w:top w:val="nil"/>
            </w:tcBorders>
            <w:noWrap w:val="0"/>
            <w:vAlign w:val="center"/>
          </w:tcPr>
          <w:p w14:paraId="68372E48">
            <w:pPr>
              <w:spacing w:line="360" w:lineRule="auto"/>
              <w:jc w:val="left"/>
              <w:rPr>
                <w:rFonts w:hint="eastAsia" w:ascii="宋体" w:hAnsi="宋体" w:eastAsia="宋体" w:cs="宋体"/>
                <w:sz w:val="24"/>
                <w:szCs w:val="28"/>
              </w:rPr>
            </w:pPr>
          </w:p>
        </w:tc>
      </w:tr>
    </w:tbl>
    <w:p w14:paraId="02534B2E">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供应商名称：（电子签章）</w:t>
      </w:r>
    </w:p>
    <w:p w14:paraId="6838C563">
      <w:pPr>
        <w:spacing w:line="380" w:lineRule="exact"/>
        <w:ind w:right="640" w:firstLine="1560" w:firstLineChars="650"/>
        <w:rPr>
          <w:rFonts w:hint="eastAsia" w:ascii="宋体" w:hAnsi="宋体" w:eastAsia="宋体" w:cs="宋体"/>
          <w:sz w:val="24"/>
        </w:rPr>
      </w:pPr>
    </w:p>
    <w:p w14:paraId="1D94F8E5">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授权委托人：</w:t>
      </w:r>
    </w:p>
    <w:p w14:paraId="46427AFD">
      <w:pPr>
        <w:spacing w:line="380" w:lineRule="exact"/>
        <w:jc w:val="center"/>
        <w:rPr>
          <w:rFonts w:hint="eastAsia" w:ascii="宋体" w:hAnsi="宋体" w:eastAsia="宋体" w:cs="宋体"/>
          <w:sz w:val="24"/>
        </w:rPr>
      </w:pPr>
    </w:p>
    <w:p w14:paraId="3514BEEC">
      <w:pPr>
        <w:jc w:val="center"/>
        <w:rPr>
          <w:rFonts w:hint="eastAsia" w:ascii="宋体" w:hAnsi="宋体" w:eastAsia="宋体" w:cs="宋体"/>
          <w:sz w:val="24"/>
        </w:rPr>
      </w:pPr>
      <w:r>
        <w:rPr>
          <w:rFonts w:hint="eastAsia" w:ascii="宋体" w:hAnsi="宋体" w:eastAsia="宋体" w:cs="宋体"/>
          <w:sz w:val="24"/>
        </w:rPr>
        <w:t xml:space="preserve">               日期：      年   月    日</w:t>
      </w:r>
    </w:p>
    <w:p w14:paraId="42CFDE6B">
      <w:pPr>
        <w:spacing w:before="100" w:beforeAutospacing="1" w:after="100" w:afterAutospacing="1" w:line="360" w:lineRule="auto"/>
        <w:rPr>
          <w:rFonts w:hint="eastAsia" w:ascii="宋体" w:hAnsi="宋体" w:eastAsia="宋体" w:cs="宋体"/>
          <w:b/>
          <w:sz w:val="24"/>
        </w:rPr>
      </w:pPr>
      <w:r>
        <w:rPr>
          <w:rFonts w:hint="eastAsia" w:ascii="宋体" w:hAnsi="宋体" w:eastAsia="宋体" w:cs="宋体"/>
          <w:b/>
          <w:sz w:val="24"/>
        </w:rPr>
        <w:t xml:space="preserve">                                           </w:t>
      </w:r>
    </w:p>
    <w:p w14:paraId="5AC14D19">
      <w:pPr>
        <w:spacing w:line="500" w:lineRule="exact"/>
        <w:jc w:val="center"/>
        <w:rPr>
          <w:rFonts w:hint="eastAsia" w:ascii="宋体" w:hAnsi="宋体" w:eastAsia="宋体" w:cs="宋体"/>
          <w:b/>
          <w:bCs/>
          <w:sz w:val="30"/>
        </w:rPr>
      </w:pPr>
    </w:p>
    <w:p w14:paraId="46E40E12">
      <w:pPr>
        <w:spacing w:line="500" w:lineRule="exact"/>
        <w:jc w:val="center"/>
        <w:rPr>
          <w:rFonts w:hint="eastAsia" w:ascii="宋体" w:hAnsi="宋体" w:eastAsia="宋体" w:cs="宋体"/>
          <w:b/>
          <w:bCs/>
          <w:sz w:val="30"/>
        </w:rPr>
      </w:pPr>
    </w:p>
    <w:p w14:paraId="10773F77">
      <w:pPr>
        <w:spacing w:line="500" w:lineRule="exact"/>
        <w:jc w:val="center"/>
        <w:rPr>
          <w:rFonts w:hint="eastAsia" w:ascii="宋体" w:hAnsi="宋体" w:eastAsia="宋体" w:cs="宋体"/>
          <w:b/>
          <w:bCs/>
          <w:sz w:val="30"/>
        </w:rPr>
      </w:pPr>
    </w:p>
    <w:p w14:paraId="1C184AD9">
      <w:pPr>
        <w:pStyle w:val="4"/>
        <w:rPr>
          <w:rFonts w:hint="eastAsia" w:ascii="宋体" w:hAnsi="宋体" w:eastAsia="宋体" w:cs="宋体"/>
          <w:sz w:val="28"/>
        </w:rPr>
      </w:pPr>
      <w:bookmarkStart w:id="148" w:name="_Hlt533409360"/>
      <w:bookmarkEnd w:id="148"/>
      <w:bookmarkStart w:id="149" w:name="_Hlt509716873"/>
      <w:bookmarkEnd w:id="149"/>
      <w:bookmarkStart w:id="150" w:name="_Hlt533408916"/>
      <w:bookmarkEnd w:id="150"/>
      <w:bookmarkStart w:id="151" w:name="_Hlt533408409"/>
      <w:bookmarkEnd w:id="151"/>
      <w:bookmarkStart w:id="152" w:name="_Hlt519045798"/>
      <w:bookmarkEnd w:id="152"/>
      <w:bookmarkStart w:id="153" w:name="_Toc18070"/>
      <w:bookmarkStart w:id="154" w:name="_Toc32321"/>
      <w:bookmarkStart w:id="155" w:name="_Toc11175_WPSOffice_Level2"/>
      <w:bookmarkStart w:id="156" w:name="_Toc516969097"/>
      <w:bookmarkStart w:id="157" w:name="_Toc40975450"/>
      <w:bookmarkStart w:id="158" w:name="_Toc6108"/>
      <w:bookmarkStart w:id="159" w:name="_Toc197934563"/>
      <w:r>
        <w:rPr>
          <w:rFonts w:hint="eastAsia" w:ascii="宋体" w:hAnsi="宋体" w:eastAsia="宋体" w:cs="宋体"/>
          <w:sz w:val="28"/>
        </w:rPr>
        <w:t>二．投标人综合情况简介</w:t>
      </w:r>
      <w:bookmarkEnd w:id="153"/>
      <w:bookmarkEnd w:id="154"/>
      <w:bookmarkEnd w:id="155"/>
      <w:bookmarkEnd w:id="156"/>
      <w:bookmarkEnd w:id="157"/>
      <w:bookmarkEnd w:id="158"/>
    </w:p>
    <w:p w14:paraId="2D618ABD">
      <w:pPr>
        <w:spacing w:line="500" w:lineRule="exact"/>
        <w:jc w:val="center"/>
        <w:rPr>
          <w:rFonts w:hint="eastAsia" w:ascii="宋体" w:hAnsi="宋体" w:eastAsia="宋体" w:cs="宋体"/>
          <w:sz w:val="24"/>
        </w:rPr>
      </w:pPr>
      <w:r>
        <w:rPr>
          <w:rFonts w:hint="eastAsia" w:ascii="宋体" w:hAnsi="宋体" w:eastAsia="宋体" w:cs="宋体"/>
          <w:sz w:val="24"/>
        </w:rPr>
        <w:t>(投标人可自行制作格式)</w:t>
      </w:r>
    </w:p>
    <w:p w14:paraId="213F2408">
      <w:pPr>
        <w:pStyle w:val="50"/>
        <w:rPr>
          <w:rFonts w:hint="eastAsia" w:ascii="宋体" w:hAnsi="宋体" w:eastAsia="宋体" w:cs="宋体"/>
        </w:rPr>
      </w:pPr>
    </w:p>
    <w:p w14:paraId="06BC81B3">
      <w:pPr>
        <w:pStyle w:val="4"/>
        <w:spacing w:after="240"/>
        <w:rPr>
          <w:rFonts w:hint="eastAsia" w:ascii="宋体" w:hAnsi="宋体" w:eastAsia="宋体" w:cs="宋体"/>
          <w:sz w:val="28"/>
        </w:rPr>
      </w:pPr>
      <w:bookmarkStart w:id="160" w:name="_Hlt509739007"/>
      <w:bookmarkEnd w:id="160"/>
      <w:bookmarkStart w:id="161" w:name="_Toc23480"/>
      <w:bookmarkStart w:id="162" w:name="_Toc516969098"/>
      <w:bookmarkStart w:id="163" w:name="_Toc40975451"/>
      <w:bookmarkStart w:id="164" w:name="_Toc25232"/>
      <w:bookmarkStart w:id="165" w:name="_Toc1391_WPSOffice_Level2"/>
      <w:bookmarkStart w:id="166" w:name="_Toc15297"/>
      <w:r>
        <w:rPr>
          <w:rFonts w:hint="eastAsia" w:ascii="宋体" w:hAnsi="宋体" w:eastAsia="宋体" w:cs="宋体"/>
          <w:sz w:val="28"/>
        </w:rPr>
        <w:t>三．投标函</w:t>
      </w:r>
      <w:bookmarkEnd w:id="161"/>
      <w:bookmarkEnd w:id="162"/>
      <w:bookmarkEnd w:id="163"/>
      <w:bookmarkEnd w:id="164"/>
      <w:bookmarkEnd w:id="165"/>
      <w:bookmarkEnd w:id="166"/>
    </w:p>
    <w:p w14:paraId="33320C61">
      <w:pPr>
        <w:pStyle w:val="38"/>
        <w:spacing w:line="360" w:lineRule="auto"/>
        <w:rPr>
          <w:rFonts w:hint="eastAsia" w:ascii="宋体" w:hAnsi="宋体" w:eastAsia="宋体" w:cs="宋体"/>
          <w:b w:val="0"/>
          <w:kern w:val="2"/>
          <w:sz w:val="24"/>
          <w:lang w:val="en-US" w:eastAsia="zh-CN" w:bidi="ar-SA"/>
        </w:rPr>
      </w:pPr>
      <w:r>
        <w:rPr>
          <w:rFonts w:hint="eastAsia" w:ascii="宋体" w:hAnsi="宋体" w:eastAsia="宋体" w:cs="宋体"/>
          <w:b w:val="0"/>
          <w:kern w:val="2"/>
          <w:sz w:val="24"/>
          <w:lang w:val="en-US" w:eastAsia="zh-CN" w:bidi="ar-SA"/>
        </w:rPr>
        <w:t>致：（采购人或采购代理机构）</w:t>
      </w:r>
    </w:p>
    <w:p w14:paraId="4574D86B">
      <w:pPr>
        <w:spacing w:line="360" w:lineRule="auto"/>
        <w:ind w:left="239" w:leftChars="114" w:firstLine="386" w:firstLineChars="161"/>
        <w:rPr>
          <w:rFonts w:hint="eastAsia"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sz w:val="24"/>
          <w:lang w:eastAsia="zh-CN"/>
        </w:rPr>
        <w:t>（</w:t>
      </w:r>
      <w:r>
        <w:rPr>
          <w:rFonts w:hint="eastAsia" w:ascii="宋体" w:hAnsi="宋体" w:eastAsia="宋体" w:cs="宋体"/>
          <w:b/>
          <w:bCs/>
          <w:sz w:val="24"/>
          <w:u w:val="single"/>
          <w:lang w:val="en-US" w:eastAsia="zh-CN"/>
        </w:rPr>
        <w:t>项目名称、项目编号</w:t>
      </w:r>
      <w:r>
        <w:rPr>
          <w:rFonts w:hint="eastAsia" w:ascii="宋体" w:hAnsi="宋体" w:eastAsia="宋体" w:cs="宋体"/>
          <w:b/>
          <w:bCs/>
          <w:sz w:val="24"/>
          <w:u w:val="single"/>
        </w:rPr>
        <w:t>)</w:t>
      </w:r>
      <w:r>
        <w:rPr>
          <w:rFonts w:hint="eastAsia" w:ascii="宋体" w:hAnsi="宋体" w:eastAsia="宋体" w:cs="宋体"/>
          <w:sz w:val="24"/>
        </w:rPr>
        <w:t>”项目招标邀请书或招标公告，正式授权下述签字人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（投标人全称），提交规定形式的投标文件。</w:t>
      </w:r>
    </w:p>
    <w:p w14:paraId="299B3D7F">
      <w:pPr>
        <w:spacing w:line="360" w:lineRule="auto"/>
        <w:ind w:firstLine="630"/>
        <w:rPr>
          <w:rFonts w:hint="eastAsia" w:ascii="宋体" w:hAnsi="宋体" w:eastAsia="宋体" w:cs="宋体"/>
          <w:sz w:val="24"/>
        </w:rPr>
      </w:pPr>
      <w:r>
        <w:rPr>
          <w:rFonts w:hint="eastAsia" w:ascii="宋体" w:hAnsi="宋体" w:eastAsia="宋体" w:cs="宋体"/>
          <w:sz w:val="24"/>
        </w:rPr>
        <w:t>据此函，我方兹宣布同意如下：</w:t>
      </w:r>
    </w:p>
    <w:p w14:paraId="6B453695">
      <w:pPr>
        <w:spacing w:line="360" w:lineRule="auto"/>
        <w:ind w:firstLine="630"/>
        <w:rPr>
          <w:rFonts w:hint="eastAsia"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元，服务期</w:t>
      </w:r>
      <w:r>
        <w:rPr>
          <w:rFonts w:hint="eastAsia" w:ascii="宋体" w:hAnsi="宋体" w:eastAsia="宋体" w:cs="宋体"/>
          <w:sz w:val="24"/>
          <w:u w:val="single"/>
        </w:rPr>
        <w:t xml:space="preserve">        </w:t>
      </w:r>
      <w:r>
        <w:rPr>
          <w:rFonts w:hint="eastAsia" w:ascii="宋体" w:hAnsi="宋体" w:eastAsia="宋体" w:cs="宋体"/>
          <w:sz w:val="24"/>
        </w:rPr>
        <w:t>。</w:t>
      </w:r>
    </w:p>
    <w:p w14:paraId="3286F741">
      <w:pPr>
        <w:spacing w:line="360" w:lineRule="auto"/>
        <w:ind w:firstLine="630"/>
        <w:rPr>
          <w:rFonts w:hint="eastAsia"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（2）我方根据招标文件的规定，严格履行合同的责任和义务,并保证于买方要求的日期内完成服务，并通过买方验收。</w:t>
      </w:r>
    </w:p>
    <w:p w14:paraId="54012CF7">
      <w:pPr>
        <w:spacing w:line="360" w:lineRule="auto"/>
        <w:ind w:firstLine="630"/>
        <w:rPr>
          <w:rFonts w:hint="eastAsia" w:ascii="宋体" w:hAnsi="宋体" w:eastAsia="宋体" w:cs="宋体"/>
          <w:sz w:val="24"/>
        </w:rPr>
      </w:pPr>
      <w:r>
        <w:rPr>
          <w:rFonts w:hint="eastAsia" w:ascii="宋体" w:hAnsi="宋体" w:eastAsia="宋体" w:cs="宋体"/>
          <w:sz w:val="24"/>
        </w:rPr>
        <w:t>（3）我方承诺报价低于同类货物和服务的市场平均价格。</w:t>
      </w:r>
    </w:p>
    <w:p w14:paraId="5DEACB9C">
      <w:pPr>
        <w:spacing w:line="360" w:lineRule="auto"/>
        <w:ind w:firstLine="630"/>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0437CBF">
      <w:pPr>
        <w:spacing w:line="360" w:lineRule="auto"/>
        <w:ind w:firstLine="630"/>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7B77492B">
      <w:pPr>
        <w:spacing w:line="360" w:lineRule="auto"/>
        <w:ind w:firstLine="630"/>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90910A8">
      <w:pPr>
        <w:spacing w:line="360" w:lineRule="auto"/>
        <w:ind w:firstLine="630"/>
        <w:rPr>
          <w:rFonts w:hint="eastAsia" w:ascii="宋体" w:hAnsi="宋体" w:eastAsia="宋体" w:cs="宋体"/>
          <w:sz w:val="24"/>
        </w:rPr>
      </w:pPr>
      <w:r>
        <w:rPr>
          <w:rFonts w:hint="eastAsia" w:ascii="宋体" w:hAnsi="宋体" w:eastAsia="宋体" w:cs="宋体"/>
          <w:sz w:val="24"/>
        </w:rPr>
        <w:t>（7）我方完全理解贵方不一定接受最低报价的投标。</w:t>
      </w:r>
    </w:p>
    <w:p w14:paraId="48AA2FEC">
      <w:pPr>
        <w:spacing w:line="360" w:lineRule="auto"/>
        <w:ind w:firstLine="630"/>
        <w:rPr>
          <w:rFonts w:hint="eastAsia" w:ascii="宋体" w:hAnsi="宋体" w:eastAsia="宋体" w:cs="宋体"/>
          <w:sz w:val="24"/>
        </w:rPr>
      </w:pPr>
      <w:r>
        <w:rPr>
          <w:rFonts w:hint="eastAsia" w:ascii="宋体" w:hAnsi="宋体" w:eastAsia="宋体" w:cs="宋体"/>
          <w:sz w:val="24"/>
        </w:rPr>
        <w:t>（8）我方同意招标文件规定的付款方式。</w:t>
      </w:r>
    </w:p>
    <w:p w14:paraId="0C2F5388">
      <w:pPr>
        <w:spacing w:line="360" w:lineRule="auto"/>
        <w:ind w:firstLine="630"/>
        <w:rPr>
          <w:rFonts w:hint="eastAsia" w:ascii="宋体" w:hAnsi="宋体" w:eastAsia="宋体" w:cs="宋体"/>
          <w:sz w:val="24"/>
          <w:u w:val="single"/>
        </w:rPr>
      </w:pPr>
      <w:r>
        <w:rPr>
          <w:rFonts w:hint="eastAsia" w:ascii="宋体" w:hAnsi="宋体" w:eastAsia="宋体" w:cs="宋体"/>
          <w:sz w:val="24"/>
        </w:rPr>
        <w:t>（9）与本投标有关的通讯地址：</w:t>
      </w:r>
      <w:r>
        <w:rPr>
          <w:rFonts w:hint="eastAsia" w:ascii="宋体" w:hAnsi="宋体" w:eastAsia="宋体" w:cs="宋体"/>
          <w:sz w:val="24"/>
          <w:u w:val="single"/>
        </w:rPr>
        <w:t xml:space="preserve">                                  </w:t>
      </w:r>
    </w:p>
    <w:p w14:paraId="1FB31E8C">
      <w:pPr>
        <w:pStyle w:val="80"/>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74297967">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40F59044">
      <w:pPr>
        <w:spacing w:line="380" w:lineRule="exact"/>
        <w:ind w:right="640" w:firstLine="1560" w:firstLineChars="650"/>
        <w:rPr>
          <w:rFonts w:hint="eastAsia" w:ascii="宋体" w:hAnsi="宋体" w:eastAsia="宋体" w:cs="宋体"/>
          <w:sz w:val="24"/>
        </w:rPr>
      </w:pPr>
    </w:p>
    <w:p w14:paraId="2504A425">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585056DE">
      <w:pPr>
        <w:spacing w:line="380" w:lineRule="exact"/>
        <w:jc w:val="center"/>
        <w:rPr>
          <w:rFonts w:hint="eastAsia" w:ascii="宋体" w:hAnsi="宋体" w:eastAsia="宋体" w:cs="宋体"/>
          <w:sz w:val="24"/>
        </w:rPr>
      </w:pPr>
    </w:p>
    <w:p w14:paraId="260407D7">
      <w:pPr>
        <w:jc w:val="center"/>
        <w:rPr>
          <w:rFonts w:hint="eastAsia" w:ascii="宋体" w:hAnsi="宋体" w:eastAsia="宋体" w:cs="宋体"/>
          <w:sz w:val="24"/>
        </w:rPr>
      </w:pPr>
      <w:r>
        <w:rPr>
          <w:rFonts w:hint="eastAsia" w:ascii="宋体" w:hAnsi="宋体" w:eastAsia="宋体" w:cs="宋体"/>
          <w:sz w:val="24"/>
        </w:rPr>
        <w:t xml:space="preserve">               日期：      年   月    日</w:t>
      </w:r>
    </w:p>
    <w:bookmarkEnd w:id="159"/>
    <w:p w14:paraId="7F17B9AF">
      <w:pPr>
        <w:pStyle w:val="4"/>
        <w:rPr>
          <w:rFonts w:hint="eastAsia" w:ascii="宋体" w:hAnsi="宋体" w:eastAsia="宋体" w:cs="宋体"/>
          <w:sz w:val="28"/>
          <w:szCs w:val="36"/>
        </w:rPr>
      </w:pPr>
      <w:bookmarkStart w:id="167" w:name="_Toc15353"/>
      <w:bookmarkStart w:id="168" w:name="_Toc40975452"/>
      <w:bookmarkStart w:id="169" w:name="_Toc24077_WPSOffice_Level2"/>
      <w:bookmarkStart w:id="170" w:name="_Toc200"/>
      <w:bookmarkStart w:id="171" w:name="_Toc27702"/>
      <w:bookmarkStart w:id="172" w:name="_Toc220232409"/>
      <w:r>
        <w:rPr>
          <w:rFonts w:hint="eastAsia" w:ascii="宋体" w:hAnsi="宋体" w:eastAsia="宋体" w:cs="宋体"/>
          <w:sz w:val="28"/>
        </w:rPr>
        <w:t>四．投标分项报价表</w:t>
      </w:r>
      <w:bookmarkEnd w:id="167"/>
      <w:bookmarkEnd w:id="168"/>
      <w:bookmarkEnd w:id="169"/>
      <w:bookmarkEnd w:id="170"/>
      <w:bookmarkEnd w:id="171"/>
      <w:bookmarkEnd w:id="172"/>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41FE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A56C76E">
            <w:pPr>
              <w:pStyle w:val="425"/>
              <w:widowControl w:val="0"/>
              <w:spacing w:before="0" w:beforeAutospacing="0" w:after="0" w:afterAutospacing="0"/>
              <w:rPr>
                <w:rFonts w:hint="eastAsia" w:ascii="宋体" w:hAnsi="宋体" w:eastAsia="宋体" w:cs="宋体"/>
                <w:bCs w:val="0"/>
                <w:kern w:val="2"/>
                <w:sz w:val="24"/>
                <w:szCs w:val="20"/>
              </w:rPr>
            </w:pPr>
            <w:r>
              <w:rPr>
                <w:rFonts w:hint="eastAsia" w:ascii="宋体" w:hAnsi="宋体" w:eastAsia="宋体" w:cs="宋体"/>
                <w:bCs w:val="0"/>
                <w:kern w:val="2"/>
                <w:sz w:val="24"/>
                <w:szCs w:val="20"/>
              </w:rPr>
              <w:t>序号</w:t>
            </w:r>
          </w:p>
        </w:tc>
        <w:tc>
          <w:tcPr>
            <w:tcW w:w="2205" w:type="dxa"/>
            <w:noWrap w:val="0"/>
            <w:vAlign w:val="center"/>
          </w:tcPr>
          <w:p w14:paraId="63800AD6">
            <w:pPr>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名称</w:t>
            </w:r>
          </w:p>
        </w:tc>
        <w:tc>
          <w:tcPr>
            <w:tcW w:w="957" w:type="dxa"/>
            <w:noWrap w:val="0"/>
            <w:vAlign w:val="center"/>
          </w:tcPr>
          <w:p w14:paraId="1FEE5D0D">
            <w:pPr>
              <w:jc w:val="center"/>
              <w:rPr>
                <w:rFonts w:hint="eastAsia" w:ascii="宋体" w:hAnsi="宋体" w:eastAsia="宋体" w:cs="宋体"/>
                <w:b/>
                <w:sz w:val="24"/>
              </w:rPr>
            </w:pPr>
            <w:r>
              <w:rPr>
                <w:rFonts w:hint="eastAsia" w:ascii="宋体" w:hAnsi="宋体" w:eastAsia="宋体" w:cs="宋体"/>
                <w:b/>
                <w:sz w:val="24"/>
              </w:rPr>
              <w:t>单位</w:t>
            </w:r>
          </w:p>
        </w:tc>
        <w:tc>
          <w:tcPr>
            <w:tcW w:w="840" w:type="dxa"/>
            <w:noWrap w:val="0"/>
            <w:vAlign w:val="center"/>
          </w:tcPr>
          <w:p w14:paraId="461F5C7C">
            <w:pPr>
              <w:jc w:val="center"/>
              <w:rPr>
                <w:rFonts w:hint="eastAsia" w:ascii="宋体" w:hAnsi="宋体" w:eastAsia="宋体" w:cs="宋体"/>
                <w:b/>
                <w:sz w:val="24"/>
              </w:rPr>
            </w:pPr>
            <w:r>
              <w:rPr>
                <w:rFonts w:hint="eastAsia" w:ascii="宋体" w:hAnsi="宋体" w:eastAsia="宋体" w:cs="宋体"/>
                <w:b/>
                <w:sz w:val="24"/>
              </w:rPr>
              <w:t>数量</w:t>
            </w:r>
          </w:p>
        </w:tc>
        <w:tc>
          <w:tcPr>
            <w:tcW w:w="1260" w:type="dxa"/>
            <w:noWrap w:val="0"/>
            <w:vAlign w:val="center"/>
          </w:tcPr>
          <w:p w14:paraId="573B93C9">
            <w:pPr>
              <w:jc w:val="center"/>
              <w:rPr>
                <w:rFonts w:hint="eastAsia" w:ascii="宋体" w:hAnsi="宋体" w:eastAsia="宋体" w:cs="宋体"/>
                <w:b/>
                <w:sz w:val="24"/>
              </w:rPr>
            </w:pPr>
            <w:r>
              <w:rPr>
                <w:rFonts w:hint="eastAsia" w:ascii="宋体" w:hAnsi="宋体" w:eastAsia="宋体" w:cs="宋体"/>
                <w:b/>
                <w:sz w:val="24"/>
              </w:rPr>
              <w:t>单价</w:t>
            </w:r>
          </w:p>
        </w:tc>
        <w:tc>
          <w:tcPr>
            <w:tcW w:w="1340" w:type="dxa"/>
            <w:noWrap w:val="0"/>
            <w:vAlign w:val="center"/>
          </w:tcPr>
          <w:p w14:paraId="6CC8A3BF">
            <w:pPr>
              <w:jc w:val="center"/>
              <w:rPr>
                <w:rFonts w:hint="eastAsia" w:ascii="宋体" w:hAnsi="宋体" w:eastAsia="宋体" w:cs="宋体"/>
                <w:b/>
                <w:sz w:val="24"/>
              </w:rPr>
            </w:pPr>
            <w:r>
              <w:rPr>
                <w:rFonts w:hint="eastAsia" w:ascii="宋体" w:hAnsi="宋体" w:eastAsia="宋体" w:cs="宋体"/>
                <w:b/>
                <w:sz w:val="24"/>
              </w:rPr>
              <w:t>小计</w:t>
            </w:r>
          </w:p>
        </w:tc>
        <w:tc>
          <w:tcPr>
            <w:tcW w:w="922" w:type="dxa"/>
            <w:noWrap w:val="0"/>
            <w:vAlign w:val="center"/>
          </w:tcPr>
          <w:p w14:paraId="28330996">
            <w:pPr>
              <w:jc w:val="center"/>
              <w:rPr>
                <w:rFonts w:hint="eastAsia" w:ascii="宋体" w:hAnsi="宋体" w:eastAsia="宋体" w:cs="宋体"/>
                <w:b/>
                <w:sz w:val="24"/>
              </w:rPr>
            </w:pPr>
            <w:r>
              <w:rPr>
                <w:rFonts w:hint="eastAsia" w:ascii="宋体" w:hAnsi="宋体" w:eastAsia="宋体" w:cs="宋体"/>
                <w:b/>
                <w:sz w:val="24"/>
              </w:rPr>
              <w:t>备注</w:t>
            </w:r>
          </w:p>
        </w:tc>
      </w:tr>
      <w:tr w14:paraId="29F9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787D9EB6">
            <w:pPr>
              <w:jc w:val="center"/>
              <w:rPr>
                <w:rFonts w:hint="eastAsia" w:ascii="宋体" w:hAnsi="宋体" w:eastAsia="宋体" w:cs="宋体"/>
                <w:sz w:val="24"/>
              </w:rPr>
            </w:pPr>
            <w:r>
              <w:rPr>
                <w:rFonts w:hint="eastAsia" w:ascii="宋体" w:hAnsi="宋体" w:eastAsia="宋体" w:cs="宋体"/>
                <w:sz w:val="24"/>
              </w:rPr>
              <w:t>1</w:t>
            </w:r>
          </w:p>
        </w:tc>
        <w:tc>
          <w:tcPr>
            <w:tcW w:w="2205" w:type="dxa"/>
            <w:noWrap w:val="0"/>
            <w:vAlign w:val="top"/>
          </w:tcPr>
          <w:p w14:paraId="1766CCE6">
            <w:pPr>
              <w:rPr>
                <w:rFonts w:hint="eastAsia" w:ascii="宋体" w:hAnsi="宋体" w:eastAsia="宋体" w:cs="宋体"/>
                <w:sz w:val="24"/>
              </w:rPr>
            </w:pPr>
          </w:p>
        </w:tc>
        <w:tc>
          <w:tcPr>
            <w:tcW w:w="957" w:type="dxa"/>
            <w:noWrap w:val="0"/>
            <w:vAlign w:val="top"/>
          </w:tcPr>
          <w:p w14:paraId="1BC1CE32">
            <w:pPr>
              <w:rPr>
                <w:rFonts w:hint="eastAsia" w:ascii="宋体" w:hAnsi="宋体" w:eastAsia="宋体" w:cs="宋体"/>
                <w:sz w:val="24"/>
              </w:rPr>
            </w:pPr>
          </w:p>
        </w:tc>
        <w:tc>
          <w:tcPr>
            <w:tcW w:w="840" w:type="dxa"/>
            <w:noWrap w:val="0"/>
            <w:vAlign w:val="top"/>
          </w:tcPr>
          <w:p w14:paraId="13E02AA4">
            <w:pPr>
              <w:rPr>
                <w:rFonts w:hint="eastAsia" w:ascii="宋体" w:hAnsi="宋体" w:eastAsia="宋体" w:cs="宋体"/>
                <w:sz w:val="24"/>
              </w:rPr>
            </w:pPr>
          </w:p>
        </w:tc>
        <w:tc>
          <w:tcPr>
            <w:tcW w:w="1260" w:type="dxa"/>
            <w:noWrap w:val="0"/>
            <w:vAlign w:val="top"/>
          </w:tcPr>
          <w:p w14:paraId="4F2233F6">
            <w:pPr>
              <w:rPr>
                <w:rFonts w:hint="eastAsia" w:ascii="宋体" w:hAnsi="宋体" w:eastAsia="宋体" w:cs="宋体"/>
                <w:sz w:val="24"/>
              </w:rPr>
            </w:pPr>
          </w:p>
        </w:tc>
        <w:tc>
          <w:tcPr>
            <w:tcW w:w="1340" w:type="dxa"/>
            <w:noWrap w:val="0"/>
            <w:vAlign w:val="top"/>
          </w:tcPr>
          <w:p w14:paraId="3B0E27B0">
            <w:pPr>
              <w:rPr>
                <w:rFonts w:hint="eastAsia" w:ascii="宋体" w:hAnsi="宋体" w:eastAsia="宋体" w:cs="宋体"/>
                <w:sz w:val="24"/>
              </w:rPr>
            </w:pPr>
          </w:p>
        </w:tc>
        <w:tc>
          <w:tcPr>
            <w:tcW w:w="922" w:type="dxa"/>
            <w:noWrap w:val="0"/>
            <w:vAlign w:val="top"/>
          </w:tcPr>
          <w:p w14:paraId="29BF7A48">
            <w:pPr>
              <w:rPr>
                <w:rFonts w:hint="eastAsia" w:ascii="宋体" w:hAnsi="宋体" w:eastAsia="宋体" w:cs="宋体"/>
                <w:sz w:val="24"/>
              </w:rPr>
            </w:pPr>
          </w:p>
        </w:tc>
      </w:tr>
      <w:tr w14:paraId="45E1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A6C1CE4">
            <w:pPr>
              <w:jc w:val="center"/>
              <w:rPr>
                <w:rFonts w:hint="eastAsia" w:ascii="宋体" w:hAnsi="宋体" w:eastAsia="宋体" w:cs="宋体"/>
                <w:sz w:val="24"/>
              </w:rPr>
            </w:pPr>
            <w:r>
              <w:rPr>
                <w:rFonts w:hint="eastAsia" w:ascii="宋体" w:hAnsi="宋体" w:eastAsia="宋体" w:cs="宋体"/>
                <w:sz w:val="24"/>
              </w:rPr>
              <w:t>2</w:t>
            </w:r>
          </w:p>
        </w:tc>
        <w:tc>
          <w:tcPr>
            <w:tcW w:w="2205" w:type="dxa"/>
            <w:noWrap w:val="0"/>
            <w:vAlign w:val="top"/>
          </w:tcPr>
          <w:p w14:paraId="69BCAF92">
            <w:pPr>
              <w:rPr>
                <w:rFonts w:hint="eastAsia" w:ascii="宋体" w:hAnsi="宋体" w:eastAsia="宋体" w:cs="宋体"/>
                <w:sz w:val="24"/>
              </w:rPr>
            </w:pPr>
          </w:p>
        </w:tc>
        <w:tc>
          <w:tcPr>
            <w:tcW w:w="957" w:type="dxa"/>
            <w:noWrap w:val="0"/>
            <w:vAlign w:val="top"/>
          </w:tcPr>
          <w:p w14:paraId="6D4B41BB">
            <w:pPr>
              <w:rPr>
                <w:rFonts w:hint="eastAsia" w:ascii="宋体" w:hAnsi="宋体" w:eastAsia="宋体" w:cs="宋体"/>
                <w:sz w:val="24"/>
              </w:rPr>
            </w:pPr>
          </w:p>
        </w:tc>
        <w:tc>
          <w:tcPr>
            <w:tcW w:w="840" w:type="dxa"/>
            <w:noWrap w:val="0"/>
            <w:vAlign w:val="top"/>
          </w:tcPr>
          <w:p w14:paraId="12E93C16">
            <w:pPr>
              <w:rPr>
                <w:rFonts w:hint="eastAsia" w:ascii="宋体" w:hAnsi="宋体" w:eastAsia="宋体" w:cs="宋体"/>
                <w:sz w:val="24"/>
              </w:rPr>
            </w:pPr>
          </w:p>
        </w:tc>
        <w:tc>
          <w:tcPr>
            <w:tcW w:w="1260" w:type="dxa"/>
            <w:noWrap w:val="0"/>
            <w:vAlign w:val="top"/>
          </w:tcPr>
          <w:p w14:paraId="3B626311">
            <w:pPr>
              <w:rPr>
                <w:rFonts w:hint="eastAsia" w:ascii="宋体" w:hAnsi="宋体" w:eastAsia="宋体" w:cs="宋体"/>
                <w:sz w:val="24"/>
              </w:rPr>
            </w:pPr>
          </w:p>
        </w:tc>
        <w:tc>
          <w:tcPr>
            <w:tcW w:w="1340" w:type="dxa"/>
            <w:noWrap w:val="0"/>
            <w:vAlign w:val="top"/>
          </w:tcPr>
          <w:p w14:paraId="5A93D9A5">
            <w:pPr>
              <w:rPr>
                <w:rFonts w:hint="eastAsia" w:ascii="宋体" w:hAnsi="宋体" w:eastAsia="宋体" w:cs="宋体"/>
                <w:sz w:val="24"/>
              </w:rPr>
            </w:pPr>
          </w:p>
        </w:tc>
        <w:tc>
          <w:tcPr>
            <w:tcW w:w="922" w:type="dxa"/>
            <w:noWrap w:val="0"/>
            <w:vAlign w:val="top"/>
          </w:tcPr>
          <w:p w14:paraId="2D57793E">
            <w:pPr>
              <w:rPr>
                <w:rFonts w:hint="eastAsia" w:ascii="宋体" w:hAnsi="宋体" w:eastAsia="宋体" w:cs="宋体"/>
                <w:sz w:val="24"/>
              </w:rPr>
            </w:pPr>
          </w:p>
        </w:tc>
      </w:tr>
      <w:tr w14:paraId="1AF5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1761A60">
            <w:pPr>
              <w:jc w:val="center"/>
              <w:rPr>
                <w:rFonts w:hint="eastAsia" w:ascii="宋体" w:hAnsi="宋体" w:eastAsia="宋体" w:cs="宋体"/>
                <w:sz w:val="24"/>
              </w:rPr>
            </w:pPr>
            <w:r>
              <w:rPr>
                <w:rFonts w:hint="eastAsia" w:ascii="宋体" w:hAnsi="宋体" w:eastAsia="宋体" w:cs="宋体"/>
                <w:sz w:val="24"/>
              </w:rPr>
              <w:t>3</w:t>
            </w:r>
          </w:p>
        </w:tc>
        <w:tc>
          <w:tcPr>
            <w:tcW w:w="2205" w:type="dxa"/>
            <w:noWrap w:val="0"/>
            <w:vAlign w:val="top"/>
          </w:tcPr>
          <w:p w14:paraId="0DEEF1CA">
            <w:pPr>
              <w:rPr>
                <w:rFonts w:hint="eastAsia" w:ascii="宋体" w:hAnsi="宋体" w:eastAsia="宋体" w:cs="宋体"/>
                <w:sz w:val="24"/>
              </w:rPr>
            </w:pPr>
          </w:p>
        </w:tc>
        <w:tc>
          <w:tcPr>
            <w:tcW w:w="957" w:type="dxa"/>
            <w:noWrap w:val="0"/>
            <w:vAlign w:val="top"/>
          </w:tcPr>
          <w:p w14:paraId="562D6E7B">
            <w:pPr>
              <w:rPr>
                <w:rFonts w:hint="eastAsia" w:ascii="宋体" w:hAnsi="宋体" w:eastAsia="宋体" w:cs="宋体"/>
                <w:sz w:val="24"/>
              </w:rPr>
            </w:pPr>
          </w:p>
        </w:tc>
        <w:tc>
          <w:tcPr>
            <w:tcW w:w="840" w:type="dxa"/>
            <w:noWrap w:val="0"/>
            <w:vAlign w:val="top"/>
          </w:tcPr>
          <w:p w14:paraId="0BF085F9">
            <w:pPr>
              <w:rPr>
                <w:rFonts w:hint="eastAsia" w:ascii="宋体" w:hAnsi="宋体" w:eastAsia="宋体" w:cs="宋体"/>
                <w:sz w:val="24"/>
              </w:rPr>
            </w:pPr>
          </w:p>
        </w:tc>
        <w:tc>
          <w:tcPr>
            <w:tcW w:w="1260" w:type="dxa"/>
            <w:noWrap w:val="0"/>
            <w:vAlign w:val="top"/>
          </w:tcPr>
          <w:p w14:paraId="5553B633">
            <w:pPr>
              <w:rPr>
                <w:rFonts w:hint="eastAsia" w:ascii="宋体" w:hAnsi="宋体" w:eastAsia="宋体" w:cs="宋体"/>
                <w:sz w:val="24"/>
              </w:rPr>
            </w:pPr>
          </w:p>
        </w:tc>
        <w:tc>
          <w:tcPr>
            <w:tcW w:w="1340" w:type="dxa"/>
            <w:noWrap w:val="0"/>
            <w:vAlign w:val="top"/>
          </w:tcPr>
          <w:p w14:paraId="76783A37">
            <w:pPr>
              <w:rPr>
                <w:rFonts w:hint="eastAsia" w:ascii="宋体" w:hAnsi="宋体" w:eastAsia="宋体" w:cs="宋体"/>
                <w:sz w:val="24"/>
              </w:rPr>
            </w:pPr>
          </w:p>
        </w:tc>
        <w:tc>
          <w:tcPr>
            <w:tcW w:w="922" w:type="dxa"/>
            <w:noWrap w:val="0"/>
            <w:vAlign w:val="top"/>
          </w:tcPr>
          <w:p w14:paraId="5DBE97B9">
            <w:pPr>
              <w:rPr>
                <w:rFonts w:hint="eastAsia" w:ascii="宋体" w:hAnsi="宋体" w:eastAsia="宋体" w:cs="宋体"/>
                <w:sz w:val="24"/>
              </w:rPr>
            </w:pPr>
          </w:p>
        </w:tc>
      </w:tr>
      <w:tr w14:paraId="4CE4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05349B7">
            <w:pPr>
              <w:jc w:val="center"/>
              <w:rPr>
                <w:rFonts w:hint="eastAsia" w:ascii="宋体" w:hAnsi="宋体" w:eastAsia="宋体" w:cs="宋体"/>
                <w:sz w:val="24"/>
              </w:rPr>
            </w:pPr>
            <w:r>
              <w:rPr>
                <w:rFonts w:hint="eastAsia" w:ascii="宋体" w:hAnsi="宋体" w:eastAsia="宋体" w:cs="宋体"/>
                <w:sz w:val="24"/>
              </w:rPr>
              <w:t>4</w:t>
            </w:r>
          </w:p>
        </w:tc>
        <w:tc>
          <w:tcPr>
            <w:tcW w:w="2205" w:type="dxa"/>
            <w:noWrap w:val="0"/>
            <w:vAlign w:val="top"/>
          </w:tcPr>
          <w:p w14:paraId="5ACEC9FD">
            <w:pPr>
              <w:rPr>
                <w:rFonts w:hint="eastAsia" w:ascii="宋体" w:hAnsi="宋体" w:eastAsia="宋体" w:cs="宋体"/>
                <w:sz w:val="24"/>
              </w:rPr>
            </w:pPr>
          </w:p>
        </w:tc>
        <w:tc>
          <w:tcPr>
            <w:tcW w:w="957" w:type="dxa"/>
            <w:noWrap w:val="0"/>
            <w:vAlign w:val="top"/>
          </w:tcPr>
          <w:p w14:paraId="663FE6AE">
            <w:pPr>
              <w:rPr>
                <w:rFonts w:hint="eastAsia" w:ascii="宋体" w:hAnsi="宋体" w:eastAsia="宋体" w:cs="宋体"/>
                <w:sz w:val="24"/>
              </w:rPr>
            </w:pPr>
          </w:p>
        </w:tc>
        <w:tc>
          <w:tcPr>
            <w:tcW w:w="840" w:type="dxa"/>
            <w:noWrap w:val="0"/>
            <w:vAlign w:val="top"/>
          </w:tcPr>
          <w:p w14:paraId="189CC070">
            <w:pPr>
              <w:rPr>
                <w:rFonts w:hint="eastAsia" w:ascii="宋体" w:hAnsi="宋体" w:eastAsia="宋体" w:cs="宋体"/>
                <w:sz w:val="24"/>
              </w:rPr>
            </w:pPr>
          </w:p>
        </w:tc>
        <w:tc>
          <w:tcPr>
            <w:tcW w:w="1260" w:type="dxa"/>
            <w:noWrap w:val="0"/>
            <w:vAlign w:val="top"/>
          </w:tcPr>
          <w:p w14:paraId="5076FF8C">
            <w:pPr>
              <w:rPr>
                <w:rFonts w:hint="eastAsia" w:ascii="宋体" w:hAnsi="宋体" w:eastAsia="宋体" w:cs="宋体"/>
                <w:sz w:val="24"/>
              </w:rPr>
            </w:pPr>
          </w:p>
        </w:tc>
        <w:tc>
          <w:tcPr>
            <w:tcW w:w="1340" w:type="dxa"/>
            <w:noWrap w:val="0"/>
            <w:vAlign w:val="top"/>
          </w:tcPr>
          <w:p w14:paraId="49243730">
            <w:pPr>
              <w:rPr>
                <w:rFonts w:hint="eastAsia" w:ascii="宋体" w:hAnsi="宋体" w:eastAsia="宋体" w:cs="宋体"/>
                <w:sz w:val="24"/>
              </w:rPr>
            </w:pPr>
          </w:p>
        </w:tc>
        <w:tc>
          <w:tcPr>
            <w:tcW w:w="922" w:type="dxa"/>
            <w:noWrap w:val="0"/>
            <w:vAlign w:val="top"/>
          </w:tcPr>
          <w:p w14:paraId="63AD3B8B">
            <w:pPr>
              <w:rPr>
                <w:rFonts w:hint="eastAsia" w:ascii="宋体" w:hAnsi="宋体" w:eastAsia="宋体" w:cs="宋体"/>
                <w:sz w:val="24"/>
              </w:rPr>
            </w:pPr>
          </w:p>
        </w:tc>
      </w:tr>
      <w:tr w14:paraId="1724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E08E631">
            <w:pPr>
              <w:jc w:val="center"/>
              <w:rPr>
                <w:rFonts w:hint="eastAsia" w:ascii="宋体" w:hAnsi="宋体" w:eastAsia="宋体" w:cs="宋体"/>
                <w:sz w:val="24"/>
              </w:rPr>
            </w:pPr>
            <w:r>
              <w:rPr>
                <w:rFonts w:hint="eastAsia" w:ascii="宋体" w:hAnsi="宋体" w:eastAsia="宋体" w:cs="宋体"/>
                <w:sz w:val="24"/>
              </w:rPr>
              <w:t>5</w:t>
            </w:r>
          </w:p>
        </w:tc>
        <w:tc>
          <w:tcPr>
            <w:tcW w:w="2205" w:type="dxa"/>
            <w:noWrap w:val="0"/>
            <w:vAlign w:val="top"/>
          </w:tcPr>
          <w:p w14:paraId="38336EF9">
            <w:pPr>
              <w:rPr>
                <w:rFonts w:hint="eastAsia" w:ascii="宋体" w:hAnsi="宋体" w:eastAsia="宋体" w:cs="宋体"/>
                <w:sz w:val="24"/>
              </w:rPr>
            </w:pPr>
          </w:p>
        </w:tc>
        <w:tc>
          <w:tcPr>
            <w:tcW w:w="957" w:type="dxa"/>
            <w:noWrap w:val="0"/>
            <w:vAlign w:val="top"/>
          </w:tcPr>
          <w:p w14:paraId="2A877AA8">
            <w:pPr>
              <w:rPr>
                <w:rFonts w:hint="eastAsia" w:ascii="宋体" w:hAnsi="宋体" w:eastAsia="宋体" w:cs="宋体"/>
                <w:sz w:val="24"/>
              </w:rPr>
            </w:pPr>
          </w:p>
        </w:tc>
        <w:tc>
          <w:tcPr>
            <w:tcW w:w="840" w:type="dxa"/>
            <w:noWrap w:val="0"/>
            <w:vAlign w:val="top"/>
          </w:tcPr>
          <w:p w14:paraId="77FF710A">
            <w:pPr>
              <w:rPr>
                <w:rFonts w:hint="eastAsia" w:ascii="宋体" w:hAnsi="宋体" w:eastAsia="宋体" w:cs="宋体"/>
                <w:sz w:val="24"/>
              </w:rPr>
            </w:pPr>
          </w:p>
        </w:tc>
        <w:tc>
          <w:tcPr>
            <w:tcW w:w="1260" w:type="dxa"/>
            <w:noWrap w:val="0"/>
            <w:vAlign w:val="top"/>
          </w:tcPr>
          <w:p w14:paraId="23016DB9">
            <w:pPr>
              <w:rPr>
                <w:rFonts w:hint="eastAsia" w:ascii="宋体" w:hAnsi="宋体" w:eastAsia="宋体" w:cs="宋体"/>
                <w:sz w:val="24"/>
              </w:rPr>
            </w:pPr>
          </w:p>
        </w:tc>
        <w:tc>
          <w:tcPr>
            <w:tcW w:w="1340" w:type="dxa"/>
            <w:noWrap w:val="0"/>
            <w:vAlign w:val="top"/>
          </w:tcPr>
          <w:p w14:paraId="643DF7D1">
            <w:pPr>
              <w:rPr>
                <w:rFonts w:hint="eastAsia" w:ascii="宋体" w:hAnsi="宋体" w:eastAsia="宋体" w:cs="宋体"/>
                <w:sz w:val="24"/>
              </w:rPr>
            </w:pPr>
          </w:p>
        </w:tc>
        <w:tc>
          <w:tcPr>
            <w:tcW w:w="922" w:type="dxa"/>
            <w:noWrap w:val="0"/>
            <w:vAlign w:val="top"/>
          </w:tcPr>
          <w:p w14:paraId="265D3103">
            <w:pPr>
              <w:rPr>
                <w:rFonts w:hint="eastAsia" w:ascii="宋体" w:hAnsi="宋体" w:eastAsia="宋体" w:cs="宋体"/>
                <w:sz w:val="24"/>
              </w:rPr>
            </w:pPr>
          </w:p>
        </w:tc>
      </w:tr>
      <w:tr w14:paraId="67BA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747FA39">
            <w:pPr>
              <w:jc w:val="center"/>
              <w:rPr>
                <w:rFonts w:hint="eastAsia" w:ascii="宋体" w:hAnsi="宋体" w:eastAsia="宋体" w:cs="宋体"/>
                <w:sz w:val="24"/>
              </w:rPr>
            </w:pPr>
            <w:r>
              <w:rPr>
                <w:rFonts w:hint="eastAsia" w:ascii="宋体" w:hAnsi="宋体" w:eastAsia="宋体" w:cs="宋体"/>
                <w:sz w:val="24"/>
              </w:rPr>
              <w:t>6</w:t>
            </w:r>
          </w:p>
        </w:tc>
        <w:tc>
          <w:tcPr>
            <w:tcW w:w="2205" w:type="dxa"/>
            <w:noWrap w:val="0"/>
            <w:vAlign w:val="top"/>
          </w:tcPr>
          <w:p w14:paraId="64C01A42">
            <w:pPr>
              <w:rPr>
                <w:rFonts w:hint="eastAsia" w:ascii="宋体" w:hAnsi="宋体" w:eastAsia="宋体" w:cs="宋体"/>
                <w:sz w:val="24"/>
              </w:rPr>
            </w:pPr>
          </w:p>
        </w:tc>
        <w:tc>
          <w:tcPr>
            <w:tcW w:w="957" w:type="dxa"/>
            <w:noWrap w:val="0"/>
            <w:vAlign w:val="top"/>
          </w:tcPr>
          <w:p w14:paraId="0CFF4F95">
            <w:pPr>
              <w:rPr>
                <w:rFonts w:hint="eastAsia" w:ascii="宋体" w:hAnsi="宋体" w:eastAsia="宋体" w:cs="宋体"/>
                <w:sz w:val="24"/>
              </w:rPr>
            </w:pPr>
          </w:p>
        </w:tc>
        <w:tc>
          <w:tcPr>
            <w:tcW w:w="840" w:type="dxa"/>
            <w:noWrap w:val="0"/>
            <w:vAlign w:val="top"/>
          </w:tcPr>
          <w:p w14:paraId="1D395945">
            <w:pPr>
              <w:rPr>
                <w:rFonts w:hint="eastAsia" w:ascii="宋体" w:hAnsi="宋体" w:eastAsia="宋体" w:cs="宋体"/>
                <w:sz w:val="24"/>
              </w:rPr>
            </w:pPr>
          </w:p>
        </w:tc>
        <w:tc>
          <w:tcPr>
            <w:tcW w:w="1260" w:type="dxa"/>
            <w:noWrap w:val="0"/>
            <w:vAlign w:val="top"/>
          </w:tcPr>
          <w:p w14:paraId="259C288D">
            <w:pPr>
              <w:rPr>
                <w:rFonts w:hint="eastAsia" w:ascii="宋体" w:hAnsi="宋体" w:eastAsia="宋体" w:cs="宋体"/>
                <w:sz w:val="24"/>
              </w:rPr>
            </w:pPr>
          </w:p>
        </w:tc>
        <w:tc>
          <w:tcPr>
            <w:tcW w:w="1340" w:type="dxa"/>
            <w:noWrap w:val="0"/>
            <w:vAlign w:val="top"/>
          </w:tcPr>
          <w:p w14:paraId="4C116F27">
            <w:pPr>
              <w:rPr>
                <w:rFonts w:hint="eastAsia" w:ascii="宋体" w:hAnsi="宋体" w:eastAsia="宋体" w:cs="宋体"/>
                <w:sz w:val="24"/>
              </w:rPr>
            </w:pPr>
          </w:p>
        </w:tc>
        <w:tc>
          <w:tcPr>
            <w:tcW w:w="922" w:type="dxa"/>
            <w:noWrap w:val="0"/>
            <w:vAlign w:val="top"/>
          </w:tcPr>
          <w:p w14:paraId="5DD6E31D">
            <w:pPr>
              <w:rPr>
                <w:rFonts w:hint="eastAsia" w:ascii="宋体" w:hAnsi="宋体" w:eastAsia="宋体" w:cs="宋体"/>
                <w:sz w:val="24"/>
              </w:rPr>
            </w:pPr>
          </w:p>
        </w:tc>
      </w:tr>
      <w:tr w14:paraId="2CCB0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74A858">
            <w:pPr>
              <w:jc w:val="center"/>
              <w:rPr>
                <w:rFonts w:hint="eastAsia" w:ascii="宋体" w:hAnsi="宋体" w:eastAsia="宋体" w:cs="宋体"/>
                <w:sz w:val="24"/>
              </w:rPr>
            </w:pPr>
            <w:r>
              <w:rPr>
                <w:rFonts w:hint="eastAsia" w:ascii="宋体" w:hAnsi="宋体" w:eastAsia="宋体" w:cs="宋体"/>
                <w:sz w:val="24"/>
              </w:rPr>
              <w:t>7</w:t>
            </w:r>
          </w:p>
        </w:tc>
        <w:tc>
          <w:tcPr>
            <w:tcW w:w="2205" w:type="dxa"/>
            <w:noWrap w:val="0"/>
            <w:vAlign w:val="top"/>
          </w:tcPr>
          <w:p w14:paraId="11E7FEFB">
            <w:pPr>
              <w:rPr>
                <w:rFonts w:hint="eastAsia" w:ascii="宋体" w:hAnsi="宋体" w:eastAsia="宋体" w:cs="宋体"/>
                <w:sz w:val="24"/>
              </w:rPr>
            </w:pPr>
          </w:p>
        </w:tc>
        <w:tc>
          <w:tcPr>
            <w:tcW w:w="957" w:type="dxa"/>
            <w:noWrap w:val="0"/>
            <w:vAlign w:val="top"/>
          </w:tcPr>
          <w:p w14:paraId="18F94419">
            <w:pPr>
              <w:rPr>
                <w:rFonts w:hint="eastAsia" w:ascii="宋体" w:hAnsi="宋体" w:eastAsia="宋体" w:cs="宋体"/>
                <w:sz w:val="24"/>
              </w:rPr>
            </w:pPr>
          </w:p>
        </w:tc>
        <w:tc>
          <w:tcPr>
            <w:tcW w:w="840" w:type="dxa"/>
            <w:noWrap w:val="0"/>
            <w:vAlign w:val="top"/>
          </w:tcPr>
          <w:p w14:paraId="1616E523">
            <w:pPr>
              <w:rPr>
                <w:rFonts w:hint="eastAsia" w:ascii="宋体" w:hAnsi="宋体" w:eastAsia="宋体" w:cs="宋体"/>
                <w:sz w:val="24"/>
              </w:rPr>
            </w:pPr>
          </w:p>
        </w:tc>
        <w:tc>
          <w:tcPr>
            <w:tcW w:w="1260" w:type="dxa"/>
            <w:noWrap w:val="0"/>
            <w:vAlign w:val="top"/>
          </w:tcPr>
          <w:p w14:paraId="06923AEA">
            <w:pPr>
              <w:rPr>
                <w:rFonts w:hint="eastAsia" w:ascii="宋体" w:hAnsi="宋体" w:eastAsia="宋体" w:cs="宋体"/>
                <w:sz w:val="24"/>
              </w:rPr>
            </w:pPr>
          </w:p>
        </w:tc>
        <w:tc>
          <w:tcPr>
            <w:tcW w:w="1340" w:type="dxa"/>
            <w:noWrap w:val="0"/>
            <w:vAlign w:val="top"/>
          </w:tcPr>
          <w:p w14:paraId="4484805A">
            <w:pPr>
              <w:rPr>
                <w:rFonts w:hint="eastAsia" w:ascii="宋体" w:hAnsi="宋体" w:eastAsia="宋体" w:cs="宋体"/>
                <w:sz w:val="24"/>
              </w:rPr>
            </w:pPr>
          </w:p>
        </w:tc>
        <w:tc>
          <w:tcPr>
            <w:tcW w:w="922" w:type="dxa"/>
            <w:noWrap w:val="0"/>
            <w:vAlign w:val="top"/>
          </w:tcPr>
          <w:p w14:paraId="535AD02E">
            <w:pPr>
              <w:rPr>
                <w:rFonts w:hint="eastAsia" w:ascii="宋体" w:hAnsi="宋体" w:eastAsia="宋体" w:cs="宋体"/>
                <w:sz w:val="24"/>
              </w:rPr>
            </w:pPr>
          </w:p>
        </w:tc>
      </w:tr>
      <w:tr w14:paraId="5A9C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1864C3C">
            <w:pPr>
              <w:jc w:val="center"/>
              <w:rPr>
                <w:rFonts w:hint="eastAsia" w:ascii="宋体" w:hAnsi="宋体" w:eastAsia="宋体" w:cs="宋体"/>
                <w:sz w:val="24"/>
              </w:rPr>
            </w:pPr>
            <w:r>
              <w:rPr>
                <w:rFonts w:hint="eastAsia" w:ascii="宋体" w:hAnsi="宋体" w:eastAsia="宋体" w:cs="宋体"/>
                <w:sz w:val="24"/>
              </w:rPr>
              <w:t>8</w:t>
            </w:r>
          </w:p>
        </w:tc>
        <w:tc>
          <w:tcPr>
            <w:tcW w:w="2205" w:type="dxa"/>
            <w:noWrap w:val="0"/>
            <w:vAlign w:val="top"/>
          </w:tcPr>
          <w:p w14:paraId="217BF028">
            <w:pPr>
              <w:rPr>
                <w:rFonts w:hint="eastAsia" w:ascii="宋体" w:hAnsi="宋体" w:eastAsia="宋体" w:cs="宋体"/>
                <w:sz w:val="24"/>
              </w:rPr>
            </w:pPr>
          </w:p>
        </w:tc>
        <w:tc>
          <w:tcPr>
            <w:tcW w:w="957" w:type="dxa"/>
            <w:noWrap w:val="0"/>
            <w:vAlign w:val="top"/>
          </w:tcPr>
          <w:p w14:paraId="2097A99C">
            <w:pPr>
              <w:rPr>
                <w:rFonts w:hint="eastAsia" w:ascii="宋体" w:hAnsi="宋体" w:eastAsia="宋体" w:cs="宋体"/>
                <w:sz w:val="24"/>
              </w:rPr>
            </w:pPr>
          </w:p>
        </w:tc>
        <w:tc>
          <w:tcPr>
            <w:tcW w:w="840" w:type="dxa"/>
            <w:noWrap w:val="0"/>
            <w:vAlign w:val="top"/>
          </w:tcPr>
          <w:p w14:paraId="019F1FE5">
            <w:pPr>
              <w:rPr>
                <w:rFonts w:hint="eastAsia" w:ascii="宋体" w:hAnsi="宋体" w:eastAsia="宋体" w:cs="宋体"/>
                <w:sz w:val="24"/>
              </w:rPr>
            </w:pPr>
          </w:p>
        </w:tc>
        <w:tc>
          <w:tcPr>
            <w:tcW w:w="1260" w:type="dxa"/>
            <w:noWrap w:val="0"/>
            <w:vAlign w:val="top"/>
          </w:tcPr>
          <w:p w14:paraId="43610E36">
            <w:pPr>
              <w:rPr>
                <w:rFonts w:hint="eastAsia" w:ascii="宋体" w:hAnsi="宋体" w:eastAsia="宋体" w:cs="宋体"/>
                <w:sz w:val="24"/>
              </w:rPr>
            </w:pPr>
          </w:p>
        </w:tc>
        <w:tc>
          <w:tcPr>
            <w:tcW w:w="1340" w:type="dxa"/>
            <w:noWrap w:val="0"/>
            <w:vAlign w:val="top"/>
          </w:tcPr>
          <w:p w14:paraId="7F85FFF2">
            <w:pPr>
              <w:rPr>
                <w:rFonts w:hint="eastAsia" w:ascii="宋体" w:hAnsi="宋体" w:eastAsia="宋体" w:cs="宋体"/>
                <w:sz w:val="24"/>
              </w:rPr>
            </w:pPr>
          </w:p>
        </w:tc>
        <w:tc>
          <w:tcPr>
            <w:tcW w:w="922" w:type="dxa"/>
            <w:noWrap w:val="0"/>
            <w:vAlign w:val="top"/>
          </w:tcPr>
          <w:p w14:paraId="45A344B1">
            <w:pPr>
              <w:rPr>
                <w:rFonts w:hint="eastAsia" w:ascii="宋体" w:hAnsi="宋体" w:eastAsia="宋体" w:cs="宋体"/>
                <w:sz w:val="24"/>
              </w:rPr>
            </w:pPr>
          </w:p>
        </w:tc>
      </w:tr>
      <w:tr w14:paraId="5DA9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78E17FA">
            <w:pPr>
              <w:jc w:val="center"/>
              <w:rPr>
                <w:rFonts w:hint="eastAsia" w:ascii="宋体" w:hAnsi="宋体" w:eastAsia="宋体" w:cs="宋体"/>
                <w:sz w:val="24"/>
              </w:rPr>
            </w:pPr>
            <w:r>
              <w:rPr>
                <w:rFonts w:hint="eastAsia" w:ascii="宋体" w:hAnsi="宋体" w:eastAsia="宋体" w:cs="宋体"/>
                <w:sz w:val="24"/>
              </w:rPr>
              <w:t>9</w:t>
            </w:r>
          </w:p>
        </w:tc>
        <w:tc>
          <w:tcPr>
            <w:tcW w:w="2205" w:type="dxa"/>
            <w:noWrap w:val="0"/>
            <w:vAlign w:val="top"/>
          </w:tcPr>
          <w:p w14:paraId="1AEA5E89">
            <w:pPr>
              <w:rPr>
                <w:rFonts w:hint="eastAsia" w:ascii="宋体" w:hAnsi="宋体" w:eastAsia="宋体" w:cs="宋体"/>
                <w:sz w:val="24"/>
              </w:rPr>
            </w:pPr>
          </w:p>
        </w:tc>
        <w:tc>
          <w:tcPr>
            <w:tcW w:w="957" w:type="dxa"/>
            <w:noWrap w:val="0"/>
            <w:vAlign w:val="top"/>
          </w:tcPr>
          <w:p w14:paraId="0CEDD2FD">
            <w:pPr>
              <w:rPr>
                <w:rFonts w:hint="eastAsia" w:ascii="宋体" w:hAnsi="宋体" w:eastAsia="宋体" w:cs="宋体"/>
                <w:sz w:val="24"/>
              </w:rPr>
            </w:pPr>
          </w:p>
        </w:tc>
        <w:tc>
          <w:tcPr>
            <w:tcW w:w="840" w:type="dxa"/>
            <w:noWrap w:val="0"/>
            <w:vAlign w:val="top"/>
          </w:tcPr>
          <w:p w14:paraId="03CDE06E">
            <w:pPr>
              <w:rPr>
                <w:rFonts w:hint="eastAsia" w:ascii="宋体" w:hAnsi="宋体" w:eastAsia="宋体" w:cs="宋体"/>
                <w:sz w:val="24"/>
              </w:rPr>
            </w:pPr>
          </w:p>
        </w:tc>
        <w:tc>
          <w:tcPr>
            <w:tcW w:w="1260" w:type="dxa"/>
            <w:noWrap w:val="0"/>
            <w:vAlign w:val="top"/>
          </w:tcPr>
          <w:p w14:paraId="6F89AD90">
            <w:pPr>
              <w:rPr>
                <w:rFonts w:hint="eastAsia" w:ascii="宋体" w:hAnsi="宋体" w:eastAsia="宋体" w:cs="宋体"/>
                <w:sz w:val="24"/>
              </w:rPr>
            </w:pPr>
          </w:p>
        </w:tc>
        <w:tc>
          <w:tcPr>
            <w:tcW w:w="1340" w:type="dxa"/>
            <w:noWrap w:val="0"/>
            <w:vAlign w:val="top"/>
          </w:tcPr>
          <w:p w14:paraId="6309306F">
            <w:pPr>
              <w:rPr>
                <w:rFonts w:hint="eastAsia" w:ascii="宋体" w:hAnsi="宋体" w:eastAsia="宋体" w:cs="宋体"/>
                <w:sz w:val="24"/>
              </w:rPr>
            </w:pPr>
          </w:p>
        </w:tc>
        <w:tc>
          <w:tcPr>
            <w:tcW w:w="922" w:type="dxa"/>
            <w:noWrap w:val="0"/>
            <w:vAlign w:val="top"/>
          </w:tcPr>
          <w:p w14:paraId="70E0EEAC">
            <w:pPr>
              <w:rPr>
                <w:rFonts w:hint="eastAsia" w:ascii="宋体" w:hAnsi="宋体" w:eastAsia="宋体" w:cs="宋体"/>
                <w:sz w:val="24"/>
              </w:rPr>
            </w:pPr>
          </w:p>
        </w:tc>
      </w:tr>
      <w:tr w14:paraId="16B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5907E1">
            <w:pPr>
              <w:jc w:val="center"/>
              <w:rPr>
                <w:rFonts w:hint="eastAsia" w:ascii="宋体" w:hAnsi="宋体" w:eastAsia="宋体" w:cs="宋体"/>
                <w:sz w:val="24"/>
              </w:rPr>
            </w:pPr>
            <w:r>
              <w:rPr>
                <w:rFonts w:hint="eastAsia" w:ascii="宋体" w:hAnsi="宋体" w:eastAsia="宋体" w:cs="宋体"/>
                <w:sz w:val="24"/>
              </w:rPr>
              <w:t>10</w:t>
            </w:r>
          </w:p>
        </w:tc>
        <w:tc>
          <w:tcPr>
            <w:tcW w:w="2205" w:type="dxa"/>
            <w:noWrap w:val="0"/>
            <w:vAlign w:val="top"/>
          </w:tcPr>
          <w:p w14:paraId="15B4DDAA">
            <w:pPr>
              <w:rPr>
                <w:rFonts w:hint="eastAsia" w:ascii="宋体" w:hAnsi="宋体" w:eastAsia="宋体" w:cs="宋体"/>
                <w:sz w:val="24"/>
              </w:rPr>
            </w:pPr>
          </w:p>
        </w:tc>
        <w:tc>
          <w:tcPr>
            <w:tcW w:w="957" w:type="dxa"/>
            <w:noWrap w:val="0"/>
            <w:vAlign w:val="top"/>
          </w:tcPr>
          <w:p w14:paraId="5D97D7AD">
            <w:pPr>
              <w:rPr>
                <w:rFonts w:hint="eastAsia" w:ascii="宋体" w:hAnsi="宋体" w:eastAsia="宋体" w:cs="宋体"/>
                <w:sz w:val="24"/>
              </w:rPr>
            </w:pPr>
          </w:p>
        </w:tc>
        <w:tc>
          <w:tcPr>
            <w:tcW w:w="840" w:type="dxa"/>
            <w:noWrap w:val="0"/>
            <w:vAlign w:val="top"/>
          </w:tcPr>
          <w:p w14:paraId="0E33959B">
            <w:pPr>
              <w:rPr>
                <w:rFonts w:hint="eastAsia" w:ascii="宋体" w:hAnsi="宋体" w:eastAsia="宋体" w:cs="宋体"/>
                <w:sz w:val="24"/>
              </w:rPr>
            </w:pPr>
          </w:p>
        </w:tc>
        <w:tc>
          <w:tcPr>
            <w:tcW w:w="1260" w:type="dxa"/>
            <w:noWrap w:val="0"/>
            <w:vAlign w:val="top"/>
          </w:tcPr>
          <w:p w14:paraId="31E41496">
            <w:pPr>
              <w:rPr>
                <w:rFonts w:hint="eastAsia" w:ascii="宋体" w:hAnsi="宋体" w:eastAsia="宋体" w:cs="宋体"/>
                <w:sz w:val="24"/>
              </w:rPr>
            </w:pPr>
          </w:p>
        </w:tc>
        <w:tc>
          <w:tcPr>
            <w:tcW w:w="1340" w:type="dxa"/>
            <w:noWrap w:val="0"/>
            <w:vAlign w:val="top"/>
          </w:tcPr>
          <w:p w14:paraId="14C4A22A">
            <w:pPr>
              <w:rPr>
                <w:rFonts w:hint="eastAsia" w:ascii="宋体" w:hAnsi="宋体" w:eastAsia="宋体" w:cs="宋体"/>
                <w:sz w:val="24"/>
              </w:rPr>
            </w:pPr>
          </w:p>
        </w:tc>
        <w:tc>
          <w:tcPr>
            <w:tcW w:w="922" w:type="dxa"/>
            <w:noWrap w:val="0"/>
            <w:vAlign w:val="top"/>
          </w:tcPr>
          <w:p w14:paraId="09B63E50">
            <w:pPr>
              <w:rPr>
                <w:rFonts w:hint="eastAsia" w:ascii="宋体" w:hAnsi="宋体" w:eastAsia="宋体" w:cs="宋体"/>
                <w:sz w:val="24"/>
              </w:rPr>
            </w:pPr>
          </w:p>
        </w:tc>
      </w:tr>
      <w:tr w14:paraId="4E0C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B09220B">
            <w:pPr>
              <w:jc w:val="center"/>
              <w:rPr>
                <w:rFonts w:hint="eastAsia" w:ascii="宋体" w:hAnsi="宋体" w:eastAsia="宋体" w:cs="宋体"/>
                <w:sz w:val="24"/>
              </w:rPr>
            </w:pPr>
            <w:r>
              <w:rPr>
                <w:rFonts w:hint="eastAsia" w:ascii="宋体" w:hAnsi="宋体" w:eastAsia="宋体" w:cs="宋体"/>
                <w:sz w:val="24"/>
              </w:rPr>
              <w:t>11</w:t>
            </w:r>
          </w:p>
        </w:tc>
        <w:tc>
          <w:tcPr>
            <w:tcW w:w="2205" w:type="dxa"/>
            <w:noWrap w:val="0"/>
            <w:vAlign w:val="top"/>
          </w:tcPr>
          <w:p w14:paraId="3FD7521C">
            <w:pPr>
              <w:rPr>
                <w:rFonts w:hint="eastAsia" w:ascii="宋体" w:hAnsi="宋体" w:eastAsia="宋体" w:cs="宋体"/>
                <w:sz w:val="24"/>
              </w:rPr>
            </w:pPr>
          </w:p>
        </w:tc>
        <w:tc>
          <w:tcPr>
            <w:tcW w:w="957" w:type="dxa"/>
            <w:noWrap w:val="0"/>
            <w:vAlign w:val="top"/>
          </w:tcPr>
          <w:p w14:paraId="79A8A2BF">
            <w:pPr>
              <w:rPr>
                <w:rFonts w:hint="eastAsia" w:ascii="宋体" w:hAnsi="宋体" w:eastAsia="宋体" w:cs="宋体"/>
                <w:sz w:val="24"/>
              </w:rPr>
            </w:pPr>
          </w:p>
        </w:tc>
        <w:tc>
          <w:tcPr>
            <w:tcW w:w="840" w:type="dxa"/>
            <w:noWrap w:val="0"/>
            <w:vAlign w:val="top"/>
          </w:tcPr>
          <w:p w14:paraId="3B2EE917">
            <w:pPr>
              <w:rPr>
                <w:rFonts w:hint="eastAsia" w:ascii="宋体" w:hAnsi="宋体" w:eastAsia="宋体" w:cs="宋体"/>
                <w:sz w:val="24"/>
              </w:rPr>
            </w:pPr>
          </w:p>
        </w:tc>
        <w:tc>
          <w:tcPr>
            <w:tcW w:w="1260" w:type="dxa"/>
            <w:noWrap w:val="0"/>
            <w:vAlign w:val="top"/>
          </w:tcPr>
          <w:p w14:paraId="64A70C69">
            <w:pPr>
              <w:rPr>
                <w:rFonts w:hint="eastAsia" w:ascii="宋体" w:hAnsi="宋体" w:eastAsia="宋体" w:cs="宋体"/>
                <w:sz w:val="24"/>
              </w:rPr>
            </w:pPr>
          </w:p>
        </w:tc>
        <w:tc>
          <w:tcPr>
            <w:tcW w:w="1340" w:type="dxa"/>
            <w:noWrap w:val="0"/>
            <w:vAlign w:val="top"/>
          </w:tcPr>
          <w:p w14:paraId="09C9CDF9">
            <w:pPr>
              <w:rPr>
                <w:rFonts w:hint="eastAsia" w:ascii="宋体" w:hAnsi="宋体" w:eastAsia="宋体" w:cs="宋体"/>
                <w:sz w:val="24"/>
              </w:rPr>
            </w:pPr>
          </w:p>
        </w:tc>
        <w:tc>
          <w:tcPr>
            <w:tcW w:w="922" w:type="dxa"/>
            <w:noWrap w:val="0"/>
            <w:vAlign w:val="top"/>
          </w:tcPr>
          <w:p w14:paraId="2590605D">
            <w:pPr>
              <w:rPr>
                <w:rFonts w:hint="eastAsia" w:ascii="宋体" w:hAnsi="宋体" w:eastAsia="宋体" w:cs="宋体"/>
                <w:sz w:val="24"/>
              </w:rPr>
            </w:pPr>
          </w:p>
        </w:tc>
      </w:tr>
      <w:tr w14:paraId="3D12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noWrap w:val="0"/>
            <w:vAlign w:val="top"/>
          </w:tcPr>
          <w:p w14:paraId="544AD1FB">
            <w:pPr>
              <w:jc w:val="center"/>
              <w:rPr>
                <w:rFonts w:hint="eastAsia" w:ascii="宋体" w:hAnsi="宋体" w:eastAsia="宋体" w:cs="宋体"/>
                <w:sz w:val="24"/>
              </w:rPr>
            </w:pPr>
            <w:r>
              <w:rPr>
                <w:rFonts w:hint="eastAsia" w:ascii="宋体" w:hAnsi="宋体" w:eastAsia="宋体" w:cs="宋体"/>
                <w:sz w:val="24"/>
              </w:rPr>
              <w:t>12</w:t>
            </w:r>
          </w:p>
        </w:tc>
        <w:tc>
          <w:tcPr>
            <w:tcW w:w="2205" w:type="dxa"/>
            <w:noWrap w:val="0"/>
            <w:vAlign w:val="top"/>
          </w:tcPr>
          <w:p w14:paraId="3B33490D">
            <w:pPr>
              <w:rPr>
                <w:rFonts w:hint="eastAsia" w:ascii="宋体" w:hAnsi="宋体" w:eastAsia="宋体" w:cs="宋体"/>
                <w:sz w:val="24"/>
              </w:rPr>
            </w:pPr>
          </w:p>
        </w:tc>
        <w:tc>
          <w:tcPr>
            <w:tcW w:w="957" w:type="dxa"/>
            <w:noWrap w:val="0"/>
            <w:vAlign w:val="top"/>
          </w:tcPr>
          <w:p w14:paraId="7F150961">
            <w:pPr>
              <w:rPr>
                <w:rFonts w:hint="eastAsia" w:ascii="宋体" w:hAnsi="宋体" w:eastAsia="宋体" w:cs="宋体"/>
                <w:sz w:val="24"/>
              </w:rPr>
            </w:pPr>
          </w:p>
        </w:tc>
        <w:tc>
          <w:tcPr>
            <w:tcW w:w="840" w:type="dxa"/>
            <w:noWrap w:val="0"/>
            <w:vAlign w:val="top"/>
          </w:tcPr>
          <w:p w14:paraId="129ECEBD">
            <w:pPr>
              <w:rPr>
                <w:rFonts w:hint="eastAsia" w:ascii="宋体" w:hAnsi="宋体" w:eastAsia="宋体" w:cs="宋体"/>
                <w:sz w:val="24"/>
              </w:rPr>
            </w:pPr>
          </w:p>
        </w:tc>
        <w:tc>
          <w:tcPr>
            <w:tcW w:w="1260" w:type="dxa"/>
            <w:noWrap w:val="0"/>
            <w:vAlign w:val="top"/>
          </w:tcPr>
          <w:p w14:paraId="43E2CBE4">
            <w:pPr>
              <w:rPr>
                <w:rFonts w:hint="eastAsia" w:ascii="宋体" w:hAnsi="宋体" w:eastAsia="宋体" w:cs="宋体"/>
                <w:sz w:val="24"/>
              </w:rPr>
            </w:pPr>
          </w:p>
        </w:tc>
        <w:tc>
          <w:tcPr>
            <w:tcW w:w="1340" w:type="dxa"/>
            <w:noWrap w:val="0"/>
            <w:vAlign w:val="top"/>
          </w:tcPr>
          <w:p w14:paraId="1965786F">
            <w:pPr>
              <w:rPr>
                <w:rFonts w:hint="eastAsia" w:ascii="宋体" w:hAnsi="宋体" w:eastAsia="宋体" w:cs="宋体"/>
                <w:sz w:val="24"/>
              </w:rPr>
            </w:pPr>
          </w:p>
        </w:tc>
        <w:tc>
          <w:tcPr>
            <w:tcW w:w="922" w:type="dxa"/>
            <w:noWrap w:val="0"/>
            <w:vAlign w:val="top"/>
          </w:tcPr>
          <w:p w14:paraId="620B6481">
            <w:pPr>
              <w:rPr>
                <w:rFonts w:hint="eastAsia" w:ascii="宋体" w:hAnsi="宋体" w:eastAsia="宋体" w:cs="宋体"/>
                <w:sz w:val="24"/>
              </w:rPr>
            </w:pPr>
          </w:p>
        </w:tc>
      </w:tr>
      <w:tr w14:paraId="0107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8A3C01E">
            <w:pPr>
              <w:jc w:val="center"/>
              <w:rPr>
                <w:rFonts w:hint="eastAsia" w:ascii="宋体" w:hAnsi="宋体" w:eastAsia="宋体" w:cs="宋体"/>
                <w:sz w:val="24"/>
              </w:rPr>
            </w:pPr>
            <w:r>
              <w:rPr>
                <w:rFonts w:hint="eastAsia" w:ascii="宋体" w:hAnsi="宋体" w:eastAsia="宋体" w:cs="宋体"/>
                <w:sz w:val="24"/>
              </w:rPr>
              <w:t>13</w:t>
            </w:r>
          </w:p>
        </w:tc>
        <w:tc>
          <w:tcPr>
            <w:tcW w:w="2205" w:type="dxa"/>
            <w:noWrap w:val="0"/>
            <w:vAlign w:val="top"/>
          </w:tcPr>
          <w:p w14:paraId="3A82C1C0">
            <w:pPr>
              <w:rPr>
                <w:rFonts w:hint="eastAsia" w:ascii="宋体" w:hAnsi="宋体" w:eastAsia="宋体" w:cs="宋体"/>
                <w:sz w:val="24"/>
              </w:rPr>
            </w:pPr>
          </w:p>
        </w:tc>
        <w:tc>
          <w:tcPr>
            <w:tcW w:w="957" w:type="dxa"/>
            <w:noWrap w:val="0"/>
            <w:vAlign w:val="top"/>
          </w:tcPr>
          <w:p w14:paraId="4E4732B8">
            <w:pPr>
              <w:rPr>
                <w:rFonts w:hint="eastAsia" w:ascii="宋体" w:hAnsi="宋体" w:eastAsia="宋体" w:cs="宋体"/>
                <w:sz w:val="24"/>
              </w:rPr>
            </w:pPr>
          </w:p>
        </w:tc>
        <w:tc>
          <w:tcPr>
            <w:tcW w:w="840" w:type="dxa"/>
            <w:noWrap w:val="0"/>
            <w:vAlign w:val="top"/>
          </w:tcPr>
          <w:p w14:paraId="3841FE4B">
            <w:pPr>
              <w:rPr>
                <w:rFonts w:hint="eastAsia" w:ascii="宋体" w:hAnsi="宋体" w:eastAsia="宋体" w:cs="宋体"/>
                <w:sz w:val="24"/>
              </w:rPr>
            </w:pPr>
          </w:p>
        </w:tc>
        <w:tc>
          <w:tcPr>
            <w:tcW w:w="1260" w:type="dxa"/>
            <w:noWrap w:val="0"/>
            <w:vAlign w:val="top"/>
          </w:tcPr>
          <w:p w14:paraId="5D048A72">
            <w:pPr>
              <w:rPr>
                <w:rFonts w:hint="eastAsia" w:ascii="宋体" w:hAnsi="宋体" w:eastAsia="宋体" w:cs="宋体"/>
                <w:sz w:val="24"/>
              </w:rPr>
            </w:pPr>
          </w:p>
        </w:tc>
        <w:tc>
          <w:tcPr>
            <w:tcW w:w="1340" w:type="dxa"/>
            <w:noWrap w:val="0"/>
            <w:vAlign w:val="top"/>
          </w:tcPr>
          <w:p w14:paraId="7779C72F">
            <w:pPr>
              <w:rPr>
                <w:rFonts w:hint="eastAsia" w:ascii="宋体" w:hAnsi="宋体" w:eastAsia="宋体" w:cs="宋体"/>
                <w:sz w:val="24"/>
              </w:rPr>
            </w:pPr>
          </w:p>
        </w:tc>
        <w:tc>
          <w:tcPr>
            <w:tcW w:w="922" w:type="dxa"/>
            <w:noWrap w:val="0"/>
            <w:vAlign w:val="top"/>
          </w:tcPr>
          <w:p w14:paraId="6A57BC6A">
            <w:pPr>
              <w:rPr>
                <w:rFonts w:hint="eastAsia" w:ascii="宋体" w:hAnsi="宋体" w:eastAsia="宋体" w:cs="宋体"/>
                <w:sz w:val="24"/>
              </w:rPr>
            </w:pPr>
          </w:p>
        </w:tc>
      </w:tr>
      <w:tr w14:paraId="4C9F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A86CA1">
            <w:pPr>
              <w:jc w:val="center"/>
              <w:rPr>
                <w:rFonts w:hint="eastAsia" w:ascii="宋体" w:hAnsi="宋体" w:eastAsia="宋体" w:cs="宋体"/>
                <w:sz w:val="24"/>
              </w:rPr>
            </w:pPr>
          </w:p>
        </w:tc>
        <w:tc>
          <w:tcPr>
            <w:tcW w:w="2205" w:type="dxa"/>
            <w:noWrap w:val="0"/>
            <w:vAlign w:val="center"/>
          </w:tcPr>
          <w:p w14:paraId="3F7A71B5">
            <w:pPr>
              <w:pStyle w:val="455"/>
              <w:rPr>
                <w:rFonts w:hint="eastAsia" w:ascii="宋体" w:hAnsi="宋体" w:eastAsia="宋体" w:cs="宋体"/>
              </w:rPr>
            </w:pPr>
            <w:r>
              <w:rPr>
                <w:rFonts w:hint="eastAsia" w:ascii="宋体" w:hAnsi="宋体" w:eastAsia="宋体" w:cs="宋体"/>
              </w:rPr>
              <w:t>其他费用</w:t>
            </w:r>
          </w:p>
        </w:tc>
        <w:tc>
          <w:tcPr>
            <w:tcW w:w="957" w:type="dxa"/>
            <w:noWrap w:val="0"/>
            <w:vAlign w:val="top"/>
          </w:tcPr>
          <w:p w14:paraId="517E1242">
            <w:pPr>
              <w:rPr>
                <w:rFonts w:hint="eastAsia" w:ascii="宋体" w:hAnsi="宋体" w:eastAsia="宋体" w:cs="宋体"/>
                <w:sz w:val="24"/>
              </w:rPr>
            </w:pPr>
          </w:p>
        </w:tc>
        <w:tc>
          <w:tcPr>
            <w:tcW w:w="840" w:type="dxa"/>
            <w:noWrap w:val="0"/>
            <w:vAlign w:val="top"/>
          </w:tcPr>
          <w:p w14:paraId="1B57F1A2">
            <w:pPr>
              <w:rPr>
                <w:rFonts w:hint="eastAsia" w:ascii="宋体" w:hAnsi="宋体" w:eastAsia="宋体" w:cs="宋体"/>
                <w:sz w:val="24"/>
              </w:rPr>
            </w:pPr>
          </w:p>
        </w:tc>
        <w:tc>
          <w:tcPr>
            <w:tcW w:w="1260" w:type="dxa"/>
            <w:noWrap w:val="0"/>
            <w:vAlign w:val="top"/>
          </w:tcPr>
          <w:p w14:paraId="5A8BF58A">
            <w:pPr>
              <w:rPr>
                <w:rFonts w:hint="eastAsia" w:ascii="宋体" w:hAnsi="宋体" w:eastAsia="宋体" w:cs="宋体"/>
                <w:sz w:val="24"/>
              </w:rPr>
            </w:pPr>
          </w:p>
        </w:tc>
        <w:tc>
          <w:tcPr>
            <w:tcW w:w="1340" w:type="dxa"/>
            <w:noWrap w:val="0"/>
            <w:vAlign w:val="top"/>
          </w:tcPr>
          <w:p w14:paraId="23DE0DF2">
            <w:pPr>
              <w:rPr>
                <w:rFonts w:hint="eastAsia" w:ascii="宋体" w:hAnsi="宋体" w:eastAsia="宋体" w:cs="宋体"/>
                <w:sz w:val="24"/>
              </w:rPr>
            </w:pPr>
          </w:p>
        </w:tc>
        <w:tc>
          <w:tcPr>
            <w:tcW w:w="922" w:type="dxa"/>
            <w:noWrap w:val="0"/>
            <w:vAlign w:val="top"/>
          </w:tcPr>
          <w:p w14:paraId="5E14AD58">
            <w:pPr>
              <w:rPr>
                <w:rFonts w:hint="eastAsia" w:ascii="宋体" w:hAnsi="宋体" w:eastAsia="宋体" w:cs="宋体"/>
                <w:sz w:val="24"/>
              </w:rPr>
            </w:pPr>
          </w:p>
        </w:tc>
      </w:tr>
      <w:tr w14:paraId="3770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A6CB084">
            <w:pPr>
              <w:jc w:val="center"/>
              <w:rPr>
                <w:rFonts w:hint="eastAsia" w:ascii="宋体" w:hAnsi="宋体" w:eastAsia="宋体" w:cs="宋体"/>
                <w:sz w:val="24"/>
              </w:rPr>
            </w:pPr>
          </w:p>
        </w:tc>
        <w:tc>
          <w:tcPr>
            <w:tcW w:w="2205" w:type="dxa"/>
            <w:noWrap w:val="0"/>
            <w:vAlign w:val="center"/>
          </w:tcPr>
          <w:p w14:paraId="3C072C9F">
            <w:pPr>
              <w:pStyle w:val="455"/>
              <w:rPr>
                <w:rFonts w:hint="eastAsia" w:ascii="宋体" w:hAnsi="宋体" w:eastAsia="宋体" w:cs="宋体"/>
              </w:rPr>
            </w:pPr>
            <w:r>
              <w:rPr>
                <w:rFonts w:hint="eastAsia" w:ascii="宋体" w:hAnsi="宋体" w:eastAsia="宋体" w:cs="宋体"/>
              </w:rPr>
              <w:t>合计</w:t>
            </w:r>
          </w:p>
        </w:tc>
        <w:tc>
          <w:tcPr>
            <w:tcW w:w="957" w:type="dxa"/>
            <w:noWrap w:val="0"/>
            <w:vAlign w:val="top"/>
          </w:tcPr>
          <w:p w14:paraId="3FE6D6EF">
            <w:pPr>
              <w:rPr>
                <w:rFonts w:hint="eastAsia" w:ascii="宋体" w:hAnsi="宋体" w:eastAsia="宋体" w:cs="宋体"/>
                <w:sz w:val="24"/>
              </w:rPr>
            </w:pPr>
          </w:p>
        </w:tc>
        <w:tc>
          <w:tcPr>
            <w:tcW w:w="840" w:type="dxa"/>
            <w:noWrap w:val="0"/>
            <w:vAlign w:val="top"/>
          </w:tcPr>
          <w:p w14:paraId="0C3CCD51">
            <w:pPr>
              <w:rPr>
                <w:rFonts w:hint="eastAsia" w:ascii="宋体" w:hAnsi="宋体" w:eastAsia="宋体" w:cs="宋体"/>
                <w:sz w:val="24"/>
              </w:rPr>
            </w:pPr>
          </w:p>
        </w:tc>
        <w:tc>
          <w:tcPr>
            <w:tcW w:w="1260" w:type="dxa"/>
            <w:noWrap w:val="0"/>
            <w:vAlign w:val="top"/>
          </w:tcPr>
          <w:p w14:paraId="157FF825">
            <w:pPr>
              <w:rPr>
                <w:rFonts w:hint="eastAsia" w:ascii="宋体" w:hAnsi="宋体" w:eastAsia="宋体" w:cs="宋体"/>
                <w:sz w:val="24"/>
              </w:rPr>
            </w:pPr>
          </w:p>
        </w:tc>
        <w:tc>
          <w:tcPr>
            <w:tcW w:w="1340" w:type="dxa"/>
            <w:noWrap w:val="0"/>
            <w:vAlign w:val="top"/>
          </w:tcPr>
          <w:p w14:paraId="49ACCEF5">
            <w:pPr>
              <w:rPr>
                <w:rFonts w:hint="eastAsia" w:ascii="宋体" w:hAnsi="宋体" w:eastAsia="宋体" w:cs="宋体"/>
                <w:sz w:val="24"/>
              </w:rPr>
            </w:pPr>
          </w:p>
        </w:tc>
        <w:tc>
          <w:tcPr>
            <w:tcW w:w="922" w:type="dxa"/>
            <w:noWrap w:val="0"/>
            <w:vAlign w:val="top"/>
          </w:tcPr>
          <w:p w14:paraId="11986D8D">
            <w:pPr>
              <w:rPr>
                <w:rFonts w:hint="eastAsia" w:ascii="宋体" w:hAnsi="宋体" w:eastAsia="宋体" w:cs="宋体"/>
                <w:sz w:val="24"/>
              </w:rPr>
            </w:pPr>
          </w:p>
        </w:tc>
        <w:bookmarkStart w:id="173" w:name="_Hlt533408944"/>
        <w:bookmarkStart w:id="174" w:name="_Hlt514495724"/>
      </w:tr>
      <w:bookmarkEnd w:id="138"/>
      <w:bookmarkEnd w:id="139"/>
      <w:bookmarkEnd w:id="140"/>
      <w:bookmarkEnd w:id="173"/>
      <w:bookmarkEnd w:id="174"/>
    </w:tbl>
    <w:p w14:paraId="2623797E">
      <w:pPr>
        <w:pStyle w:val="38"/>
        <w:spacing w:line="360" w:lineRule="auto"/>
        <w:rPr>
          <w:rFonts w:hint="eastAsia" w:ascii="宋体" w:hAnsi="宋体" w:eastAsia="宋体" w:cs="宋体"/>
          <w:sz w:val="24"/>
        </w:rPr>
      </w:pPr>
      <w:bookmarkStart w:id="175" w:name="_Toc197934552"/>
      <w:bookmarkStart w:id="176" w:name="_Toc27270_WPSOffice_Level2"/>
    </w:p>
    <w:p w14:paraId="4E40EC29">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7A06E404">
      <w:pPr>
        <w:spacing w:line="380" w:lineRule="exact"/>
        <w:ind w:right="640" w:firstLine="1560" w:firstLineChars="650"/>
        <w:rPr>
          <w:rFonts w:hint="eastAsia" w:ascii="宋体" w:hAnsi="宋体" w:eastAsia="宋体" w:cs="宋体"/>
          <w:sz w:val="24"/>
        </w:rPr>
      </w:pPr>
    </w:p>
    <w:p w14:paraId="69783BCC">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4DF6C35F">
      <w:pPr>
        <w:spacing w:line="380" w:lineRule="exact"/>
        <w:jc w:val="center"/>
        <w:rPr>
          <w:rFonts w:hint="eastAsia" w:ascii="宋体" w:hAnsi="宋体" w:eastAsia="宋体" w:cs="宋体"/>
          <w:sz w:val="24"/>
        </w:rPr>
      </w:pPr>
    </w:p>
    <w:p w14:paraId="6D2B31DC">
      <w:pPr>
        <w:jc w:val="center"/>
        <w:rPr>
          <w:rFonts w:hint="eastAsia" w:ascii="宋体" w:hAnsi="宋体" w:eastAsia="宋体" w:cs="宋体"/>
          <w:sz w:val="24"/>
        </w:rPr>
      </w:pPr>
      <w:r>
        <w:rPr>
          <w:rFonts w:hint="eastAsia" w:ascii="宋体" w:hAnsi="宋体" w:eastAsia="宋体" w:cs="宋体"/>
          <w:sz w:val="24"/>
        </w:rPr>
        <w:t xml:space="preserve">               日期：      年   月    日</w:t>
      </w:r>
    </w:p>
    <w:p w14:paraId="733F62A4">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2D058875">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报价为所投服务的单价组成。包括税金及其它。</w:t>
      </w:r>
    </w:p>
    <w:p w14:paraId="5A84A038">
      <w:pPr>
        <w:pStyle w:val="50"/>
        <w:rPr>
          <w:rFonts w:hint="eastAsia" w:ascii="宋体" w:hAnsi="宋体" w:eastAsia="宋体" w:cs="宋体"/>
        </w:rPr>
      </w:pPr>
    </w:p>
    <w:p w14:paraId="05F87296">
      <w:pPr>
        <w:pStyle w:val="50"/>
        <w:rPr>
          <w:rFonts w:hint="eastAsia" w:ascii="宋体" w:hAnsi="宋体" w:eastAsia="宋体" w:cs="宋体"/>
        </w:rPr>
      </w:pPr>
    </w:p>
    <w:p w14:paraId="3D0C5A88">
      <w:pPr>
        <w:pStyle w:val="50"/>
        <w:rPr>
          <w:rFonts w:hint="eastAsia" w:ascii="宋体" w:hAnsi="宋体" w:eastAsia="宋体" w:cs="宋体"/>
        </w:rPr>
      </w:pPr>
    </w:p>
    <w:p w14:paraId="307F308A">
      <w:pPr>
        <w:pStyle w:val="50"/>
        <w:rPr>
          <w:rFonts w:hint="eastAsia" w:ascii="宋体" w:hAnsi="宋体" w:eastAsia="宋体" w:cs="宋体"/>
        </w:rPr>
      </w:pPr>
    </w:p>
    <w:p w14:paraId="1FFEA921">
      <w:pPr>
        <w:pStyle w:val="50"/>
        <w:rPr>
          <w:rFonts w:hint="eastAsia" w:ascii="宋体" w:hAnsi="宋体" w:eastAsia="宋体" w:cs="宋体"/>
        </w:rPr>
      </w:pPr>
    </w:p>
    <w:p w14:paraId="31870291">
      <w:pPr>
        <w:pStyle w:val="50"/>
        <w:rPr>
          <w:rFonts w:hint="eastAsia" w:ascii="宋体" w:hAnsi="宋体" w:eastAsia="宋体" w:cs="宋体"/>
        </w:rPr>
      </w:pPr>
    </w:p>
    <w:p w14:paraId="46A08C17">
      <w:pPr>
        <w:pStyle w:val="50"/>
        <w:rPr>
          <w:rFonts w:hint="eastAsia" w:ascii="宋体" w:hAnsi="宋体" w:eastAsia="宋体" w:cs="宋体"/>
        </w:rPr>
      </w:pPr>
    </w:p>
    <w:p w14:paraId="73708172">
      <w:pPr>
        <w:pStyle w:val="4"/>
        <w:rPr>
          <w:rFonts w:hint="eastAsia" w:ascii="宋体" w:hAnsi="宋体" w:eastAsia="宋体" w:cs="宋体"/>
          <w:sz w:val="28"/>
        </w:rPr>
      </w:pPr>
      <w:bookmarkStart w:id="177" w:name="_Toc40975453"/>
      <w:bookmarkStart w:id="178" w:name="_Toc22823"/>
      <w:bookmarkStart w:id="179" w:name="_Toc30168"/>
      <w:bookmarkStart w:id="180" w:name="_Toc3380"/>
      <w:r>
        <w:rPr>
          <w:rFonts w:hint="eastAsia" w:ascii="宋体" w:hAnsi="宋体" w:eastAsia="宋体" w:cs="宋体"/>
          <w:sz w:val="28"/>
        </w:rPr>
        <w:t>五．投标响应表</w:t>
      </w:r>
      <w:bookmarkEnd w:id="175"/>
      <w:bookmarkEnd w:id="176"/>
      <w:bookmarkEnd w:id="177"/>
      <w:bookmarkEnd w:id="178"/>
      <w:bookmarkEnd w:id="179"/>
      <w:bookmarkEnd w:id="180"/>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57FC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4C714A78">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按招标文件规定填写</w:t>
            </w:r>
          </w:p>
        </w:tc>
        <w:tc>
          <w:tcPr>
            <w:tcW w:w="3534" w:type="dxa"/>
            <w:gridSpan w:val="2"/>
            <w:noWrap w:val="0"/>
            <w:vAlign w:val="center"/>
          </w:tcPr>
          <w:p w14:paraId="3BAEA98A">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按投标人所投内容填写</w:t>
            </w:r>
          </w:p>
        </w:tc>
      </w:tr>
      <w:tr w14:paraId="288D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9BFB791">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第一部分：技术部分响应</w:t>
            </w:r>
          </w:p>
        </w:tc>
      </w:tr>
      <w:tr w14:paraId="554C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34990AF7">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序号</w:t>
            </w:r>
          </w:p>
        </w:tc>
        <w:tc>
          <w:tcPr>
            <w:tcW w:w="1470" w:type="dxa"/>
            <w:noWrap w:val="0"/>
            <w:vAlign w:val="center"/>
          </w:tcPr>
          <w:p w14:paraId="766423F2">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品名</w:t>
            </w:r>
          </w:p>
        </w:tc>
        <w:tc>
          <w:tcPr>
            <w:tcW w:w="2520" w:type="dxa"/>
            <w:noWrap w:val="0"/>
            <w:vAlign w:val="center"/>
          </w:tcPr>
          <w:p w14:paraId="08F1DF4E">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招标文件要求</w:t>
            </w:r>
          </w:p>
        </w:tc>
        <w:tc>
          <w:tcPr>
            <w:tcW w:w="2310" w:type="dxa"/>
            <w:noWrap w:val="0"/>
            <w:vAlign w:val="center"/>
          </w:tcPr>
          <w:p w14:paraId="00AD8E45">
            <w:pPr>
              <w:pStyle w:val="35"/>
              <w:rPr>
                <w:rFonts w:hint="eastAsia" w:ascii="宋体" w:hAnsi="宋体" w:eastAsia="宋体" w:cs="宋体"/>
                <w:b/>
                <w:sz w:val="24"/>
                <w:lang w:val="en-US" w:eastAsia="zh-CN"/>
              </w:rPr>
            </w:pPr>
            <w:r>
              <w:rPr>
                <w:rFonts w:hint="eastAsia" w:ascii="宋体" w:hAnsi="宋体" w:eastAsia="宋体" w:cs="宋体"/>
                <w:b/>
                <w:sz w:val="24"/>
                <w:lang w:val="en-US" w:eastAsia="zh-CN"/>
              </w:rPr>
              <w:t>投标响应</w:t>
            </w:r>
          </w:p>
          <w:p w14:paraId="659394B7">
            <w:pPr>
              <w:pStyle w:val="35"/>
              <w:rPr>
                <w:rFonts w:hint="eastAsia" w:ascii="宋体" w:hAnsi="宋体" w:eastAsia="宋体" w:cs="宋体"/>
                <w:b/>
                <w:sz w:val="24"/>
                <w:lang w:val="en-US" w:eastAsia="zh-CN"/>
              </w:rPr>
            </w:pPr>
          </w:p>
        </w:tc>
        <w:tc>
          <w:tcPr>
            <w:tcW w:w="1224" w:type="dxa"/>
            <w:noWrap w:val="0"/>
            <w:vAlign w:val="center"/>
          </w:tcPr>
          <w:p w14:paraId="667FE446">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偏离说明</w:t>
            </w:r>
          </w:p>
        </w:tc>
      </w:tr>
      <w:tr w14:paraId="70A1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D371BBA">
            <w:pPr>
              <w:jc w:val="center"/>
              <w:rPr>
                <w:rFonts w:hint="eastAsia" w:ascii="宋体" w:hAnsi="宋体" w:eastAsia="宋体" w:cs="宋体"/>
                <w:sz w:val="24"/>
              </w:rPr>
            </w:pPr>
            <w:r>
              <w:rPr>
                <w:rFonts w:hint="eastAsia" w:ascii="宋体" w:hAnsi="宋体" w:eastAsia="宋体" w:cs="宋体"/>
                <w:sz w:val="24"/>
              </w:rPr>
              <w:t>1</w:t>
            </w:r>
          </w:p>
        </w:tc>
        <w:tc>
          <w:tcPr>
            <w:tcW w:w="1470" w:type="dxa"/>
            <w:noWrap w:val="0"/>
            <w:vAlign w:val="top"/>
          </w:tcPr>
          <w:p w14:paraId="2E64FC6D">
            <w:pPr>
              <w:rPr>
                <w:rFonts w:hint="eastAsia" w:ascii="宋体" w:hAnsi="宋体" w:eastAsia="宋体" w:cs="宋体"/>
                <w:sz w:val="24"/>
              </w:rPr>
            </w:pPr>
          </w:p>
        </w:tc>
        <w:tc>
          <w:tcPr>
            <w:tcW w:w="2520" w:type="dxa"/>
            <w:noWrap w:val="0"/>
            <w:vAlign w:val="top"/>
          </w:tcPr>
          <w:p w14:paraId="19E42567">
            <w:pPr>
              <w:rPr>
                <w:rFonts w:hint="eastAsia" w:ascii="宋体" w:hAnsi="宋体" w:eastAsia="宋体" w:cs="宋体"/>
                <w:sz w:val="24"/>
              </w:rPr>
            </w:pPr>
          </w:p>
        </w:tc>
        <w:tc>
          <w:tcPr>
            <w:tcW w:w="2310" w:type="dxa"/>
            <w:noWrap w:val="0"/>
            <w:vAlign w:val="top"/>
          </w:tcPr>
          <w:p w14:paraId="49466A0F">
            <w:pPr>
              <w:rPr>
                <w:rFonts w:hint="eastAsia" w:ascii="宋体" w:hAnsi="宋体" w:eastAsia="宋体" w:cs="宋体"/>
                <w:sz w:val="24"/>
              </w:rPr>
            </w:pPr>
          </w:p>
        </w:tc>
        <w:tc>
          <w:tcPr>
            <w:tcW w:w="1224" w:type="dxa"/>
            <w:noWrap w:val="0"/>
            <w:vAlign w:val="top"/>
          </w:tcPr>
          <w:p w14:paraId="06B8F8A3">
            <w:pPr>
              <w:rPr>
                <w:rFonts w:hint="eastAsia" w:ascii="宋体" w:hAnsi="宋体" w:eastAsia="宋体" w:cs="宋体"/>
                <w:sz w:val="24"/>
              </w:rPr>
            </w:pPr>
          </w:p>
        </w:tc>
      </w:tr>
      <w:tr w14:paraId="44B9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619A9E7">
            <w:pPr>
              <w:jc w:val="center"/>
              <w:rPr>
                <w:rFonts w:hint="eastAsia" w:ascii="宋体" w:hAnsi="宋体" w:eastAsia="宋体" w:cs="宋体"/>
                <w:sz w:val="24"/>
              </w:rPr>
            </w:pPr>
            <w:r>
              <w:rPr>
                <w:rFonts w:hint="eastAsia" w:ascii="宋体" w:hAnsi="宋体" w:eastAsia="宋体" w:cs="宋体"/>
                <w:sz w:val="24"/>
              </w:rPr>
              <w:t>2</w:t>
            </w:r>
          </w:p>
        </w:tc>
        <w:tc>
          <w:tcPr>
            <w:tcW w:w="1470" w:type="dxa"/>
            <w:noWrap w:val="0"/>
            <w:vAlign w:val="top"/>
          </w:tcPr>
          <w:p w14:paraId="194B5982">
            <w:pPr>
              <w:rPr>
                <w:rFonts w:hint="eastAsia" w:ascii="宋体" w:hAnsi="宋体" w:eastAsia="宋体" w:cs="宋体"/>
                <w:sz w:val="24"/>
              </w:rPr>
            </w:pPr>
          </w:p>
        </w:tc>
        <w:tc>
          <w:tcPr>
            <w:tcW w:w="2520" w:type="dxa"/>
            <w:noWrap w:val="0"/>
            <w:vAlign w:val="top"/>
          </w:tcPr>
          <w:p w14:paraId="5915BC48">
            <w:pPr>
              <w:rPr>
                <w:rFonts w:hint="eastAsia" w:ascii="宋体" w:hAnsi="宋体" w:eastAsia="宋体" w:cs="宋体"/>
                <w:sz w:val="24"/>
              </w:rPr>
            </w:pPr>
          </w:p>
        </w:tc>
        <w:tc>
          <w:tcPr>
            <w:tcW w:w="2310" w:type="dxa"/>
            <w:noWrap w:val="0"/>
            <w:vAlign w:val="top"/>
          </w:tcPr>
          <w:p w14:paraId="7377FB31">
            <w:pPr>
              <w:rPr>
                <w:rFonts w:hint="eastAsia" w:ascii="宋体" w:hAnsi="宋体" w:eastAsia="宋体" w:cs="宋体"/>
                <w:sz w:val="24"/>
              </w:rPr>
            </w:pPr>
          </w:p>
        </w:tc>
        <w:tc>
          <w:tcPr>
            <w:tcW w:w="1224" w:type="dxa"/>
            <w:noWrap w:val="0"/>
            <w:vAlign w:val="top"/>
          </w:tcPr>
          <w:p w14:paraId="0EAFE185">
            <w:pPr>
              <w:rPr>
                <w:rFonts w:hint="eastAsia" w:ascii="宋体" w:hAnsi="宋体" w:eastAsia="宋体" w:cs="宋体"/>
                <w:sz w:val="24"/>
              </w:rPr>
            </w:pPr>
          </w:p>
        </w:tc>
      </w:tr>
      <w:tr w14:paraId="0F5D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C4CEFB">
            <w:pPr>
              <w:jc w:val="center"/>
              <w:rPr>
                <w:rFonts w:hint="eastAsia" w:ascii="宋体" w:hAnsi="宋体" w:eastAsia="宋体" w:cs="宋体"/>
                <w:sz w:val="24"/>
              </w:rPr>
            </w:pPr>
            <w:r>
              <w:rPr>
                <w:rFonts w:hint="eastAsia" w:ascii="宋体" w:hAnsi="宋体" w:eastAsia="宋体" w:cs="宋体"/>
                <w:sz w:val="24"/>
              </w:rPr>
              <w:t>3</w:t>
            </w:r>
          </w:p>
        </w:tc>
        <w:tc>
          <w:tcPr>
            <w:tcW w:w="1470" w:type="dxa"/>
            <w:noWrap w:val="0"/>
            <w:vAlign w:val="top"/>
          </w:tcPr>
          <w:p w14:paraId="53A92D84">
            <w:pPr>
              <w:rPr>
                <w:rFonts w:hint="eastAsia" w:ascii="宋体" w:hAnsi="宋体" w:eastAsia="宋体" w:cs="宋体"/>
                <w:sz w:val="24"/>
              </w:rPr>
            </w:pPr>
          </w:p>
        </w:tc>
        <w:tc>
          <w:tcPr>
            <w:tcW w:w="2520" w:type="dxa"/>
            <w:noWrap w:val="0"/>
            <w:vAlign w:val="top"/>
          </w:tcPr>
          <w:p w14:paraId="78E94F50">
            <w:pPr>
              <w:rPr>
                <w:rFonts w:hint="eastAsia" w:ascii="宋体" w:hAnsi="宋体" w:eastAsia="宋体" w:cs="宋体"/>
                <w:sz w:val="24"/>
              </w:rPr>
            </w:pPr>
          </w:p>
        </w:tc>
        <w:tc>
          <w:tcPr>
            <w:tcW w:w="2310" w:type="dxa"/>
            <w:noWrap w:val="0"/>
            <w:vAlign w:val="top"/>
          </w:tcPr>
          <w:p w14:paraId="3639A3AC">
            <w:pPr>
              <w:pStyle w:val="455"/>
              <w:rPr>
                <w:rFonts w:hint="eastAsia" w:ascii="宋体" w:hAnsi="宋体" w:eastAsia="宋体" w:cs="宋体"/>
              </w:rPr>
            </w:pPr>
          </w:p>
        </w:tc>
        <w:tc>
          <w:tcPr>
            <w:tcW w:w="1224" w:type="dxa"/>
            <w:noWrap w:val="0"/>
            <w:vAlign w:val="top"/>
          </w:tcPr>
          <w:p w14:paraId="642A84C8">
            <w:pPr>
              <w:rPr>
                <w:rFonts w:hint="eastAsia" w:ascii="宋体" w:hAnsi="宋体" w:eastAsia="宋体" w:cs="宋体"/>
                <w:sz w:val="24"/>
              </w:rPr>
            </w:pPr>
          </w:p>
        </w:tc>
      </w:tr>
      <w:tr w14:paraId="367B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9B0C29">
            <w:pPr>
              <w:jc w:val="center"/>
              <w:rPr>
                <w:rFonts w:hint="eastAsia" w:ascii="宋体" w:hAnsi="宋体" w:eastAsia="宋体" w:cs="宋体"/>
                <w:sz w:val="24"/>
              </w:rPr>
            </w:pPr>
            <w:r>
              <w:rPr>
                <w:rFonts w:hint="eastAsia" w:ascii="宋体" w:hAnsi="宋体" w:eastAsia="宋体" w:cs="宋体"/>
                <w:sz w:val="24"/>
              </w:rPr>
              <w:t>4</w:t>
            </w:r>
          </w:p>
        </w:tc>
        <w:tc>
          <w:tcPr>
            <w:tcW w:w="1470" w:type="dxa"/>
            <w:noWrap w:val="0"/>
            <w:vAlign w:val="top"/>
          </w:tcPr>
          <w:p w14:paraId="41360C56">
            <w:pPr>
              <w:rPr>
                <w:rFonts w:hint="eastAsia" w:ascii="宋体" w:hAnsi="宋体" w:eastAsia="宋体" w:cs="宋体"/>
                <w:sz w:val="24"/>
              </w:rPr>
            </w:pPr>
          </w:p>
        </w:tc>
        <w:tc>
          <w:tcPr>
            <w:tcW w:w="2520" w:type="dxa"/>
            <w:noWrap w:val="0"/>
            <w:vAlign w:val="top"/>
          </w:tcPr>
          <w:p w14:paraId="026153BA">
            <w:pPr>
              <w:rPr>
                <w:rFonts w:hint="eastAsia" w:ascii="宋体" w:hAnsi="宋体" w:eastAsia="宋体" w:cs="宋体"/>
                <w:sz w:val="24"/>
              </w:rPr>
            </w:pPr>
          </w:p>
        </w:tc>
        <w:tc>
          <w:tcPr>
            <w:tcW w:w="2310" w:type="dxa"/>
            <w:noWrap w:val="0"/>
            <w:vAlign w:val="top"/>
          </w:tcPr>
          <w:p w14:paraId="52F69817">
            <w:pPr>
              <w:rPr>
                <w:rFonts w:hint="eastAsia" w:ascii="宋体" w:hAnsi="宋体" w:eastAsia="宋体" w:cs="宋体"/>
                <w:sz w:val="24"/>
              </w:rPr>
            </w:pPr>
          </w:p>
        </w:tc>
        <w:tc>
          <w:tcPr>
            <w:tcW w:w="1224" w:type="dxa"/>
            <w:noWrap w:val="0"/>
            <w:vAlign w:val="top"/>
          </w:tcPr>
          <w:p w14:paraId="5050D4EC">
            <w:pPr>
              <w:rPr>
                <w:rFonts w:hint="eastAsia" w:ascii="宋体" w:hAnsi="宋体" w:eastAsia="宋体" w:cs="宋体"/>
                <w:sz w:val="24"/>
              </w:rPr>
            </w:pPr>
          </w:p>
        </w:tc>
      </w:tr>
      <w:tr w14:paraId="7B68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AF59916">
            <w:pPr>
              <w:pStyle w:val="35"/>
              <w:jc w:val="center"/>
              <w:rPr>
                <w:rFonts w:hint="eastAsia" w:ascii="宋体" w:hAnsi="宋体" w:eastAsia="宋体" w:cs="宋体"/>
                <w:sz w:val="24"/>
                <w:lang w:val="en-US" w:eastAsia="zh-CN"/>
              </w:rPr>
            </w:pPr>
            <w:r>
              <w:rPr>
                <w:rFonts w:hint="eastAsia" w:ascii="宋体" w:hAnsi="宋体" w:eastAsia="宋体" w:cs="宋体"/>
                <w:b/>
                <w:sz w:val="24"/>
                <w:lang w:val="en-US" w:eastAsia="zh-CN"/>
              </w:rPr>
              <w:t>第二部分：资信及报价部分响应</w:t>
            </w:r>
          </w:p>
        </w:tc>
      </w:tr>
      <w:tr w14:paraId="07F3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CF3E8A6">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序号</w:t>
            </w:r>
          </w:p>
        </w:tc>
        <w:tc>
          <w:tcPr>
            <w:tcW w:w="1470" w:type="dxa"/>
            <w:noWrap w:val="0"/>
            <w:vAlign w:val="center"/>
          </w:tcPr>
          <w:p w14:paraId="249CD56B">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内容</w:t>
            </w:r>
          </w:p>
        </w:tc>
        <w:tc>
          <w:tcPr>
            <w:tcW w:w="2520" w:type="dxa"/>
            <w:noWrap w:val="0"/>
            <w:vAlign w:val="center"/>
          </w:tcPr>
          <w:p w14:paraId="41FFAB5A">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招标要求</w:t>
            </w:r>
          </w:p>
        </w:tc>
        <w:tc>
          <w:tcPr>
            <w:tcW w:w="2310" w:type="dxa"/>
            <w:noWrap w:val="0"/>
            <w:vAlign w:val="center"/>
          </w:tcPr>
          <w:p w14:paraId="541AA801">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投标承诺</w:t>
            </w:r>
          </w:p>
        </w:tc>
        <w:tc>
          <w:tcPr>
            <w:tcW w:w="1224" w:type="dxa"/>
            <w:noWrap w:val="0"/>
            <w:vAlign w:val="center"/>
          </w:tcPr>
          <w:p w14:paraId="56C449A0">
            <w:pPr>
              <w:pStyle w:val="35"/>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偏离说明</w:t>
            </w:r>
          </w:p>
        </w:tc>
      </w:tr>
      <w:tr w14:paraId="47C4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A8E2846">
            <w:pPr>
              <w:jc w:val="center"/>
              <w:rPr>
                <w:rFonts w:hint="eastAsia" w:ascii="宋体" w:hAnsi="宋体" w:eastAsia="宋体" w:cs="宋体"/>
                <w:sz w:val="24"/>
              </w:rPr>
            </w:pPr>
            <w:r>
              <w:rPr>
                <w:rFonts w:hint="eastAsia" w:ascii="宋体" w:hAnsi="宋体" w:eastAsia="宋体" w:cs="宋体"/>
                <w:sz w:val="24"/>
              </w:rPr>
              <w:t>1</w:t>
            </w:r>
          </w:p>
        </w:tc>
        <w:tc>
          <w:tcPr>
            <w:tcW w:w="1470" w:type="dxa"/>
            <w:noWrap w:val="0"/>
            <w:vAlign w:val="center"/>
          </w:tcPr>
          <w:p w14:paraId="3D219A28">
            <w:pPr>
              <w:jc w:val="center"/>
              <w:rPr>
                <w:rFonts w:hint="eastAsia" w:ascii="宋体" w:hAnsi="宋体" w:eastAsia="宋体" w:cs="宋体"/>
                <w:sz w:val="24"/>
              </w:rPr>
            </w:pPr>
            <w:r>
              <w:rPr>
                <w:rFonts w:hint="eastAsia" w:ascii="宋体" w:hAnsi="宋体" w:eastAsia="宋体" w:cs="宋体"/>
                <w:sz w:val="24"/>
              </w:rPr>
              <w:t>供货期</w:t>
            </w:r>
          </w:p>
        </w:tc>
        <w:tc>
          <w:tcPr>
            <w:tcW w:w="2520" w:type="dxa"/>
            <w:noWrap w:val="0"/>
            <w:vAlign w:val="top"/>
          </w:tcPr>
          <w:p w14:paraId="724F0CF5">
            <w:pPr>
              <w:rPr>
                <w:rFonts w:hint="eastAsia" w:ascii="宋体" w:hAnsi="宋体" w:eastAsia="宋体" w:cs="宋体"/>
                <w:sz w:val="24"/>
              </w:rPr>
            </w:pPr>
          </w:p>
        </w:tc>
        <w:tc>
          <w:tcPr>
            <w:tcW w:w="2310" w:type="dxa"/>
            <w:noWrap w:val="0"/>
            <w:vAlign w:val="top"/>
          </w:tcPr>
          <w:p w14:paraId="475A3931">
            <w:pPr>
              <w:rPr>
                <w:rFonts w:hint="eastAsia" w:ascii="宋体" w:hAnsi="宋体" w:eastAsia="宋体" w:cs="宋体"/>
                <w:sz w:val="24"/>
              </w:rPr>
            </w:pPr>
          </w:p>
        </w:tc>
        <w:tc>
          <w:tcPr>
            <w:tcW w:w="1224" w:type="dxa"/>
            <w:noWrap w:val="0"/>
            <w:vAlign w:val="top"/>
          </w:tcPr>
          <w:p w14:paraId="0E4A37CD">
            <w:pPr>
              <w:rPr>
                <w:rFonts w:hint="eastAsia" w:ascii="宋体" w:hAnsi="宋体" w:eastAsia="宋体" w:cs="宋体"/>
                <w:sz w:val="24"/>
              </w:rPr>
            </w:pPr>
          </w:p>
        </w:tc>
      </w:tr>
      <w:tr w14:paraId="1EAE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4287E8">
            <w:pPr>
              <w:jc w:val="center"/>
              <w:rPr>
                <w:rFonts w:hint="eastAsia" w:ascii="宋体" w:hAnsi="宋体" w:eastAsia="宋体" w:cs="宋体"/>
                <w:sz w:val="24"/>
              </w:rPr>
            </w:pPr>
            <w:r>
              <w:rPr>
                <w:rFonts w:hint="eastAsia" w:ascii="宋体" w:hAnsi="宋体" w:eastAsia="宋体" w:cs="宋体"/>
                <w:sz w:val="24"/>
              </w:rPr>
              <w:t>2</w:t>
            </w:r>
          </w:p>
        </w:tc>
        <w:tc>
          <w:tcPr>
            <w:tcW w:w="1470" w:type="dxa"/>
            <w:noWrap w:val="0"/>
            <w:vAlign w:val="center"/>
          </w:tcPr>
          <w:p w14:paraId="48DDB881">
            <w:pPr>
              <w:rPr>
                <w:rFonts w:hint="eastAsia" w:ascii="宋体" w:hAnsi="宋体" w:eastAsia="宋体" w:cs="宋体"/>
                <w:sz w:val="24"/>
              </w:rPr>
            </w:pPr>
            <w:r>
              <w:rPr>
                <w:rFonts w:hint="eastAsia" w:ascii="宋体" w:hAnsi="宋体" w:eastAsia="宋体" w:cs="宋体"/>
                <w:sz w:val="24"/>
              </w:rPr>
              <w:t>免费质保期</w:t>
            </w:r>
          </w:p>
        </w:tc>
        <w:tc>
          <w:tcPr>
            <w:tcW w:w="2520" w:type="dxa"/>
            <w:noWrap w:val="0"/>
            <w:vAlign w:val="top"/>
          </w:tcPr>
          <w:p w14:paraId="368BADB5">
            <w:pPr>
              <w:rPr>
                <w:rFonts w:hint="eastAsia" w:ascii="宋体" w:hAnsi="宋体" w:eastAsia="宋体" w:cs="宋体"/>
                <w:sz w:val="24"/>
              </w:rPr>
            </w:pPr>
          </w:p>
        </w:tc>
        <w:tc>
          <w:tcPr>
            <w:tcW w:w="2310" w:type="dxa"/>
            <w:noWrap w:val="0"/>
            <w:vAlign w:val="top"/>
          </w:tcPr>
          <w:p w14:paraId="387B184B">
            <w:pPr>
              <w:rPr>
                <w:rFonts w:hint="eastAsia" w:ascii="宋体" w:hAnsi="宋体" w:eastAsia="宋体" w:cs="宋体"/>
                <w:sz w:val="24"/>
              </w:rPr>
            </w:pPr>
          </w:p>
        </w:tc>
        <w:tc>
          <w:tcPr>
            <w:tcW w:w="1224" w:type="dxa"/>
            <w:noWrap w:val="0"/>
            <w:vAlign w:val="top"/>
          </w:tcPr>
          <w:p w14:paraId="64A79963">
            <w:pPr>
              <w:rPr>
                <w:rFonts w:hint="eastAsia" w:ascii="宋体" w:hAnsi="宋体" w:eastAsia="宋体" w:cs="宋体"/>
                <w:sz w:val="24"/>
              </w:rPr>
            </w:pPr>
          </w:p>
        </w:tc>
      </w:tr>
      <w:tr w14:paraId="5E4B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89098C0">
            <w:pPr>
              <w:jc w:val="center"/>
              <w:rPr>
                <w:rFonts w:hint="eastAsia" w:ascii="宋体" w:hAnsi="宋体" w:eastAsia="宋体" w:cs="宋体"/>
                <w:sz w:val="24"/>
              </w:rPr>
            </w:pPr>
            <w:r>
              <w:rPr>
                <w:rFonts w:hint="eastAsia" w:ascii="宋体" w:hAnsi="宋体" w:eastAsia="宋体" w:cs="宋体"/>
                <w:sz w:val="24"/>
              </w:rPr>
              <w:t>3</w:t>
            </w:r>
          </w:p>
        </w:tc>
        <w:tc>
          <w:tcPr>
            <w:tcW w:w="1470" w:type="dxa"/>
            <w:noWrap w:val="0"/>
            <w:vAlign w:val="center"/>
          </w:tcPr>
          <w:p w14:paraId="4DCD8C05">
            <w:pPr>
              <w:jc w:val="center"/>
              <w:rPr>
                <w:rFonts w:hint="eastAsia" w:ascii="宋体" w:hAnsi="宋体" w:eastAsia="宋体" w:cs="宋体"/>
                <w:sz w:val="24"/>
              </w:rPr>
            </w:pPr>
            <w:r>
              <w:rPr>
                <w:rFonts w:hint="eastAsia" w:ascii="宋体" w:hAnsi="宋体" w:eastAsia="宋体" w:cs="宋体"/>
                <w:sz w:val="24"/>
              </w:rPr>
              <w:t>付款响应</w:t>
            </w:r>
          </w:p>
        </w:tc>
        <w:tc>
          <w:tcPr>
            <w:tcW w:w="2520" w:type="dxa"/>
            <w:noWrap w:val="0"/>
            <w:vAlign w:val="top"/>
          </w:tcPr>
          <w:p w14:paraId="3E552D94">
            <w:pPr>
              <w:rPr>
                <w:rFonts w:hint="eastAsia" w:ascii="宋体" w:hAnsi="宋体" w:eastAsia="宋体" w:cs="宋体"/>
                <w:sz w:val="24"/>
              </w:rPr>
            </w:pPr>
          </w:p>
        </w:tc>
        <w:tc>
          <w:tcPr>
            <w:tcW w:w="2310" w:type="dxa"/>
            <w:noWrap w:val="0"/>
            <w:vAlign w:val="top"/>
          </w:tcPr>
          <w:p w14:paraId="3CE42C8A">
            <w:pPr>
              <w:rPr>
                <w:rFonts w:hint="eastAsia" w:ascii="宋体" w:hAnsi="宋体" w:eastAsia="宋体" w:cs="宋体"/>
                <w:sz w:val="24"/>
              </w:rPr>
            </w:pPr>
          </w:p>
        </w:tc>
        <w:tc>
          <w:tcPr>
            <w:tcW w:w="1224" w:type="dxa"/>
            <w:noWrap w:val="0"/>
            <w:vAlign w:val="top"/>
          </w:tcPr>
          <w:p w14:paraId="6A2329BA">
            <w:pPr>
              <w:rPr>
                <w:rFonts w:hint="eastAsia" w:ascii="宋体" w:hAnsi="宋体" w:eastAsia="宋体" w:cs="宋体"/>
                <w:sz w:val="24"/>
              </w:rPr>
            </w:pPr>
          </w:p>
        </w:tc>
      </w:tr>
      <w:tr w14:paraId="7366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DE335F8">
            <w:pPr>
              <w:jc w:val="center"/>
              <w:rPr>
                <w:rFonts w:hint="eastAsia" w:ascii="宋体" w:hAnsi="宋体" w:eastAsia="宋体" w:cs="宋体"/>
                <w:sz w:val="24"/>
              </w:rPr>
            </w:pPr>
            <w:r>
              <w:rPr>
                <w:rFonts w:hint="eastAsia" w:ascii="宋体" w:hAnsi="宋体" w:eastAsia="宋体" w:cs="宋体"/>
                <w:sz w:val="24"/>
              </w:rPr>
              <w:t>4</w:t>
            </w:r>
          </w:p>
        </w:tc>
        <w:tc>
          <w:tcPr>
            <w:tcW w:w="1470" w:type="dxa"/>
            <w:noWrap w:val="0"/>
            <w:vAlign w:val="center"/>
          </w:tcPr>
          <w:p w14:paraId="7C8110B9">
            <w:pPr>
              <w:jc w:val="center"/>
              <w:rPr>
                <w:rFonts w:hint="eastAsia" w:ascii="宋体" w:hAnsi="宋体" w:eastAsia="宋体" w:cs="宋体"/>
                <w:sz w:val="24"/>
              </w:rPr>
            </w:pPr>
            <w:r>
              <w:rPr>
                <w:rFonts w:hint="eastAsia" w:ascii="宋体" w:hAnsi="宋体" w:eastAsia="宋体" w:cs="宋体"/>
                <w:sz w:val="24"/>
              </w:rPr>
              <w:t>业绩</w:t>
            </w:r>
          </w:p>
        </w:tc>
        <w:tc>
          <w:tcPr>
            <w:tcW w:w="2520" w:type="dxa"/>
            <w:noWrap w:val="0"/>
            <w:vAlign w:val="top"/>
          </w:tcPr>
          <w:p w14:paraId="5E419B86">
            <w:pPr>
              <w:rPr>
                <w:rFonts w:hint="eastAsia" w:ascii="宋体" w:hAnsi="宋体" w:eastAsia="宋体" w:cs="宋体"/>
                <w:sz w:val="24"/>
              </w:rPr>
            </w:pPr>
          </w:p>
        </w:tc>
        <w:tc>
          <w:tcPr>
            <w:tcW w:w="2310" w:type="dxa"/>
            <w:noWrap w:val="0"/>
            <w:vAlign w:val="top"/>
          </w:tcPr>
          <w:p w14:paraId="6CAEA7DF">
            <w:pPr>
              <w:rPr>
                <w:rFonts w:hint="eastAsia" w:ascii="宋体" w:hAnsi="宋体" w:eastAsia="宋体" w:cs="宋体"/>
                <w:sz w:val="24"/>
              </w:rPr>
            </w:pPr>
          </w:p>
        </w:tc>
        <w:tc>
          <w:tcPr>
            <w:tcW w:w="1224" w:type="dxa"/>
            <w:noWrap w:val="0"/>
            <w:vAlign w:val="top"/>
          </w:tcPr>
          <w:p w14:paraId="7DC72D9E">
            <w:pPr>
              <w:rPr>
                <w:rFonts w:hint="eastAsia" w:ascii="宋体" w:hAnsi="宋体" w:eastAsia="宋体" w:cs="宋体"/>
                <w:sz w:val="24"/>
              </w:rPr>
            </w:pPr>
          </w:p>
        </w:tc>
      </w:tr>
      <w:tr w14:paraId="78F9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4FF95E">
            <w:pPr>
              <w:jc w:val="center"/>
              <w:rPr>
                <w:rFonts w:hint="eastAsia" w:ascii="宋体" w:hAnsi="宋体" w:eastAsia="宋体" w:cs="宋体"/>
                <w:sz w:val="24"/>
              </w:rPr>
            </w:pPr>
            <w:r>
              <w:rPr>
                <w:rFonts w:hint="eastAsia" w:ascii="宋体" w:hAnsi="宋体" w:eastAsia="宋体" w:cs="宋体"/>
                <w:sz w:val="24"/>
              </w:rPr>
              <w:t>5</w:t>
            </w:r>
          </w:p>
        </w:tc>
        <w:tc>
          <w:tcPr>
            <w:tcW w:w="1470" w:type="dxa"/>
            <w:noWrap w:val="0"/>
            <w:vAlign w:val="center"/>
          </w:tcPr>
          <w:p w14:paraId="0B5B9960">
            <w:pPr>
              <w:jc w:val="center"/>
              <w:rPr>
                <w:rFonts w:hint="eastAsia" w:ascii="宋体" w:hAnsi="宋体" w:eastAsia="宋体" w:cs="宋体"/>
                <w:sz w:val="24"/>
              </w:rPr>
            </w:pPr>
            <w:r>
              <w:rPr>
                <w:rFonts w:hint="eastAsia" w:ascii="宋体" w:hAnsi="宋体" w:eastAsia="宋体" w:cs="宋体"/>
                <w:sz w:val="24"/>
              </w:rPr>
              <w:t>其他</w:t>
            </w:r>
          </w:p>
        </w:tc>
        <w:tc>
          <w:tcPr>
            <w:tcW w:w="2520" w:type="dxa"/>
            <w:noWrap w:val="0"/>
            <w:vAlign w:val="top"/>
          </w:tcPr>
          <w:p w14:paraId="0101411E">
            <w:pPr>
              <w:rPr>
                <w:rFonts w:hint="eastAsia" w:ascii="宋体" w:hAnsi="宋体" w:eastAsia="宋体" w:cs="宋体"/>
                <w:sz w:val="24"/>
              </w:rPr>
            </w:pPr>
          </w:p>
        </w:tc>
        <w:tc>
          <w:tcPr>
            <w:tcW w:w="2310" w:type="dxa"/>
            <w:noWrap w:val="0"/>
            <w:vAlign w:val="top"/>
          </w:tcPr>
          <w:p w14:paraId="411E0835">
            <w:pPr>
              <w:rPr>
                <w:rFonts w:hint="eastAsia" w:ascii="宋体" w:hAnsi="宋体" w:eastAsia="宋体" w:cs="宋体"/>
                <w:sz w:val="24"/>
              </w:rPr>
            </w:pPr>
          </w:p>
        </w:tc>
        <w:tc>
          <w:tcPr>
            <w:tcW w:w="1224" w:type="dxa"/>
            <w:noWrap w:val="0"/>
            <w:vAlign w:val="top"/>
          </w:tcPr>
          <w:p w14:paraId="2DE1CE69">
            <w:pPr>
              <w:rPr>
                <w:rFonts w:hint="eastAsia" w:ascii="宋体" w:hAnsi="宋体" w:eastAsia="宋体" w:cs="宋体"/>
                <w:sz w:val="24"/>
              </w:rPr>
            </w:pPr>
          </w:p>
        </w:tc>
      </w:tr>
    </w:tbl>
    <w:p w14:paraId="213D02E2">
      <w:pPr>
        <w:spacing w:line="380" w:lineRule="exact"/>
        <w:jc w:val="left"/>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28E688FC">
      <w:pPr>
        <w:spacing w:line="380" w:lineRule="exact"/>
        <w:ind w:right="640" w:firstLine="1560" w:firstLineChars="650"/>
        <w:jc w:val="left"/>
        <w:rPr>
          <w:rFonts w:hint="eastAsia" w:ascii="宋体" w:hAnsi="宋体" w:eastAsia="宋体" w:cs="宋体"/>
          <w:sz w:val="24"/>
        </w:rPr>
      </w:pPr>
    </w:p>
    <w:p w14:paraId="04A7DBA9">
      <w:pPr>
        <w:spacing w:line="380" w:lineRule="exact"/>
        <w:ind w:right="640"/>
        <w:jc w:val="left"/>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629511A9">
      <w:pPr>
        <w:jc w:val="right"/>
        <w:rPr>
          <w:rFonts w:hint="eastAsia" w:ascii="宋体" w:hAnsi="宋体" w:eastAsia="宋体" w:cs="宋体"/>
          <w:sz w:val="24"/>
        </w:rPr>
      </w:pPr>
      <w:r>
        <w:rPr>
          <w:rFonts w:hint="eastAsia" w:ascii="宋体" w:hAnsi="宋体" w:eastAsia="宋体" w:cs="宋体"/>
          <w:sz w:val="24"/>
        </w:rPr>
        <w:t xml:space="preserve">               日期：      年   月    日</w:t>
      </w:r>
    </w:p>
    <w:p w14:paraId="695D1ACC">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1FBEF162">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1、投标人必须逐项对应描述投标服务要求，如不进行描述，仅在响应栏填“响应”或未填写的，将可能导致投标无效；</w:t>
      </w:r>
    </w:p>
    <w:p w14:paraId="57473FF0">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2、投标人所投服务如与招标文件要求不一致，则须在上表偏离说明中详细注明。</w:t>
      </w:r>
    </w:p>
    <w:p w14:paraId="4F5C798B">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6110B9C3">
      <w:pPr>
        <w:pStyle w:val="50"/>
        <w:rPr>
          <w:rFonts w:hint="eastAsia" w:ascii="宋体" w:hAnsi="宋体" w:eastAsia="宋体" w:cs="宋体"/>
        </w:rPr>
      </w:pPr>
    </w:p>
    <w:p w14:paraId="058ABED5">
      <w:pPr>
        <w:pStyle w:val="50"/>
        <w:rPr>
          <w:rFonts w:hint="eastAsia" w:ascii="宋体" w:hAnsi="宋体" w:eastAsia="宋体" w:cs="宋体"/>
        </w:rPr>
      </w:pPr>
    </w:p>
    <w:p w14:paraId="2A336376">
      <w:pPr>
        <w:pStyle w:val="50"/>
        <w:rPr>
          <w:rFonts w:hint="eastAsia" w:ascii="宋体" w:hAnsi="宋体" w:eastAsia="宋体" w:cs="宋体"/>
        </w:rPr>
      </w:pPr>
    </w:p>
    <w:p w14:paraId="1CA6355A">
      <w:pPr>
        <w:pStyle w:val="50"/>
        <w:rPr>
          <w:rFonts w:hint="eastAsia" w:ascii="宋体" w:hAnsi="宋体" w:eastAsia="宋体" w:cs="宋体"/>
          <w:lang w:eastAsia="zh-CN"/>
        </w:rPr>
      </w:pPr>
    </w:p>
    <w:p w14:paraId="0B318032">
      <w:pPr>
        <w:pStyle w:val="50"/>
        <w:rPr>
          <w:rFonts w:hint="eastAsia" w:ascii="宋体" w:hAnsi="宋体" w:eastAsia="宋体" w:cs="宋体"/>
          <w:lang w:eastAsia="zh-CN"/>
        </w:rPr>
      </w:pPr>
    </w:p>
    <w:p w14:paraId="5967C738">
      <w:pPr>
        <w:pStyle w:val="50"/>
        <w:rPr>
          <w:rFonts w:hint="eastAsia" w:ascii="宋体" w:hAnsi="宋体" w:eastAsia="宋体" w:cs="宋体"/>
        </w:rPr>
      </w:pPr>
    </w:p>
    <w:p w14:paraId="65AD5164">
      <w:pPr>
        <w:pStyle w:val="50"/>
        <w:rPr>
          <w:rFonts w:hint="eastAsia" w:ascii="宋体" w:hAnsi="宋体" w:eastAsia="宋体" w:cs="宋体"/>
        </w:rPr>
      </w:pPr>
    </w:p>
    <w:p w14:paraId="502E9F04">
      <w:pPr>
        <w:pStyle w:val="4"/>
        <w:rPr>
          <w:rFonts w:hint="eastAsia" w:ascii="宋体" w:hAnsi="宋体" w:eastAsia="宋体" w:cs="宋体"/>
          <w:sz w:val="28"/>
          <w:szCs w:val="36"/>
        </w:rPr>
      </w:pPr>
      <w:bookmarkStart w:id="181" w:name="_Hlt509738950"/>
      <w:bookmarkEnd w:id="181"/>
      <w:bookmarkStart w:id="182" w:name="_Toc40975454"/>
      <w:bookmarkStart w:id="183" w:name="_Toc220232400"/>
      <w:bookmarkStart w:id="184" w:name="_Toc1906"/>
      <w:bookmarkStart w:id="185" w:name="_Toc28604"/>
      <w:bookmarkStart w:id="186" w:name="_Toc2238_WPSOffice_Level2"/>
      <w:bookmarkStart w:id="187" w:name="_Toc19673"/>
      <w:r>
        <w:rPr>
          <w:rFonts w:hint="eastAsia" w:ascii="宋体" w:hAnsi="宋体" w:eastAsia="宋体" w:cs="宋体"/>
          <w:sz w:val="28"/>
        </w:rPr>
        <w:t>六．</w:t>
      </w:r>
      <w:r>
        <w:rPr>
          <w:rFonts w:hint="eastAsia" w:ascii="宋体" w:hAnsi="宋体" w:eastAsia="宋体" w:cs="宋体"/>
          <w:sz w:val="28"/>
          <w:lang w:eastAsia="zh-CN"/>
        </w:rPr>
        <w:t>服务</w:t>
      </w:r>
      <w:r>
        <w:rPr>
          <w:rFonts w:hint="eastAsia" w:ascii="宋体" w:hAnsi="宋体" w:eastAsia="宋体" w:cs="宋体"/>
          <w:sz w:val="28"/>
        </w:rPr>
        <w:t>质量承诺</w:t>
      </w:r>
      <w:bookmarkEnd w:id="182"/>
      <w:bookmarkEnd w:id="183"/>
      <w:bookmarkEnd w:id="184"/>
      <w:bookmarkEnd w:id="185"/>
      <w:bookmarkEnd w:id="186"/>
      <w:bookmarkEnd w:id="187"/>
    </w:p>
    <w:p w14:paraId="225BD77B">
      <w:pPr>
        <w:spacing w:before="48" w:beforeLines="20" w:after="48" w:afterLines="20" w:line="360" w:lineRule="auto"/>
        <w:ind w:firstLine="480" w:firstLineChars="200"/>
        <w:jc w:val="center"/>
        <w:rPr>
          <w:rFonts w:hint="eastAsia" w:ascii="宋体" w:hAnsi="宋体" w:eastAsia="宋体" w:cs="宋体"/>
          <w:sz w:val="24"/>
        </w:rPr>
      </w:pPr>
      <w:r>
        <w:rPr>
          <w:rFonts w:hint="eastAsia" w:ascii="宋体" w:hAnsi="宋体" w:eastAsia="宋体" w:cs="宋体"/>
          <w:sz w:val="24"/>
        </w:rPr>
        <w:t>(投标人可自行制作格式)</w:t>
      </w:r>
    </w:p>
    <w:p w14:paraId="2A089ACE">
      <w:pPr>
        <w:spacing w:before="48" w:beforeLines="20" w:after="48" w:afterLines="20" w:line="360" w:lineRule="auto"/>
        <w:rPr>
          <w:rFonts w:hint="eastAsia" w:ascii="宋体" w:hAnsi="宋体" w:eastAsia="宋体" w:cs="宋体"/>
          <w:sz w:val="28"/>
        </w:rPr>
      </w:pPr>
    </w:p>
    <w:p w14:paraId="0E74B6BC">
      <w:pPr>
        <w:pStyle w:val="50"/>
        <w:rPr>
          <w:rFonts w:hint="eastAsia" w:ascii="宋体" w:hAnsi="宋体" w:eastAsia="宋体" w:cs="宋体"/>
        </w:rPr>
      </w:pPr>
    </w:p>
    <w:p w14:paraId="3052F362">
      <w:pPr>
        <w:pStyle w:val="50"/>
        <w:rPr>
          <w:rFonts w:hint="eastAsia" w:ascii="宋体" w:hAnsi="宋体" w:eastAsia="宋体" w:cs="宋体"/>
        </w:rPr>
      </w:pPr>
    </w:p>
    <w:p w14:paraId="748E4AB7">
      <w:pPr>
        <w:pStyle w:val="50"/>
        <w:rPr>
          <w:rFonts w:hint="eastAsia" w:ascii="宋体" w:hAnsi="宋体" w:eastAsia="宋体" w:cs="宋体"/>
        </w:rPr>
      </w:pPr>
    </w:p>
    <w:p w14:paraId="5644648F">
      <w:pPr>
        <w:pStyle w:val="50"/>
        <w:rPr>
          <w:rFonts w:hint="eastAsia" w:ascii="宋体" w:hAnsi="宋体" w:eastAsia="宋体" w:cs="宋体"/>
        </w:rPr>
      </w:pPr>
    </w:p>
    <w:p w14:paraId="03F8FE95">
      <w:pPr>
        <w:pStyle w:val="50"/>
        <w:rPr>
          <w:rFonts w:hint="eastAsia" w:ascii="宋体" w:hAnsi="宋体" w:eastAsia="宋体" w:cs="宋体"/>
        </w:rPr>
      </w:pPr>
    </w:p>
    <w:p w14:paraId="2430640D">
      <w:pPr>
        <w:pStyle w:val="50"/>
        <w:rPr>
          <w:rFonts w:hint="eastAsia" w:ascii="宋体" w:hAnsi="宋体" w:eastAsia="宋体" w:cs="宋体"/>
        </w:rPr>
      </w:pPr>
    </w:p>
    <w:p w14:paraId="48515651">
      <w:pPr>
        <w:pStyle w:val="50"/>
        <w:rPr>
          <w:rFonts w:hint="eastAsia" w:ascii="宋体" w:hAnsi="宋体" w:eastAsia="宋体" w:cs="宋体"/>
        </w:rPr>
      </w:pPr>
    </w:p>
    <w:p w14:paraId="3CC370A4">
      <w:pPr>
        <w:pStyle w:val="50"/>
        <w:rPr>
          <w:rFonts w:hint="eastAsia" w:ascii="宋体" w:hAnsi="宋体" w:eastAsia="宋体" w:cs="宋体"/>
        </w:rPr>
      </w:pPr>
    </w:p>
    <w:p w14:paraId="672708AD">
      <w:pPr>
        <w:pStyle w:val="50"/>
        <w:rPr>
          <w:rFonts w:hint="eastAsia" w:ascii="宋体" w:hAnsi="宋体" w:eastAsia="宋体" w:cs="宋体"/>
        </w:rPr>
      </w:pPr>
    </w:p>
    <w:p w14:paraId="77E7A43C">
      <w:pPr>
        <w:pStyle w:val="50"/>
        <w:rPr>
          <w:rFonts w:hint="eastAsia" w:ascii="宋体" w:hAnsi="宋体" w:eastAsia="宋体" w:cs="宋体"/>
        </w:rPr>
      </w:pPr>
    </w:p>
    <w:p w14:paraId="699033FE">
      <w:pPr>
        <w:pStyle w:val="50"/>
        <w:rPr>
          <w:rFonts w:hint="eastAsia" w:ascii="宋体" w:hAnsi="宋体" w:eastAsia="宋体" w:cs="宋体"/>
        </w:rPr>
      </w:pPr>
    </w:p>
    <w:p w14:paraId="0BAA47F5">
      <w:pPr>
        <w:pStyle w:val="50"/>
        <w:rPr>
          <w:rFonts w:hint="eastAsia" w:ascii="宋体" w:hAnsi="宋体" w:eastAsia="宋体" w:cs="宋体"/>
        </w:rPr>
      </w:pPr>
    </w:p>
    <w:p w14:paraId="5176AC1F">
      <w:pPr>
        <w:pStyle w:val="50"/>
        <w:rPr>
          <w:rFonts w:hint="eastAsia" w:ascii="宋体" w:hAnsi="宋体" w:eastAsia="宋体" w:cs="宋体"/>
        </w:rPr>
      </w:pPr>
    </w:p>
    <w:p w14:paraId="50DD6B59">
      <w:pPr>
        <w:pStyle w:val="50"/>
        <w:rPr>
          <w:rFonts w:hint="eastAsia" w:ascii="宋体" w:hAnsi="宋体" w:eastAsia="宋体" w:cs="宋体"/>
        </w:rPr>
      </w:pPr>
    </w:p>
    <w:p w14:paraId="67C8293D">
      <w:pPr>
        <w:pStyle w:val="50"/>
        <w:rPr>
          <w:rFonts w:hint="eastAsia" w:ascii="宋体" w:hAnsi="宋体" w:eastAsia="宋体" w:cs="宋体"/>
        </w:rPr>
      </w:pPr>
    </w:p>
    <w:p w14:paraId="46EB7520">
      <w:pPr>
        <w:pStyle w:val="50"/>
        <w:rPr>
          <w:rFonts w:hint="eastAsia" w:ascii="宋体" w:hAnsi="宋体" w:eastAsia="宋体" w:cs="宋体"/>
        </w:rPr>
      </w:pPr>
    </w:p>
    <w:p w14:paraId="6B3D778A">
      <w:pPr>
        <w:pStyle w:val="50"/>
        <w:rPr>
          <w:rFonts w:hint="eastAsia" w:ascii="宋体" w:hAnsi="宋体" w:eastAsia="宋体" w:cs="宋体"/>
        </w:rPr>
      </w:pPr>
    </w:p>
    <w:p w14:paraId="07A4D5DD">
      <w:pPr>
        <w:pStyle w:val="50"/>
        <w:rPr>
          <w:rFonts w:hint="eastAsia" w:ascii="宋体" w:hAnsi="宋体" w:eastAsia="宋体" w:cs="宋体"/>
        </w:rPr>
      </w:pPr>
    </w:p>
    <w:p w14:paraId="3F08BD62">
      <w:pPr>
        <w:pStyle w:val="50"/>
        <w:rPr>
          <w:rFonts w:hint="eastAsia" w:ascii="宋体" w:hAnsi="宋体" w:eastAsia="宋体" w:cs="宋体"/>
        </w:rPr>
      </w:pPr>
    </w:p>
    <w:p w14:paraId="13A42DD6">
      <w:pPr>
        <w:pStyle w:val="4"/>
        <w:rPr>
          <w:rFonts w:hint="eastAsia" w:ascii="宋体" w:hAnsi="宋体" w:eastAsia="宋体" w:cs="宋体"/>
          <w:sz w:val="28"/>
          <w:szCs w:val="36"/>
        </w:rPr>
      </w:pPr>
      <w:bookmarkStart w:id="188" w:name="_Toc516969105"/>
      <w:bookmarkStart w:id="189" w:name="_Toc235"/>
      <w:bookmarkStart w:id="190" w:name="_Toc8310"/>
      <w:bookmarkStart w:id="191" w:name="_Toc40975456"/>
      <w:bookmarkStart w:id="192" w:name="_Toc220232402"/>
      <w:bookmarkStart w:id="193" w:name="_Toc5312_WPSOffice_Level2"/>
      <w:bookmarkStart w:id="194" w:name="_Toc25061"/>
      <w:r>
        <w:rPr>
          <w:rFonts w:hint="eastAsia" w:ascii="宋体" w:hAnsi="宋体" w:eastAsia="宋体" w:cs="宋体"/>
          <w:sz w:val="28"/>
          <w:lang w:eastAsia="zh-CN"/>
        </w:rPr>
        <w:t>七</w:t>
      </w:r>
      <w:r>
        <w:rPr>
          <w:rFonts w:hint="eastAsia" w:ascii="宋体" w:hAnsi="宋体" w:eastAsia="宋体" w:cs="宋体"/>
          <w:sz w:val="28"/>
        </w:rPr>
        <w:t>．有关证明文件</w:t>
      </w:r>
      <w:bookmarkEnd w:id="188"/>
      <w:bookmarkEnd w:id="189"/>
      <w:bookmarkEnd w:id="190"/>
      <w:bookmarkEnd w:id="191"/>
      <w:bookmarkEnd w:id="192"/>
      <w:bookmarkEnd w:id="193"/>
      <w:bookmarkEnd w:id="194"/>
    </w:p>
    <w:p w14:paraId="1386CA76">
      <w:pPr>
        <w:tabs>
          <w:tab w:val="left" w:pos="4620"/>
        </w:tabs>
        <w:spacing w:line="360" w:lineRule="auto"/>
        <w:ind w:firstLine="480" w:firstLineChars="200"/>
        <w:rPr>
          <w:rFonts w:hint="eastAsia" w:ascii="宋体" w:hAnsi="宋体" w:eastAsia="宋体" w:cs="宋体"/>
          <w:sz w:val="24"/>
        </w:rPr>
      </w:pPr>
      <w:r>
        <w:rPr>
          <w:rFonts w:hint="eastAsia" w:ascii="宋体" w:hAnsi="宋体" w:eastAsia="宋体" w:cs="宋体"/>
          <w:sz w:val="24"/>
        </w:rPr>
        <w:t>提供符合投标邀请（招标公告）、需求一览表及评标办法规定的相关证明文件。</w:t>
      </w:r>
    </w:p>
    <w:p w14:paraId="2CAA0CFD">
      <w:pPr>
        <w:tabs>
          <w:tab w:val="left" w:pos="4620"/>
        </w:tabs>
        <w:spacing w:line="360" w:lineRule="auto"/>
        <w:ind w:firstLine="480" w:firstLineChars="200"/>
        <w:rPr>
          <w:rFonts w:hint="eastAsia" w:ascii="宋体" w:hAnsi="宋体" w:eastAsia="宋体" w:cs="宋体"/>
          <w:sz w:val="24"/>
        </w:rPr>
      </w:pPr>
    </w:p>
    <w:p w14:paraId="1166AE9C">
      <w:pPr>
        <w:tabs>
          <w:tab w:val="left" w:pos="4620"/>
        </w:tabs>
        <w:spacing w:line="360" w:lineRule="auto"/>
        <w:ind w:firstLine="480" w:firstLineChars="200"/>
        <w:rPr>
          <w:rFonts w:hint="eastAsia" w:ascii="宋体" w:hAnsi="宋体" w:eastAsia="宋体" w:cs="宋体"/>
          <w:sz w:val="24"/>
        </w:rPr>
      </w:pPr>
    </w:p>
    <w:p w14:paraId="59FDEAC2">
      <w:pPr>
        <w:tabs>
          <w:tab w:val="left" w:pos="4620"/>
        </w:tabs>
        <w:spacing w:line="360" w:lineRule="auto"/>
        <w:ind w:firstLine="480" w:firstLineChars="200"/>
        <w:rPr>
          <w:rFonts w:hint="eastAsia" w:ascii="宋体" w:hAnsi="宋体" w:eastAsia="宋体" w:cs="宋体"/>
          <w:sz w:val="24"/>
        </w:rPr>
      </w:pPr>
    </w:p>
    <w:p w14:paraId="0A24141A">
      <w:pPr>
        <w:tabs>
          <w:tab w:val="left" w:pos="4620"/>
        </w:tabs>
        <w:spacing w:line="360" w:lineRule="auto"/>
        <w:ind w:firstLine="480" w:firstLineChars="200"/>
        <w:rPr>
          <w:rFonts w:hint="eastAsia" w:ascii="宋体" w:hAnsi="宋体" w:eastAsia="宋体" w:cs="宋体"/>
          <w:sz w:val="24"/>
        </w:rPr>
      </w:pPr>
    </w:p>
    <w:p w14:paraId="069D071E">
      <w:pPr>
        <w:tabs>
          <w:tab w:val="left" w:pos="4620"/>
        </w:tabs>
        <w:spacing w:line="360" w:lineRule="auto"/>
        <w:ind w:firstLine="480" w:firstLineChars="200"/>
        <w:rPr>
          <w:rFonts w:hint="eastAsia" w:ascii="宋体" w:hAnsi="宋体" w:eastAsia="宋体" w:cs="宋体"/>
          <w:sz w:val="24"/>
        </w:rPr>
      </w:pPr>
    </w:p>
    <w:p w14:paraId="2F927D75">
      <w:pPr>
        <w:tabs>
          <w:tab w:val="left" w:pos="4620"/>
        </w:tabs>
        <w:spacing w:line="360" w:lineRule="auto"/>
        <w:ind w:firstLine="480" w:firstLineChars="200"/>
        <w:rPr>
          <w:rFonts w:hint="eastAsia" w:ascii="宋体" w:hAnsi="宋体" w:eastAsia="宋体" w:cs="宋体"/>
          <w:sz w:val="24"/>
        </w:rPr>
      </w:pPr>
    </w:p>
    <w:p w14:paraId="65CDBD6C">
      <w:pPr>
        <w:tabs>
          <w:tab w:val="left" w:pos="4620"/>
        </w:tabs>
        <w:spacing w:line="360" w:lineRule="auto"/>
        <w:ind w:firstLine="480" w:firstLineChars="200"/>
        <w:rPr>
          <w:rFonts w:hint="eastAsia" w:ascii="宋体" w:hAnsi="宋体" w:eastAsia="宋体" w:cs="宋体"/>
          <w:sz w:val="24"/>
        </w:rPr>
      </w:pPr>
    </w:p>
    <w:p w14:paraId="1393CB3D">
      <w:pPr>
        <w:tabs>
          <w:tab w:val="left" w:pos="4620"/>
        </w:tabs>
        <w:spacing w:line="360" w:lineRule="auto"/>
        <w:ind w:firstLine="480" w:firstLineChars="200"/>
        <w:rPr>
          <w:rFonts w:hint="eastAsia" w:ascii="宋体" w:hAnsi="宋体" w:eastAsia="宋体" w:cs="宋体"/>
          <w:sz w:val="24"/>
        </w:rPr>
      </w:pPr>
    </w:p>
    <w:p w14:paraId="3E24C4FA">
      <w:pPr>
        <w:tabs>
          <w:tab w:val="left" w:pos="4620"/>
        </w:tabs>
        <w:spacing w:line="360" w:lineRule="auto"/>
        <w:ind w:firstLine="480" w:firstLineChars="200"/>
        <w:rPr>
          <w:rFonts w:hint="eastAsia" w:ascii="宋体" w:hAnsi="宋体" w:eastAsia="宋体" w:cs="宋体"/>
          <w:sz w:val="24"/>
        </w:rPr>
      </w:pPr>
    </w:p>
    <w:p w14:paraId="7152A256">
      <w:pPr>
        <w:tabs>
          <w:tab w:val="left" w:pos="4620"/>
        </w:tabs>
        <w:spacing w:line="360" w:lineRule="auto"/>
        <w:ind w:firstLine="480" w:firstLineChars="200"/>
        <w:rPr>
          <w:rFonts w:hint="eastAsia" w:ascii="宋体" w:hAnsi="宋体" w:eastAsia="宋体" w:cs="宋体"/>
          <w:sz w:val="24"/>
        </w:rPr>
      </w:pPr>
    </w:p>
    <w:p w14:paraId="78D42FC7">
      <w:pPr>
        <w:tabs>
          <w:tab w:val="left" w:pos="4620"/>
        </w:tabs>
        <w:spacing w:line="360" w:lineRule="auto"/>
        <w:ind w:firstLine="480" w:firstLineChars="200"/>
        <w:rPr>
          <w:rFonts w:hint="eastAsia" w:ascii="宋体" w:hAnsi="宋体" w:eastAsia="宋体" w:cs="宋体"/>
          <w:sz w:val="24"/>
        </w:rPr>
      </w:pPr>
    </w:p>
    <w:p w14:paraId="3A244D74">
      <w:pPr>
        <w:tabs>
          <w:tab w:val="left" w:pos="4620"/>
        </w:tabs>
        <w:spacing w:line="360" w:lineRule="auto"/>
        <w:ind w:firstLine="480" w:firstLineChars="200"/>
        <w:rPr>
          <w:rFonts w:hint="eastAsia" w:ascii="宋体" w:hAnsi="宋体" w:eastAsia="宋体" w:cs="宋体"/>
          <w:sz w:val="24"/>
        </w:rPr>
      </w:pPr>
    </w:p>
    <w:p w14:paraId="6440A2A9">
      <w:pPr>
        <w:tabs>
          <w:tab w:val="left" w:pos="4620"/>
        </w:tabs>
        <w:spacing w:line="360" w:lineRule="auto"/>
        <w:ind w:firstLine="480" w:firstLineChars="200"/>
        <w:rPr>
          <w:rFonts w:hint="eastAsia" w:ascii="宋体" w:hAnsi="宋体" w:eastAsia="宋体" w:cs="宋体"/>
          <w:sz w:val="24"/>
        </w:rPr>
      </w:pPr>
    </w:p>
    <w:p w14:paraId="52EF5605">
      <w:pPr>
        <w:tabs>
          <w:tab w:val="left" w:pos="4620"/>
        </w:tabs>
        <w:spacing w:line="360" w:lineRule="auto"/>
        <w:rPr>
          <w:rFonts w:hint="eastAsia" w:ascii="宋体" w:hAnsi="宋体" w:eastAsia="宋体" w:cs="宋体"/>
          <w:sz w:val="24"/>
        </w:rPr>
      </w:pPr>
    </w:p>
    <w:p w14:paraId="0C06825A">
      <w:pPr>
        <w:tabs>
          <w:tab w:val="left" w:pos="4620"/>
        </w:tabs>
        <w:spacing w:line="360" w:lineRule="auto"/>
        <w:ind w:firstLine="480" w:firstLineChars="200"/>
        <w:rPr>
          <w:rFonts w:hint="eastAsia" w:ascii="宋体" w:hAnsi="宋体" w:eastAsia="宋体" w:cs="宋体"/>
          <w:sz w:val="24"/>
        </w:rPr>
      </w:pPr>
    </w:p>
    <w:p w14:paraId="4F39FE14">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p>
    <w:p w14:paraId="0FA27861">
      <w:pPr>
        <w:keepNext w:val="0"/>
        <w:keepLines w:val="0"/>
        <w:pageBreakBefore w:val="0"/>
        <w:widowControl w:val="0"/>
        <w:numPr>
          <w:ilvl w:val="0"/>
          <w:numId w:val="19"/>
        </w:numPr>
        <w:kinsoku/>
        <w:wordWrap/>
        <w:overflowPunct/>
        <w:topLinePunct w:val="0"/>
        <w:autoSpaceDE/>
        <w:autoSpaceDN/>
        <w:bidi w:val="0"/>
        <w:adjustRightInd/>
        <w:snapToGrid/>
        <w:spacing w:line="360" w:lineRule="auto"/>
        <w:jc w:val="center"/>
        <w:textAlignment w:val="auto"/>
        <w:rPr>
          <w:rFonts w:hint="eastAsia"/>
          <w:b/>
          <w:bCs/>
          <w:color w:val="auto"/>
          <w:sz w:val="28"/>
          <w:szCs w:val="28"/>
        </w:rPr>
      </w:pPr>
      <w:r>
        <w:rPr>
          <w:rFonts w:hint="eastAsia"/>
          <w:b/>
          <w:bCs/>
          <w:color w:val="auto"/>
          <w:sz w:val="28"/>
          <w:szCs w:val="28"/>
        </w:rPr>
        <w:t>中小企业声明函（工程、服务）</w:t>
      </w:r>
    </w:p>
    <w:p w14:paraId="2F95BD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6AAA1E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AE993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万元，属于（中型企业、小型企业、微型企业）； </w:t>
      </w:r>
    </w:p>
    <w:p w14:paraId="27F5D8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1DE94F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A7A97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2C0385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79D08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807E720">
      <w:pPr>
        <w:pStyle w:val="117"/>
        <w:rPr>
          <w:rFonts w:hint="eastAsia" w:ascii="宋体" w:hAnsi="宋体" w:eastAsia="宋体" w:cs="宋体"/>
          <w:sz w:val="24"/>
          <w:szCs w:val="24"/>
        </w:rPr>
      </w:pPr>
    </w:p>
    <w:p w14:paraId="6FD01EA1">
      <w:pPr>
        <w:pStyle w:val="16"/>
        <w:rPr>
          <w:rFonts w:hint="eastAsia" w:ascii="宋体" w:hAnsi="宋体" w:eastAsia="宋体" w:cs="宋体"/>
          <w:sz w:val="24"/>
          <w:szCs w:val="24"/>
        </w:rPr>
      </w:pPr>
    </w:p>
    <w:p w14:paraId="16AA4192">
      <w:pPr>
        <w:rPr>
          <w:rFonts w:hint="eastAsia" w:ascii="宋体" w:hAnsi="宋体" w:eastAsia="宋体" w:cs="宋体"/>
          <w:sz w:val="24"/>
          <w:szCs w:val="24"/>
        </w:rPr>
      </w:pPr>
    </w:p>
    <w:p w14:paraId="6AB81E6B">
      <w:pPr>
        <w:pStyle w:val="117"/>
        <w:rPr>
          <w:rFonts w:hint="eastAsia" w:ascii="宋体" w:hAnsi="宋体" w:eastAsia="宋体" w:cs="宋体"/>
          <w:sz w:val="24"/>
          <w:szCs w:val="24"/>
        </w:rPr>
      </w:pPr>
    </w:p>
    <w:p w14:paraId="573E79C3">
      <w:pPr>
        <w:pStyle w:val="16"/>
        <w:rPr>
          <w:rFonts w:hint="eastAsia"/>
        </w:rPr>
      </w:pPr>
    </w:p>
    <w:p w14:paraId="271D6F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2C772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4F254B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lang w:val="en-US" w:eastAsia="zh-CN"/>
        </w:rPr>
      </w:pPr>
    </w:p>
    <w:p w14:paraId="790BD77E">
      <w:pPr>
        <w:rPr>
          <w:rFonts w:hint="eastAsia" w:ascii="宋体" w:hAnsi="宋体" w:eastAsia="宋体" w:cs="宋体"/>
          <w:sz w:val="28"/>
          <w:szCs w:val="28"/>
        </w:rPr>
      </w:pPr>
    </w:p>
    <w:p w14:paraId="165BDCDD">
      <w:pPr>
        <w:rPr>
          <w:rFonts w:hint="eastAsia" w:ascii="宋体" w:hAnsi="宋体" w:eastAsia="宋体" w:cs="宋体"/>
          <w:sz w:val="28"/>
          <w:szCs w:val="28"/>
        </w:rPr>
      </w:pPr>
      <w:bookmarkStart w:id="195" w:name="_Toc220232403"/>
    </w:p>
    <w:p w14:paraId="03F21E0D">
      <w:pPr>
        <w:rPr>
          <w:rFonts w:hint="eastAsia" w:ascii="宋体" w:hAnsi="宋体" w:eastAsia="宋体" w:cs="宋体"/>
          <w:sz w:val="28"/>
          <w:szCs w:val="28"/>
        </w:rPr>
      </w:pPr>
    </w:p>
    <w:bookmarkEnd w:id="195"/>
    <w:p w14:paraId="7127AB87">
      <w:pPr>
        <w:pStyle w:val="4"/>
        <w:jc w:val="both"/>
        <w:rPr>
          <w:rFonts w:hint="eastAsia" w:ascii="宋体" w:hAnsi="宋体" w:eastAsia="宋体" w:cs="宋体"/>
          <w:sz w:val="36"/>
          <w:szCs w:val="36"/>
        </w:rPr>
      </w:pPr>
      <w:bookmarkStart w:id="196" w:name="_Hlt526418103"/>
      <w:bookmarkEnd w:id="196"/>
      <w:bookmarkStart w:id="197" w:name="_Hlt526418111"/>
      <w:bookmarkEnd w:id="197"/>
      <w:bookmarkStart w:id="198" w:name="_Toc516969110"/>
      <w:bookmarkStart w:id="199" w:name="_Toc220232405"/>
      <w:bookmarkStart w:id="200" w:name="_Toc2532_WPSOffice_Level2"/>
      <w:r>
        <w:rPr>
          <w:rFonts w:hint="eastAsia" w:ascii="宋体" w:hAnsi="宋体" w:eastAsia="宋体" w:cs="宋体"/>
          <w:sz w:val="28"/>
        </w:rPr>
        <w:br w:type="page"/>
      </w:r>
      <w:bookmarkStart w:id="201" w:name="_Toc10948"/>
      <w:bookmarkStart w:id="202" w:name="_Toc3638"/>
      <w:bookmarkStart w:id="203" w:name="_Toc40975458"/>
      <w:bookmarkStart w:id="204" w:name="_Toc2639"/>
      <w:r>
        <w:rPr>
          <w:rFonts w:hint="eastAsia" w:ascii="宋体" w:hAnsi="宋体" w:eastAsia="宋体" w:cs="宋体"/>
          <w:sz w:val="28"/>
          <w:lang w:eastAsia="zh-CN"/>
        </w:rPr>
        <w:t>九</w:t>
      </w:r>
      <w:r>
        <w:rPr>
          <w:rFonts w:hint="eastAsia" w:ascii="宋体" w:hAnsi="宋体" w:eastAsia="宋体" w:cs="宋体"/>
          <w:sz w:val="28"/>
        </w:rPr>
        <w:t>．售后服务</w:t>
      </w:r>
      <w:bookmarkEnd w:id="198"/>
      <w:bookmarkEnd w:id="199"/>
      <w:bookmarkEnd w:id="200"/>
      <w:bookmarkEnd w:id="201"/>
      <w:bookmarkEnd w:id="202"/>
      <w:bookmarkEnd w:id="203"/>
      <w:bookmarkEnd w:id="204"/>
    </w:p>
    <w:p w14:paraId="09E3A4E4">
      <w:pPr>
        <w:jc w:val="center"/>
        <w:rPr>
          <w:rFonts w:hint="eastAsia" w:ascii="宋体" w:hAnsi="宋体" w:eastAsia="宋体" w:cs="宋体"/>
          <w:sz w:val="28"/>
        </w:rPr>
      </w:pPr>
      <w:r>
        <w:rPr>
          <w:rFonts w:hint="eastAsia" w:ascii="宋体" w:hAnsi="宋体" w:eastAsia="宋体" w:cs="宋体"/>
          <w:sz w:val="24"/>
        </w:rPr>
        <w:t>(投标人可自行制作格式)</w:t>
      </w:r>
    </w:p>
    <w:p w14:paraId="568BA949">
      <w:pPr>
        <w:spacing w:line="500" w:lineRule="exact"/>
        <w:jc w:val="center"/>
        <w:rPr>
          <w:rFonts w:hint="eastAsia" w:ascii="宋体" w:hAnsi="宋体" w:eastAsia="宋体" w:cs="宋体"/>
          <w:b/>
          <w:bCs/>
          <w:sz w:val="30"/>
        </w:rPr>
      </w:pPr>
      <w:bookmarkStart w:id="205" w:name="_Hlt526418107"/>
      <w:bookmarkEnd w:id="205"/>
    </w:p>
    <w:p w14:paraId="60B2D32A">
      <w:pPr>
        <w:pStyle w:val="4"/>
        <w:rPr>
          <w:rFonts w:hint="eastAsia" w:ascii="宋体" w:hAnsi="宋体" w:eastAsia="宋体" w:cs="宋体"/>
          <w:sz w:val="44"/>
        </w:rPr>
      </w:pPr>
      <w:bookmarkStart w:id="206" w:name="_Toc516969111"/>
      <w:bookmarkStart w:id="207" w:name="_Toc30338_WPSOffice_Level2"/>
      <w:bookmarkStart w:id="208" w:name="_Toc26966"/>
      <w:bookmarkStart w:id="209" w:name="_Toc197934560"/>
      <w:bookmarkStart w:id="210" w:name="_Toc10813"/>
      <w:bookmarkStart w:id="211" w:name="_Toc359404312"/>
      <w:bookmarkStart w:id="212" w:name="_Toc27099"/>
      <w:bookmarkStart w:id="213" w:name="_Toc40975459"/>
      <w:bookmarkStart w:id="214" w:name="_Hlt509738384"/>
      <w:r>
        <w:rPr>
          <w:rFonts w:hint="eastAsia" w:ascii="宋体" w:hAnsi="宋体" w:eastAsia="宋体" w:cs="宋体"/>
          <w:sz w:val="28"/>
        </w:rPr>
        <w:t>十、所投</w:t>
      </w:r>
      <w:r>
        <w:rPr>
          <w:rFonts w:hint="eastAsia" w:ascii="宋体" w:hAnsi="宋体" w:eastAsia="宋体" w:cs="宋体"/>
          <w:sz w:val="28"/>
          <w:lang w:eastAsia="zh-CN"/>
        </w:rPr>
        <w:t>服务</w:t>
      </w:r>
      <w:r>
        <w:rPr>
          <w:rFonts w:hint="eastAsia" w:ascii="宋体" w:hAnsi="宋体" w:eastAsia="宋体" w:cs="宋体"/>
          <w:sz w:val="28"/>
        </w:rPr>
        <w:t>的技术资料等</w:t>
      </w:r>
      <w:bookmarkEnd w:id="206"/>
      <w:bookmarkEnd w:id="207"/>
      <w:bookmarkEnd w:id="208"/>
      <w:bookmarkEnd w:id="209"/>
      <w:bookmarkEnd w:id="210"/>
      <w:bookmarkEnd w:id="211"/>
      <w:bookmarkEnd w:id="212"/>
      <w:bookmarkEnd w:id="213"/>
      <w:bookmarkEnd w:id="214"/>
      <w:bookmarkStart w:id="215" w:name="_Hlt509650291"/>
      <w:bookmarkEnd w:id="215"/>
    </w:p>
    <w:p w14:paraId="7B3C1808">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054A8ED2">
      <w:pPr>
        <w:jc w:val="center"/>
        <w:rPr>
          <w:rFonts w:hint="eastAsia" w:ascii="宋体" w:hAnsi="宋体" w:eastAsia="宋体" w:cs="宋体"/>
          <w:sz w:val="24"/>
        </w:rPr>
      </w:pPr>
    </w:p>
    <w:p w14:paraId="03ABB6C3">
      <w:pPr>
        <w:jc w:val="center"/>
        <w:rPr>
          <w:rFonts w:hint="eastAsia" w:ascii="宋体" w:hAnsi="宋体" w:eastAsia="宋体" w:cs="宋体"/>
          <w:sz w:val="24"/>
        </w:rPr>
      </w:pPr>
    </w:p>
    <w:p w14:paraId="015D1E7B">
      <w:pPr>
        <w:jc w:val="center"/>
        <w:rPr>
          <w:rFonts w:hint="eastAsia" w:ascii="宋体" w:hAnsi="宋体" w:eastAsia="宋体" w:cs="宋体"/>
          <w:sz w:val="24"/>
        </w:rPr>
      </w:pPr>
    </w:p>
    <w:p w14:paraId="6EBDCC9D">
      <w:pPr>
        <w:pStyle w:val="4"/>
        <w:rPr>
          <w:rFonts w:hint="eastAsia" w:ascii="宋体" w:hAnsi="宋体" w:eastAsia="宋体" w:cs="宋体"/>
          <w:sz w:val="28"/>
        </w:rPr>
      </w:pPr>
      <w:bookmarkStart w:id="216" w:name="_Toc1814"/>
      <w:bookmarkStart w:id="217" w:name="_Toc10283"/>
      <w:bookmarkStart w:id="218" w:name="_Toc17042"/>
      <w:r>
        <w:rPr>
          <w:rFonts w:hint="eastAsia" w:ascii="宋体" w:hAnsi="宋体" w:eastAsia="宋体" w:cs="宋体"/>
          <w:sz w:val="28"/>
        </w:rPr>
        <w:t>十</w:t>
      </w:r>
      <w:r>
        <w:rPr>
          <w:rFonts w:hint="eastAsia" w:ascii="宋体" w:hAnsi="宋体" w:eastAsia="宋体" w:cs="宋体"/>
          <w:sz w:val="28"/>
          <w:lang w:eastAsia="zh-CN"/>
        </w:rPr>
        <w:t>一</w:t>
      </w:r>
      <w:r>
        <w:rPr>
          <w:rFonts w:hint="eastAsia" w:ascii="宋体" w:hAnsi="宋体" w:eastAsia="宋体" w:cs="宋体"/>
          <w:sz w:val="28"/>
        </w:rPr>
        <w:t>、其他投标人认为需要提供得材料等</w:t>
      </w:r>
      <w:bookmarkEnd w:id="216"/>
      <w:bookmarkEnd w:id="217"/>
      <w:bookmarkEnd w:id="218"/>
    </w:p>
    <w:p w14:paraId="439514E4">
      <w:pPr>
        <w:pStyle w:val="4"/>
        <w:rPr>
          <w:rFonts w:hint="eastAsia" w:ascii="宋体" w:hAnsi="宋体" w:eastAsia="宋体" w:cs="宋体"/>
          <w:sz w:val="28"/>
        </w:rPr>
      </w:pPr>
    </w:p>
    <w:p w14:paraId="4B013C67">
      <w:pPr>
        <w:jc w:val="center"/>
        <w:rPr>
          <w:rFonts w:hint="eastAsia" w:ascii="宋体" w:hAnsi="宋体" w:eastAsia="宋体" w:cs="宋体"/>
          <w:sz w:val="24"/>
        </w:rPr>
      </w:pPr>
    </w:p>
    <w:p w14:paraId="022D0739">
      <w:pPr>
        <w:jc w:val="center"/>
        <w:rPr>
          <w:rFonts w:hint="eastAsia" w:ascii="宋体" w:hAnsi="宋体" w:eastAsia="宋体" w:cs="宋体"/>
          <w:sz w:val="24"/>
        </w:rPr>
      </w:pPr>
    </w:p>
    <w:p w14:paraId="58855794">
      <w:pPr>
        <w:jc w:val="center"/>
        <w:rPr>
          <w:rFonts w:hint="eastAsia" w:ascii="宋体" w:hAnsi="宋体" w:eastAsia="宋体" w:cs="宋体"/>
          <w:sz w:val="24"/>
        </w:rPr>
      </w:pPr>
    </w:p>
    <w:p w14:paraId="280E38B9">
      <w:pPr>
        <w:jc w:val="center"/>
        <w:rPr>
          <w:rFonts w:hint="eastAsia" w:ascii="宋体" w:hAnsi="宋体" w:eastAsia="宋体" w:cs="宋体"/>
          <w:sz w:val="24"/>
        </w:rPr>
      </w:pPr>
    </w:p>
    <w:p w14:paraId="66864F53">
      <w:pPr>
        <w:jc w:val="center"/>
        <w:rPr>
          <w:rFonts w:hint="eastAsia" w:ascii="宋体" w:hAnsi="宋体" w:eastAsia="宋体" w:cs="宋体"/>
          <w:sz w:val="24"/>
        </w:rPr>
      </w:pPr>
    </w:p>
    <w:p w14:paraId="05656788">
      <w:pPr>
        <w:jc w:val="center"/>
        <w:rPr>
          <w:rFonts w:hint="eastAsia" w:ascii="宋体" w:hAnsi="宋体" w:eastAsia="宋体" w:cs="宋体"/>
          <w:sz w:val="24"/>
        </w:rPr>
      </w:pPr>
    </w:p>
    <w:p w14:paraId="2DAC4A9C">
      <w:pPr>
        <w:jc w:val="center"/>
        <w:rPr>
          <w:rFonts w:hint="eastAsia" w:ascii="宋体" w:hAnsi="宋体" w:eastAsia="宋体" w:cs="宋体"/>
          <w:sz w:val="24"/>
        </w:rPr>
      </w:pPr>
    </w:p>
    <w:p w14:paraId="2187D6F5">
      <w:pPr>
        <w:jc w:val="center"/>
        <w:rPr>
          <w:rFonts w:hint="eastAsia" w:ascii="宋体" w:hAnsi="宋体" w:eastAsia="宋体" w:cs="宋体"/>
          <w:sz w:val="24"/>
        </w:rPr>
      </w:pPr>
    </w:p>
    <w:p w14:paraId="505F7DD1">
      <w:pPr>
        <w:jc w:val="center"/>
        <w:rPr>
          <w:rFonts w:hint="eastAsia" w:ascii="宋体" w:hAnsi="宋体" w:eastAsia="宋体" w:cs="宋体"/>
          <w:sz w:val="24"/>
        </w:rPr>
      </w:pPr>
    </w:p>
    <w:p w14:paraId="3AFAD9D7">
      <w:pPr>
        <w:jc w:val="center"/>
        <w:rPr>
          <w:rFonts w:hint="eastAsia" w:ascii="宋体" w:hAnsi="宋体" w:eastAsia="宋体" w:cs="宋体"/>
          <w:sz w:val="24"/>
        </w:rPr>
      </w:pPr>
    </w:p>
    <w:p w14:paraId="7410373E">
      <w:pPr>
        <w:jc w:val="center"/>
        <w:rPr>
          <w:rFonts w:hint="eastAsia" w:ascii="宋体" w:hAnsi="宋体" w:eastAsia="宋体" w:cs="宋体"/>
          <w:sz w:val="24"/>
        </w:rPr>
      </w:pPr>
    </w:p>
    <w:p w14:paraId="56A76D69">
      <w:pPr>
        <w:jc w:val="center"/>
        <w:rPr>
          <w:rFonts w:hint="eastAsia" w:ascii="宋体" w:hAnsi="宋体" w:eastAsia="宋体" w:cs="宋体"/>
          <w:sz w:val="24"/>
        </w:rPr>
      </w:pPr>
    </w:p>
    <w:p w14:paraId="4CB17AFF">
      <w:pPr>
        <w:pStyle w:val="50"/>
        <w:rPr>
          <w:rFonts w:hint="eastAsia" w:ascii="宋体" w:hAnsi="宋体" w:eastAsia="宋体" w:cs="宋体"/>
        </w:rPr>
      </w:pPr>
    </w:p>
    <w:p w14:paraId="44B12E71">
      <w:pPr>
        <w:pStyle w:val="50"/>
        <w:rPr>
          <w:rFonts w:hint="eastAsia" w:ascii="宋体" w:hAnsi="宋体" w:eastAsia="宋体" w:cs="宋体"/>
        </w:rPr>
      </w:pPr>
    </w:p>
    <w:p w14:paraId="4C641955">
      <w:pPr>
        <w:pStyle w:val="50"/>
        <w:rPr>
          <w:rFonts w:hint="eastAsia" w:ascii="宋体" w:hAnsi="宋体" w:eastAsia="宋体" w:cs="宋体"/>
        </w:rPr>
      </w:pPr>
    </w:p>
    <w:p w14:paraId="116D8174">
      <w:pPr>
        <w:pStyle w:val="50"/>
        <w:rPr>
          <w:rFonts w:hint="eastAsia" w:ascii="宋体" w:hAnsi="宋体" w:eastAsia="宋体" w:cs="宋体"/>
        </w:rPr>
      </w:pPr>
    </w:p>
    <w:p w14:paraId="7B0B742C">
      <w:pPr>
        <w:pStyle w:val="50"/>
        <w:rPr>
          <w:rFonts w:hint="eastAsia" w:ascii="宋体" w:hAnsi="宋体" w:eastAsia="宋体" w:cs="宋体"/>
        </w:rPr>
      </w:pPr>
    </w:p>
    <w:p w14:paraId="2CE7F687">
      <w:pPr>
        <w:pStyle w:val="50"/>
        <w:rPr>
          <w:rFonts w:hint="eastAsia" w:ascii="宋体" w:hAnsi="宋体" w:eastAsia="宋体" w:cs="宋体"/>
        </w:rPr>
      </w:pPr>
    </w:p>
    <w:p w14:paraId="58CC941D">
      <w:pPr>
        <w:pStyle w:val="50"/>
        <w:rPr>
          <w:rFonts w:hint="eastAsia" w:ascii="宋体" w:hAnsi="宋体" w:eastAsia="宋体" w:cs="宋体"/>
        </w:rPr>
      </w:pPr>
    </w:p>
    <w:p w14:paraId="58622EB0">
      <w:pPr>
        <w:jc w:val="center"/>
        <w:rPr>
          <w:rFonts w:hint="eastAsia" w:ascii="宋体" w:hAnsi="宋体" w:eastAsia="宋体" w:cs="宋体"/>
          <w:sz w:val="24"/>
        </w:rPr>
      </w:pPr>
    </w:p>
    <w:p w14:paraId="74807E0F">
      <w:pPr>
        <w:jc w:val="center"/>
        <w:rPr>
          <w:rFonts w:hint="eastAsia" w:ascii="宋体" w:hAnsi="宋体" w:eastAsia="宋体" w:cs="宋体"/>
          <w:sz w:val="24"/>
        </w:rPr>
      </w:pPr>
    </w:p>
    <w:p w14:paraId="1BFE5016">
      <w:pPr>
        <w:jc w:val="center"/>
        <w:rPr>
          <w:rFonts w:hint="eastAsia" w:ascii="宋体" w:hAnsi="宋体" w:eastAsia="宋体" w:cs="宋体"/>
          <w:sz w:val="24"/>
        </w:rPr>
      </w:pPr>
    </w:p>
    <w:p w14:paraId="4CDF6826">
      <w:pPr>
        <w:jc w:val="center"/>
        <w:rPr>
          <w:rFonts w:hint="eastAsia" w:ascii="宋体" w:hAnsi="宋体" w:eastAsia="宋体" w:cs="宋体"/>
          <w:sz w:val="24"/>
        </w:rPr>
      </w:pPr>
    </w:p>
    <w:p w14:paraId="650AFE12">
      <w:pPr>
        <w:jc w:val="center"/>
        <w:rPr>
          <w:rFonts w:hint="eastAsia" w:ascii="宋体" w:hAnsi="宋体" w:eastAsia="宋体" w:cs="宋体"/>
          <w:sz w:val="24"/>
        </w:rPr>
      </w:pPr>
    </w:p>
    <w:p w14:paraId="3DC19369">
      <w:pPr>
        <w:pStyle w:val="50"/>
        <w:rPr>
          <w:rFonts w:hint="eastAsia" w:ascii="宋体" w:hAnsi="宋体" w:eastAsia="宋体" w:cs="宋体"/>
        </w:rPr>
      </w:pPr>
    </w:p>
    <w:p w14:paraId="39D77CFB">
      <w:pPr>
        <w:pStyle w:val="50"/>
        <w:rPr>
          <w:rFonts w:hint="eastAsia" w:ascii="宋体" w:hAnsi="宋体" w:eastAsia="宋体" w:cs="宋体"/>
        </w:rPr>
      </w:pPr>
    </w:p>
    <w:p w14:paraId="1A45258E">
      <w:pPr>
        <w:pStyle w:val="50"/>
        <w:rPr>
          <w:rFonts w:hint="eastAsia" w:ascii="宋体" w:hAnsi="宋体" w:eastAsia="宋体" w:cs="宋体"/>
        </w:rPr>
      </w:pPr>
    </w:p>
    <w:p w14:paraId="7E3CA867">
      <w:pPr>
        <w:pStyle w:val="69"/>
        <w:ind w:right="-21" w:firstLine="0" w:firstLineChars="0"/>
        <w:rPr>
          <w:rFonts w:hint="eastAsia" w:ascii="宋体" w:hAnsi="宋体" w:eastAsia="宋体" w:cs="宋体"/>
        </w:rPr>
      </w:pPr>
    </w:p>
    <w:p w14:paraId="6E65523E">
      <w:pPr>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十二、政府采购供应商诚信承诺书</w:t>
      </w:r>
    </w:p>
    <w:p w14:paraId="2DD3B65B">
      <w:pPr>
        <w:spacing w:line="380" w:lineRule="exact"/>
        <w:jc w:val="center"/>
        <w:rPr>
          <w:rFonts w:hint="eastAsia" w:ascii="宋体" w:hAnsi="宋体" w:eastAsia="宋体" w:cs="宋体"/>
          <w:b/>
          <w:sz w:val="24"/>
        </w:rPr>
      </w:pPr>
    </w:p>
    <w:p w14:paraId="0EB9673E">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6E41EC2">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p>
    <w:p w14:paraId="3DF71E54">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p>
    <w:p w14:paraId="436BCA9C">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p>
    <w:p w14:paraId="6329D642">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p>
    <w:p w14:paraId="4C864A25">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39A18116">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2ABC81A0">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p>
    <w:p w14:paraId="1C0C107A">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p>
    <w:p w14:paraId="3BBF69D9">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p>
    <w:p w14:paraId="26258A79">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p>
    <w:p w14:paraId="015547DB">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（十ー）擅自或与与采购人串通或接受采购人要求，在履约合同中通过减少</w:t>
      </w:r>
      <w:r>
        <w:rPr>
          <w:rFonts w:hint="eastAsia" w:ascii="宋体" w:hAnsi="宋体" w:eastAsia="宋体" w:cs="宋体"/>
          <w:sz w:val="24"/>
          <w:lang w:val="en-US" w:eastAsia="zh-CN"/>
        </w:rPr>
        <w:t>服务</w:t>
      </w:r>
      <w:r>
        <w:rPr>
          <w:rFonts w:hint="eastAsia" w:ascii="宋体" w:hAnsi="宋体" w:eastAsia="宋体" w:cs="宋体"/>
          <w:sz w:val="24"/>
        </w:rPr>
        <w:t>数量，更服务标准等，却仍按原合同进行虚假验收或终止政府采购合同;</w:t>
      </w:r>
    </w:p>
    <w:p w14:paraId="2C0E9AA0">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14333D2E">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17703887">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00C1FCCE">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3AFE5849">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187D1C7F">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7C1200B4">
      <w:pPr>
        <w:spacing w:line="380" w:lineRule="exact"/>
        <w:jc w:val="center"/>
        <w:rPr>
          <w:rFonts w:hint="eastAsia" w:ascii="宋体" w:hAnsi="宋体" w:eastAsia="宋体" w:cs="宋体"/>
          <w:sz w:val="24"/>
        </w:rPr>
      </w:pPr>
    </w:p>
    <w:p w14:paraId="698F0055">
      <w:pPr>
        <w:spacing w:line="380" w:lineRule="exact"/>
        <w:jc w:val="center"/>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6D162C89">
      <w:pPr>
        <w:spacing w:line="3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14:paraId="60CE277B">
      <w:pPr>
        <w:spacing w:line="380" w:lineRule="exact"/>
        <w:jc w:val="center"/>
        <w:rPr>
          <w:rFonts w:hint="eastAsia" w:ascii="宋体" w:hAnsi="宋体" w:eastAsia="宋体" w:cs="宋体"/>
          <w:sz w:val="24"/>
        </w:rPr>
      </w:pPr>
    </w:p>
    <w:p w14:paraId="221A5D5B">
      <w:pPr>
        <w:spacing w:line="380" w:lineRule="exact"/>
        <w:jc w:val="center"/>
        <w:rPr>
          <w:rFonts w:hint="eastAsia" w:ascii="宋体" w:hAnsi="宋体" w:eastAsia="宋体" w:cs="宋体"/>
          <w:sz w:val="24"/>
        </w:rPr>
      </w:pPr>
      <w:r>
        <w:rPr>
          <w:rFonts w:hint="eastAsia" w:ascii="宋体" w:hAnsi="宋体" w:eastAsia="宋体" w:cs="宋体"/>
          <w:sz w:val="24"/>
        </w:rPr>
        <w:t>法人代表或授权委托人：（签</w:t>
      </w:r>
      <w:r>
        <w:rPr>
          <w:rFonts w:hint="eastAsia" w:ascii="宋体" w:hAnsi="宋体" w:eastAsia="宋体" w:cs="宋体"/>
          <w:sz w:val="24"/>
          <w:lang w:val="en-US" w:eastAsia="zh-CN"/>
        </w:rPr>
        <w:t>字</w:t>
      </w:r>
      <w:r>
        <w:rPr>
          <w:rFonts w:hint="eastAsia" w:ascii="宋体" w:hAnsi="宋体" w:eastAsia="宋体" w:cs="宋体"/>
          <w:sz w:val="24"/>
        </w:rPr>
        <w:t>）</w:t>
      </w:r>
    </w:p>
    <w:p w14:paraId="0BAEEB53">
      <w:pPr>
        <w:spacing w:line="380" w:lineRule="exact"/>
        <w:jc w:val="center"/>
        <w:rPr>
          <w:rFonts w:hint="eastAsia" w:ascii="宋体" w:hAnsi="宋体" w:eastAsia="宋体" w:cs="宋体"/>
          <w:sz w:val="24"/>
        </w:rPr>
      </w:pPr>
    </w:p>
    <w:p w14:paraId="7A4A4939">
      <w:pPr>
        <w:jc w:val="center"/>
        <w:rPr>
          <w:rFonts w:hint="eastAsia" w:ascii="宋体" w:hAnsi="宋体" w:eastAsia="宋体" w:cs="宋体"/>
          <w:sz w:val="24"/>
        </w:rPr>
      </w:pPr>
      <w:r>
        <w:rPr>
          <w:rFonts w:hint="eastAsia" w:ascii="宋体" w:hAnsi="宋体" w:eastAsia="宋体" w:cs="宋体"/>
          <w:sz w:val="24"/>
        </w:rPr>
        <w:t xml:space="preserve">               日期：      年   月    日</w:t>
      </w:r>
    </w:p>
    <w:p w14:paraId="7489AABB">
      <w:pPr>
        <w:pStyle w:val="80"/>
        <w:ind w:firstLine="210"/>
        <w:rPr>
          <w:rFonts w:hint="eastAsia" w:ascii="宋体" w:hAnsi="宋体" w:eastAsia="宋体" w:cs="宋体"/>
        </w:rPr>
      </w:pPr>
    </w:p>
    <w:p w14:paraId="48AC69B2">
      <w:pPr>
        <w:pStyle w:val="80"/>
        <w:ind w:firstLine="210"/>
        <w:rPr>
          <w:rFonts w:hint="eastAsia" w:ascii="宋体" w:hAnsi="宋体" w:eastAsia="宋体" w:cs="宋体"/>
        </w:rPr>
      </w:pPr>
    </w:p>
    <w:p w14:paraId="23FD4BA7">
      <w:pPr>
        <w:pStyle w:val="80"/>
        <w:ind w:firstLine="210"/>
        <w:rPr>
          <w:rFonts w:hint="eastAsia" w:ascii="宋体" w:hAnsi="宋体" w:eastAsia="宋体" w:cs="宋体"/>
        </w:rPr>
      </w:pPr>
    </w:p>
    <w:p w14:paraId="6B93E4BF">
      <w:pPr>
        <w:pStyle w:val="2"/>
        <w:bidi w:val="0"/>
        <w:rPr>
          <w:rFonts w:hint="eastAsia" w:ascii="宋体" w:hAnsi="宋体" w:eastAsia="宋体" w:cs="宋体"/>
        </w:rPr>
      </w:pPr>
      <w:bookmarkStart w:id="219" w:name="_Toc12913"/>
      <w:r>
        <w:rPr>
          <w:rFonts w:hint="eastAsia" w:ascii="宋体" w:hAnsi="宋体" w:eastAsia="宋体" w:cs="宋体"/>
        </w:rPr>
        <w:t>周口市政府采购合同融资政策告知函</w:t>
      </w:r>
      <w:bookmarkEnd w:id="219"/>
    </w:p>
    <w:p w14:paraId="77434981">
      <w:pPr>
        <w:pStyle w:val="80"/>
        <w:ind w:firstLine="240"/>
        <w:rPr>
          <w:rFonts w:hint="eastAsia" w:ascii="宋体" w:hAnsi="宋体" w:eastAsia="宋体" w:cs="宋体"/>
          <w:sz w:val="24"/>
          <w:szCs w:val="24"/>
        </w:rPr>
      </w:pPr>
    </w:p>
    <w:p w14:paraId="26701CEF">
      <w:pPr>
        <w:pStyle w:val="80"/>
        <w:ind w:firstLine="240"/>
        <w:rPr>
          <w:rFonts w:hint="eastAsia" w:ascii="宋体" w:hAnsi="宋体" w:eastAsia="宋体" w:cs="宋体"/>
          <w:sz w:val="24"/>
          <w:szCs w:val="24"/>
        </w:rPr>
      </w:pPr>
    </w:p>
    <w:p w14:paraId="18A300AF">
      <w:pPr>
        <w:pStyle w:val="80"/>
        <w:ind w:firstLine="240"/>
        <w:rPr>
          <w:rFonts w:hint="eastAsia" w:ascii="宋体" w:hAnsi="宋体" w:eastAsia="宋体" w:cs="宋体"/>
          <w:sz w:val="24"/>
          <w:szCs w:val="24"/>
        </w:rPr>
      </w:pPr>
    </w:p>
    <w:p w14:paraId="71E634F7">
      <w:pPr>
        <w:pStyle w:val="80"/>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各供应商：</w:t>
      </w:r>
    </w:p>
    <w:p w14:paraId="3F610962">
      <w:pPr>
        <w:pStyle w:val="80"/>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7CFBB254">
      <w:pPr>
        <w:pStyle w:val="80"/>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8DD4736">
      <w:pPr>
        <w:pStyle w:val="64"/>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w:t>
      </w:r>
    </w:p>
    <w:p w14:paraId="0DA1DFFE">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BC9F97A">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7CD886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CA69BA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79218B5">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441174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3DCFF2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5840A71">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0991EB2">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0547525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53CEEF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CF2C85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88926AA">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328123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E1ECF86">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565D12F">
      <w:pPr>
        <w:pStyle w:val="80"/>
        <w:ind w:left="0" w:leftChars="0" w:firstLine="0" w:firstLineChars="0"/>
        <w:rPr>
          <w:rFonts w:hint="eastAsia" w:ascii="宋体" w:hAnsi="宋体" w:eastAsia="宋体" w:cs="宋体"/>
          <w:sz w:val="24"/>
          <w:szCs w:val="24"/>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仓耳舒圆体 W03">
    <w:altName w:val="Yu Gothic UI Semilight"/>
    <w:panose1 w:val="02020400000000000000"/>
    <w:charset w:val="80"/>
    <w:family w:val="auto"/>
    <w:pitch w:val="default"/>
    <w:sig w:usb0="00000000" w:usb1="00000000" w:usb2="00000012" w:usb3="00000000" w:csb0="00020001" w:csb1="00000000"/>
  </w:font>
  <w:font w:name="ˎ̥">
    <w:altName w:val="Times New Roman"/>
    <w:panose1 w:val="00000000000000000000"/>
    <w:charset w:val="00"/>
    <w:family w:val="roman"/>
    <w:pitch w:val="default"/>
    <w:sig w:usb0="00000000" w:usb1="00000000" w:usb2="00000000" w:usb3="00000000" w:csb0="00040001" w:csb1="00000000"/>
  </w:font>
  <w:font w:name="CG Times">
    <w:altName w:val="Times New Roman"/>
    <w:panose1 w:val="02020603050405020304"/>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KSOFE4500885">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Yu Gothic UI Semilight">
    <w:panose1 w:val="020B0400000000000000"/>
    <w:charset w:val="80"/>
    <w:family w:val="auto"/>
    <w:pitch w:val="default"/>
    <w:sig w:usb0="E00002FF" w:usb1="2AC7FDFF" w:usb2="00000016" w:usb3="00000000" w:csb0="2002009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B63A">
    <w:pPr>
      <w:pStyle w:val="41"/>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ACBED3D">
                          <w:pPr>
                            <w:pStyle w:val="41"/>
                            <w:rPr>
                              <w:rStyle w:val="75"/>
                              <w:rFonts w:hint="eastAsia"/>
                            </w:rPr>
                          </w:pPr>
                          <w:r>
                            <w:fldChar w:fldCharType="begin"/>
                          </w:r>
                          <w:r>
                            <w:rPr>
                              <w:rStyle w:val="75"/>
                            </w:rPr>
                            <w:instrText xml:space="preserve">PAGE   \* MERGEFORMAT</w:instrText>
                          </w:r>
                          <w:r>
                            <w:fldChar w:fldCharType="separate"/>
                          </w:r>
                          <w:r>
                            <w:rPr>
                              <w:rStyle w:val="75"/>
                              <w:lang w:val="zh-CN"/>
                            </w:rPr>
                            <w:t>15</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4ACBED3D">
                    <w:pPr>
                      <w:pStyle w:val="41"/>
                      <w:rPr>
                        <w:rStyle w:val="75"/>
                        <w:rFonts w:hint="eastAsia"/>
                      </w:rPr>
                    </w:pPr>
                    <w:r>
                      <w:fldChar w:fldCharType="begin"/>
                    </w:r>
                    <w:r>
                      <w:rPr>
                        <w:rStyle w:val="75"/>
                      </w:rPr>
                      <w:instrText xml:space="preserve">PAGE   \* MERGEFORMAT</w:instrText>
                    </w:r>
                    <w:r>
                      <w:fldChar w:fldCharType="separate"/>
                    </w:r>
                    <w:r>
                      <w:rPr>
                        <w:rStyle w:val="75"/>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83809"/>
    <w:multiLevelType w:val="singleLevel"/>
    <w:tmpl w:val="80883809"/>
    <w:lvl w:ilvl="0" w:tentative="0">
      <w:start w:val="6"/>
      <w:numFmt w:val="chineseCounting"/>
      <w:suff w:val="nothing"/>
      <w:lvlText w:val="%1、"/>
      <w:lvlJc w:val="left"/>
      <w:rPr>
        <w:rFonts w:hint="eastAsia"/>
      </w:rPr>
    </w:lvl>
  </w:abstractNum>
  <w:abstractNum w:abstractNumId="1">
    <w:nsid w:val="00000006"/>
    <w:multiLevelType w:val="multilevel"/>
    <w:tmpl w:val="00000006"/>
    <w:lvl w:ilvl="0" w:tentative="0">
      <w:start w:val="1"/>
      <w:numFmt w:val="decimal"/>
      <w:pStyle w:val="552"/>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3">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4">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352"/>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5">
    <w:nsid w:val="00000011"/>
    <w:multiLevelType w:val="multilevel"/>
    <w:tmpl w:val="00000011"/>
    <w:lvl w:ilvl="0" w:tentative="0">
      <w:start w:val="1"/>
      <w:numFmt w:val="decimal"/>
      <w:pStyle w:val="633"/>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pStyle w:val="584"/>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95"/>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405"/>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3"/>
    <w:multiLevelType w:val="singleLevel"/>
    <w:tmpl w:val="00000013"/>
    <w:lvl w:ilvl="0" w:tentative="0">
      <w:start w:val="32"/>
      <w:numFmt w:val="decimal"/>
      <w:pStyle w:val="31"/>
      <w:suff w:val="nothing"/>
      <w:lvlText w:val="%1."/>
      <w:lvlJc w:val="left"/>
    </w:lvl>
  </w:abstractNum>
  <w:abstractNum w:abstractNumId="8">
    <w:nsid w:val="00000014"/>
    <w:multiLevelType w:val="singleLevel"/>
    <w:tmpl w:val="00000014"/>
    <w:lvl w:ilvl="0" w:tentative="0">
      <w:start w:val="7"/>
      <w:numFmt w:val="chineseCounting"/>
      <w:pStyle w:val="458"/>
      <w:suff w:val="nothing"/>
      <w:lvlText w:val="%1、"/>
      <w:lvlJc w:val="left"/>
    </w:lvl>
  </w:abstractNum>
  <w:abstractNum w:abstractNumId="9">
    <w:nsid w:val="1223B73C"/>
    <w:multiLevelType w:val="singleLevel"/>
    <w:tmpl w:val="1223B73C"/>
    <w:lvl w:ilvl="0" w:tentative="0">
      <w:start w:val="1"/>
      <w:numFmt w:val="chineseCounting"/>
      <w:suff w:val="space"/>
      <w:lvlText w:val="第%1章"/>
      <w:lvlJc w:val="left"/>
      <w:rPr>
        <w:rFonts w:hint="eastAsia"/>
      </w:rPr>
    </w:lvl>
  </w:abstractNum>
  <w:abstractNum w:abstractNumId="10">
    <w:nsid w:val="139E41D9"/>
    <w:multiLevelType w:val="multilevel"/>
    <w:tmpl w:val="139E41D9"/>
    <w:lvl w:ilvl="0" w:tentative="0">
      <w:start w:val="1"/>
      <w:numFmt w:val="decimal"/>
      <w:pStyle w:val="50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5240F87"/>
    <w:multiLevelType w:val="multilevel"/>
    <w:tmpl w:val="25240F87"/>
    <w:lvl w:ilvl="0" w:tentative="0">
      <w:start w:val="1"/>
      <w:numFmt w:val="decimal"/>
      <w:pStyle w:val="146"/>
      <w:lvlText w:val="%1."/>
      <w:lvlJc w:val="left"/>
      <w:rPr>
        <w:rFonts w:hint="default" w:cs="Times New Roman"/>
      </w:rPr>
    </w:lvl>
    <w:lvl w:ilvl="1" w:tentative="0">
      <w:start w:val="1"/>
      <w:numFmt w:val="decimal"/>
      <w:pStyle w:val="329"/>
      <w:isLgl/>
      <w:lvlText w:val="%1.%2"/>
      <w:lvlJc w:val="left"/>
      <w:rPr>
        <w:rFonts w:hint="default" w:cs="Times New Roman"/>
        <w:b/>
        <w:sz w:val="32"/>
        <w:szCs w:val="32"/>
      </w:rPr>
    </w:lvl>
    <w:lvl w:ilvl="2" w:tentative="0">
      <w:start w:val="1"/>
      <w:numFmt w:val="decimal"/>
      <w:pStyle w:val="158"/>
      <w:isLgl/>
      <w:lvlText w:val="%1.%2.%3"/>
      <w:lvlJc w:val="left"/>
      <w:rPr>
        <w:rFonts w:hint="default" w:cs="Times New Roman"/>
      </w:rPr>
    </w:lvl>
    <w:lvl w:ilvl="3" w:tentative="0">
      <w:start w:val="1"/>
      <w:numFmt w:val="decimal"/>
      <w:pStyle w:val="159"/>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2">
    <w:nsid w:val="3146156C"/>
    <w:multiLevelType w:val="multilevel"/>
    <w:tmpl w:val="3146156C"/>
    <w:lvl w:ilvl="0" w:tentative="0">
      <w:start w:val="1"/>
      <w:numFmt w:val="decimal"/>
      <w:pStyle w:val="590"/>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3">
    <w:nsid w:val="324833B9"/>
    <w:multiLevelType w:val="multilevel"/>
    <w:tmpl w:val="324833B9"/>
    <w:lvl w:ilvl="0" w:tentative="0">
      <w:start w:val="1"/>
      <w:numFmt w:val="bullet"/>
      <w:pStyle w:val="516"/>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4">
    <w:nsid w:val="35554C28"/>
    <w:multiLevelType w:val="multilevel"/>
    <w:tmpl w:val="35554C28"/>
    <w:lvl w:ilvl="0" w:tentative="0">
      <w:start w:val="1"/>
      <w:numFmt w:val="bullet"/>
      <w:pStyle w:val="380"/>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551"/>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6">
    <w:nsid w:val="4CA75A52"/>
    <w:multiLevelType w:val="multilevel"/>
    <w:tmpl w:val="4CA75A52"/>
    <w:lvl w:ilvl="0" w:tentative="0">
      <w:start w:val="1"/>
      <w:numFmt w:val="decimal"/>
      <w:pStyle w:val="181"/>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7">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92"/>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8">
    <w:nsid w:val="6DA1672E"/>
    <w:multiLevelType w:val="singleLevel"/>
    <w:tmpl w:val="6DA1672E"/>
    <w:lvl w:ilvl="0" w:tentative="0">
      <w:start w:val="8"/>
      <w:numFmt w:val="chineseCounting"/>
      <w:suff w:val="nothing"/>
      <w:lvlText w:val="%1．"/>
      <w:lvlJc w:val="left"/>
      <w:rPr>
        <w:rFonts w:hint="eastAsia"/>
      </w:rPr>
    </w:lvl>
  </w:abstractNum>
  <w:num w:numId="1">
    <w:abstractNumId w:val="4"/>
  </w:num>
  <w:num w:numId="2">
    <w:abstractNumId w:val="2"/>
  </w:num>
  <w:num w:numId="3">
    <w:abstractNumId w:val="7"/>
  </w:num>
  <w:num w:numId="4">
    <w:abstractNumId w:val="11"/>
  </w:num>
  <w:num w:numId="5">
    <w:abstractNumId w:val="16"/>
  </w:num>
  <w:num w:numId="6">
    <w:abstractNumId w:val="3"/>
  </w:num>
  <w:num w:numId="7">
    <w:abstractNumId w:val="14"/>
  </w:num>
  <w:num w:numId="8">
    <w:abstractNumId w:val="6"/>
  </w:num>
  <w:num w:numId="9">
    <w:abstractNumId w:val="8"/>
  </w:num>
  <w:num w:numId="10">
    <w:abstractNumId w:val="17"/>
  </w:num>
  <w:num w:numId="11">
    <w:abstractNumId w:val="10"/>
  </w:num>
  <w:num w:numId="12">
    <w:abstractNumId w:val="13"/>
  </w:num>
  <w:num w:numId="13">
    <w:abstractNumId w:val="15"/>
  </w:num>
  <w:num w:numId="14">
    <w:abstractNumId w:val="1"/>
  </w:num>
  <w:num w:numId="15">
    <w:abstractNumId w:val="12"/>
  </w:num>
  <w:num w:numId="16">
    <w:abstractNumId w:val="5"/>
  </w:num>
  <w:num w:numId="17">
    <w:abstractNumId w:val="9"/>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3DB"/>
    <w:rsid w:val="00024AAC"/>
    <w:rsid w:val="000260D7"/>
    <w:rsid w:val="00027ED8"/>
    <w:rsid w:val="00035204"/>
    <w:rsid w:val="0003640F"/>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58E5"/>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07A7D"/>
    <w:rsid w:val="00110A4C"/>
    <w:rsid w:val="00111B6B"/>
    <w:rsid w:val="001140DB"/>
    <w:rsid w:val="0011775B"/>
    <w:rsid w:val="00117D08"/>
    <w:rsid w:val="00120BB9"/>
    <w:rsid w:val="0012108A"/>
    <w:rsid w:val="00122188"/>
    <w:rsid w:val="001257DE"/>
    <w:rsid w:val="0012582E"/>
    <w:rsid w:val="00127B7E"/>
    <w:rsid w:val="00130614"/>
    <w:rsid w:val="001306CA"/>
    <w:rsid w:val="001310AA"/>
    <w:rsid w:val="001341ED"/>
    <w:rsid w:val="00134C10"/>
    <w:rsid w:val="001354A9"/>
    <w:rsid w:val="001375B5"/>
    <w:rsid w:val="001402D7"/>
    <w:rsid w:val="0014103B"/>
    <w:rsid w:val="00142D5F"/>
    <w:rsid w:val="00143EA7"/>
    <w:rsid w:val="001446C6"/>
    <w:rsid w:val="00147D50"/>
    <w:rsid w:val="00155AB3"/>
    <w:rsid w:val="00156585"/>
    <w:rsid w:val="00157979"/>
    <w:rsid w:val="00163B16"/>
    <w:rsid w:val="0016491F"/>
    <w:rsid w:val="00164DEB"/>
    <w:rsid w:val="0016502B"/>
    <w:rsid w:val="001704AD"/>
    <w:rsid w:val="00171CA2"/>
    <w:rsid w:val="0017306D"/>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1CA"/>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1C2"/>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20B74"/>
    <w:rsid w:val="00223D05"/>
    <w:rsid w:val="00223F46"/>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3FE7"/>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34C1A"/>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E18"/>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5017"/>
    <w:rsid w:val="00565F5B"/>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5A8"/>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3121B"/>
    <w:rsid w:val="0063353E"/>
    <w:rsid w:val="00634221"/>
    <w:rsid w:val="006346FE"/>
    <w:rsid w:val="00634E58"/>
    <w:rsid w:val="006359B5"/>
    <w:rsid w:val="00637A1A"/>
    <w:rsid w:val="00640563"/>
    <w:rsid w:val="00645147"/>
    <w:rsid w:val="00646B91"/>
    <w:rsid w:val="00646DD6"/>
    <w:rsid w:val="006474D0"/>
    <w:rsid w:val="00647541"/>
    <w:rsid w:val="00647870"/>
    <w:rsid w:val="006533C6"/>
    <w:rsid w:val="0065672E"/>
    <w:rsid w:val="0065741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33F7"/>
    <w:rsid w:val="00693967"/>
    <w:rsid w:val="00695EA6"/>
    <w:rsid w:val="006A2122"/>
    <w:rsid w:val="006A236E"/>
    <w:rsid w:val="006A4B03"/>
    <w:rsid w:val="006A4FAA"/>
    <w:rsid w:val="006A710C"/>
    <w:rsid w:val="006A74F3"/>
    <w:rsid w:val="006B0765"/>
    <w:rsid w:val="006B247F"/>
    <w:rsid w:val="006B6504"/>
    <w:rsid w:val="006C45FB"/>
    <w:rsid w:val="006C5B54"/>
    <w:rsid w:val="006C7BD5"/>
    <w:rsid w:val="006D0007"/>
    <w:rsid w:val="006D08FD"/>
    <w:rsid w:val="006D09A0"/>
    <w:rsid w:val="006D2516"/>
    <w:rsid w:val="006D54C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3595"/>
    <w:rsid w:val="00775670"/>
    <w:rsid w:val="00775A6C"/>
    <w:rsid w:val="00777CA4"/>
    <w:rsid w:val="00780B72"/>
    <w:rsid w:val="00782234"/>
    <w:rsid w:val="00782510"/>
    <w:rsid w:val="00782825"/>
    <w:rsid w:val="00782E3E"/>
    <w:rsid w:val="00783654"/>
    <w:rsid w:val="0078494D"/>
    <w:rsid w:val="00785569"/>
    <w:rsid w:val="007861C4"/>
    <w:rsid w:val="00786CA3"/>
    <w:rsid w:val="0078799E"/>
    <w:rsid w:val="00787BC0"/>
    <w:rsid w:val="00791813"/>
    <w:rsid w:val="00791AAC"/>
    <w:rsid w:val="00791D12"/>
    <w:rsid w:val="00791E75"/>
    <w:rsid w:val="00792B36"/>
    <w:rsid w:val="00792CE0"/>
    <w:rsid w:val="00793695"/>
    <w:rsid w:val="007A0B02"/>
    <w:rsid w:val="007A0B0E"/>
    <w:rsid w:val="007A1B67"/>
    <w:rsid w:val="007A4B94"/>
    <w:rsid w:val="007A6056"/>
    <w:rsid w:val="007A6469"/>
    <w:rsid w:val="007A6591"/>
    <w:rsid w:val="007A6C8A"/>
    <w:rsid w:val="007A7C0C"/>
    <w:rsid w:val="007B0879"/>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7CD"/>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89"/>
    <w:rsid w:val="00895DEA"/>
    <w:rsid w:val="00896780"/>
    <w:rsid w:val="00897A12"/>
    <w:rsid w:val="008A1322"/>
    <w:rsid w:val="008A1C12"/>
    <w:rsid w:val="008A1CB9"/>
    <w:rsid w:val="008A4609"/>
    <w:rsid w:val="008A49BD"/>
    <w:rsid w:val="008A4BFE"/>
    <w:rsid w:val="008A6557"/>
    <w:rsid w:val="008A6961"/>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0FE"/>
    <w:rsid w:val="008E6C3A"/>
    <w:rsid w:val="008F06AD"/>
    <w:rsid w:val="008F073B"/>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55D5"/>
    <w:rsid w:val="0094568D"/>
    <w:rsid w:val="00945FEC"/>
    <w:rsid w:val="00946178"/>
    <w:rsid w:val="00946CB2"/>
    <w:rsid w:val="00950B53"/>
    <w:rsid w:val="009517A3"/>
    <w:rsid w:val="00957FC6"/>
    <w:rsid w:val="009603BF"/>
    <w:rsid w:val="009607E1"/>
    <w:rsid w:val="009613BB"/>
    <w:rsid w:val="00962552"/>
    <w:rsid w:val="009627CE"/>
    <w:rsid w:val="00963379"/>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5A54"/>
    <w:rsid w:val="00A278C5"/>
    <w:rsid w:val="00A3160A"/>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E7442"/>
    <w:rsid w:val="00AF0020"/>
    <w:rsid w:val="00AF0058"/>
    <w:rsid w:val="00AF17B9"/>
    <w:rsid w:val="00AF20BA"/>
    <w:rsid w:val="00AF235F"/>
    <w:rsid w:val="00AF2527"/>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4D33"/>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1F46"/>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0F0E"/>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4AA7"/>
    <w:rsid w:val="00C84B10"/>
    <w:rsid w:val="00C87027"/>
    <w:rsid w:val="00C87B45"/>
    <w:rsid w:val="00C90C77"/>
    <w:rsid w:val="00C91961"/>
    <w:rsid w:val="00C9209A"/>
    <w:rsid w:val="00C968B6"/>
    <w:rsid w:val="00C96D4D"/>
    <w:rsid w:val="00CA05C9"/>
    <w:rsid w:val="00CA15E9"/>
    <w:rsid w:val="00CA1CC9"/>
    <w:rsid w:val="00CA2239"/>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0ED4"/>
    <w:rsid w:val="00D016F3"/>
    <w:rsid w:val="00D018C9"/>
    <w:rsid w:val="00D03629"/>
    <w:rsid w:val="00D0410E"/>
    <w:rsid w:val="00D043A0"/>
    <w:rsid w:val="00D04956"/>
    <w:rsid w:val="00D068D7"/>
    <w:rsid w:val="00D1214E"/>
    <w:rsid w:val="00D12318"/>
    <w:rsid w:val="00D12CD1"/>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799"/>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1BCA"/>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3B27"/>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3AED"/>
    <w:rsid w:val="00F75DB3"/>
    <w:rsid w:val="00F81429"/>
    <w:rsid w:val="00F82667"/>
    <w:rsid w:val="00F8290B"/>
    <w:rsid w:val="00F84629"/>
    <w:rsid w:val="00F84CD4"/>
    <w:rsid w:val="00F85169"/>
    <w:rsid w:val="00F85D32"/>
    <w:rsid w:val="00F8664F"/>
    <w:rsid w:val="00F870AB"/>
    <w:rsid w:val="00F912C8"/>
    <w:rsid w:val="00F92334"/>
    <w:rsid w:val="00F92DEC"/>
    <w:rsid w:val="00F964C2"/>
    <w:rsid w:val="00F9669D"/>
    <w:rsid w:val="00F971CF"/>
    <w:rsid w:val="00FA03E3"/>
    <w:rsid w:val="00FA0887"/>
    <w:rsid w:val="00FA10A9"/>
    <w:rsid w:val="00FA15F0"/>
    <w:rsid w:val="00FA1FF6"/>
    <w:rsid w:val="00FA20CF"/>
    <w:rsid w:val="00FA3297"/>
    <w:rsid w:val="00FA3507"/>
    <w:rsid w:val="00FA39CB"/>
    <w:rsid w:val="00FA39F9"/>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7256"/>
    <w:rsid w:val="00FF0B29"/>
    <w:rsid w:val="00FF1D68"/>
    <w:rsid w:val="00FF1E81"/>
    <w:rsid w:val="00FF307F"/>
    <w:rsid w:val="00FF3E82"/>
    <w:rsid w:val="00FF51FE"/>
    <w:rsid w:val="00FF5712"/>
    <w:rsid w:val="00FF6105"/>
    <w:rsid w:val="00FF6B24"/>
    <w:rsid w:val="00FF713A"/>
    <w:rsid w:val="014D745A"/>
    <w:rsid w:val="019F31AE"/>
    <w:rsid w:val="01A72A5A"/>
    <w:rsid w:val="01BF5AAB"/>
    <w:rsid w:val="023C437C"/>
    <w:rsid w:val="0257294E"/>
    <w:rsid w:val="02826A8F"/>
    <w:rsid w:val="02C05ABD"/>
    <w:rsid w:val="02EE6485"/>
    <w:rsid w:val="03365776"/>
    <w:rsid w:val="036A3186"/>
    <w:rsid w:val="03CD15D7"/>
    <w:rsid w:val="05226AB1"/>
    <w:rsid w:val="05606B0F"/>
    <w:rsid w:val="058B47A5"/>
    <w:rsid w:val="05BB2D3F"/>
    <w:rsid w:val="05C96DE0"/>
    <w:rsid w:val="06144087"/>
    <w:rsid w:val="06557F19"/>
    <w:rsid w:val="067B0F55"/>
    <w:rsid w:val="068D1C71"/>
    <w:rsid w:val="06C8674D"/>
    <w:rsid w:val="07081583"/>
    <w:rsid w:val="072B2711"/>
    <w:rsid w:val="07C06F05"/>
    <w:rsid w:val="07D544EB"/>
    <w:rsid w:val="07EE0585"/>
    <w:rsid w:val="081C53C1"/>
    <w:rsid w:val="08392CB3"/>
    <w:rsid w:val="0866708C"/>
    <w:rsid w:val="0879164C"/>
    <w:rsid w:val="08AB4F0D"/>
    <w:rsid w:val="08C82509"/>
    <w:rsid w:val="08DC087C"/>
    <w:rsid w:val="09423491"/>
    <w:rsid w:val="09863673"/>
    <w:rsid w:val="0B2E584B"/>
    <w:rsid w:val="0B6F4171"/>
    <w:rsid w:val="0B9633BD"/>
    <w:rsid w:val="0BF62BE5"/>
    <w:rsid w:val="0C2672BE"/>
    <w:rsid w:val="0C2C5D1C"/>
    <w:rsid w:val="0C2C74E1"/>
    <w:rsid w:val="0C345668"/>
    <w:rsid w:val="0C3C0EAC"/>
    <w:rsid w:val="0C5D098D"/>
    <w:rsid w:val="0CAF4023"/>
    <w:rsid w:val="0CC25FC4"/>
    <w:rsid w:val="0D0777FE"/>
    <w:rsid w:val="0D336D85"/>
    <w:rsid w:val="0D874609"/>
    <w:rsid w:val="0E4312DC"/>
    <w:rsid w:val="0E831FEA"/>
    <w:rsid w:val="0E9E7075"/>
    <w:rsid w:val="0EC33084"/>
    <w:rsid w:val="0EE36172"/>
    <w:rsid w:val="0EF94B3D"/>
    <w:rsid w:val="0F370383"/>
    <w:rsid w:val="0F5163FF"/>
    <w:rsid w:val="0F9C2701"/>
    <w:rsid w:val="0FB401B7"/>
    <w:rsid w:val="0FF67276"/>
    <w:rsid w:val="103D3392"/>
    <w:rsid w:val="107F5005"/>
    <w:rsid w:val="1215652F"/>
    <w:rsid w:val="123A6BAD"/>
    <w:rsid w:val="128F4176"/>
    <w:rsid w:val="12D706B8"/>
    <w:rsid w:val="13E97F8B"/>
    <w:rsid w:val="14A20CDD"/>
    <w:rsid w:val="14F44E15"/>
    <w:rsid w:val="151F1D8D"/>
    <w:rsid w:val="15657AEF"/>
    <w:rsid w:val="15EB7B01"/>
    <w:rsid w:val="1613006B"/>
    <w:rsid w:val="16481484"/>
    <w:rsid w:val="165F6538"/>
    <w:rsid w:val="168E29AD"/>
    <w:rsid w:val="16DA32F3"/>
    <w:rsid w:val="16F6044C"/>
    <w:rsid w:val="172B7FFE"/>
    <w:rsid w:val="17BE18D1"/>
    <w:rsid w:val="17D71672"/>
    <w:rsid w:val="17F11316"/>
    <w:rsid w:val="181D1637"/>
    <w:rsid w:val="18911CE7"/>
    <w:rsid w:val="189C4D27"/>
    <w:rsid w:val="1A6C61E7"/>
    <w:rsid w:val="1ABA53F2"/>
    <w:rsid w:val="1ABC771B"/>
    <w:rsid w:val="1AE4538C"/>
    <w:rsid w:val="1AEE0C14"/>
    <w:rsid w:val="1B8C4AB8"/>
    <w:rsid w:val="1BFF43FF"/>
    <w:rsid w:val="1C4E7C1D"/>
    <w:rsid w:val="1C502BA8"/>
    <w:rsid w:val="1C791009"/>
    <w:rsid w:val="1C7F6D3C"/>
    <w:rsid w:val="1CC2439E"/>
    <w:rsid w:val="1D0F7C29"/>
    <w:rsid w:val="1D233438"/>
    <w:rsid w:val="1D2D3051"/>
    <w:rsid w:val="1DBE513A"/>
    <w:rsid w:val="1DDE2B28"/>
    <w:rsid w:val="1E612A7B"/>
    <w:rsid w:val="1F1251D8"/>
    <w:rsid w:val="1F3972A8"/>
    <w:rsid w:val="1F560937"/>
    <w:rsid w:val="1F730A49"/>
    <w:rsid w:val="1FA944E4"/>
    <w:rsid w:val="1FCB0A8B"/>
    <w:rsid w:val="1FF45226"/>
    <w:rsid w:val="202E5364"/>
    <w:rsid w:val="204B4C27"/>
    <w:rsid w:val="20916818"/>
    <w:rsid w:val="20965AA6"/>
    <w:rsid w:val="20E862EE"/>
    <w:rsid w:val="21237B64"/>
    <w:rsid w:val="21A6258F"/>
    <w:rsid w:val="21B20862"/>
    <w:rsid w:val="22031F75"/>
    <w:rsid w:val="222178ED"/>
    <w:rsid w:val="222639BD"/>
    <w:rsid w:val="22540994"/>
    <w:rsid w:val="227B4CF3"/>
    <w:rsid w:val="241C7396"/>
    <w:rsid w:val="2452781A"/>
    <w:rsid w:val="248E66BB"/>
    <w:rsid w:val="24E576CD"/>
    <w:rsid w:val="255621F4"/>
    <w:rsid w:val="25D50A68"/>
    <w:rsid w:val="25FD6004"/>
    <w:rsid w:val="27470682"/>
    <w:rsid w:val="27B24A33"/>
    <w:rsid w:val="282A37AE"/>
    <w:rsid w:val="28465F76"/>
    <w:rsid w:val="289B61B4"/>
    <w:rsid w:val="289E2258"/>
    <w:rsid w:val="28B52E2E"/>
    <w:rsid w:val="28B77C80"/>
    <w:rsid w:val="28BF11BC"/>
    <w:rsid w:val="28E22641"/>
    <w:rsid w:val="29334959"/>
    <w:rsid w:val="293F695A"/>
    <w:rsid w:val="2950356A"/>
    <w:rsid w:val="295433E1"/>
    <w:rsid w:val="29CC0F6B"/>
    <w:rsid w:val="29CF23DC"/>
    <w:rsid w:val="29EC063E"/>
    <w:rsid w:val="2A167C2E"/>
    <w:rsid w:val="2A5572A5"/>
    <w:rsid w:val="2A5C62DB"/>
    <w:rsid w:val="2A6D51CD"/>
    <w:rsid w:val="2B360826"/>
    <w:rsid w:val="2B4322C4"/>
    <w:rsid w:val="2B926785"/>
    <w:rsid w:val="2BB73D02"/>
    <w:rsid w:val="2D1D4B3D"/>
    <w:rsid w:val="2D7A45D2"/>
    <w:rsid w:val="2DA059AB"/>
    <w:rsid w:val="2DC70A4F"/>
    <w:rsid w:val="2DF12F87"/>
    <w:rsid w:val="2E294723"/>
    <w:rsid w:val="2E3D5A02"/>
    <w:rsid w:val="2E621D9A"/>
    <w:rsid w:val="2E8F5AA9"/>
    <w:rsid w:val="2EB111B4"/>
    <w:rsid w:val="2F6E7FA8"/>
    <w:rsid w:val="2F8C0C0C"/>
    <w:rsid w:val="2FD333FD"/>
    <w:rsid w:val="30454731"/>
    <w:rsid w:val="30792255"/>
    <w:rsid w:val="30C5751E"/>
    <w:rsid w:val="30F73FEB"/>
    <w:rsid w:val="312B78A2"/>
    <w:rsid w:val="3146530D"/>
    <w:rsid w:val="31697C17"/>
    <w:rsid w:val="320378A1"/>
    <w:rsid w:val="321330C9"/>
    <w:rsid w:val="32317565"/>
    <w:rsid w:val="323A16DC"/>
    <w:rsid w:val="3248505E"/>
    <w:rsid w:val="326C646B"/>
    <w:rsid w:val="32D95E2E"/>
    <w:rsid w:val="32F65A39"/>
    <w:rsid w:val="330E51B6"/>
    <w:rsid w:val="33BF2CF4"/>
    <w:rsid w:val="33D47F2F"/>
    <w:rsid w:val="33ED357D"/>
    <w:rsid w:val="34304EA4"/>
    <w:rsid w:val="343806DE"/>
    <w:rsid w:val="344C39B7"/>
    <w:rsid w:val="34626F4C"/>
    <w:rsid w:val="350F4AF1"/>
    <w:rsid w:val="35137922"/>
    <w:rsid w:val="35705809"/>
    <w:rsid w:val="3575344B"/>
    <w:rsid w:val="357D73DE"/>
    <w:rsid w:val="35B41A2D"/>
    <w:rsid w:val="361C1E81"/>
    <w:rsid w:val="363909E6"/>
    <w:rsid w:val="36A15BBF"/>
    <w:rsid w:val="36AA0825"/>
    <w:rsid w:val="36EB4BDC"/>
    <w:rsid w:val="372D5674"/>
    <w:rsid w:val="37B93841"/>
    <w:rsid w:val="37BA5991"/>
    <w:rsid w:val="37D326E7"/>
    <w:rsid w:val="387640B8"/>
    <w:rsid w:val="38EC41A7"/>
    <w:rsid w:val="39180414"/>
    <w:rsid w:val="394C3880"/>
    <w:rsid w:val="3B1C2093"/>
    <w:rsid w:val="3BAE2963"/>
    <w:rsid w:val="3BBA68E7"/>
    <w:rsid w:val="3C214048"/>
    <w:rsid w:val="3C477201"/>
    <w:rsid w:val="3C6251D3"/>
    <w:rsid w:val="3C6509B1"/>
    <w:rsid w:val="3C7157B5"/>
    <w:rsid w:val="3C790083"/>
    <w:rsid w:val="3C8B4E9D"/>
    <w:rsid w:val="3CA8765B"/>
    <w:rsid w:val="3D1618E8"/>
    <w:rsid w:val="3D516FF2"/>
    <w:rsid w:val="3D707831"/>
    <w:rsid w:val="3DA23D0A"/>
    <w:rsid w:val="3EF5621B"/>
    <w:rsid w:val="3FB02221"/>
    <w:rsid w:val="3FB0547E"/>
    <w:rsid w:val="400A4E75"/>
    <w:rsid w:val="401C651D"/>
    <w:rsid w:val="40D211BA"/>
    <w:rsid w:val="41D851A2"/>
    <w:rsid w:val="422805AA"/>
    <w:rsid w:val="42AD4BFA"/>
    <w:rsid w:val="4363296F"/>
    <w:rsid w:val="438A7846"/>
    <w:rsid w:val="44215282"/>
    <w:rsid w:val="443618CE"/>
    <w:rsid w:val="444C263C"/>
    <w:rsid w:val="448B2AB9"/>
    <w:rsid w:val="448D3BF7"/>
    <w:rsid w:val="44922913"/>
    <w:rsid w:val="44FC0FC8"/>
    <w:rsid w:val="452D2E58"/>
    <w:rsid w:val="45346DD5"/>
    <w:rsid w:val="45382C86"/>
    <w:rsid w:val="456563FA"/>
    <w:rsid w:val="459729A6"/>
    <w:rsid w:val="46665B9E"/>
    <w:rsid w:val="466F53D0"/>
    <w:rsid w:val="46A52BAA"/>
    <w:rsid w:val="4717354F"/>
    <w:rsid w:val="476F570B"/>
    <w:rsid w:val="47B82F8C"/>
    <w:rsid w:val="480C19EA"/>
    <w:rsid w:val="4861702F"/>
    <w:rsid w:val="48776D38"/>
    <w:rsid w:val="48CA64DA"/>
    <w:rsid w:val="48CD11B6"/>
    <w:rsid w:val="48FE2E7E"/>
    <w:rsid w:val="490B709C"/>
    <w:rsid w:val="49231BBC"/>
    <w:rsid w:val="4A5B23AD"/>
    <w:rsid w:val="4B6E0530"/>
    <w:rsid w:val="4C61016D"/>
    <w:rsid w:val="4C9E0711"/>
    <w:rsid w:val="4DC63E5D"/>
    <w:rsid w:val="4DFB1A7F"/>
    <w:rsid w:val="4E642584"/>
    <w:rsid w:val="4E9234E5"/>
    <w:rsid w:val="4F004AC8"/>
    <w:rsid w:val="4FDD3421"/>
    <w:rsid w:val="4FDF6119"/>
    <w:rsid w:val="50220974"/>
    <w:rsid w:val="50563A10"/>
    <w:rsid w:val="50744124"/>
    <w:rsid w:val="50DB612B"/>
    <w:rsid w:val="50FB7BCD"/>
    <w:rsid w:val="51D50F1C"/>
    <w:rsid w:val="51E970C3"/>
    <w:rsid w:val="528625FA"/>
    <w:rsid w:val="53163BF2"/>
    <w:rsid w:val="5385101B"/>
    <w:rsid w:val="54B527F7"/>
    <w:rsid w:val="54F70D70"/>
    <w:rsid w:val="559323C5"/>
    <w:rsid w:val="55DA574B"/>
    <w:rsid w:val="55DB14B9"/>
    <w:rsid w:val="55E333E3"/>
    <w:rsid w:val="5610528E"/>
    <w:rsid w:val="56182B6E"/>
    <w:rsid w:val="56C46547"/>
    <w:rsid w:val="56DA3123"/>
    <w:rsid w:val="56E723FE"/>
    <w:rsid w:val="574F4AA7"/>
    <w:rsid w:val="575A07A3"/>
    <w:rsid w:val="57E400AD"/>
    <w:rsid w:val="57EE76E4"/>
    <w:rsid w:val="58117255"/>
    <w:rsid w:val="585614E4"/>
    <w:rsid w:val="58774C70"/>
    <w:rsid w:val="58AE3769"/>
    <w:rsid w:val="58BE3005"/>
    <w:rsid w:val="58EA52A0"/>
    <w:rsid w:val="59130765"/>
    <w:rsid w:val="592B4899"/>
    <w:rsid w:val="59BE008C"/>
    <w:rsid w:val="59E62CA7"/>
    <w:rsid w:val="5A1D60AD"/>
    <w:rsid w:val="5A914920"/>
    <w:rsid w:val="5AB00B25"/>
    <w:rsid w:val="5AC04A0B"/>
    <w:rsid w:val="5B4C62E3"/>
    <w:rsid w:val="5B4E3FA9"/>
    <w:rsid w:val="5B7504ED"/>
    <w:rsid w:val="5B8B449F"/>
    <w:rsid w:val="5C1B135A"/>
    <w:rsid w:val="5C2769E7"/>
    <w:rsid w:val="5C993234"/>
    <w:rsid w:val="5CEF39E7"/>
    <w:rsid w:val="5D0C639D"/>
    <w:rsid w:val="5D4D1366"/>
    <w:rsid w:val="5DA821BF"/>
    <w:rsid w:val="5DC139D2"/>
    <w:rsid w:val="5DF319AE"/>
    <w:rsid w:val="5DF67626"/>
    <w:rsid w:val="5E772F3C"/>
    <w:rsid w:val="5ED7778B"/>
    <w:rsid w:val="5F731BA9"/>
    <w:rsid w:val="5FAF0602"/>
    <w:rsid w:val="6058674D"/>
    <w:rsid w:val="610171ED"/>
    <w:rsid w:val="61056E0B"/>
    <w:rsid w:val="615067D7"/>
    <w:rsid w:val="616A185D"/>
    <w:rsid w:val="619E2B89"/>
    <w:rsid w:val="62033D97"/>
    <w:rsid w:val="620D2994"/>
    <w:rsid w:val="62C5787E"/>
    <w:rsid w:val="63202D68"/>
    <w:rsid w:val="63213448"/>
    <w:rsid w:val="633607E1"/>
    <w:rsid w:val="639533FD"/>
    <w:rsid w:val="639B5A24"/>
    <w:rsid w:val="63A8130F"/>
    <w:rsid w:val="63C8615D"/>
    <w:rsid w:val="64301060"/>
    <w:rsid w:val="643738BF"/>
    <w:rsid w:val="64AF1FBB"/>
    <w:rsid w:val="64C0660B"/>
    <w:rsid w:val="658223CF"/>
    <w:rsid w:val="65AE4647"/>
    <w:rsid w:val="65B07A0B"/>
    <w:rsid w:val="65F76387"/>
    <w:rsid w:val="668A55F7"/>
    <w:rsid w:val="674246DE"/>
    <w:rsid w:val="67BA2DBD"/>
    <w:rsid w:val="680649AA"/>
    <w:rsid w:val="681D64C2"/>
    <w:rsid w:val="681E7B79"/>
    <w:rsid w:val="682D3D0A"/>
    <w:rsid w:val="68A824BF"/>
    <w:rsid w:val="68DE575D"/>
    <w:rsid w:val="68F9039B"/>
    <w:rsid w:val="693E48E3"/>
    <w:rsid w:val="694E203D"/>
    <w:rsid w:val="695F0F37"/>
    <w:rsid w:val="69C160CF"/>
    <w:rsid w:val="69E12102"/>
    <w:rsid w:val="69E15B12"/>
    <w:rsid w:val="6A9C0D44"/>
    <w:rsid w:val="6AE129F2"/>
    <w:rsid w:val="6AF80865"/>
    <w:rsid w:val="6AF84C9C"/>
    <w:rsid w:val="6B6B0FAF"/>
    <w:rsid w:val="6B780D2F"/>
    <w:rsid w:val="6B9C1813"/>
    <w:rsid w:val="6C356BD4"/>
    <w:rsid w:val="6CB14A3E"/>
    <w:rsid w:val="6CD6514E"/>
    <w:rsid w:val="6D0B269D"/>
    <w:rsid w:val="6D3F28C1"/>
    <w:rsid w:val="6D4516AF"/>
    <w:rsid w:val="6E1D4ED5"/>
    <w:rsid w:val="6E240780"/>
    <w:rsid w:val="6F273251"/>
    <w:rsid w:val="6F2B1F97"/>
    <w:rsid w:val="6FBB46ED"/>
    <w:rsid w:val="70046009"/>
    <w:rsid w:val="703A3F85"/>
    <w:rsid w:val="70555B9D"/>
    <w:rsid w:val="71120F3D"/>
    <w:rsid w:val="71A05546"/>
    <w:rsid w:val="71C805F9"/>
    <w:rsid w:val="72157655"/>
    <w:rsid w:val="724C24BE"/>
    <w:rsid w:val="724C636E"/>
    <w:rsid w:val="726F3D32"/>
    <w:rsid w:val="729C22B0"/>
    <w:rsid w:val="743B0D75"/>
    <w:rsid w:val="746147D0"/>
    <w:rsid w:val="74D12CB3"/>
    <w:rsid w:val="74E651D7"/>
    <w:rsid w:val="75A13826"/>
    <w:rsid w:val="75A96F9D"/>
    <w:rsid w:val="75D20B44"/>
    <w:rsid w:val="761A1F87"/>
    <w:rsid w:val="77274CB6"/>
    <w:rsid w:val="77C17FC5"/>
    <w:rsid w:val="77EF1225"/>
    <w:rsid w:val="78494FAA"/>
    <w:rsid w:val="787B718E"/>
    <w:rsid w:val="78A465FF"/>
    <w:rsid w:val="78C569F8"/>
    <w:rsid w:val="79052F5E"/>
    <w:rsid w:val="797304FB"/>
    <w:rsid w:val="79C8592F"/>
    <w:rsid w:val="7A3754E3"/>
    <w:rsid w:val="7A4D30ED"/>
    <w:rsid w:val="7AD940D8"/>
    <w:rsid w:val="7AE668A5"/>
    <w:rsid w:val="7AE927AE"/>
    <w:rsid w:val="7AFB0A43"/>
    <w:rsid w:val="7B2F40E0"/>
    <w:rsid w:val="7B4927AB"/>
    <w:rsid w:val="7B806F5F"/>
    <w:rsid w:val="7B982198"/>
    <w:rsid w:val="7BAD6B41"/>
    <w:rsid w:val="7BEF1040"/>
    <w:rsid w:val="7BF94D5C"/>
    <w:rsid w:val="7C2461C6"/>
    <w:rsid w:val="7C74731A"/>
    <w:rsid w:val="7C861295"/>
    <w:rsid w:val="7CF36D8A"/>
    <w:rsid w:val="7D887CFF"/>
    <w:rsid w:val="7DB1624A"/>
    <w:rsid w:val="7DD80158"/>
    <w:rsid w:val="7E211608"/>
    <w:rsid w:val="7E5678FD"/>
    <w:rsid w:val="7EE12A82"/>
    <w:rsid w:val="7F0A72D2"/>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2"/>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link w:val="83"/>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4"/>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8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6"/>
    <w:qFormat/>
    <w:uiPriority w:val="0"/>
    <w:pPr>
      <w:keepNext/>
      <w:outlineLvl w:val="4"/>
    </w:pPr>
    <w:rPr>
      <w:rFonts w:ascii="宋体" w:hAnsi="Arial"/>
      <w:bCs/>
      <w:sz w:val="28"/>
    </w:rPr>
  </w:style>
  <w:style w:type="paragraph" w:styleId="7">
    <w:name w:val="heading 6"/>
    <w:basedOn w:val="1"/>
    <w:next w:val="1"/>
    <w:link w:val="87"/>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88"/>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89"/>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90"/>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3">
    <w:name w:val="Default Paragraph Font"/>
    <w:semiHidden/>
    <w:qFormat/>
    <w:uiPriority w:val="0"/>
  </w:style>
  <w:style w:type="table" w:default="1" w:styleId="7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qFormat/>
    <w:uiPriority w:val="39"/>
    <w:pPr>
      <w:ind w:left="1260"/>
      <w:jc w:val="left"/>
    </w:pPr>
    <w:rPr>
      <w:szCs w:val="21"/>
    </w:rPr>
  </w:style>
  <w:style w:type="paragraph" w:styleId="13">
    <w:name w:val="table of authorities"/>
    <w:basedOn w:val="1"/>
    <w:next w:val="1"/>
    <w:qFormat/>
    <w:uiPriority w:val="0"/>
    <w:pPr>
      <w:ind w:left="420" w:leftChars="200"/>
    </w:pPr>
  </w:style>
  <w:style w:type="paragraph" w:styleId="14">
    <w:name w:val="index 8"/>
    <w:basedOn w:val="1"/>
    <w:next w:val="1"/>
    <w:qFormat/>
    <w:uiPriority w:val="0"/>
    <w:pPr>
      <w:ind w:left="1400" w:leftChars="1400"/>
    </w:pPr>
  </w:style>
  <w:style w:type="paragraph" w:styleId="15">
    <w:name w:val="Normal Indent"/>
    <w:basedOn w:val="1"/>
    <w:link w:val="91"/>
    <w:qFormat/>
    <w:uiPriority w:val="0"/>
    <w:pPr>
      <w:autoSpaceDE w:val="0"/>
      <w:autoSpaceDN w:val="0"/>
      <w:adjustRightInd w:val="0"/>
      <w:ind w:firstLine="420"/>
      <w:jc w:val="left"/>
    </w:pPr>
    <w:rPr>
      <w:rFonts w:ascii="宋体"/>
      <w:kern w:val="0"/>
      <w:sz w:val="24"/>
    </w:rPr>
  </w:style>
  <w:style w:type="paragraph" w:styleId="16">
    <w:name w:val="caption"/>
    <w:basedOn w:val="1"/>
    <w:next w:val="1"/>
    <w:link w:val="92"/>
    <w:qFormat/>
    <w:uiPriority w:val="0"/>
    <w:rPr>
      <w:rFonts w:ascii="Cambria" w:hAnsi="Cambria" w:eastAsia="黑体"/>
      <w:sz w:val="20"/>
    </w:rPr>
  </w:style>
  <w:style w:type="paragraph" w:styleId="17">
    <w:name w:val="index 5"/>
    <w:basedOn w:val="1"/>
    <w:next w:val="1"/>
    <w:qFormat/>
    <w:uiPriority w:val="0"/>
    <w:pPr>
      <w:ind w:left="800" w:leftChars="800"/>
    </w:pPr>
  </w:style>
  <w:style w:type="paragraph" w:styleId="18">
    <w:name w:val="List Bullet"/>
    <w:basedOn w:val="15"/>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3"/>
    <w:qFormat/>
    <w:uiPriority w:val="0"/>
    <w:pPr>
      <w:shd w:val="clear" w:color="auto" w:fill="000080"/>
    </w:pPr>
  </w:style>
  <w:style w:type="paragraph" w:styleId="20">
    <w:name w:val="toa heading"/>
    <w:basedOn w:val="1"/>
    <w:next w:val="1"/>
    <w:qFormat/>
    <w:uiPriority w:val="0"/>
    <w:pPr>
      <w:spacing w:before="120"/>
    </w:pPr>
    <w:rPr>
      <w:rFonts w:ascii="Arial" w:hAnsi="Arial"/>
      <w:b/>
      <w:bCs/>
      <w:szCs w:val="24"/>
    </w:rPr>
  </w:style>
  <w:style w:type="paragraph" w:styleId="21">
    <w:name w:val="annotation text"/>
    <w:basedOn w:val="1"/>
    <w:link w:val="94"/>
    <w:qFormat/>
    <w:uiPriority w:val="0"/>
    <w:pPr>
      <w:jc w:val="left"/>
    </w:pPr>
  </w:style>
  <w:style w:type="paragraph" w:styleId="22">
    <w:name w:val="index 6"/>
    <w:basedOn w:val="1"/>
    <w:next w:val="1"/>
    <w:qFormat/>
    <w:uiPriority w:val="0"/>
    <w:pPr>
      <w:ind w:left="1000" w:leftChars="1000"/>
    </w:pPr>
  </w:style>
  <w:style w:type="paragraph" w:styleId="23">
    <w:name w:val="Body Text 3"/>
    <w:basedOn w:val="1"/>
    <w:link w:val="95"/>
    <w:qFormat/>
    <w:uiPriority w:val="0"/>
    <w:rPr>
      <w:rFonts w:ascii="黑体" w:hAnsi="Arial" w:eastAsia="黑体"/>
      <w:b/>
      <w:sz w:val="28"/>
    </w:rPr>
  </w:style>
  <w:style w:type="paragraph" w:styleId="24">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26"/>
    <w:link w:val="96"/>
    <w:qFormat/>
    <w:uiPriority w:val="0"/>
    <w:rPr>
      <w:rFonts w:ascii="宋体" w:hAnsi="Arial"/>
      <w:sz w:val="28"/>
    </w:rPr>
  </w:style>
  <w:style w:type="paragraph" w:customStyle="1" w:styleId="26">
    <w:name w:val="Default"/>
    <w:next w:val="1"/>
    <w:link w:val="97"/>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link w:val="98"/>
    <w:qFormat/>
    <w:uiPriority w:val="0"/>
    <w:pPr>
      <w:ind w:firstLine="645"/>
    </w:pPr>
    <w:rPr>
      <w:rFonts w:ascii="楷体_GB2312" w:eastAsia="楷体_GB2312"/>
      <w:sz w:val="32"/>
    </w:rPr>
  </w:style>
  <w:style w:type="paragraph" w:styleId="28">
    <w:name w:val="List 2"/>
    <w:basedOn w:val="1"/>
    <w:qFormat/>
    <w:uiPriority w:val="0"/>
    <w:pPr>
      <w:ind w:left="400" w:leftChars="200" w:hanging="200" w:hangingChars="200"/>
    </w:pPr>
    <w:rPr>
      <w:rFonts w:cs="Droid Sans"/>
      <w:sz w:val="18"/>
    </w:rPr>
  </w:style>
  <w:style w:type="paragraph" w:styleId="29">
    <w:name w:val="List Continue"/>
    <w:basedOn w:val="1"/>
    <w:qFormat/>
    <w:uiPriority w:val="0"/>
    <w:pPr>
      <w:spacing w:after="120"/>
      <w:ind w:left="420"/>
    </w:pPr>
    <w:rPr>
      <w:szCs w:val="24"/>
    </w:rPr>
  </w:style>
  <w:style w:type="paragraph" w:styleId="30">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1">
    <w:name w:val="List Bullet 2"/>
    <w:basedOn w:val="1"/>
    <w:qFormat/>
    <w:uiPriority w:val="0"/>
    <w:pPr>
      <w:numPr>
        <w:ilvl w:val="0"/>
        <w:numId w:val="3"/>
      </w:numPr>
      <w:spacing w:line="312" w:lineRule="auto"/>
    </w:pPr>
    <w:rPr>
      <w:szCs w:val="21"/>
    </w:rPr>
  </w:style>
  <w:style w:type="paragraph" w:styleId="32">
    <w:name w:val="index 4"/>
    <w:basedOn w:val="1"/>
    <w:next w:val="1"/>
    <w:qFormat/>
    <w:uiPriority w:val="0"/>
    <w:pPr>
      <w:ind w:left="600" w:leftChars="600"/>
    </w:pPr>
  </w:style>
  <w:style w:type="paragraph" w:styleId="33">
    <w:name w:val="toc 5"/>
    <w:basedOn w:val="1"/>
    <w:next w:val="1"/>
    <w:qFormat/>
    <w:uiPriority w:val="39"/>
    <w:pPr>
      <w:ind w:left="840"/>
      <w:jc w:val="left"/>
    </w:pPr>
    <w:rPr>
      <w:szCs w:val="21"/>
    </w:rPr>
  </w:style>
  <w:style w:type="paragraph" w:styleId="34">
    <w:name w:val="toc 3"/>
    <w:basedOn w:val="1"/>
    <w:next w:val="1"/>
    <w:link w:val="99"/>
    <w:qFormat/>
    <w:uiPriority w:val="0"/>
    <w:pPr>
      <w:ind w:left="420"/>
      <w:jc w:val="left"/>
    </w:pPr>
    <w:rPr>
      <w:i/>
      <w:iCs/>
      <w:szCs w:val="24"/>
    </w:rPr>
  </w:style>
  <w:style w:type="paragraph" w:styleId="35">
    <w:name w:val="Plain Text"/>
    <w:basedOn w:val="1"/>
    <w:link w:val="100"/>
    <w:qFormat/>
    <w:uiPriority w:val="0"/>
    <w:rPr>
      <w:rFonts w:ascii="宋体" w:hAnsi="Courier New"/>
    </w:rPr>
  </w:style>
  <w:style w:type="paragraph" w:styleId="36">
    <w:name w:val="toc 8"/>
    <w:basedOn w:val="1"/>
    <w:next w:val="1"/>
    <w:qFormat/>
    <w:uiPriority w:val="39"/>
    <w:pPr>
      <w:ind w:left="1470"/>
      <w:jc w:val="left"/>
    </w:pPr>
    <w:rPr>
      <w:szCs w:val="21"/>
    </w:rPr>
  </w:style>
  <w:style w:type="paragraph" w:styleId="37">
    <w:name w:val="index 3"/>
    <w:basedOn w:val="1"/>
    <w:next w:val="1"/>
    <w:qFormat/>
    <w:uiPriority w:val="0"/>
    <w:pPr>
      <w:ind w:left="400" w:leftChars="400"/>
    </w:pPr>
  </w:style>
  <w:style w:type="paragraph" w:styleId="38">
    <w:name w:val="Date"/>
    <w:basedOn w:val="1"/>
    <w:next w:val="1"/>
    <w:link w:val="101"/>
    <w:qFormat/>
    <w:uiPriority w:val="0"/>
    <w:rPr>
      <w:b/>
      <w:sz w:val="28"/>
    </w:rPr>
  </w:style>
  <w:style w:type="paragraph" w:styleId="39">
    <w:name w:val="Body Text Indent 2"/>
    <w:basedOn w:val="1"/>
    <w:link w:val="102"/>
    <w:qFormat/>
    <w:uiPriority w:val="0"/>
    <w:pPr>
      <w:ind w:left="630" w:firstLine="645"/>
    </w:pPr>
    <w:rPr>
      <w:rFonts w:ascii="Arial" w:hAnsi="Arial" w:eastAsia="仿宋_GB2312"/>
      <w:sz w:val="32"/>
    </w:rPr>
  </w:style>
  <w:style w:type="paragraph" w:styleId="40">
    <w:name w:val="Balloon Text"/>
    <w:basedOn w:val="1"/>
    <w:link w:val="103"/>
    <w:qFormat/>
    <w:uiPriority w:val="0"/>
    <w:rPr>
      <w:sz w:val="18"/>
      <w:szCs w:val="18"/>
    </w:rPr>
  </w:style>
  <w:style w:type="paragraph" w:styleId="41">
    <w:name w:val="footer"/>
    <w:basedOn w:val="1"/>
    <w:link w:val="104"/>
    <w:qFormat/>
    <w:uiPriority w:val="0"/>
    <w:pPr>
      <w:tabs>
        <w:tab w:val="center" w:pos="4153"/>
        <w:tab w:val="right" w:pos="8306"/>
      </w:tabs>
      <w:snapToGrid w:val="0"/>
      <w:jc w:val="left"/>
    </w:pPr>
    <w:rPr>
      <w:sz w:val="18"/>
    </w:rPr>
  </w:style>
  <w:style w:type="paragraph" w:styleId="42">
    <w:name w:val="header"/>
    <w:basedOn w:val="1"/>
    <w:link w:val="105"/>
    <w:qFormat/>
    <w:uiPriority w:val="0"/>
    <w:pPr>
      <w:pBdr>
        <w:bottom w:val="single" w:color="auto" w:sz="6" w:space="1"/>
      </w:pBdr>
      <w:tabs>
        <w:tab w:val="center" w:pos="4153"/>
        <w:tab w:val="right" w:pos="8306"/>
      </w:tabs>
      <w:snapToGrid w:val="0"/>
      <w:jc w:val="center"/>
    </w:pPr>
    <w:rPr>
      <w:sz w:val="18"/>
    </w:rPr>
  </w:style>
  <w:style w:type="paragraph" w:styleId="43">
    <w:name w:val="Signature"/>
    <w:basedOn w:val="1"/>
    <w:link w:val="106"/>
    <w:qFormat/>
    <w:uiPriority w:val="0"/>
    <w:pPr>
      <w:ind w:left="2100" w:leftChars="2100"/>
    </w:pPr>
    <w:rPr>
      <w:sz w:val="18"/>
    </w:rPr>
  </w:style>
  <w:style w:type="paragraph" w:styleId="44">
    <w:name w:val="toc 1"/>
    <w:basedOn w:val="1"/>
    <w:next w:val="1"/>
    <w:qFormat/>
    <w:uiPriority w:val="39"/>
    <w:pPr>
      <w:spacing w:before="120" w:after="120"/>
      <w:jc w:val="left"/>
    </w:pPr>
    <w:rPr>
      <w:caps/>
      <w:szCs w:val="24"/>
    </w:rPr>
  </w:style>
  <w:style w:type="paragraph" w:styleId="45">
    <w:name w:val="toc 4"/>
    <w:basedOn w:val="1"/>
    <w:next w:val="1"/>
    <w:qFormat/>
    <w:uiPriority w:val="39"/>
    <w:pPr>
      <w:ind w:left="630"/>
      <w:jc w:val="left"/>
    </w:pPr>
    <w:rPr>
      <w:szCs w:val="21"/>
    </w:rPr>
  </w:style>
  <w:style w:type="paragraph" w:styleId="46">
    <w:name w:val="index heading"/>
    <w:basedOn w:val="1"/>
    <w:next w:val="47"/>
    <w:qFormat/>
    <w:uiPriority w:val="0"/>
  </w:style>
  <w:style w:type="paragraph" w:styleId="47">
    <w:name w:val="index 1"/>
    <w:basedOn w:val="1"/>
    <w:next w:val="1"/>
    <w:qFormat/>
    <w:uiPriority w:val="0"/>
    <w:pPr>
      <w:jc w:val="center"/>
    </w:pPr>
    <w:rPr>
      <w:rFonts w:ascii="仿宋_GB2312" w:eastAsia="仿宋_GB2312"/>
      <w:b/>
      <w:bCs/>
      <w:sz w:val="28"/>
    </w:rPr>
  </w:style>
  <w:style w:type="paragraph" w:styleId="48">
    <w:name w:val="Subtitle"/>
    <w:basedOn w:val="1"/>
    <w:next w:val="1"/>
    <w:link w:val="107"/>
    <w:qFormat/>
    <w:uiPriority w:val="99"/>
    <w:pPr>
      <w:spacing w:before="240" w:after="60" w:line="312" w:lineRule="auto"/>
      <w:jc w:val="center"/>
      <w:outlineLvl w:val="1"/>
    </w:pPr>
    <w:rPr>
      <w:rFonts w:ascii="Cambria" w:hAnsi="Cambria"/>
      <w:b/>
      <w:bCs/>
      <w:kern w:val="28"/>
      <w:sz w:val="32"/>
      <w:szCs w:val="32"/>
    </w:rPr>
  </w:style>
  <w:style w:type="paragraph" w:styleId="49">
    <w:name w:val="List"/>
    <w:basedOn w:val="1"/>
    <w:qFormat/>
    <w:uiPriority w:val="0"/>
    <w:pPr>
      <w:ind w:left="200" w:hanging="200" w:hangingChars="200"/>
      <w:contextualSpacing/>
    </w:pPr>
    <w:rPr>
      <w:szCs w:val="24"/>
    </w:rPr>
  </w:style>
  <w:style w:type="paragraph" w:styleId="50">
    <w:name w:val="footnote text"/>
    <w:basedOn w:val="1"/>
    <w:link w:val="108"/>
    <w:qFormat/>
    <w:uiPriority w:val="99"/>
    <w:pPr>
      <w:snapToGrid w:val="0"/>
      <w:jc w:val="left"/>
    </w:pPr>
    <w:rPr>
      <w:sz w:val="18"/>
      <w:szCs w:val="18"/>
    </w:rPr>
  </w:style>
  <w:style w:type="paragraph" w:styleId="51">
    <w:name w:val="toc 6"/>
    <w:basedOn w:val="1"/>
    <w:next w:val="1"/>
    <w:qFormat/>
    <w:uiPriority w:val="39"/>
    <w:pPr>
      <w:ind w:left="1050"/>
      <w:jc w:val="left"/>
    </w:pPr>
    <w:rPr>
      <w:szCs w:val="21"/>
    </w:rPr>
  </w:style>
  <w:style w:type="paragraph" w:styleId="52">
    <w:name w:val="List 5"/>
    <w:basedOn w:val="1"/>
    <w:qFormat/>
    <w:uiPriority w:val="0"/>
    <w:pPr>
      <w:ind w:left="2100" w:hanging="420"/>
    </w:pPr>
    <w:rPr>
      <w:szCs w:val="24"/>
    </w:rPr>
  </w:style>
  <w:style w:type="paragraph" w:styleId="53">
    <w:name w:val="Body Text Indent 3"/>
    <w:basedOn w:val="1"/>
    <w:link w:val="109"/>
    <w:qFormat/>
    <w:uiPriority w:val="0"/>
    <w:pPr>
      <w:ind w:firstLine="645"/>
    </w:pPr>
    <w:rPr>
      <w:rFonts w:ascii="仿宋_GB2312" w:hAnsi="Arial" w:eastAsia="仿宋_GB2312"/>
      <w:color w:val="000000"/>
      <w:sz w:val="30"/>
    </w:rPr>
  </w:style>
  <w:style w:type="paragraph" w:styleId="54">
    <w:name w:val="index 7"/>
    <w:basedOn w:val="1"/>
    <w:next w:val="1"/>
    <w:qFormat/>
    <w:uiPriority w:val="0"/>
    <w:pPr>
      <w:ind w:left="1200" w:leftChars="1200"/>
    </w:pPr>
  </w:style>
  <w:style w:type="paragraph" w:styleId="55">
    <w:name w:val="index 9"/>
    <w:basedOn w:val="1"/>
    <w:next w:val="1"/>
    <w:qFormat/>
    <w:uiPriority w:val="0"/>
    <w:pPr>
      <w:ind w:left="1600" w:leftChars="1600"/>
    </w:pPr>
  </w:style>
  <w:style w:type="paragraph" w:styleId="56">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7">
    <w:name w:val="toc 2"/>
    <w:basedOn w:val="1"/>
    <w:next w:val="1"/>
    <w:qFormat/>
    <w:uiPriority w:val="39"/>
    <w:pPr>
      <w:ind w:left="210"/>
      <w:jc w:val="left"/>
    </w:pPr>
    <w:rPr>
      <w:smallCaps/>
      <w:sz w:val="28"/>
      <w:szCs w:val="24"/>
    </w:rPr>
  </w:style>
  <w:style w:type="paragraph" w:styleId="58">
    <w:name w:val="toc 9"/>
    <w:basedOn w:val="1"/>
    <w:next w:val="1"/>
    <w:qFormat/>
    <w:uiPriority w:val="39"/>
    <w:pPr>
      <w:ind w:left="1680"/>
      <w:jc w:val="left"/>
    </w:pPr>
    <w:rPr>
      <w:szCs w:val="21"/>
    </w:rPr>
  </w:style>
  <w:style w:type="paragraph" w:styleId="59">
    <w:name w:val="Body Text 2"/>
    <w:basedOn w:val="1"/>
    <w:link w:val="110"/>
    <w:qFormat/>
    <w:uiPriority w:val="0"/>
    <w:rPr>
      <w:rFonts w:ascii="仿宋_GB2312" w:eastAsia="仿宋_GB2312"/>
      <w:b/>
      <w:sz w:val="24"/>
    </w:rPr>
  </w:style>
  <w:style w:type="paragraph" w:styleId="60">
    <w:name w:val="List 4"/>
    <w:basedOn w:val="1"/>
    <w:qFormat/>
    <w:uiPriority w:val="0"/>
    <w:pPr>
      <w:ind w:left="1680" w:hanging="420"/>
    </w:pPr>
    <w:rPr>
      <w:szCs w:val="24"/>
    </w:rPr>
  </w:style>
  <w:style w:type="paragraph" w:styleId="61">
    <w:name w:val="List Continue 2"/>
    <w:basedOn w:val="1"/>
    <w:qFormat/>
    <w:uiPriority w:val="0"/>
    <w:pPr>
      <w:spacing w:after="120"/>
      <w:ind w:left="400" w:leftChars="400"/>
    </w:pPr>
    <w:rPr>
      <w:rFonts w:cs="Droid Sans"/>
      <w:sz w:val="18"/>
    </w:rPr>
  </w:style>
  <w:style w:type="paragraph" w:styleId="62">
    <w:name w:val="Message Header"/>
    <w:basedOn w:val="1"/>
    <w:link w:val="11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3">
    <w:name w:val="HTML Preformatted"/>
    <w:basedOn w:val="1"/>
    <w:link w:val="1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5">
    <w:name w:val="List Continue 3"/>
    <w:basedOn w:val="1"/>
    <w:qFormat/>
    <w:uiPriority w:val="0"/>
    <w:pPr>
      <w:spacing w:after="120"/>
      <w:ind w:left="600" w:leftChars="600"/>
    </w:pPr>
    <w:rPr>
      <w:rFonts w:cs="Droid Sans"/>
      <w:sz w:val="18"/>
    </w:rPr>
  </w:style>
  <w:style w:type="paragraph" w:styleId="66">
    <w:name w:val="index 2"/>
    <w:basedOn w:val="1"/>
    <w:next w:val="1"/>
    <w:qFormat/>
    <w:uiPriority w:val="0"/>
    <w:pPr>
      <w:ind w:left="200" w:leftChars="200"/>
    </w:pPr>
  </w:style>
  <w:style w:type="paragraph" w:styleId="67">
    <w:name w:val="Title"/>
    <w:basedOn w:val="2"/>
    <w:link w:val="113"/>
    <w:qFormat/>
    <w:uiPriority w:val="0"/>
    <w:pPr>
      <w:spacing w:before="120" w:after="120" w:line="360" w:lineRule="auto"/>
      <w:jc w:val="center"/>
    </w:pPr>
    <w:rPr>
      <w:rFonts w:ascii="宋体" w:hAnsi="宋体"/>
      <w:bCs w:val="0"/>
      <w:sz w:val="32"/>
      <w:szCs w:val="20"/>
    </w:rPr>
  </w:style>
  <w:style w:type="paragraph" w:styleId="68">
    <w:name w:val="annotation subject"/>
    <w:basedOn w:val="21"/>
    <w:next w:val="21"/>
    <w:link w:val="114"/>
    <w:qFormat/>
    <w:uiPriority w:val="99"/>
    <w:rPr>
      <w:b/>
      <w:bCs/>
      <w:szCs w:val="24"/>
    </w:rPr>
  </w:style>
  <w:style w:type="paragraph" w:styleId="69">
    <w:name w:val="Body Text First Indent"/>
    <w:basedOn w:val="25"/>
    <w:next w:val="70"/>
    <w:link w:val="11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next w:val="1"/>
    <w:link w:val="116"/>
    <w:qFormat/>
    <w:uiPriority w:val="0"/>
    <w:pPr>
      <w:spacing w:after="120"/>
      <w:ind w:left="420" w:firstLine="210"/>
    </w:pPr>
    <w:rPr>
      <w:rFonts w:ascii="Times New Roman"/>
    </w:rPr>
  </w:style>
  <w:style w:type="table" w:styleId="72">
    <w:name w:val="Table Grid"/>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qFormat/>
    <w:uiPriority w:val="0"/>
    <w:rPr>
      <w:color w:val="333333"/>
      <w:u w:val="none"/>
    </w:rPr>
  </w:style>
  <w:style w:type="character" w:styleId="77">
    <w:name w:val="Emphasis"/>
    <w:qFormat/>
    <w:uiPriority w:val="20"/>
    <w:rPr>
      <w:color w:val="CC0033"/>
    </w:rPr>
  </w:style>
  <w:style w:type="character" w:styleId="78">
    <w:name w:val="Hyperlink"/>
    <w:qFormat/>
    <w:uiPriority w:val="99"/>
    <w:rPr>
      <w:color w:val="333333"/>
      <w:u w:val="none"/>
    </w:rPr>
  </w:style>
  <w:style w:type="character" w:styleId="79">
    <w:name w:val="annotation reference"/>
    <w:qFormat/>
    <w:uiPriority w:val="99"/>
    <w:rPr>
      <w:sz w:val="21"/>
    </w:rPr>
  </w:style>
  <w:style w:type="paragraph" w:customStyle="1" w:styleId="80">
    <w:name w:val="BodyText1I"/>
    <w:basedOn w:val="81"/>
    <w:qFormat/>
    <w:uiPriority w:val="99"/>
    <w:pPr>
      <w:ind w:firstLine="420" w:firstLineChars="100"/>
    </w:pPr>
  </w:style>
  <w:style w:type="paragraph" w:customStyle="1" w:styleId="81">
    <w:name w:val="BodyText"/>
    <w:basedOn w:val="1"/>
    <w:qFormat/>
    <w:uiPriority w:val="99"/>
    <w:pPr>
      <w:spacing w:after="120"/>
    </w:pPr>
  </w:style>
  <w:style w:type="character" w:customStyle="1" w:styleId="82">
    <w:name w:val="标题 1 Char"/>
    <w:link w:val="2"/>
    <w:qFormat/>
    <w:uiPriority w:val="0"/>
    <w:rPr>
      <w:rFonts w:ascii="Times New Roman" w:hAnsi="Times New Roman" w:eastAsia="宋体"/>
      <w:b/>
      <w:bCs/>
      <w:kern w:val="44"/>
      <w:sz w:val="30"/>
      <w:szCs w:val="44"/>
    </w:rPr>
  </w:style>
  <w:style w:type="character" w:customStyle="1" w:styleId="83">
    <w:name w:val="标题 2 Char"/>
    <w:link w:val="3"/>
    <w:qFormat/>
    <w:uiPriority w:val="9"/>
    <w:rPr>
      <w:rFonts w:ascii="Arial" w:hAnsi="Arial" w:eastAsia="黑体"/>
      <w:b/>
      <w:bCs/>
      <w:kern w:val="2"/>
      <w:sz w:val="32"/>
      <w:szCs w:val="32"/>
    </w:rPr>
  </w:style>
  <w:style w:type="character" w:customStyle="1" w:styleId="84">
    <w:name w:val="标题 3 Char1"/>
    <w:link w:val="4"/>
    <w:qFormat/>
    <w:uiPriority w:val="0"/>
    <w:rPr>
      <w:rFonts w:ascii="宋体"/>
      <w:b/>
      <w:bCs/>
      <w:kern w:val="2"/>
      <w:sz w:val="32"/>
      <w:szCs w:val="32"/>
    </w:rPr>
  </w:style>
  <w:style w:type="character" w:customStyle="1" w:styleId="85">
    <w:name w:val="标题 4 Char"/>
    <w:link w:val="5"/>
    <w:qFormat/>
    <w:uiPriority w:val="0"/>
    <w:rPr>
      <w:rFonts w:ascii="Arial" w:hAnsi="Arial" w:eastAsia="黑体"/>
      <w:b/>
      <w:bCs/>
      <w:kern w:val="2"/>
      <w:sz w:val="28"/>
      <w:szCs w:val="28"/>
    </w:rPr>
  </w:style>
  <w:style w:type="character" w:customStyle="1" w:styleId="86">
    <w:name w:val="标题 5 Char"/>
    <w:link w:val="6"/>
    <w:qFormat/>
    <w:uiPriority w:val="0"/>
    <w:rPr>
      <w:rFonts w:ascii="宋体" w:hAnsi="Arial"/>
      <w:bCs/>
      <w:kern w:val="2"/>
      <w:sz w:val="28"/>
    </w:rPr>
  </w:style>
  <w:style w:type="character" w:customStyle="1" w:styleId="87">
    <w:name w:val="标题 6 Char"/>
    <w:link w:val="7"/>
    <w:qFormat/>
    <w:uiPriority w:val="0"/>
    <w:rPr>
      <w:rFonts w:ascii="宋体" w:hAnsi="宋体"/>
      <w:sz w:val="28"/>
    </w:rPr>
  </w:style>
  <w:style w:type="character" w:customStyle="1" w:styleId="88">
    <w:name w:val="标题 7 Char"/>
    <w:link w:val="8"/>
    <w:qFormat/>
    <w:uiPriority w:val="0"/>
    <w:rPr>
      <w:rFonts w:ascii="Arial" w:hAnsi="Arial" w:eastAsia="仿宋_GB2312" w:cs="Arial"/>
      <w:b/>
      <w:bCs/>
      <w:spacing w:val="-4"/>
      <w:kern w:val="2"/>
      <w:sz w:val="24"/>
      <w:szCs w:val="24"/>
    </w:rPr>
  </w:style>
  <w:style w:type="character" w:customStyle="1" w:styleId="89">
    <w:name w:val="标题 8 Char"/>
    <w:link w:val="9"/>
    <w:qFormat/>
    <w:uiPriority w:val="0"/>
    <w:rPr>
      <w:rFonts w:ascii="Arial" w:hAnsi="Arial" w:eastAsia="黑体"/>
      <w:kern w:val="2"/>
      <w:sz w:val="24"/>
      <w:szCs w:val="24"/>
    </w:rPr>
  </w:style>
  <w:style w:type="character" w:customStyle="1" w:styleId="90">
    <w:name w:val="标题 9 Char"/>
    <w:link w:val="10"/>
    <w:qFormat/>
    <w:uiPriority w:val="0"/>
    <w:rPr>
      <w:rFonts w:ascii="Arial" w:hAnsi="Arial" w:eastAsia="黑体"/>
      <w:kern w:val="2"/>
      <w:sz w:val="21"/>
      <w:szCs w:val="21"/>
    </w:rPr>
  </w:style>
  <w:style w:type="character" w:customStyle="1" w:styleId="91">
    <w:name w:val="正文缩进 Char"/>
    <w:link w:val="15"/>
    <w:qFormat/>
    <w:uiPriority w:val="0"/>
    <w:rPr>
      <w:rFonts w:ascii="宋体"/>
      <w:sz w:val="24"/>
    </w:rPr>
  </w:style>
  <w:style w:type="character" w:customStyle="1" w:styleId="92">
    <w:name w:val="题注 Char"/>
    <w:link w:val="16"/>
    <w:qFormat/>
    <w:locked/>
    <w:uiPriority w:val="0"/>
    <w:rPr>
      <w:rFonts w:ascii="Cambria" w:hAnsi="Cambria" w:eastAsia="黑体"/>
      <w:kern w:val="2"/>
      <w:lang w:val="en-US" w:eastAsia="zh-CN" w:bidi="ar-SA"/>
    </w:rPr>
  </w:style>
  <w:style w:type="character" w:customStyle="1" w:styleId="93">
    <w:name w:val="文档结构图 Char"/>
    <w:link w:val="19"/>
    <w:qFormat/>
    <w:uiPriority w:val="0"/>
    <w:rPr>
      <w:kern w:val="2"/>
      <w:sz w:val="21"/>
      <w:shd w:val="clear" w:color="auto" w:fill="000080"/>
    </w:rPr>
  </w:style>
  <w:style w:type="character" w:customStyle="1" w:styleId="94">
    <w:name w:val="批注文字 Char"/>
    <w:link w:val="21"/>
    <w:qFormat/>
    <w:uiPriority w:val="0"/>
    <w:rPr>
      <w:kern w:val="2"/>
      <w:sz w:val="21"/>
    </w:rPr>
  </w:style>
  <w:style w:type="character" w:customStyle="1" w:styleId="95">
    <w:name w:val="正文文本 3 Char"/>
    <w:link w:val="23"/>
    <w:qFormat/>
    <w:uiPriority w:val="0"/>
    <w:rPr>
      <w:rFonts w:ascii="黑体" w:hAnsi="Arial" w:eastAsia="黑体"/>
      <w:b/>
      <w:kern w:val="2"/>
      <w:sz w:val="28"/>
      <w:lang w:val="en-US" w:eastAsia="zh-CN" w:bidi="ar-SA"/>
    </w:rPr>
  </w:style>
  <w:style w:type="character" w:customStyle="1" w:styleId="96">
    <w:name w:val="正文文本 Char4"/>
    <w:link w:val="25"/>
    <w:qFormat/>
    <w:uiPriority w:val="0"/>
    <w:rPr>
      <w:rFonts w:ascii="宋体" w:hAnsi="Arial"/>
      <w:kern w:val="2"/>
      <w:sz w:val="28"/>
    </w:rPr>
  </w:style>
  <w:style w:type="character" w:customStyle="1" w:styleId="97">
    <w:name w:val="Default Char"/>
    <w:link w:val="26"/>
    <w:qFormat/>
    <w:locked/>
    <w:uiPriority w:val="99"/>
    <w:rPr>
      <w:rFonts w:ascii="宋体" w:cs="宋体"/>
      <w:color w:val="000000"/>
      <w:sz w:val="24"/>
      <w:szCs w:val="24"/>
      <w:lang w:val="en-US" w:eastAsia="zh-CN" w:bidi="ar-SA"/>
    </w:rPr>
  </w:style>
  <w:style w:type="character" w:customStyle="1" w:styleId="98">
    <w:name w:val="正文文本缩进 Char3"/>
    <w:link w:val="27"/>
    <w:qFormat/>
    <w:uiPriority w:val="0"/>
    <w:rPr>
      <w:rFonts w:ascii="楷体_GB2312" w:eastAsia="楷体_GB2312"/>
      <w:kern w:val="2"/>
      <w:sz w:val="32"/>
    </w:rPr>
  </w:style>
  <w:style w:type="character" w:customStyle="1" w:styleId="99">
    <w:name w:val="目录 3 Char"/>
    <w:link w:val="34"/>
    <w:qFormat/>
    <w:locked/>
    <w:uiPriority w:val="0"/>
    <w:rPr>
      <w:rFonts w:eastAsia="宋体"/>
      <w:i/>
      <w:iCs/>
      <w:kern w:val="2"/>
      <w:sz w:val="21"/>
      <w:szCs w:val="24"/>
      <w:lang w:val="en-US" w:eastAsia="zh-CN" w:bidi="ar-SA"/>
    </w:rPr>
  </w:style>
  <w:style w:type="character" w:customStyle="1" w:styleId="100">
    <w:name w:val="纯文本 Char4"/>
    <w:link w:val="35"/>
    <w:qFormat/>
    <w:uiPriority w:val="0"/>
    <w:rPr>
      <w:rFonts w:ascii="宋体" w:hAnsi="Courier New"/>
      <w:kern w:val="2"/>
      <w:sz w:val="21"/>
    </w:rPr>
  </w:style>
  <w:style w:type="character" w:customStyle="1" w:styleId="101">
    <w:name w:val="日期 Char"/>
    <w:link w:val="38"/>
    <w:qFormat/>
    <w:uiPriority w:val="0"/>
    <w:rPr>
      <w:b/>
      <w:kern w:val="2"/>
      <w:sz w:val="28"/>
    </w:rPr>
  </w:style>
  <w:style w:type="character" w:customStyle="1" w:styleId="102">
    <w:name w:val="正文文本缩进 2 Char"/>
    <w:link w:val="39"/>
    <w:qFormat/>
    <w:uiPriority w:val="0"/>
    <w:rPr>
      <w:rFonts w:ascii="Arial" w:hAnsi="Arial" w:eastAsia="仿宋_GB2312"/>
      <w:kern w:val="2"/>
      <w:sz w:val="32"/>
    </w:rPr>
  </w:style>
  <w:style w:type="character" w:customStyle="1" w:styleId="103">
    <w:name w:val="批注框文本 Char4"/>
    <w:link w:val="40"/>
    <w:qFormat/>
    <w:uiPriority w:val="0"/>
    <w:rPr>
      <w:kern w:val="2"/>
      <w:sz w:val="18"/>
      <w:szCs w:val="18"/>
    </w:rPr>
  </w:style>
  <w:style w:type="character" w:customStyle="1" w:styleId="104">
    <w:name w:val="页脚 Char2"/>
    <w:link w:val="41"/>
    <w:qFormat/>
    <w:uiPriority w:val="0"/>
    <w:rPr>
      <w:kern w:val="2"/>
      <w:sz w:val="18"/>
    </w:rPr>
  </w:style>
  <w:style w:type="character" w:customStyle="1" w:styleId="105">
    <w:name w:val="页眉 Char2"/>
    <w:link w:val="42"/>
    <w:qFormat/>
    <w:uiPriority w:val="0"/>
    <w:rPr>
      <w:kern w:val="2"/>
      <w:sz w:val="18"/>
    </w:rPr>
  </w:style>
  <w:style w:type="character" w:customStyle="1" w:styleId="106">
    <w:name w:val="签名 Char"/>
    <w:link w:val="43"/>
    <w:qFormat/>
    <w:uiPriority w:val="0"/>
    <w:rPr>
      <w:rFonts w:cs="Droid Sans"/>
      <w:kern w:val="2"/>
      <w:sz w:val="18"/>
    </w:rPr>
  </w:style>
  <w:style w:type="character" w:customStyle="1" w:styleId="107">
    <w:name w:val="副标题 Char"/>
    <w:link w:val="48"/>
    <w:qFormat/>
    <w:uiPriority w:val="99"/>
    <w:rPr>
      <w:rFonts w:ascii="Cambria" w:hAnsi="Cambria"/>
      <w:b/>
      <w:bCs/>
      <w:kern w:val="28"/>
      <w:sz w:val="32"/>
      <w:szCs w:val="32"/>
    </w:rPr>
  </w:style>
  <w:style w:type="character" w:customStyle="1" w:styleId="108">
    <w:name w:val="脚注文本 Char"/>
    <w:link w:val="50"/>
    <w:qFormat/>
    <w:uiPriority w:val="99"/>
    <w:rPr>
      <w:kern w:val="2"/>
      <w:sz w:val="18"/>
      <w:szCs w:val="18"/>
    </w:rPr>
  </w:style>
  <w:style w:type="character" w:customStyle="1" w:styleId="109">
    <w:name w:val="正文文本缩进 3 Char"/>
    <w:link w:val="53"/>
    <w:qFormat/>
    <w:uiPriority w:val="0"/>
    <w:rPr>
      <w:rFonts w:ascii="仿宋_GB2312" w:hAnsi="Arial" w:eastAsia="仿宋_GB2312"/>
      <w:color w:val="000000"/>
      <w:kern w:val="2"/>
      <w:sz w:val="30"/>
      <w:lang w:val="en-US" w:eastAsia="zh-CN" w:bidi="ar-SA"/>
    </w:rPr>
  </w:style>
  <w:style w:type="character" w:customStyle="1" w:styleId="110">
    <w:name w:val="正文文本 2 Char"/>
    <w:link w:val="59"/>
    <w:qFormat/>
    <w:uiPriority w:val="0"/>
    <w:rPr>
      <w:rFonts w:ascii="仿宋_GB2312" w:eastAsia="仿宋_GB2312"/>
      <w:b/>
      <w:kern w:val="2"/>
      <w:sz w:val="24"/>
      <w:lang w:val="en-US" w:eastAsia="zh-CN" w:bidi="ar-SA"/>
    </w:rPr>
  </w:style>
  <w:style w:type="character" w:customStyle="1" w:styleId="111">
    <w:name w:val="信息标题 Char"/>
    <w:link w:val="62"/>
    <w:qFormat/>
    <w:uiPriority w:val="99"/>
    <w:rPr>
      <w:rFonts w:ascii="Cambria" w:hAnsi="Cambria" w:cs="Cambria"/>
      <w:kern w:val="2"/>
      <w:sz w:val="24"/>
      <w:szCs w:val="24"/>
      <w:shd w:val="pct20" w:color="auto" w:fill="auto"/>
    </w:rPr>
  </w:style>
  <w:style w:type="character" w:customStyle="1" w:styleId="112">
    <w:name w:val="HTML 预设格式 Char"/>
    <w:link w:val="63"/>
    <w:qFormat/>
    <w:uiPriority w:val="0"/>
    <w:rPr>
      <w:rFonts w:ascii="宋体" w:hAnsi="宋体" w:cs="宋体"/>
      <w:sz w:val="24"/>
      <w:szCs w:val="24"/>
    </w:rPr>
  </w:style>
  <w:style w:type="character" w:customStyle="1" w:styleId="113">
    <w:name w:val="标题 Char"/>
    <w:link w:val="67"/>
    <w:qFormat/>
    <w:uiPriority w:val="0"/>
    <w:rPr>
      <w:rFonts w:ascii="宋体" w:hAnsi="宋体"/>
      <w:b/>
      <w:kern w:val="44"/>
      <w:sz w:val="32"/>
    </w:rPr>
  </w:style>
  <w:style w:type="character" w:customStyle="1" w:styleId="114">
    <w:name w:val="批注主题 Char"/>
    <w:link w:val="68"/>
    <w:qFormat/>
    <w:uiPriority w:val="99"/>
    <w:rPr>
      <w:b/>
      <w:bCs/>
      <w:kern w:val="2"/>
      <w:sz w:val="21"/>
      <w:szCs w:val="24"/>
    </w:rPr>
  </w:style>
  <w:style w:type="character" w:customStyle="1" w:styleId="115">
    <w:name w:val="正文首行缩进 Char2"/>
    <w:link w:val="69"/>
    <w:qFormat/>
    <w:uiPriority w:val="0"/>
    <w:rPr>
      <w:rFonts w:ascii="Arial" w:hAnsi="Arial" w:eastAsia="仿宋_GB2312" w:cs="Arial"/>
      <w:sz w:val="24"/>
      <w:szCs w:val="32"/>
    </w:rPr>
  </w:style>
  <w:style w:type="character" w:customStyle="1" w:styleId="116">
    <w:name w:val="正文首行缩进 2 Char2"/>
    <w:basedOn w:val="98"/>
    <w:link w:val="70"/>
    <w:qFormat/>
    <w:uiPriority w:val="0"/>
  </w:style>
  <w:style w:type="paragraph" w:customStyle="1" w:styleId="117">
    <w:name w:val="无间隔1"/>
    <w:next w:val="16"/>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18">
    <w:name w:val="blue1"/>
    <w:qFormat/>
    <w:uiPriority w:val="0"/>
    <w:rPr>
      <w:color w:val="06487A"/>
      <w:sz w:val="19"/>
      <w:szCs w:val="19"/>
    </w:rPr>
  </w:style>
  <w:style w:type="character" w:customStyle="1" w:styleId="119">
    <w:name w:val="明显引用 Char2"/>
    <w:qFormat/>
    <w:uiPriority w:val="0"/>
    <w:rPr>
      <w:b/>
      <w:bCs/>
      <w:i/>
      <w:iCs/>
      <w:color w:val="4F81BD"/>
      <w:kern w:val="2"/>
      <w:sz w:val="21"/>
      <w:szCs w:val="24"/>
    </w:rPr>
  </w:style>
  <w:style w:type="character" w:customStyle="1" w:styleId="120">
    <w:name w:val="style231"/>
    <w:qFormat/>
    <w:uiPriority w:val="0"/>
    <w:rPr>
      <w:b/>
      <w:bCs/>
      <w:color w:val="FF0000"/>
      <w:sz w:val="16"/>
      <w:szCs w:val="16"/>
    </w:rPr>
  </w:style>
  <w:style w:type="character" w:customStyle="1" w:styleId="121">
    <w:name w:val="Heading 2 Char"/>
    <w:qFormat/>
    <w:locked/>
    <w:uiPriority w:val="0"/>
    <w:rPr>
      <w:rFonts w:ascii="Cambria" w:hAnsi="Cambria" w:eastAsia="宋体" w:cs="Times New Roman"/>
      <w:b/>
      <w:bCs/>
      <w:sz w:val="32"/>
      <w:szCs w:val="32"/>
    </w:rPr>
  </w:style>
  <w:style w:type="character" w:customStyle="1" w:styleId="122">
    <w:name w:val="op-map-singlepoint-info-right1"/>
    <w:qFormat/>
    <w:uiPriority w:val="0"/>
  </w:style>
  <w:style w:type="character" w:customStyle="1" w:styleId="123">
    <w:name w:val="Table Text Char1"/>
    <w:link w:val="124"/>
    <w:qFormat/>
    <w:uiPriority w:val="0"/>
    <w:rPr>
      <w:rFonts w:ascii="Arial" w:hAnsi="Arial"/>
      <w:kern w:val="2"/>
      <w:sz w:val="18"/>
      <w:szCs w:val="18"/>
      <w:lang w:val="en-US" w:eastAsia="zh-CN" w:bidi="ar-SA"/>
    </w:rPr>
  </w:style>
  <w:style w:type="paragraph" w:customStyle="1" w:styleId="124">
    <w:name w:val="Table Text"/>
    <w:link w:val="123"/>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25">
    <w:name w:val="Title Char1"/>
    <w:qFormat/>
    <w:locked/>
    <w:uiPriority w:val="0"/>
    <w:rPr>
      <w:rFonts w:ascii="Cambria" w:hAnsi="Cambria" w:cs="Times New Roman"/>
      <w:b/>
      <w:bCs/>
      <w:sz w:val="32"/>
      <w:szCs w:val="32"/>
    </w:rPr>
  </w:style>
  <w:style w:type="character" w:customStyle="1" w:styleId="126">
    <w:name w:val="para"/>
    <w:qFormat/>
    <w:uiPriority w:val="0"/>
  </w:style>
  <w:style w:type="character" w:customStyle="1" w:styleId="127">
    <w:name w:val="页眉 Char"/>
    <w:qFormat/>
    <w:uiPriority w:val="0"/>
    <w:rPr>
      <w:kern w:val="2"/>
      <w:sz w:val="18"/>
      <w:szCs w:val="18"/>
    </w:rPr>
  </w:style>
  <w:style w:type="character" w:customStyle="1" w:styleId="128">
    <w:name w:val="正文文本 Char2"/>
    <w:qFormat/>
    <w:uiPriority w:val="0"/>
    <w:rPr>
      <w:kern w:val="2"/>
      <w:sz w:val="21"/>
      <w:szCs w:val="24"/>
    </w:rPr>
  </w:style>
  <w:style w:type="character" w:customStyle="1" w:styleId="129">
    <w:name w:val="正文文本 Char3"/>
    <w:qFormat/>
    <w:uiPriority w:val="0"/>
    <w:rPr>
      <w:kern w:val="2"/>
      <w:sz w:val="21"/>
    </w:rPr>
  </w:style>
  <w:style w:type="character" w:customStyle="1" w:styleId="130">
    <w:name w:val="副标题 Char3"/>
    <w:qFormat/>
    <w:uiPriority w:val="11"/>
    <w:rPr>
      <w:rFonts w:ascii="Cambria" w:hAnsi="Cambria" w:cs="Times New Roman"/>
      <w:b/>
      <w:bCs/>
      <w:kern w:val="28"/>
      <w:sz w:val="32"/>
      <w:szCs w:val="32"/>
    </w:rPr>
  </w:style>
  <w:style w:type="character" w:customStyle="1" w:styleId="131">
    <w:name w:val="正文文本缩进 Char2"/>
    <w:semiHidden/>
    <w:qFormat/>
    <w:uiPriority w:val="99"/>
    <w:rPr>
      <w:kern w:val="2"/>
      <w:sz w:val="21"/>
      <w:szCs w:val="24"/>
    </w:rPr>
  </w:style>
  <w:style w:type="character" w:customStyle="1" w:styleId="132">
    <w:name w:val="_Style 131"/>
    <w:qFormat/>
    <w:uiPriority w:val="0"/>
    <w:rPr>
      <w:b/>
      <w:bCs/>
      <w:smallCaps/>
      <w:spacing w:val="5"/>
    </w:rPr>
  </w:style>
  <w:style w:type="character" w:customStyle="1" w:styleId="133">
    <w:name w:val="Comment Subject Char"/>
    <w:qFormat/>
    <w:locked/>
    <w:uiPriority w:val="0"/>
    <w:rPr>
      <w:rFonts w:ascii="宋体" w:hAnsi="Times New Roman"/>
      <w:b/>
      <w:sz w:val="28"/>
    </w:rPr>
  </w:style>
  <w:style w:type="character" w:customStyle="1" w:styleId="134">
    <w:name w:val="s011"/>
    <w:qFormat/>
    <w:uiPriority w:val="0"/>
    <w:rPr>
      <w:rFonts w:hint="eastAsia" w:ascii="宋体" w:hAnsi="宋体" w:eastAsia="宋体"/>
      <w:color w:val="000000"/>
      <w:sz w:val="20"/>
      <w:szCs w:val="20"/>
      <w:u w:val="none"/>
    </w:rPr>
  </w:style>
  <w:style w:type="character" w:customStyle="1" w:styleId="135">
    <w:name w:val="批注框文本 Char1"/>
    <w:qFormat/>
    <w:uiPriority w:val="0"/>
    <w:rPr>
      <w:kern w:val="2"/>
      <w:sz w:val="18"/>
      <w:szCs w:val="18"/>
    </w:rPr>
  </w:style>
  <w:style w:type="character" w:customStyle="1" w:styleId="136">
    <w:name w:val="HTML 预设格式 Char1"/>
    <w:semiHidden/>
    <w:qFormat/>
    <w:uiPriority w:val="99"/>
    <w:rPr>
      <w:rFonts w:ascii="Courier New" w:hAnsi="Courier New" w:cs="Courier New"/>
      <w:kern w:val="2"/>
    </w:rPr>
  </w:style>
  <w:style w:type="character" w:customStyle="1" w:styleId="137">
    <w:name w:val="列出段落 Char"/>
    <w:qFormat/>
    <w:locked/>
    <w:uiPriority w:val="34"/>
    <w:rPr>
      <w:rFonts w:ascii="Calibri" w:hAnsi="Calibri"/>
      <w:sz w:val="22"/>
      <w:szCs w:val="22"/>
    </w:rPr>
  </w:style>
  <w:style w:type="character" w:customStyle="1" w:styleId="138">
    <w:name w:val="shouchang1"/>
    <w:qFormat/>
    <w:uiPriority w:val="0"/>
    <w:rPr>
      <w:color w:val="000000"/>
      <w:sz w:val="11"/>
      <w:szCs w:val="11"/>
      <w:u w:val="none"/>
    </w:rPr>
  </w:style>
  <w:style w:type="character" w:customStyle="1" w:styleId="139">
    <w:name w:val="普通文字 Char Char Char"/>
    <w:qFormat/>
    <w:uiPriority w:val="0"/>
    <w:rPr>
      <w:rFonts w:ascii="宋体" w:hAnsi="Courier New" w:eastAsia="宋体" w:cs="Courier New"/>
      <w:kern w:val="2"/>
      <w:sz w:val="21"/>
      <w:szCs w:val="21"/>
      <w:lang w:val="en-US" w:eastAsia="zh-CN" w:bidi="ar-SA"/>
    </w:rPr>
  </w:style>
  <w:style w:type="character" w:customStyle="1" w:styleId="140">
    <w:name w:val="Quote Char1"/>
    <w:qFormat/>
    <w:locked/>
    <w:uiPriority w:val="0"/>
    <w:rPr>
      <w:rFonts w:cs="Times New Roman"/>
      <w:i/>
      <w:iCs/>
      <w:color w:val="000000"/>
    </w:rPr>
  </w:style>
  <w:style w:type="character" w:customStyle="1" w:styleId="141">
    <w:name w:val="纯文本 Char"/>
    <w:qFormat/>
    <w:uiPriority w:val="99"/>
    <w:rPr>
      <w:rFonts w:ascii="宋体" w:hAnsi="Courier New" w:eastAsia="宋体" w:cs="Courier New"/>
      <w:sz w:val="21"/>
      <w:szCs w:val="21"/>
    </w:rPr>
  </w:style>
  <w:style w:type="character" w:customStyle="1" w:styleId="142">
    <w:name w:val="标题4 Char"/>
    <w:qFormat/>
    <w:locked/>
    <w:uiPriority w:val="0"/>
    <w:rPr>
      <w:rFonts w:ascii="Times New Roman" w:hAnsi="Times New Roman" w:eastAsia="宋体" w:cs="Times New Roman"/>
      <w:b/>
      <w:sz w:val="24"/>
      <w:szCs w:val="24"/>
    </w:rPr>
  </w:style>
  <w:style w:type="character" w:customStyle="1" w:styleId="143">
    <w:name w:val="纯文本 Char2"/>
    <w:qFormat/>
    <w:uiPriority w:val="0"/>
    <w:rPr>
      <w:rFonts w:ascii="宋体" w:hAnsi="Courier New" w:cs="Courier New"/>
      <w:kern w:val="2"/>
      <w:sz w:val="21"/>
      <w:szCs w:val="21"/>
    </w:rPr>
  </w:style>
  <w:style w:type="character" w:customStyle="1" w:styleId="144">
    <w:name w:val="font1"/>
    <w:qFormat/>
    <w:uiPriority w:val="0"/>
    <w:rPr>
      <w:sz w:val="18"/>
      <w:szCs w:val="18"/>
    </w:rPr>
  </w:style>
  <w:style w:type="character" w:customStyle="1" w:styleId="145">
    <w:name w:val="标题1级 Char"/>
    <w:link w:val="146"/>
    <w:qFormat/>
    <w:locked/>
    <w:uiPriority w:val="0"/>
    <w:rPr>
      <w:rFonts w:ascii="Arial" w:hAnsi="Arial" w:eastAsia="宋体" w:cs="宋体"/>
      <w:b/>
      <w:kern w:val="2"/>
      <w:sz w:val="30"/>
      <w:szCs w:val="30"/>
    </w:rPr>
  </w:style>
  <w:style w:type="paragraph" w:customStyle="1" w:styleId="146">
    <w:name w:val="标题1级"/>
    <w:basedOn w:val="147"/>
    <w:link w:val="145"/>
    <w:qFormat/>
    <w:uiPriority w:val="0"/>
    <w:pPr>
      <w:numPr>
        <w:ilvl w:val="0"/>
        <w:numId w:val="4"/>
      </w:numPr>
      <w:ind w:firstLine="0" w:firstLineChars="0"/>
      <w:outlineLvl w:val="0"/>
    </w:pPr>
    <w:rPr>
      <w:rFonts w:ascii="Arial" w:hAnsi="Arial"/>
      <w:b/>
      <w:sz w:val="30"/>
      <w:szCs w:val="30"/>
    </w:rPr>
  </w:style>
  <w:style w:type="paragraph" w:customStyle="1" w:styleId="147">
    <w:name w:val="列出段落1"/>
    <w:basedOn w:val="1"/>
    <w:qFormat/>
    <w:uiPriority w:val="34"/>
    <w:pPr>
      <w:ind w:firstLine="200" w:firstLineChars="200"/>
    </w:pPr>
  </w:style>
  <w:style w:type="character" w:customStyle="1" w:styleId="148">
    <w:name w:val="批注文字 Char Char"/>
    <w:qFormat/>
    <w:uiPriority w:val="0"/>
    <w:rPr>
      <w:rFonts w:ascii="宋体" w:hAnsi="Times New Roman" w:eastAsia="宋体" w:cs="Times New Roman"/>
      <w:sz w:val="28"/>
      <w:szCs w:val="20"/>
    </w:rPr>
  </w:style>
  <w:style w:type="character" w:customStyle="1" w:styleId="149">
    <w:name w:val=" Char Char3"/>
    <w:qFormat/>
    <w:uiPriority w:val="0"/>
    <w:rPr>
      <w:rFonts w:ascii="宋体" w:hAnsi="Courier New" w:eastAsia="幼圆"/>
      <w:kern w:val="2"/>
      <w:sz w:val="21"/>
    </w:rPr>
  </w:style>
  <w:style w:type="character" w:customStyle="1" w:styleId="150">
    <w:name w:val="批注框文本 Char2"/>
    <w:qFormat/>
    <w:uiPriority w:val="0"/>
    <w:rPr>
      <w:kern w:val="2"/>
      <w:sz w:val="18"/>
      <w:szCs w:val="18"/>
    </w:rPr>
  </w:style>
  <w:style w:type="character" w:customStyle="1" w:styleId="151">
    <w:name w:val="huei12b1"/>
    <w:qFormat/>
    <w:uiPriority w:val="0"/>
    <w:rPr>
      <w:b/>
      <w:bCs/>
      <w:color w:val="333333"/>
      <w:sz w:val="18"/>
      <w:szCs w:val="18"/>
    </w:rPr>
  </w:style>
  <w:style w:type="character" w:customStyle="1" w:styleId="152">
    <w:name w:val="纯文本 Char3"/>
    <w:semiHidden/>
    <w:qFormat/>
    <w:uiPriority w:val="99"/>
    <w:rPr>
      <w:rFonts w:ascii="宋体" w:hAnsi="Courier New" w:cs="Courier New"/>
      <w:kern w:val="2"/>
      <w:sz w:val="21"/>
      <w:szCs w:val="21"/>
    </w:rPr>
  </w:style>
  <w:style w:type="character" w:customStyle="1" w:styleId="153">
    <w:name w:val="标题 2 Char Char Char Char"/>
    <w:qFormat/>
    <w:uiPriority w:val="0"/>
    <w:rPr>
      <w:rFonts w:ascii="Arial" w:hAnsi="Arial" w:eastAsia="黑体"/>
      <w:b/>
      <w:bCs/>
      <w:kern w:val="2"/>
      <w:sz w:val="32"/>
      <w:szCs w:val="32"/>
      <w:lang w:val="en-US" w:eastAsia="zh-CN" w:bidi="ar-SA"/>
    </w:rPr>
  </w:style>
  <w:style w:type="character" w:customStyle="1" w:styleId="154">
    <w:name w:val="hei16b1"/>
    <w:qFormat/>
    <w:uiPriority w:val="0"/>
    <w:rPr>
      <w:rFonts w:hint="default" w:ascii="Arial" w:hAnsi="Arial" w:cs="Arial"/>
      <w:b/>
      <w:bCs/>
      <w:color w:val="000000"/>
      <w:sz w:val="23"/>
      <w:szCs w:val="23"/>
    </w:rPr>
  </w:style>
  <w:style w:type="character" w:customStyle="1" w:styleId="155">
    <w:name w:val="正文文本缩进 Char"/>
    <w:qFormat/>
    <w:uiPriority w:val="0"/>
    <w:rPr>
      <w:kern w:val="2"/>
      <w:sz w:val="21"/>
      <w:szCs w:val="24"/>
    </w:rPr>
  </w:style>
  <w:style w:type="character" w:customStyle="1" w:styleId="156">
    <w:name w:val="4级标题 Char"/>
    <w:basedOn w:val="157"/>
    <w:link w:val="159"/>
    <w:qFormat/>
    <w:locked/>
    <w:uiPriority w:val="0"/>
  </w:style>
  <w:style w:type="character" w:customStyle="1" w:styleId="157">
    <w:name w:val="3级标题 Char"/>
    <w:link w:val="158"/>
    <w:qFormat/>
    <w:locked/>
    <w:uiPriority w:val="0"/>
    <w:rPr>
      <w:rFonts w:ascii="Arial" w:hAnsi="Arial" w:eastAsia="宋体" w:cs="宋体"/>
      <w:b/>
      <w:kern w:val="2"/>
      <w:sz w:val="32"/>
      <w:szCs w:val="32"/>
    </w:rPr>
  </w:style>
  <w:style w:type="paragraph" w:customStyle="1" w:styleId="158">
    <w:name w:val="3级标题"/>
    <w:basedOn w:val="147"/>
    <w:link w:val="157"/>
    <w:qFormat/>
    <w:uiPriority w:val="0"/>
    <w:pPr>
      <w:numPr>
        <w:ilvl w:val="2"/>
        <w:numId w:val="4"/>
      </w:numPr>
      <w:ind w:firstLine="0" w:firstLineChars="0"/>
      <w:outlineLvl w:val="2"/>
    </w:pPr>
    <w:rPr>
      <w:rFonts w:ascii="Arial" w:hAnsi="Arial"/>
      <w:b/>
      <w:sz w:val="32"/>
      <w:szCs w:val="32"/>
    </w:rPr>
  </w:style>
  <w:style w:type="paragraph" w:customStyle="1" w:styleId="159">
    <w:name w:val="4级标题"/>
    <w:basedOn w:val="158"/>
    <w:link w:val="156"/>
    <w:qFormat/>
    <w:uiPriority w:val="0"/>
    <w:pPr>
      <w:numPr>
        <w:ilvl w:val="3"/>
        <w:numId w:val="4"/>
      </w:numPr>
      <w:ind w:left="1680" w:hanging="420"/>
      <w:outlineLvl w:val="3"/>
    </w:pPr>
  </w:style>
  <w:style w:type="character" w:customStyle="1" w:styleId="160">
    <w:name w:val="Heading 4 Char"/>
    <w:qFormat/>
    <w:locked/>
    <w:uiPriority w:val="0"/>
    <w:rPr>
      <w:rFonts w:ascii="Cambria" w:hAnsi="Cambria" w:eastAsia="宋体" w:cs="Times New Roman"/>
      <w:b/>
      <w:bCs/>
      <w:sz w:val="28"/>
      <w:szCs w:val="28"/>
    </w:rPr>
  </w:style>
  <w:style w:type="character" w:customStyle="1" w:styleId="161">
    <w:name w:val="p121"/>
    <w:qFormat/>
    <w:uiPriority w:val="0"/>
    <w:rPr>
      <w:sz w:val="18"/>
      <w:szCs w:val="18"/>
      <w:u w:val="none"/>
    </w:rPr>
  </w:style>
  <w:style w:type="character" w:customStyle="1" w:styleId="162">
    <w:name w:val="正文首行缩进 2 Char"/>
    <w:qFormat/>
    <w:uiPriority w:val="0"/>
    <w:rPr>
      <w:rFonts w:ascii="等线" w:hAnsi="等线" w:eastAsia="等线"/>
      <w:kern w:val="2"/>
      <w:sz w:val="21"/>
      <w:szCs w:val="24"/>
    </w:rPr>
  </w:style>
  <w:style w:type="character" w:customStyle="1" w:styleId="163">
    <w:name w:val="Intense Quote Char2"/>
    <w:link w:val="164"/>
    <w:qFormat/>
    <w:locked/>
    <w:uiPriority w:val="0"/>
    <w:rPr>
      <w:rFonts w:ascii="Calibri" w:hAnsi="Calibri"/>
      <w:b/>
      <w:i/>
      <w:color w:val="4F81BD"/>
    </w:rPr>
  </w:style>
  <w:style w:type="paragraph" w:customStyle="1" w:styleId="164">
    <w:name w:val="Intense Quote"/>
    <w:basedOn w:val="1"/>
    <w:next w:val="1"/>
    <w:link w:val="163"/>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165">
    <w:name w:val="contentlabel"/>
    <w:qFormat/>
    <w:uiPriority w:val="0"/>
  </w:style>
  <w:style w:type="character" w:customStyle="1" w:styleId="166">
    <w:name w:val="textcontents"/>
    <w:qFormat/>
    <w:uiPriority w:val="0"/>
    <w:rPr>
      <w:rFonts w:cs="Times New Roman"/>
    </w:rPr>
  </w:style>
  <w:style w:type="character" w:customStyle="1" w:styleId="167">
    <w:name w:val="15"/>
    <w:qFormat/>
    <w:uiPriority w:val="0"/>
    <w:rPr>
      <w:rFonts w:hint="default" w:ascii="Times New Roman" w:hAnsi="Times New Roman" w:eastAsia="宋体" w:cs="Times New Roman"/>
      <w:kern w:val="2"/>
      <w:sz w:val="21"/>
      <w:szCs w:val="21"/>
    </w:rPr>
  </w:style>
  <w:style w:type="character" w:customStyle="1" w:styleId="168">
    <w:name w:val="z-窗体顶端 Char1"/>
    <w:qFormat/>
    <w:uiPriority w:val="0"/>
    <w:rPr>
      <w:rFonts w:ascii="Arial" w:hAnsi="Arial" w:cs="Arial"/>
      <w:vanish/>
      <w:kern w:val="2"/>
      <w:sz w:val="16"/>
      <w:szCs w:val="16"/>
    </w:rPr>
  </w:style>
  <w:style w:type="character" w:customStyle="1" w:styleId="169">
    <w:name w:val="Heading 7 Char"/>
    <w:qFormat/>
    <w:locked/>
    <w:uiPriority w:val="0"/>
    <w:rPr>
      <w:rFonts w:ascii="Calibri" w:hAnsi="Calibri" w:eastAsia="宋体" w:cs="Times New Roman"/>
      <w:b/>
      <w:bCs/>
      <w:sz w:val="24"/>
      <w:szCs w:val="24"/>
    </w:rPr>
  </w:style>
  <w:style w:type="character" w:customStyle="1" w:styleId="170">
    <w:name w:val="leftdt1"/>
    <w:qFormat/>
    <w:uiPriority w:val="0"/>
    <w:rPr>
      <w:b/>
      <w:bCs/>
      <w:color w:val="474747"/>
    </w:rPr>
  </w:style>
  <w:style w:type="character" w:customStyle="1" w:styleId="171">
    <w:name w:val="point_normal"/>
    <w:qFormat/>
    <w:uiPriority w:val="0"/>
  </w:style>
  <w:style w:type="character" w:customStyle="1" w:styleId="172">
    <w:name w:val="标准正文 Char"/>
    <w:link w:val="173"/>
    <w:qFormat/>
    <w:locked/>
    <w:uiPriority w:val="0"/>
    <w:rPr>
      <w:rFonts w:eastAsia="宋体"/>
      <w:lang w:val="en-US" w:eastAsia="zh-CN" w:bidi="ar-SA"/>
    </w:rPr>
  </w:style>
  <w:style w:type="paragraph" w:customStyle="1" w:styleId="173">
    <w:name w:val="标准正文"/>
    <w:basedOn w:val="1"/>
    <w:link w:val="172"/>
    <w:qFormat/>
    <w:uiPriority w:val="0"/>
    <w:pPr>
      <w:spacing w:before="156" w:after="156" w:line="360" w:lineRule="auto"/>
      <w:ind w:firstLine="480" w:firstLineChars="200"/>
    </w:pPr>
    <w:rPr>
      <w:kern w:val="0"/>
      <w:sz w:val="20"/>
    </w:rPr>
  </w:style>
  <w:style w:type="character" w:customStyle="1" w:styleId="174">
    <w:name w:val="Plain Text Char"/>
    <w:qFormat/>
    <w:locked/>
    <w:uiPriority w:val="0"/>
    <w:rPr>
      <w:rFonts w:ascii="宋体" w:hAnsi="Courier New" w:eastAsia="宋体" w:cs="宋体"/>
      <w:kern w:val="0"/>
      <w:sz w:val="20"/>
      <w:szCs w:val="20"/>
    </w:rPr>
  </w:style>
  <w:style w:type="character" w:customStyle="1" w:styleId="175">
    <w:name w:val=" Char Char30"/>
    <w:qFormat/>
    <w:uiPriority w:val="0"/>
    <w:rPr>
      <w:b/>
      <w:bCs/>
      <w:kern w:val="44"/>
      <w:sz w:val="44"/>
      <w:szCs w:val="44"/>
    </w:rPr>
  </w:style>
  <w:style w:type="character" w:customStyle="1" w:styleId="176">
    <w:name w:val="Intense Reference"/>
    <w:qFormat/>
    <w:uiPriority w:val="0"/>
    <w:rPr>
      <w:rFonts w:cs="Times New Roman"/>
      <w:b/>
      <w:smallCaps/>
      <w:color w:val="C0504D"/>
      <w:spacing w:val="5"/>
      <w:u w:val="single"/>
    </w:rPr>
  </w:style>
  <w:style w:type="character" w:customStyle="1" w:styleId="177">
    <w:name w:val="p21"/>
    <w:qFormat/>
    <w:uiPriority w:val="0"/>
    <w:rPr>
      <w:color w:val="000000"/>
      <w:sz w:val="24"/>
      <w:szCs w:val="24"/>
    </w:rPr>
  </w:style>
  <w:style w:type="character" w:customStyle="1" w:styleId="178">
    <w:name w:val="font81"/>
    <w:qFormat/>
    <w:uiPriority w:val="0"/>
    <w:rPr>
      <w:rFonts w:hint="eastAsia" w:ascii="宋体" w:hAnsi="宋体" w:eastAsia="宋体" w:cs="宋体"/>
      <w:color w:val="000000"/>
      <w:sz w:val="18"/>
      <w:szCs w:val="18"/>
      <w:u w:val="none"/>
    </w:rPr>
  </w:style>
  <w:style w:type="character" w:customStyle="1" w:styleId="179">
    <w:name w:val="符号样式 Char"/>
    <w:link w:val="180"/>
    <w:qFormat/>
    <w:locked/>
    <w:uiPriority w:val="0"/>
    <w:rPr>
      <w:rFonts w:ascii="Arial" w:hAnsi="Arial" w:cs="宋体"/>
      <w:kern w:val="2"/>
      <w:sz w:val="24"/>
    </w:rPr>
  </w:style>
  <w:style w:type="paragraph" w:customStyle="1" w:styleId="180">
    <w:name w:val="符号样式"/>
    <w:basedOn w:val="181"/>
    <w:link w:val="179"/>
    <w:qFormat/>
    <w:uiPriority w:val="0"/>
    <w:pPr>
      <w:numPr>
        <w:ilvl w:val="0"/>
        <w:numId w:val="0"/>
      </w:numPr>
      <w:ind w:left="840" w:firstLine="288" w:firstLineChars="200"/>
      <w:jc w:val="left"/>
    </w:pPr>
    <w:rPr>
      <w:rFonts w:cs="Times New Roman"/>
    </w:rPr>
  </w:style>
  <w:style w:type="paragraph" w:customStyle="1" w:styleId="181">
    <w:name w:val="编号，小四"/>
    <w:basedOn w:val="1"/>
    <w:qFormat/>
    <w:uiPriority w:val="0"/>
    <w:pPr>
      <w:numPr>
        <w:ilvl w:val="0"/>
        <w:numId w:val="5"/>
      </w:numPr>
      <w:spacing w:line="360" w:lineRule="auto"/>
      <w:ind w:left="0" w:firstLine="200" w:firstLineChars="200"/>
    </w:pPr>
    <w:rPr>
      <w:rFonts w:ascii="Arial" w:hAnsi="Arial" w:cs="宋体"/>
      <w:sz w:val="24"/>
    </w:rPr>
  </w:style>
  <w:style w:type="character" w:customStyle="1" w:styleId="182">
    <w:name w:val="param-value1"/>
    <w:qFormat/>
    <w:uiPriority w:val="0"/>
    <w:rPr>
      <w:color w:val="333333"/>
    </w:rPr>
  </w:style>
  <w:style w:type="character" w:customStyle="1" w:styleId="183">
    <w:name w:val="z-窗体底端 Char2"/>
    <w:qFormat/>
    <w:uiPriority w:val="99"/>
    <w:rPr>
      <w:rFonts w:ascii="Arial" w:hAnsi="Arial" w:cs="Arial"/>
      <w:vanish/>
      <w:kern w:val="2"/>
      <w:sz w:val="16"/>
      <w:szCs w:val="16"/>
    </w:rPr>
  </w:style>
  <w:style w:type="character" w:customStyle="1" w:styleId="184">
    <w:name w:val="1级标题 Char"/>
    <w:basedOn w:val="145"/>
    <w:link w:val="185"/>
    <w:qFormat/>
    <w:locked/>
    <w:uiPriority w:val="0"/>
  </w:style>
  <w:style w:type="paragraph" w:customStyle="1" w:styleId="185">
    <w:name w:val="1级标题"/>
    <w:basedOn w:val="146"/>
    <w:link w:val="184"/>
    <w:qFormat/>
    <w:uiPriority w:val="0"/>
  </w:style>
  <w:style w:type="character" w:customStyle="1" w:styleId="186">
    <w:name w:val="Subtitle Char"/>
    <w:qFormat/>
    <w:locked/>
    <w:uiPriority w:val="0"/>
    <w:rPr>
      <w:rFonts w:ascii="Cambria" w:hAnsi="Cambria"/>
      <w:b/>
      <w:kern w:val="28"/>
      <w:sz w:val="32"/>
    </w:rPr>
  </w:style>
  <w:style w:type="character" w:customStyle="1" w:styleId="187">
    <w:name w:val="Body Text Char"/>
    <w:qFormat/>
    <w:locked/>
    <w:uiPriority w:val="0"/>
    <w:rPr>
      <w:rFonts w:ascii="Times New Roman" w:hAnsi="Times New Roman"/>
    </w:rPr>
  </w:style>
  <w:style w:type="character" w:customStyle="1" w:styleId="188">
    <w:name w:val="标题5 Char"/>
    <w:qFormat/>
    <w:locked/>
    <w:uiPriority w:val="0"/>
    <w:rPr>
      <w:rFonts w:eastAsia="宋体"/>
      <w:kern w:val="2"/>
      <w:sz w:val="24"/>
      <w:szCs w:val="24"/>
      <w:lang w:val="en-US" w:eastAsia="zh-CN" w:bidi="ar-SA"/>
    </w:rPr>
  </w:style>
  <w:style w:type="character" w:customStyle="1" w:styleId="189">
    <w:name w:val="main"/>
    <w:qFormat/>
    <w:uiPriority w:val="0"/>
  </w:style>
  <w:style w:type="character" w:customStyle="1" w:styleId="190">
    <w:name w:val="grame"/>
    <w:qFormat/>
    <w:uiPriority w:val="0"/>
  </w:style>
  <w:style w:type="character" w:customStyle="1" w:styleId="191">
    <w:name w:val="t141"/>
    <w:qFormat/>
    <w:uiPriority w:val="0"/>
    <w:rPr>
      <w:color w:val="000000"/>
      <w:w w:val="0"/>
      <w:sz w:val="21"/>
      <w:szCs w:val="21"/>
    </w:rPr>
  </w:style>
  <w:style w:type="character" w:customStyle="1" w:styleId="192">
    <w:name w:val="Heading 9 Char"/>
    <w:qFormat/>
    <w:locked/>
    <w:uiPriority w:val="0"/>
    <w:rPr>
      <w:rFonts w:ascii="Cambria" w:hAnsi="Cambria" w:eastAsia="宋体" w:cs="Times New Roman"/>
      <w:sz w:val="21"/>
      <w:szCs w:val="21"/>
    </w:rPr>
  </w:style>
  <w:style w:type="character" w:customStyle="1" w:styleId="193">
    <w:name w:val="mainfield"/>
    <w:qFormat/>
    <w:uiPriority w:val="0"/>
    <w:rPr>
      <w:b/>
    </w:rPr>
  </w:style>
  <w:style w:type="character" w:customStyle="1" w:styleId="194">
    <w:name w:val="彩色列表 - 强调文字颜色 1 Char"/>
    <w:link w:val="195"/>
    <w:qFormat/>
    <w:uiPriority w:val="34"/>
    <w:rPr>
      <w:rFonts w:ascii="Calibri" w:hAnsi="Calibri"/>
      <w:kern w:val="2"/>
      <w:sz w:val="21"/>
      <w:szCs w:val="22"/>
    </w:rPr>
  </w:style>
  <w:style w:type="paragraph" w:customStyle="1" w:styleId="195">
    <w:name w:val="彩色列表 - 强调文字颜色 11"/>
    <w:basedOn w:val="1"/>
    <w:link w:val="194"/>
    <w:qFormat/>
    <w:uiPriority w:val="34"/>
    <w:pPr>
      <w:ind w:firstLine="420" w:firstLineChars="200"/>
    </w:pPr>
    <w:rPr>
      <w:rFonts w:ascii="Calibri" w:hAnsi="Calibri"/>
      <w:szCs w:val="22"/>
    </w:rPr>
  </w:style>
  <w:style w:type="character" w:customStyle="1" w:styleId="196">
    <w:name w:val="Heading 5 Char"/>
    <w:qFormat/>
    <w:locked/>
    <w:uiPriority w:val="0"/>
    <w:rPr>
      <w:rFonts w:ascii="Calibri" w:hAnsi="Calibri" w:eastAsia="宋体" w:cs="Times New Roman"/>
      <w:b/>
      <w:bCs/>
      <w:sz w:val="28"/>
      <w:szCs w:val="28"/>
    </w:rPr>
  </w:style>
  <w:style w:type="character" w:customStyle="1" w:styleId="197">
    <w:name w:val="正文文本 2 Char2"/>
    <w:semiHidden/>
    <w:qFormat/>
    <w:uiPriority w:val="99"/>
    <w:rPr>
      <w:kern w:val="2"/>
      <w:sz w:val="21"/>
      <w:szCs w:val="24"/>
    </w:rPr>
  </w:style>
  <w:style w:type="character" w:customStyle="1" w:styleId="198">
    <w:name w:val="xkr1"/>
    <w:qFormat/>
    <w:uiPriority w:val="0"/>
    <w:rPr>
      <w:rFonts w:ascii="楷体_GB2312" w:hAnsi="楷体_GB2312"/>
      <w:color w:val="000000"/>
      <w:sz w:val="29"/>
    </w:rPr>
  </w:style>
  <w:style w:type="character" w:customStyle="1" w:styleId="199">
    <w:name w:val="正文缩进 Char Char"/>
    <w:qFormat/>
    <w:uiPriority w:val="0"/>
    <w:rPr>
      <w:rFonts w:eastAsia="宋体"/>
      <w:kern w:val="2"/>
      <w:sz w:val="21"/>
      <w:lang w:val="en-US" w:eastAsia="zh-CN" w:bidi="ar-SA"/>
    </w:rPr>
  </w:style>
  <w:style w:type="character" w:customStyle="1" w:styleId="200">
    <w:name w:val="副标题 Char2"/>
    <w:qFormat/>
    <w:uiPriority w:val="0"/>
    <w:rPr>
      <w:rFonts w:ascii="Cambria" w:hAnsi="Cambria" w:cs="Times New Roman"/>
      <w:b/>
      <w:bCs/>
      <w:kern w:val="28"/>
      <w:sz w:val="32"/>
      <w:szCs w:val="32"/>
    </w:rPr>
  </w:style>
  <w:style w:type="character" w:customStyle="1" w:styleId="201">
    <w:name w:val="普通文字1 Char"/>
    <w:qFormat/>
    <w:uiPriority w:val="0"/>
    <w:rPr>
      <w:rFonts w:ascii="宋体" w:hAnsi="Courier New" w:eastAsia="宋体" w:cs="Courier New"/>
      <w:kern w:val="2"/>
      <w:sz w:val="21"/>
      <w:szCs w:val="21"/>
      <w:lang w:val="en-US" w:eastAsia="zh-CN" w:bidi="ar-SA"/>
    </w:rPr>
  </w:style>
  <w:style w:type="character" w:customStyle="1" w:styleId="202">
    <w:name w:val="style101"/>
    <w:qFormat/>
    <w:uiPriority w:val="0"/>
    <w:rPr>
      <w:b/>
      <w:bCs/>
      <w:color w:val="0000FF"/>
    </w:rPr>
  </w:style>
  <w:style w:type="character" w:customStyle="1" w:styleId="203">
    <w:name w:val="Book Title"/>
    <w:qFormat/>
    <w:uiPriority w:val="0"/>
    <w:rPr>
      <w:rFonts w:cs="Times New Roman"/>
      <w:b/>
      <w:smallCaps/>
      <w:spacing w:val="5"/>
    </w:rPr>
  </w:style>
  <w:style w:type="character" w:customStyle="1" w:styleId="204">
    <w:name w:val="Heading 6 Char"/>
    <w:qFormat/>
    <w:locked/>
    <w:uiPriority w:val="0"/>
    <w:rPr>
      <w:rFonts w:ascii="Cambria" w:hAnsi="Cambria" w:eastAsia="宋体" w:cs="Times New Roman"/>
      <w:b/>
      <w:bCs/>
      <w:sz w:val="24"/>
      <w:szCs w:val="24"/>
    </w:rPr>
  </w:style>
  <w:style w:type="character" w:customStyle="1" w:styleId="205">
    <w:name w:val="main11"/>
    <w:qFormat/>
    <w:uiPriority w:val="0"/>
    <w:rPr>
      <w:rFonts w:hint="default" w:ascii="Arial" w:hAnsi="Arial"/>
      <w:color w:val="000000"/>
      <w:sz w:val="18"/>
      <w:u w:val="none"/>
    </w:rPr>
  </w:style>
  <w:style w:type="character" w:customStyle="1" w:styleId="206">
    <w:name w:val="正文文本缩进 Char1"/>
    <w:qFormat/>
    <w:uiPriority w:val="99"/>
    <w:rPr>
      <w:kern w:val="2"/>
      <w:sz w:val="21"/>
      <w:szCs w:val="24"/>
    </w:rPr>
  </w:style>
  <w:style w:type="character" w:customStyle="1" w:styleId="207">
    <w:name w:val="彩色网格 - 强调文字颜色 1 Char"/>
    <w:link w:val="208"/>
    <w:qFormat/>
    <w:uiPriority w:val="0"/>
    <w:rPr>
      <w:i/>
      <w:iCs/>
      <w:color w:val="000000"/>
      <w:kern w:val="2"/>
      <w:sz w:val="21"/>
      <w:szCs w:val="22"/>
    </w:rPr>
  </w:style>
  <w:style w:type="paragraph" w:customStyle="1" w:styleId="208">
    <w:name w:val="彩色网格 - 强调文字颜色 11"/>
    <w:basedOn w:val="1"/>
    <w:next w:val="1"/>
    <w:link w:val="207"/>
    <w:qFormat/>
    <w:uiPriority w:val="0"/>
    <w:rPr>
      <w:i/>
      <w:iCs/>
      <w:color w:val="000000"/>
      <w:szCs w:val="22"/>
    </w:rPr>
  </w:style>
  <w:style w:type="character" w:customStyle="1" w:styleId="209">
    <w:name w:val="标题 Char2"/>
    <w:qFormat/>
    <w:uiPriority w:val="10"/>
    <w:rPr>
      <w:rFonts w:ascii="Cambria" w:hAnsi="Cambria" w:cs="Times New Roman"/>
      <w:b/>
      <w:bCs/>
      <w:kern w:val="2"/>
      <w:sz w:val="32"/>
      <w:szCs w:val="32"/>
    </w:rPr>
  </w:style>
  <w:style w:type="character" w:customStyle="1" w:styleId="210">
    <w:name w:val="apple-converted-space"/>
    <w:basedOn w:val="73"/>
    <w:qFormat/>
    <w:uiPriority w:val="0"/>
  </w:style>
  <w:style w:type="character" w:customStyle="1" w:styleId="211">
    <w:name w:val="标准正文 Char Char"/>
    <w:qFormat/>
    <w:uiPriority w:val="0"/>
    <w:rPr>
      <w:kern w:val="2"/>
      <w:sz w:val="24"/>
    </w:rPr>
  </w:style>
  <w:style w:type="character" w:customStyle="1" w:styleId="212">
    <w:name w:val="_Style 211"/>
    <w:qFormat/>
    <w:uiPriority w:val="0"/>
    <w:rPr>
      <w:b/>
      <w:bCs/>
      <w:smallCaps/>
      <w:color w:val="C0504D"/>
      <w:spacing w:val="5"/>
      <w:u w:val="single"/>
    </w:rPr>
  </w:style>
  <w:style w:type="character" w:customStyle="1" w:styleId="213">
    <w:name w:val="font2"/>
    <w:qFormat/>
    <w:uiPriority w:val="0"/>
    <w:rPr>
      <w:color w:val="0033CC"/>
    </w:rPr>
  </w:style>
  <w:style w:type="character" w:customStyle="1" w:styleId="214">
    <w:name w:val="param-value"/>
    <w:basedOn w:val="73"/>
    <w:qFormat/>
    <w:uiPriority w:val="0"/>
  </w:style>
  <w:style w:type="character" w:customStyle="1" w:styleId="215">
    <w:name w:val="chanpinfont"/>
    <w:basedOn w:val="73"/>
    <w:qFormat/>
    <w:uiPriority w:val="0"/>
  </w:style>
  <w:style w:type="character" w:customStyle="1" w:styleId="216">
    <w:name w:val="Title Char"/>
    <w:qFormat/>
    <w:locked/>
    <w:uiPriority w:val="0"/>
    <w:rPr>
      <w:rFonts w:ascii="Cambria" w:hAnsi="Cambria"/>
      <w:b/>
      <w:sz w:val="32"/>
    </w:rPr>
  </w:style>
  <w:style w:type="character" w:customStyle="1" w:styleId="217">
    <w:name w:val="引用 Char1"/>
    <w:qFormat/>
    <w:uiPriority w:val="0"/>
    <w:rPr>
      <w:i/>
      <w:iCs/>
      <w:color w:val="000000"/>
      <w:kern w:val="2"/>
      <w:sz w:val="21"/>
    </w:rPr>
  </w:style>
  <w:style w:type="character" w:customStyle="1" w:styleId="218">
    <w:name w:val="正文首行缩进 2 Char1"/>
    <w:semiHidden/>
    <w:qFormat/>
    <w:uiPriority w:val="99"/>
    <w:rPr>
      <w:rFonts w:ascii="Times New Roman" w:hAnsi="Times New Roman" w:eastAsia="宋体" w:cs="Times New Roman"/>
      <w:kern w:val="2"/>
      <w:sz w:val="21"/>
      <w:szCs w:val="21"/>
    </w:rPr>
  </w:style>
  <w:style w:type="character" w:customStyle="1" w:styleId="219">
    <w:name w:val="Footer Char"/>
    <w:qFormat/>
    <w:locked/>
    <w:uiPriority w:val="0"/>
    <w:rPr>
      <w:sz w:val="18"/>
    </w:rPr>
  </w:style>
  <w:style w:type="character" w:customStyle="1" w:styleId="220">
    <w:name w:val="v151"/>
    <w:qFormat/>
    <w:uiPriority w:val="0"/>
    <w:rPr>
      <w:spacing w:val="280"/>
      <w:sz w:val="18"/>
      <w:szCs w:val="18"/>
    </w:rPr>
  </w:style>
  <w:style w:type="character" w:customStyle="1" w:styleId="221">
    <w:name w:val="maintitle1"/>
    <w:qFormat/>
    <w:uiPriority w:val="0"/>
    <w:rPr>
      <w:b/>
      <w:color w:val="0066CC"/>
      <w:sz w:val="30"/>
      <w:u w:val="none"/>
    </w:rPr>
  </w:style>
  <w:style w:type="character" w:customStyle="1" w:styleId="222">
    <w:name w:val="副标题 Char1"/>
    <w:qFormat/>
    <w:uiPriority w:val="0"/>
    <w:rPr>
      <w:rFonts w:ascii="Cambria" w:hAnsi="Cambria" w:cs="Times New Roman"/>
      <w:b/>
      <w:bCs/>
      <w:kern w:val="28"/>
      <w:sz w:val="32"/>
      <w:szCs w:val="32"/>
    </w:rPr>
  </w:style>
  <w:style w:type="character" w:customStyle="1" w:styleId="223">
    <w:name w:val="bodyfont1"/>
    <w:qFormat/>
    <w:uiPriority w:val="0"/>
    <w:rPr>
      <w:spacing w:val="300"/>
      <w:sz w:val="18"/>
      <w:szCs w:val="18"/>
    </w:rPr>
  </w:style>
  <w:style w:type="character" w:customStyle="1" w:styleId="224">
    <w:name w:val="正文文本 2 Char1"/>
    <w:qFormat/>
    <w:uiPriority w:val="0"/>
    <w:rPr>
      <w:kern w:val="2"/>
      <w:sz w:val="21"/>
      <w:szCs w:val="24"/>
    </w:rPr>
  </w:style>
  <w:style w:type="character" w:customStyle="1" w:styleId="225">
    <w:name w:val="列出段落 Char1"/>
    <w:link w:val="226"/>
    <w:qFormat/>
    <w:locked/>
    <w:uiPriority w:val="34"/>
    <w:rPr>
      <w:rFonts w:ascii="Calibri" w:hAnsi="Calibri"/>
      <w:sz w:val="22"/>
      <w:szCs w:val="22"/>
    </w:rPr>
  </w:style>
  <w:style w:type="paragraph" w:styleId="226">
    <w:name w:val="List Paragraph"/>
    <w:basedOn w:val="1"/>
    <w:link w:val="225"/>
    <w:qFormat/>
    <w:uiPriority w:val="34"/>
    <w:pPr>
      <w:widowControl/>
      <w:spacing w:after="200" w:line="276" w:lineRule="auto"/>
      <w:ind w:left="720"/>
      <w:contextualSpacing/>
      <w:jc w:val="left"/>
    </w:pPr>
    <w:rPr>
      <w:rFonts w:ascii="Calibri" w:hAnsi="Calibri"/>
      <w:kern w:val="0"/>
      <w:sz w:val="22"/>
      <w:szCs w:val="22"/>
    </w:rPr>
  </w:style>
  <w:style w:type="character" w:customStyle="1" w:styleId="227">
    <w:name w:val="Subtle Reference"/>
    <w:qFormat/>
    <w:uiPriority w:val="0"/>
    <w:rPr>
      <w:rFonts w:cs="Times New Roman"/>
      <w:smallCaps/>
      <w:color w:val="C0504D"/>
      <w:u w:val="single"/>
    </w:rPr>
  </w:style>
  <w:style w:type="character" w:customStyle="1" w:styleId="228">
    <w:name w:val="Blockquote Char Char"/>
    <w:link w:val="229"/>
    <w:qFormat/>
    <w:uiPriority w:val="0"/>
    <w:rPr>
      <w:sz w:val="24"/>
    </w:rPr>
  </w:style>
  <w:style w:type="paragraph" w:customStyle="1" w:styleId="229">
    <w:name w:val="Blockquote"/>
    <w:basedOn w:val="1"/>
    <w:link w:val="228"/>
    <w:qFormat/>
    <w:uiPriority w:val="0"/>
    <w:pPr>
      <w:autoSpaceDE w:val="0"/>
      <w:autoSpaceDN w:val="0"/>
      <w:adjustRightInd w:val="0"/>
      <w:spacing w:before="100" w:after="100"/>
      <w:ind w:left="360" w:right="360"/>
      <w:jc w:val="left"/>
    </w:pPr>
    <w:rPr>
      <w:kern w:val="0"/>
      <w:sz w:val="24"/>
    </w:rPr>
  </w:style>
  <w:style w:type="character" w:customStyle="1" w:styleId="230">
    <w:name w:val="引用 Char"/>
    <w:qFormat/>
    <w:uiPriority w:val="0"/>
    <w:rPr>
      <w:i/>
      <w:iCs/>
      <w:color w:val="000000"/>
      <w:kern w:val="2"/>
      <w:sz w:val="21"/>
      <w:szCs w:val="22"/>
    </w:rPr>
  </w:style>
  <w:style w:type="character" w:customStyle="1" w:styleId="231">
    <w:name w:val=" Char Char17"/>
    <w:qFormat/>
    <w:uiPriority w:val="0"/>
    <w:rPr>
      <w:rFonts w:ascii="Arial" w:hAnsi="Arial" w:eastAsia="黑体"/>
      <w:b/>
      <w:bCs/>
      <w:kern w:val="2"/>
      <w:sz w:val="32"/>
      <w:szCs w:val="32"/>
      <w:lang w:val="en-US" w:eastAsia="zh-CN" w:bidi="ar-SA"/>
    </w:rPr>
  </w:style>
  <w:style w:type="character" w:customStyle="1" w:styleId="232">
    <w:name w:val="正文文本 3 Char1"/>
    <w:semiHidden/>
    <w:qFormat/>
    <w:uiPriority w:val="99"/>
    <w:rPr>
      <w:kern w:val="2"/>
      <w:sz w:val="16"/>
      <w:szCs w:val="16"/>
    </w:rPr>
  </w:style>
  <w:style w:type="character" w:customStyle="1" w:styleId="233">
    <w:name w:val="签名 Char1"/>
    <w:qFormat/>
    <w:uiPriority w:val="99"/>
    <w:rPr>
      <w:kern w:val="2"/>
      <w:sz w:val="21"/>
    </w:rPr>
  </w:style>
  <w:style w:type="character" w:customStyle="1" w:styleId="234">
    <w:name w:val="z-窗体底端 Char1"/>
    <w:qFormat/>
    <w:uiPriority w:val="0"/>
    <w:rPr>
      <w:rFonts w:ascii="Arial" w:hAnsi="Arial" w:cs="Arial"/>
      <w:vanish/>
      <w:kern w:val="2"/>
      <w:sz w:val="16"/>
      <w:szCs w:val="16"/>
    </w:rPr>
  </w:style>
  <w:style w:type="character" w:customStyle="1" w:styleId="235">
    <w:name w:val="Intense Quote Char1"/>
    <w:qFormat/>
    <w:locked/>
    <w:uiPriority w:val="0"/>
    <w:rPr>
      <w:rFonts w:cs="Times New Roman"/>
      <w:b/>
      <w:bCs/>
      <w:i/>
      <w:iCs/>
      <w:color w:val="4F81BD"/>
    </w:rPr>
  </w:style>
  <w:style w:type="character" w:customStyle="1" w:styleId="236">
    <w:name w:val="文档结构图 Char2"/>
    <w:semiHidden/>
    <w:qFormat/>
    <w:uiPriority w:val="99"/>
    <w:rPr>
      <w:rFonts w:ascii="宋体"/>
      <w:kern w:val="2"/>
      <w:sz w:val="18"/>
      <w:szCs w:val="18"/>
    </w:rPr>
  </w:style>
  <w:style w:type="character" w:customStyle="1" w:styleId="237">
    <w:name w:val="明显引用 Char1"/>
    <w:qFormat/>
    <w:uiPriority w:val="0"/>
    <w:rPr>
      <w:b/>
      <w:bCs/>
      <w:i/>
      <w:iCs/>
      <w:color w:val="4F81BD"/>
      <w:kern w:val="2"/>
      <w:sz w:val="21"/>
    </w:rPr>
  </w:style>
  <w:style w:type="character" w:customStyle="1" w:styleId="238">
    <w:name w:val="z-窗体底端 Char"/>
    <w:link w:val="239"/>
    <w:qFormat/>
    <w:uiPriority w:val="0"/>
    <w:rPr>
      <w:rFonts w:ascii="Arial" w:hAnsi="Arial"/>
      <w:vanish/>
      <w:sz w:val="16"/>
      <w:szCs w:val="16"/>
    </w:rPr>
  </w:style>
  <w:style w:type="paragraph" w:customStyle="1" w:styleId="239">
    <w:name w:val="_Style 238"/>
    <w:basedOn w:val="1"/>
    <w:next w:val="1"/>
    <w:link w:val="238"/>
    <w:qFormat/>
    <w:uiPriority w:val="0"/>
    <w:pPr>
      <w:widowControl/>
      <w:pBdr>
        <w:top w:val="single" w:color="auto" w:sz="6" w:space="1"/>
      </w:pBdr>
      <w:jc w:val="center"/>
    </w:pPr>
    <w:rPr>
      <w:rFonts w:ascii="Arial" w:hAnsi="Arial"/>
      <w:vanish/>
      <w:kern w:val="0"/>
      <w:sz w:val="16"/>
      <w:szCs w:val="16"/>
    </w:rPr>
  </w:style>
  <w:style w:type="character" w:customStyle="1" w:styleId="240">
    <w:name w:val=" Char Char15"/>
    <w:qFormat/>
    <w:uiPriority w:val="0"/>
    <w:rPr>
      <w:rFonts w:ascii="宋体" w:hAnsi="Courier New"/>
      <w:kern w:val="2"/>
      <w:sz w:val="21"/>
    </w:rPr>
  </w:style>
  <w:style w:type="character" w:customStyle="1" w:styleId="241">
    <w:name w:val="param-explain"/>
    <w:qFormat/>
    <w:uiPriority w:val="0"/>
  </w:style>
  <w:style w:type="character" w:customStyle="1" w:styleId="242">
    <w:name w:val="Date Char"/>
    <w:qFormat/>
    <w:locked/>
    <w:uiPriority w:val="0"/>
    <w:rPr>
      <w:rFonts w:ascii="宋体" w:hAnsi="Times New Roman"/>
      <w:sz w:val="28"/>
    </w:rPr>
  </w:style>
  <w:style w:type="character" w:customStyle="1" w:styleId="243">
    <w:name w:val="z-窗体顶端 Char"/>
    <w:link w:val="244"/>
    <w:qFormat/>
    <w:uiPriority w:val="0"/>
    <w:rPr>
      <w:rFonts w:ascii="Arial" w:hAnsi="Arial"/>
      <w:vanish/>
      <w:sz w:val="16"/>
      <w:szCs w:val="16"/>
    </w:rPr>
  </w:style>
  <w:style w:type="paragraph" w:customStyle="1" w:styleId="244">
    <w:name w:val="_Style 243"/>
    <w:basedOn w:val="1"/>
    <w:next w:val="1"/>
    <w:link w:val="243"/>
    <w:qFormat/>
    <w:uiPriority w:val="0"/>
    <w:pPr>
      <w:widowControl/>
      <w:pBdr>
        <w:bottom w:val="single" w:color="auto" w:sz="6" w:space="1"/>
      </w:pBdr>
      <w:jc w:val="center"/>
    </w:pPr>
    <w:rPr>
      <w:rFonts w:ascii="Arial" w:hAnsi="Arial"/>
      <w:vanish/>
      <w:kern w:val="0"/>
      <w:sz w:val="16"/>
      <w:szCs w:val="16"/>
    </w:rPr>
  </w:style>
  <w:style w:type="character" w:customStyle="1" w:styleId="245">
    <w:name w:val="标题 Char1"/>
    <w:qFormat/>
    <w:uiPriority w:val="0"/>
    <w:rPr>
      <w:rFonts w:ascii="Cambria" w:hAnsi="Cambria" w:cs="Times New Roman"/>
      <w:b/>
      <w:bCs/>
      <w:kern w:val="2"/>
      <w:sz w:val="32"/>
      <w:szCs w:val="32"/>
    </w:rPr>
  </w:style>
  <w:style w:type="character" w:customStyle="1" w:styleId="246">
    <w:name w:val="ft331"/>
    <w:qFormat/>
    <w:uiPriority w:val="0"/>
    <w:rPr>
      <w:rFonts w:hint="default" w:ascii="Times" w:hAnsi="Times"/>
      <w:color w:val="000000"/>
      <w:spacing w:val="16"/>
      <w:sz w:val="15"/>
      <w:szCs w:val="15"/>
    </w:rPr>
  </w:style>
  <w:style w:type="character" w:customStyle="1" w:styleId="247">
    <w:name w:val="标题 3 Char"/>
    <w:qFormat/>
    <w:uiPriority w:val="9"/>
    <w:rPr>
      <w:rFonts w:ascii="宋体" w:hAnsi="宋体" w:cs="宋体"/>
      <w:b/>
      <w:bCs/>
      <w:sz w:val="27"/>
      <w:szCs w:val="27"/>
    </w:rPr>
  </w:style>
  <w:style w:type="character" w:customStyle="1" w:styleId="248">
    <w:name w:val="Balloon Text Char"/>
    <w:qFormat/>
    <w:locked/>
    <w:uiPriority w:val="0"/>
    <w:rPr>
      <w:rFonts w:ascii="宋体" w:hAnsi="Times New Roman"/>
      <w:sz w:val="18"/>
    </w:rPr>
  </w:style>
  <w:style w:type="character" w:customStyle="1" w:styleId="249">
    <w:name w:val="浅色底纹 - 强调文字颜色 2 Char"/>
    <w:link w:val="250"/>
    <w:qFormat/>
    <w:uiPriority w:val="0"/>
    <w:rPr>
      <w:b/>
      <w:bCs/>
      <w:i/>
      <w:iCs/>
      <w:color w:val="4F81BD"/>
      <w:kern w:val="2"/>
      <w:sz w:val="21"/>
      <w:szCs w:val="22"/>
    </w:rPr>
  </w:style>
  <w:style w:type="paragraph" w:customStyle="1" w:styleId="250">
    <w:name w:val="浅色底纹 - 强调文字颜色 21"/>
    <w:basedOn w:val="1"/>
    <w:next w:val="1"/>
    <w:link w:val="249"/>
    <w:qFormat/>
    <w:uiPriority w:val="0"/>
    <w:pPr>
      <w:pBdr>
        <w:bottom w:val="single" w:color="4F81BD" w:sz="4" w:space="4"/>
      </w:pBdr>
      <w:spacing w:before="200" w:after="280"/>
      <w:ind w:left="936" w:right="936"/>
    </w:pPr>
    <w:rPr>
      <w:b/>
      <w:bCs/>
      <w:i/>
      <w:iCs/>
      <w:color w:val="4F81BD"/>
      <w:szCs w:val="22"/>
    </w:rPr>
  </w:style>
  <w:style w:type="character" w:customStyle="1" w:styleId="251">
    <w:name w:val="Subtle Emphasis"/>
    <w:qFormat/>
    <w:uiPriority w:val="0"/>
    <w:rPr>
      <w:rFonts w:cs="Times New Roman"/>
      <w:i/>
      <w:color w:val="808080"/>
    </w:rPr>
  </w:style>
  <w:style w:type="character" w:customStyle="1" w:styleId="252">
    <w:name w:val="*正文 Char"/>
    <w:link w:val="253"/>
    <w:qFormat/>
    <w:locked/>
    <w:uiPriority w:val="0"/>
    <w:rPr>
      <w:rFonts w:ascii="宋体" w:hAnsi="宋体" w:eastAsia="宋体"/>
      <w:sz w:val="24"/>
      <w:lang w:val="en-US" w:eastAsia="zh-CN" w:bidi="ar-SA"/>
    </w:rPr>
  </w:style>
  <w:style w:type="paragraph" w:customStyle="1" w:styleId="253">
    <w:name w:val="*正文"/>
    <w:basedOn w:val="1"/>
    <w:link w:val="252"/>
    <w:qFormat/>
    <w:uiPriority w:val="0"/>
    <w:pPr>
      <w:spacing w:line="360" w:lineRule="auto"/>
    </w:pPr>
    <w:rPr>
      <w:rFonts w:ascii="宋体" w:hAnsi="宋体"/>
      <w:kern w:val="0"/>
      <w:sz w:val="24"/>
    </w:rPr>
  </w:style>
  <w:style w:type="character" w:customStyle="1" w:styleId="254">
    <w:name w:val="Intense Emphasis"/>
    <w:qFormat/>
    <w:uiPriority w:val="0"/>
    <w:rPr>
      <w:rFonts w:cs="Times New Roman"/>
      <w:b/>
      <w:i/>
      <w:color w:val="4F81BD"/>
    </w:rPr>
  </w:style>
  <w:style w:type="character" w:customStyle="1" w:styleId="255">
    <w:name w:val="Subtitle Char1"/>
    <w:qFormat/>
    <w:locked/>
    <w:uiPriority w:val="0"/>
    <w:rPr>
      <w:rFonts w:ascii="Cambria" w:hAnsi="Cambria" w:cs="Times New Roman"/>
      <w:b/>
      <w:bCs/>
      <w:kern w:val="28"/>
      <w:sz w:val="32"/>
      <w:szCs w:val="32"/>
    </w:rPr>
  </w:style>
  <w:style w:type="character" w:customStyle="1" w:styleId="256">
    <w:name w:val="6.1正文 Char"/>
    <w:link w:val="257"/>
    <w:qFormat/>
    <w:locked/>
    <w:uiPriority w:val="0"/>
    <w:rPr>
      <w:rFonts w:ascii="Calibri" w:hAnsi="Calibri" w:eastAsia="宋体"/>
      <w:sz w:val="21"/>
      <w:lang w:val="en-US" w:eastAsia="zh-CN" w:bidi="ar-SA"/>
    </w:rPr>
  </w:style>
  <w:style w:type="paragraph" w:customStyle="1" w:styleId="257">
    <w:name w:val="6.1正文"/>
    <w:basedOn w:val="1"/>
    <w:link w:val="256"/>
    <w:qFormat/>
    <w:uiPriority w:val="0"/>
    <w:pPr>
      <w:spacing w:before="120" w:after="120" w:line="360" w:lineRule="auto"/>
      <w:ind w:firstLine="420" w:firstLineChars="200"/>
    </w:pPr>
    <w:rPr>
      <w:rFonts w:ascii="Calibri" w:hAnsi="Calibri"/>
      <w:kern w:val="0"/>
    </w:rPr>
  </w:style>
  <w:style w:type="character" w:customStyle="1" w:styleId="258">
    <w:name w:val="style6"/>
    <w:qFormat/>
    <w:uiPriority w:val="0"/>
  </w:style>
  <w:style w:type="character" w:customStyle="1" w:styleId="259">
    <w:name w:val="中等深浅网格 11"/>
    <w:semiHidden/>
    <w:qFormat/>
    <w:uiPriority w:val="99"/>
    <w:rPr>
      <w:color w:val="808080"/>
    </w:rPr>
  </w:style>
  <w:style w:type="character" w:customStyle="1" w:styleId="260">
    <w:name w:val="Quote Char2"/>
    <w:link w:val="261"/>
    <w:qFormat/>
    <w:locked/>
    <w:uiPriority w:val="0"/>
    <w:rPr>
      <w:rFonts w:ascii="Calibri" w:hAnsi="Calibri"/>
      <w:i/>
      <w:color w:val="000000"/>
    </w:rPr>
  </w:style>
  <w:style w:type="paragraph" w:customStyle="1" w:styleId="261">
    <w:name w:val="Quote"/>
    <w:basedOn w:val="1"/>
    <w:next w:val="1"/>
    <w:link w:val="260"/>
    <w:qFormat/>
    <w:uiPriority w:val="0"/>
    <w:rPr>
      <w:rFonts w:ascii="Calibri" w:hAnsi="Calibri"/>
      <w:i/>
      <w:color w:val="000000"/>
      <w:kern w:val="0"/>
      <w:sz w:val="20"/>
    </w:rPr>
  </w:style>
  <w:style w:type="character" w:customStyle="1" w:styleId="262">
    <w:name w:val="font01"/>
    <w:qFormat/>
    <w:uiPriority w:val="0"/>
    <w:rPr>
      <w:rFonts w:hint="eastAsia" w:ascii="宋体" w:hAnsi="宋体" w:eastAsia="宋体"/>
      <w:color w:val="000000"/>
      <w:sz w:val="24"/>
      <w:szCs w:val="24"/>
      <w:u w:val="none"/>
    </w:rPr>
  </w:style>
  <w:style w:type="character" w:customStyle="1" w:styleId="263">
    <w:name w:val="正文首行缩进 Char1"/>
    <w:semiHidden/>
    <w:qFormat/>
    <w:uiPriority w:val="99"/>
  </w:style>
  <w:style w:type="character" w:customStyle="1" w:styleId="264">
    <w:name w:val="Heading 8 Char"/>
    <w:qFormat/>
    <w:locked/>
    <w:uiPriority w:val="0"/>
    <w:rPr>
      <w:rFonts w:ascii="Cambria" w:hAnsi="Cambria" w:eastAsia="宋体" w:cs="Times New Roman"/>
      <w:sz w:val="24"/>
      <w:szCs w:val="24"/>
    </w:rPr>
  </w:style>
  <w:style w:type="character" w:customStyle="1" w:styleId="265">
    <w:name w:val="_Style 264"/>
    <w:qFormat/>
    <w:uiPriority w:val="0"/>
    <w:rPr>
      <w:smallCaps/>
      <w:color w:val="C0504D"/>
      <w:u w:val="single"/>
    </w:rPr>
  </w:style>
  <w:style w:type="character" w:customStyle="1" w:styleId="266">
    <w:name w:val="Intense Quote Char"/>
    <w:qFormat/>
    <w:locked/>
    <w:uiPriority w:val="0"/>
    <w:rPr>
      <w:b/>
      <w:i/>
      <w:color w:val="4F81BD"/>
    </w:rPr>
  </w:style>
  <w:style w:type="character" w:customStyle="1" w:styleId="267">
    <w:name w:val="页脚 Char"/>
    <w:qFormat/>
    <w:uiPriority w:val="0"/>
    <w:rPr>
      <w:kern w:val="2"/>
      <w:sz w:val="18"/>
      <w:szCs w:val="18"/>
    </w:rPr>
  </w:style>
  <w:style w:type="character" w:customStyle="1" w:styleId="268">
    <w:name w:val="页眉 Char1"/>
    <w:semiHidden/>
    <w:qFormat/>
    <w:uiPriority w:val="99"/>
    <w:rPr>
      <w:kern w:val="2"/>
      <w:sz w:val="18"/>
      <w:szCs w:val="18"/>
    </w:rPr>
  </w:style>
  <w:style w:type="character" w:customStyle="1" w:styleId="269">
    <w:name w:val="样式 标书正文 + 下划线 Char"/>
    <w:qFormat/>
    <w:uiPriority w:val="0"/>
    <w:rPr>
      <w:rFonts w:eastAsia="楷体_GB2312"/>
      <w:kern w:val="2"/>
      <w:sz w:val="28"/>
      <w:u w:val="single"/>
      <w:lang w:val="en-US" w:eastAsia="zh-CN"/>
    </w:rPr>
  </w:style>
  <w:style w:type="character" w:customStyle="1" w:styleId="270">
    <w:name w:val="pagetext1"/>
    <w:qFormat/>
    <w:uiPriority w:val="0"/>
    <w:rPr>
      <w:rFonts w:hint="eastAsia" w:ascii="宋体" w:hAnsi="宋体" w:eastAsia="宋体"/>
      <w:sz w:val="20"/>
      <w:szCs w:val="20"/>
    </w:rPr>
  </w:style>
  <w:style w:type="character" w:customStyle="1" w:styleId="271">
    <w:name w:val="批注框文本 Char3"/>
    <w:semiHidden/>
    <w:qFormat/>
    <w:uiPriority w:val="99"/>
    <w:rPr>
      <w:kern w:val="2"/>
      <w:sz w:val="18"/>
      <w:szCs w:val="18"/>
    </w:rPr>
  </w:style>
  <w:style w:type="character" w:customStyle="1" w:styleId="272">
    <w:name w:val="redfont1"/>
    <w:qFormat/>
    <w:uiPriority w:val="0"/>
    <w:rPr>
      <w:color w:val="FF0000"/>
    </w:rPr>
  </w:style>
  <w:style w:type="character" w:customStyle="1" w:styleId="273">
    <w:name w:val="日期 Char2"/>
    <w:semiHidden/>
    <w:qFormat/>
    <w:uiPriority w:val="99"/>
    <w:rPr>
      <w:kern w:val="2"/>
      <w:sz w:val="21"/>
      <w:szCs w:val="24"/>
    </w:rPr>
  </w:style>
  <w:style w:type="character" w:customStyle="1" w:styleId="274">
    <w:name w:val="small1"/>
    <w:qFormat/>
    <w:uiPriority w:val="0"/>
    <w:rPr>
      <w:rFonts w:ascii="Verdana" w:hAnsi="Verdana" w:cs="Verdana"/>
      <w:sz w:val="18"/>
      <w:szCs w:val="18"/>
    </w:rPr>
  </w:style>
  <w:style w:type="character" w:customStyle="1" w:styleId="275">
    <w:name w:val="标题5 Char Char"/>
    <w:link w:val="276"/>
    <w:qFormat/>
    <w:uiPriority w:val="0"/>
    <w:rPr>
      <w:rFonts w:ascii="Arial" w:hAnsi="Arial"/>
      <w:b/>
      <w:bCs/>
      <w:sz w:val="24"/>
      <w:szCs w:val="32"/>
    </w:rPr>
  </w:style>
  <w:style w:type="paragraph" w:customStyle="1" w:styleId="276">
    <w:name w:val="标题5"/>
    <w:basedOn w:val="4"/>
    <w:link w:val="275"/>
    <w:qFormat/>
    <w:uiPriority w:val="0"/>
    <w:pPr>
      <w:spacing w:line="413" w:lineRule="auto"/>
      <w:jc w:val="both"/>
    </w:pPr>
    <w:rPr>
      <w:rFonts w:ascii="Arial" w:hAnsi="Arial"/>
      <w:kern w:val="0"/>
      <w:sz w:val="24"/>
    </w:rPr>
  </w:style>
  <w:style w:type="character" w:customStyle="1" w:styleId="277">
    <w:name w:val="Document Map Char"/>
    <w:qFormat/>
    <w:locked/>
    <w:uiPriority w:val="0"/>
    <w:rPr>
      <w:rFonts w:ascii="Times New Roman" w:hAnsi="Times New Roman"/>
      <w:sz w:val="24"/>
      <w:shd w:val="clear" w:color="auto" w:fill="000080"/>
    </w:rPr>
  </w:style>
  <w:style w:type="character" w:customStyle="1" w:styleId="278">
    <w:name w:val="textfont1"/>
    <w:qFormat/>
    <w:uiPriority w:val="0"/>
    <w:rPr>
      <w:spacing w:val="240"/>
      <w:sz w:val="22"/>
      <w:szCs w:val="22"/>
    </w:rPr>
  </w:style>
  <w:style w:type="character" w:customStyle="1" w:styleId="279">
    <w:name w:val="超链接1"/>
    <w:qFormat/>
    <w:uiPriority w:val="0"/>
    <w:rPr>
      <w:color w:val="0000FF"/>
      <w:u w:val="none"/>
    </w:rPr>
  </w:style>
  <w:style w:type="character" w:customStyle="1" w:styleId="280">
    <w:name w:val="正文文本 (2)_"/>
    <w:link w:val="281"/>
    <w:qFormat/>
    <w:uiPriority w:val="99"/>
    <w:rPr>
      <w:rFonts w:ascii="Franklin Gothic Heavy" w:eastAsia="Franklin Gothic Heavy" w:cs="Franklin Gothic Heavy"/>
      <w:sz w:val="18"/>
      <w:szCs w:val="18"/>
      <w:shd w:val="clear" w:color="auto" w:fill="FFFFFF"/>
    </w:rPr>
  </w:style>
  <w:style w:type="paragraph" w:customStyle="1" w:styleId="281">
    <w:name w:val="正文文本 (2)"/>
    <w:basedOn w:val="1"/>
    <w:link w:val="280"/>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282">
    <w:name w:val="尖角符号样式 Char"/>
    <w:basedOn w:val="179"/>
    <w:link w:val="283"/>
    <w:qFormat/>
    <w:locked/>
    <w:uiPriority w:val="0"/>
  </w:style>
  <w:style w:type="paragraph" w:customStyle="1" w:styleId="283">
    <w:name w:val="尖角符号样式"/>
    <w:basedOn w:val="180"/>
    <w:link w:val="282"/>
    <w:qFormat/>
    <w:uiPriority w:val="0"/>
    <w:pPr>
      <w:ind w:firstLine="480"/>
    </w:pPr>
  </w:style>
  <w:style w:type="character" w:customStyle="1" w:styleId="284">
    <w:name w:val="style221"/>
    <w:qFormat/>
    <w:uiPriority w:val="0"/>
    <w:rPr>
      <w:sz w:val="18"/>
      <w:szCs w:val="18"/>
    </w:rPr>
  </w:style>
  <w:style w:type="character" w:customStyle="1" w:styleId="285">
    <w:name w:val="font11"/>
    <w:qFormat/>
    <w:uiPriority w:val="0"/>
    <w:rPr>
      <w:rFonts w:hint="eastAsia" w:ascii="宋体" w:hAnsi="宋体" w:eastAsia="宋体" w:cs="宋体"/>
      <w:color w:val="000000"/>
      <w:sz w:val="22"/>
      <w:szCs w:val="22"/>
      <w:u w:val="none"/>
    </w:rPr>
  </w:style>
  <w:style w:type="character" w:customStyle="1" w:styleId="286">
    <w:name w:val="Comment Text Char"/>
    <w:qFormat/>
    <w:locked/>
    <w:uiPriority w:val="0"/>
    <w:rPr>
      <w:rFonts w:ascii="Arial" w:hAnsi="Arial" w:eastAsia="宋体" w:cs="宋体"/>
      <w:sz w:val="20"/>
      <w:szCs w:val="20"/>
    </w:rPr>
  </w:style>
  <w:style w:type="character" w:customStyle="1" w:styleId="287">
    <w:name w:val="Quote Char"/>
    <w:qFormat/>
    <w:locked/>
    <w:uiPriority w:val="0"/>
    <w:rPr>
      <w:i/>
      <w:color w:val="000000"/>
    </w:rPr>
  </w:style>
  <w:style w:type="character" w:customStyle="1" w:styleId="288">
    <w:name w:val="unnamed5 style4"/>
    <w:qFormat/>
    <w:uiPriority w:val="0"/>
    <w:rPr>
      <w:rFonts w:cs="Times New Roman"/>
    </w:rPr>
  </w:style>
  <w:style w:type="character" w:customStyle="1" w:styleId="289">
    <w:name w:val="unnamed1"/>
    <w:qFormat/>
    <w:uiPriority w:val="0"/>
  </w:style>
  <w:style w:type="character" w:customStyle="1" w:styleId="290">
    <w:name w:val="_Style 289"/>
    <w:qFormat/>
    <w:uiPriority w:val="0"/>
    <w:rPr>
      <w:b/>
      <w:bCs/>
      <w:i/>
      <w:iCs/>
      <w:color w:val="4F81BD"/>
    </w:rPr>
  </w:style>
  <w:style w:type="character" w:customStyle="1" w:styleId="291">
    <w:name w:val="hei12b1"/>
    <w:qFormat/>
    <w:uiPriority w:val="0"/>
    <w:rPr>
      <w:b/>
      <w:bCs/>
      <w:color w:val="000000"/>
      <w:sz w:val="21"/>
      <w:szCs w:val="21"/>
    </w:rPr>
  </w:style>
  <w:style w:type="character" w:customStyle="1" w:styleId="292">
    <w:name w:val="z-窗体顶端 Char2"/>
    <w:qFormat/>
    <w:uiPriority w:val="99"/>
    <w:rPr>
      <w:rFonts w:ascii="Arial" w:hAnsi="Arial" w:cs="Arial"/>
      <w:vanish/>
      <w:kern w:val="2"/>
      <w:sz w:val="16"/>
      <w:szCs w:val="16"/>
    </w:rPr>
  </w:style>
  <w:style w:type="character" w:customStyle="1" w:styleId="293">
    <w:name w:val="书籍标题1"/>
    <w:qFormat/>
    <w:uiPriority w:val="0"/>
    <w:rPr>
      <w:b/>
      <w:smallCaps/>
      <w:spacing w:val="5"/>
    </w:rPr>
  </w:style>
  <w:style w:type="character" w:customStyle="1" w:styleId="294">
    <w:name w:val="Heading 1 Char"/>
    <w:qFormat/>
    <w:locked/>
    <w:uiPriority w:val="0"/>
    <w:rPr>
      <w:rFonts w:ascii="Calibri" w:hAnsi="Calibri" w:eastAsia="宋体" w:cs="Times New Roman"/>
      <w:b/>
      <w:bCs/>
      <w:kern w:val="44"/>
      <w:sz w:val="44"/>
      <w:szCs w:val="44"/>
    </w:rPr>
  </w:style>
  <w:style w:type="character" w:customStyle="1" w:styleId="295">
    <w:name w:val="text11"/>
    <w:qFormat/>
    <w:uiPriority w:val="0"/>
    <w:rPr>
      <w:color w:val="666666"/>
      <w:sz w:val="21"/>
      <w:szCs w:val="21"/>
    </w:rPr>
  </w:style>
  <w:style w:type="character" w:customStyle="1" w:styleId="296">
    <w:name w:val="批注框文本 Char"/>
    <w:qFormat/>
    <w:uiPriority w:val="0"/>
    <w:rPr>
      <w:kern w:val="2"/>
      <w:sz w:val="18"/>
      <w:szCs w:val="18"/>
    </w:rPr>
  </w:style>
  <w:style w:type="character" w:customStyle="1" w:styleId="297">
    <w:name w:val="页脚 Char1"/>
    <w:semiHidden/>
    <w:qFormat/>
    <w:uiPriority w:val="99"/>
    <w:rPr>
      <w:kern w:val="2"/>
      <w:sz w:val="18"/>
      <w:szCs w:val="18"/>
    </w:rPr>
  </w:style>
  <w:style w:type="character" w:customStyle="1" w:styleId="298">
    <w:name w:val="明显引用 Char"/>
    <w:qFormat/>
    <w:uiPriority w:val="0"/>
    <w:rPr>
      <w:b/>
      <w:bCs/>
      <w:i/>
      <w:iCs/>
      <w:color w:val="4F81BD"/>
      <w:kern w:val="2"/>
      <w:sz w:val="21"/>
      <w:szCs w:val="22"/>
    </w:rPr>
  </w:style>
  <w:style w:type="character" w:customStyle="1" w:styleId="299">
    <w:name w:val="hui3"/>
    <w:qFormat/>
    <w:uiPriority w:val="0"/>
    <w:rPr>
      <w:color w:val="333333"/>
    </w:rPr>
  </w:style>
  <w:style w:type="character" w:customStyle="1" w:styleId="300">
    <w:name w:val="批注文字 Char2"/>
    <w:semiHidden/>
    <w:qFormat/>
    <w:uiPriority w:val="99"/>
    <w:rPr>
      <w:kern w:val="2"/>
      <w:sz w:val="21"/>
      <w:szCs w:val="24"/>
    </w:rPr>
  </w:style>
  <w:style w:type="character" w:customStyle="1" w:styleId="301">
    <w:name w:val="标题4 Char Char"/>
    <w:link w:val="302"/>
    <w:qFormat/>
    <w:uiPriority w:val="0"/>
    <w:rPr>
      <w:rFonts w:ascii="Arial" w:hAnsi="Arial"/>
      <w:b/>
      <w:bCs/>
      <w:sz w:val="24"/>
      <w:szCs w:val="32"/>
    </w:rPr>
  </w:style>
  <w:style w:type="paragraph" w:customStyle="1" w:styleId="302">
    <w:name w:val="标题4"/>
    <w:basedOn w:val="3"/>
    <w:next w:val="32"/>
    <w:link w:val="301"/>
    <w:qFormat/>
    <w:uiPriority w:val="0"/>
    <w:pPr>
      <w:spacing w:line="413" w:lineRule="auto"/>
      <w:ind w:firstLine="0"/>
      <w:jc w:val="both"/>
    </w:pPr>
    <w:rPr>
      <w:rFonts w:eastAsia="宋体"/>
      <w:kern w:val="0"/>
      <w:sz w:val="24"/>
    </w:rPr>
  </w:style>
  <w:style w:type="character" w:customStyle="1" w:styleId="303">
    <w:name w:val="正文文本 Char1"/>
    <w:qFormat/>
    <w:uiPriority w:val="99"/>
    <w:rPr>
      <w:kern w:val="2"/>
      <w:sz w:val="21"/>
      <w:szCs w:val="22"/>
    </w:rPr>
  </w:style>
  <w:style w:type="character" w:customStyle="1" w:styleId="304">
    <w:name w:val=" Char Char8"/>
    <w:qFormat/>
    <w:uiPriority w:val="0"/>
    <w:rPr>
      <w:rFonts w:eastAsia="宋体"/>
      <w:kern w:val="2"/>
      <w:sz w:val="21"/>
      <w:lang w:val="en-US" w:eastAsia="zh-CN" w:bidi="ar-SA"/>
    </w:rPr>
  </w:style>
  <w:style w:type="character" w:customStyle="1" w:styleId="305">
    <w:name w:val="apple-style-span"/>
    <w:qFormat/>
    <w:uiPriority w:val="0"/>
  </w:style>
  <w:style w:type="character" w:customStyle="1" w:styleId="306">
    <w:name w:val="p12"/>
    <w:qFormat/>
    <w:uiPriority w:val="0"/>
  </w:style>
  <w:style w:type="character" w:customStyle="1" w:styleId="307">
    <w:name w:val="Title Char2"/>
    <w:qFormat/>
    <w:locked/>
    <w:uiPriority w:val="0"/>
    <w:rPr>
      <w:rFonts w:ascii="Cambria" w:hAnsi="Cambria" w:eastAsia="宋体" w:cs="Times New Roman"/>
      <w:b/>
      <w:bCs/>
      <w:sz w:val="32"/>
      <w:szCs w:val="32"/>
    </w:rPr>
  </w:style>
  <w:style w:type="character" w:customStyle="1" w:styleId="308">
    <w:name w:val="List Paragraph Char"/>
    <w:link w:val="309"/>
    <w:qFormat/>
    <w:locked/>
    <w:uiPriority w:val="0"/>
    <w:rPr>
      <w:rFonts w:ascii="Arial" w:hAnsi="Arial" w:cs="宋体"/>
      <w:kern w:val="2"/>
      <w:sz w:val="24"/>
    </w:rPr>
  </w:style>
  <w:style w:type="paragraph" w:customStyle="1" w:styleId="309">
    <w:name w:val="列出段落2"/>
    <w:basedOn w:val="1"/>
    <w:link w:val="308"/>
    <w:qFormat/>
    <w:uiPriority w:val="0"/>
    <w:pPr>
      <w:spacing w:line="360" w:lineRule="auto"/>
      <w:ind w:firstLine="420" w:firstLineChars="200"/>
    </w:pPr>
    <w:rPr>
      <w:rFonts w:ascii="Arial" w:hAnsi="Arial"/>
      <w:sz w:val="24"/>
    </w:rPr>
  </w:style>
  <w:style w:type="character" w:customStyle="1" w:styleId="310">
    <w:name w:val="纯文本 Char1"/>
    <w:qFormat/>
    <w:uiPriority w:val="0"/>
    <w:rPr>
      <w:rFonts w:ascii="宋体" w:hAnsi="Courier New"/>
      <w:kern w:val="2"/>
      <w:sz w:val="21"/>
    </w:rPr>
  </w:style>
  <w:style w:type="character" w:customStyle="1" w:styleId="311">
    <w:name w:val="style211"/>
    <w:qFormat/>
    <w:uiPriority w:val="0"/>
    <w:rPr>
      <w:color w:val="000000"/>
    </w:rPr>
  </w:style>
  <w:style w:type="character" w:customStyle="1" w:styleId="312">
    <w:name w:val="Normal Indent Char"/>
    <w:qFormat/>
    <w:locked/>
    <w:uiPriority w:val="0"/>
    <w:rPr>
      <w:rFonts w:ascii="Times New Roman" w:hAnsi="Times New Roman" w:eastAsia="宋体"/>
      <w:sz w:val="20"/>
    </w:rPr>
  </w:style>
  <w:style w:type="character" w:customStyle="1" w:styleId="313">
    <w:name w:val="title_emph"/>
    <w:qFormat/>
    <w:uiPriority w:val="0"/>
  </w:style>
  <w:style w:type="character" w:customStyle="1" w:styleId="314">
    <w:name w:val="ft621"/>
    <w:qFormat/>
    <w:uiPriority w:val="0"/>
    <w:rPr>
      <w:rFonts w:hint="default" w:ascii="Times" w:hAnsi="Times"/>
      <w:color w:val="000000"/>
      <w:spacing w:val="14"/>
      <w:sz w:val="15"/>
      <w:szCs w:val="15"/>
    </w:rPr>
  </w:style>
  <w:style w:type="character" w:customStyle="1" w:styleId="315">
    <w:name w:val="paramname3"/>
    <w:qFormat/>
    <w:uiPriority w:val="0"/>
    <w:rPr>
      <w:color w:val="999999"/>
    </w:rPr>
  </w:style>
  <w:style w:type="character" w:customStyle="1" w:styleId="316">
    <w:name w:val="正文首行缩进 Char"/>
    <w:qFormat/>
    <w:uiPriority w:val="0"/>
    <w:rPr>
      <w:rFonts w:ascii="宋体" w:hAnsi="宋体"/>
      <w:kern w:val="2"/>
      <w:sz w:val="21"/>
      <w:szCs w:val="24"/>
    </w:rPr>
  </w:style>
  <w:style w:type="character" w:customStyle="1" w:styleId="317">
    <w:name w:val="批注主题 Char2"/>
    <w:semiHidden/>
    <w:qFormat/>
    <w:uiPriority w:val="99"/>
    <w:rPr>
      <w:b/>
      <w:bCs/>
      <w:kern w:val="2"/>
      <w:sz w:val="21"/>
      <w:szCs w:val="24"/>
    </w:rPr>
  </w:style>
  <w:style w:type="character" w:customStyle="1" w:styleId="318">
    <w:name w:val="font41"/>
    <w:qFormat/>
    <w:uiPriority w:val="0"/>
    <w:rPr>
      <w:rFonts w:ascii="微软雅黑" w:hAnsi="微软雅黑" w:eastAsia="微软雅黑" w:cs="微软雅黑"/>
      <w:b/>
      <w:color w:val="FFFFFF"/>
      <w:sz w:val="20"/>
      <w:szCs w:val="20"/>
      <w:u w:val="none"/>
    </w:rPr>
  </w:style>
  <w:style w:type="character" w:customStyle="1" w:styleId="319">
    <w:name w:val="style3"/>
    <w:qFormat/>
    <w:uiPriority w:val="0"/>
  </w:style>
  <w:style w:type="character" w:customStyle="1" w:styleId="320">
    <w:name w:val="Heading 3 Char"/>
    <w:qFormat/>
    <w:locked/>
    <w:uiPriority w:val="0"/>
    <w:rPr>
      <w:rFonts w:ascii="Calibri" w:hAnsi="Calibri" w:eastAsia="宋体" w:cs="Times New Roman"/>
      <w:b/>
      <w:bCs/>
      <w:sz w:val="32"/>
      <w:szCs w:val="32"/>
    </w:rPr>
  </w:style>
  <w:style w:type="character" w:customStyle="1" w:styleId="321">
    <w:name w:val=" Char Char6"/>
    <w:qFormat/>
    <w:uiPriority w:val="0"/>
    <w:rPr>
      <w:kern w:val="2"/>
      <w:sz w:val="18"/>
      <w:szCs w:val="18"/>
    </w:rPr>
  </w:style>
  <w:style w:type="character" w:customStyle="1" w:styleId="322">
    <w:name w:val="批注主题 Char1"/>
    <w:qFormat/>
    <w:uiPriority w:val="0"/>
    <w:rPr>
      <w:b/>
      <w:bCs/>
      <w:kern w:val="2"/>
      <w:sz w:val="21"/>
      <w:szCs w:val="22"/>
    </w:rPr>
  </w:style>
  <w:style w:type="character" w:customStyle="1" w:styleId="323">
    <w:name w:val="font161"/>
    <w:qFormat/>
    <w:uiPriority w:val="0"/>
    <w:rPr>
      <w:b/>
      <w:sz w:val="32"/>
    </w:rPr>
  </w:style>
  <w:style w:type="character" w:customStyle="1" w:styleId="324">
    <w:name w:val="ca-13"/>
    <w:qFormat/>
    <w:uiPriority w:val="0"/>
    <w:rPr>
      <w:rFonts w:hint="eastAsia" w:ascii="宋体" w:hAnsi="宋体" w:eastAsia="宋体"/>
      <w:color w:val="000000"/>
      <w:sz w:val="21"/>
      <w:szCs w:val="21"/>
    </w:rPr>
  </w:style>
  <w:style w:type="character" w:customStyle="1" w:styleId="325">
    <w:name w:val="批注文字 Char1"/>
    <w:qFormat/>
    <w:uiPriority w:val="99"/>
    <w:rPr>
      <w:rFonts w:eastAsia="宋体"/>
      <w:kern w:val="2"/>
      <w:sz w:val="21"/>
      <w:lang w:val="en-US" w:eastAsia="zh-CN" w:bidi="ar-SA"/>
    </w:rPr>
  </w:style>
  <w:style w:type="character" w:customStyle="1" w:styleId="326">
    <w:name w:val="Header Char"/>
    <w:qFormat/>
    <w:locked/>
    <w:uiPriority w:val="0"/>
    <w:rPr>
      <w:sz w:val="18"/>
    </w:rPr>
  </w:style>
  <w:style w:type="character" w:customStyle="1" w:styleId="327">
    <w:name w:val="列出段落 Char2"/>
    <w:qFormat/>
    <w:uiPriority w:val="34"/>
    <w:rPr>
      <w:kern w:val="2"/>
      <w:sz w:val="21"/>
      <w:szCs w:val="22"/>
    </w:rPr>
  </w:style>
  <w:style w:type="character" w:customStyle="1" w:styleId="328">
    <w:name w:val="2级标题 Char"/>
    <w:link w:val="329"/>
    <w:qFormat/>
    <w:locked/>
    <w:uiPriority w:val="0"/>
    <w:rPr>
      <w:rFonts w:ascii="Arial" w:hAnsi="Arial" w:eastAsia="宋体" w:cs="宋体"/>
      <w:b/>
      <w:kern w:val="2"/>
      <w:sz w:val="32"/>
      <w:szCs w:val="32"/>
    </w:rPr>
  </w:style>
  <w:style w:type="paragraph" w:customStyle="1" w:styleId="329">
    <w:name w:val="2级标题"/>
    <w:basedOn w:val="147"/>
    <w:link w:val="328"/>
    <w:qFormat/>
    <w:uiPriority w:val="0"/>
    <w:pPr>
      <w:numPr>
        <w:ilvl w:val="1"/>
        <w:numId w:val="4"/>
      </w:numPr>
      <w:ind w:firstLine="0" w:firstLineChars="0"/>
      <w:outlineLvl w:val="1"/>
    </w:pPr>
    <w:rPr>
      <w:rFonts w:ascii="Arial" w:hAnsi="Arial"/>
      <w:b/>
      <w:sz w:val="32"/>
      <w:szCs w:val="32"/>
    </w:rPr>
  </w:style>
  <w:style w:type="character" w:customStyle="1" w:styleId="330">
    <w:name w:val="日期 Char1"/>
    <w:qFormat/>
    <w:uiPriority w:val="0"/>
    <w:rPr>
      <w:kern w:val="2"/>
      <w:sz w:val="21"/>
      <w:szCs w:val="22"/>
    </w:rPr>
  </w:style>
  <w:style w:type="character" w:customStyle="1" w:styleId="331">
    <w:name w:val="文档结构图 Char1"/>
    <w:qFormat/>
    <w:uiPriority w:val="0"/>
    <w:rPr>
      <w:rFonts w:ascii="宋体"/>
      <w:kern w:val="2"/>
      <w:sz w:val="18"/>
      <w:szCs w:val="18"/>
    </w:rPr>
  </w:style>
  <w:style w:type="character" w:customStyle="1" w:styleId="332">
    <w:name w:val="_Style 331"/>
    <w:qFormat/>
    <w:uiPriority w:val="0"/>
    <w:rPr>
      <w:i/>
      <w:iCs/>
      <w:color w:val="808080"/>
    </w:rPr>
  </w:style>
  <w:style w:type="character" w:customStyle="1" w:styleId="333">
    <w:name w:val="font51"/>
    <w:qFormat/>
    <w:uiPriority w:val="0"/>
    <w:rPr>
      <w:rFonts w:hint="eastAsia" w:ascii="宋体" w:hAnsi="宋体" w:eastAsia="宋体" w:cs="宋体"/>
      <w:color w:val="000000"/>
      <w:sz w:val="22"/>
      <w:szCs w:val="22"/>
      <w:u w:val="none"/>
    </w:rPr>
  </w:style>
  <w:style w:type="character" w:customStyle="1" w:styleId="334">
    <w:name w:val="标题6 Char"/>
    <w:link w:val="335"/>
    <w:qFormat/>
    <w:locked/>
    <w:uiPriority w:val="0"/>
    <w:rPr>
      <w:rFonts w:ascii="Arial" w:hAnsi="Arial" w:eastAsia="黑体" w:cs="宋体"/>
      <w:b/>
      <w:bCs/>
      <w:kern w:val="2"/>
      <w:sz w:val="24"/>
      <w:lang w:val="en-US" w:eastAsia="zh-CN" w:bidi="ar-SA"/>
    </w:rPr>
  </w:style>
  <w:style w:type="paragraph" w:customStyle="1" w:styleId="335">
    <w:name w:val="标题6"/>
    <w:basedOn w:val="7"/>
    <w:next w:val="1"/>
    <w:link w:val="334"/>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36">
    <w:name w:val="标题 2 Char1"/>
    <w:qFormat/>
    <w:uiPriority w:val="9"/>
    <w:rPr>
      <w:rFonts w:ascii="Arial" w:hAnsi="Arial"/>
      <w:b/>
      <w:kern w:val="2"/>
      <w:sz w:val="28"/>
    </w:rPr>
  </w:style>
  <w:style w:type="character" w:customStyle="1" w:styleId="337">
    <w:name w:val="h31"/>
    <w:qFormat/>
    <w:uiPriority w:val="0"/>
    <w:rPr>
      <w:spacing w:val="314"/>
      <w:sz w:val="20"/>
      <w:szCs w:val="20"/>
    </w:rPr>
  </w:style>
  <w:style w:type="character" w:customStyle="1" w:styleId="338">
    <w:name w:val="样式1 Char Char"/>
    <w:link w:val="339"/>
    <w:qFormat/>
    <w:locked/>
    <w:uiPriority w:val="0"/>
    <w:rPr>
      <w:rFonts w:ascii="宋体" w:hAnsi="宋体"/>
      <w:sz w:val="21"/>
    </w:rPr>
  </w:style>
  <w:style w:type="paragraph" w:customStyle="1" w:styleId="339">
    <w:name w:val="样式1"/>
    <w:basedOn w:val="1"/>
    <w:link w:val="338"/>
    <w:qFormat/>
    <w:uiPriority w:val="0"/>
    <w:pPr>
      <w:tabs>
        <w:tab w:val="left" w:pos="709"/>
      </w:tabs>
      <w:adjustRightInd w:val="0"/>
      <w:ind w:left="709" w:hanging="709"/>
      <w:textAlignment w:val="baseline"/>
    </w:pPr>
    <w:rPr>
      <w:rFonts w:ascii="宋体" w:hAnsi="宋体"/>
      <w:kern w:val="0"/>
    </w:rPr>
  </w:style>
  <w:style w:type="character" w:customStyle="1" w:styleId="340">
    <w:name w:val="Subtitle Char2"/>
    <w:qFormat/>
    <w:locked/>
    <w:uiPriority w:val="0"/>
    <w:rPr>
      <w:rFonts w:ascii="Cambria" w:hAnsi="Cambria" w:eastAsia="宋体" w:cs="Times New Roman"/>
      <w:b/>
      <w:bCs/>
      <w:kern w:val="28"/>
      <w:sz w:val="32"/>
      <w:szCs w:val="32"/>
    </w:rPr>
  </w:style>
  <w:style w:type="character" w:customStyle="1" w:styleId="341">
    <w:name w:val=" Char Char16"/>
    <w:qFormat/>
    <w:uiPriority w:val="0"/>
    <w:rPr>
      <w:rFonts w:ascii="Arial" w:hAnsi="Arial" w:eastAsia="黑体"/>
      <w:b/>
      <w:bCs/>
      <w:kern w:val="2"/>
      <w:sz w:val="32"/>
      <w:szCs w:val="32"/>
      <w:lang w:val="en-US" w:eastAsia="zh-CN" w:bidi="ar-SA"/>
    </w:rPr>
  </w:style>
  <w:style w:type="character" w:customStyle="1" w:styleId="342">
    <w:name w:val="style"/>
    <w:qFormat/>
    <w:uiPriority w:val="0"/>
  </w:style>
  <w:style w:type="character" w:customStyle="1" w:styleId="343">
    <w:name w:val="style111"/>
    <w:qFormat/>
    <w:uiPriority w:val="0"/>
    <w:rPr>
      <w:color w:val="0000FF"/>
    </w:rPr>
  </w:style>
  <w:style w:type="character" w:customStyle="1" w:styleId="344">
    <w:name w:val="font011"/>
    <w:qFormat/>
    <w:uiPriority w:val="0"/>
    <w:rPr>
      <w:b/>
      <w:bCs/>
      <w:color w:val="0C5697"/>
    </w:rPr>
  </w:style>
  <w:style w:type="character" w:customStyle="1" w:styleId="345">
    <w:name w:val="正文文本 Char"/>
    <w:qFormat/>
    <w:uiPriority w:val="0"/>
    <w:rPr>
      <w:kern w:val="2"/>
      <w:sz w:val="21"/>
      <w:szCs w:val="24"/>
    </w:rPr>
  </w:style>
  <w:style w:type="paragraph" w:customStyle="1" w:styleId="346">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347">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48">
    <w:name w:val="表格文字"/>
    <w:basedOn w:val="1"/>
    <w:qFormat/>
    <w:uiPriority w:val="0"/>
    <w:pPr>
      <w:adjustRightInd w:val="0"/>
      <w:spacing w:line="420" w:lineRule="atLeast"/>
      <w:jc w:val="left"/>
      <w:textAlignment w:val="baseline"/>
    </w:pPr>
    <w:rPr>
      <w:kern w:val="0"/>
    </w:rPr>
  </w:style>
  <w:style w:type="paragraph" w:customStyle="1" w:styleId="349">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51">
    <w:name w:val="Char12"/>
    <w:basedOn w:val="1"/>
    <w:qFormat/>
    <w:uiPriority w:val="0"/>
    <w:rPr>
      <w:rFonts w:ascii="Tahoma" w:hAnsi="Tahoma"/>
      <w:sz w:val="24"/>
    </w:rPr>
  </w:style>
  <w:style w:type="paragraph" w:customStyle="1" w:styleId="352">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353">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354">
    <w:name w:val="p22"/>
    <w:basedOn w:val="1"/>
    <w:qFormat/>
    <w:uiPriority w:val="0"/>
    <w:pPr>
      <w:widowControl/>
      <w:spacing w:before="240" w:after="60"/>
      <w:jc w:val="center"/>
    </w:pPr>
    <w:rPr>
      <w:rFonts w:ascii="Cambria" w:hAnsi="Cambria" w:cs="宋体"/>
      <w:b/>
      <w:bCs/>
      <w:kern w:val="0"/>
      <w:sz w:val="32"/>
      <w:szCs w:val="32"/>
    </w:rPr>
  </w:style>
  <w:style w:type="paragraph" w:customStyle="1" w:styleId="355">
    <w:name w:val="Normal (Web)"/>
    <w:basedOn w:val="1"/>
    <w:qFormat/>
    <w:uiPriority w:val="0"/>
    <w:pPr>
      <w:widowControl/>
      <w:spacing w:before="75" w:after="75" w:line="432" w:lineRule="auto"/>
    </w:pPr>
    <w:rPr>
      <w:rFonts w:eastAsia="Times New Roman"/>
      <w:kern w:val="0"/>
      <w:sz w:val="24"/>
      <w:szCs w:val="24"/>
    </w:rPr>
  </w:style>
  <w:style w:type="paragraph" w:customStyle="1" w:styleId="356">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357">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35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59">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360">
    <w:name w:val="条1"/>
    <w:basedOn w:val="1"/>
    <w:next w:val="361"/>
    <w:qFormat/>
    <w:uiPriority w:val="0"/>
    <w:pPr>
      <w:numPr>
        <w:ilvl w:val="1"/>
        <w:numId w:val="6"/>
      </w:numPr>
      <w:tabs>
        <w:tab w:val="left" w:pos="810"/>
      </w:tabs>
      <w:outlineLvl w:val="1"/>
    </w:pPr>
    <w:rPr>
      <w:rFonts w:ascii="黑体" w:eastAsia="黑体"/>
      <w:kern w:val="21"/>
    </w:rPr>
  </w:style>
  <w:style w:type="paragraph" w:customStyle="1" w:styleId="36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2">
    <w:name w:val="Table Heading"/>
    <w:basedOn w:val="363"/>
    <w:qFormat/>
    <w:uiPriority w:val="0"/>
    <w:pPr>
      <w:jc w:val="center"/>
    </w:pPr>
    <w:rPr>
      <w:b/>
      <w:bCs/>
      <w:i/>
      <w:iCs/>
    </w:rPr>
  </w:style>
  <w:style w:type="paragraph" w:customStyle="1" w:styleId="36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36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6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6">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367">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368">
    <w:name w:val=" Char Char Char Char Char Char Char"/>
    <w:basedOn w:val="1"/>
    <w:qFormat/>
    <w:uiPriority w:val="0"/>
    <w:rPr>
      <w:szCs w:val="24"/>
    </w:rPr>
  </w:style>
  <w:style w:type="paragraph" w:customStyle="1" w:styleId="369">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7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71">
    <w:name w:val="Char Char Char Char1"/>
    <w:basedOn w:val="1"/>
    <w:qFormat/>
    <w:uiPriority w:val="0"/>
    <w:rPr>
      <w:rFonts w:ascii="Tahoma" w:hAnsi="Tahoma"/>
      <w:sz w:val="24"/>
    </w:rPr>
  </w:style>
  <w:style w:type="paragraph" w:customStyle="1" w:styleId="372">
    <w:name w:val="样式 首行缩进:  2 字符"/>
    <w:basedOn w:val="1"/>
    <w:qFormat/>
    <w:uiPriority w:val="0"/>
    <w:pPr>
      <w:spacing w:line="400" w:lineRule="exact"/>
      <w:ind w:firstLine="200" w:firstLineChars="200"/>
    </w:pPr>
    <w:rPr>
      <w:rFonts w:cs="宋体"/>
      <w:sz w:val="24"/>
      <w:szCs w:val="24"/>
    </w:rPr>
  </w:style>
  <w:style w:type="paragraph" w:customStyle="1" w:styleId="373">
    <w:name w:val="Char Char Char Char Char Char Char"/>
    <w:basedOn w:val="1"/>
    <w:qFormat/>
    <w:uiPriority w:val="0"/>
    <w:pPr>
      <w:spacing w:line="380" w:lineRule="exact"/>
      <w:ind w:firstLine="200" w:firstLineChars="200"/>
    </w:pPr>
    <w:rPr>
      <w:szCs w:val="24"/>
    </w:rPr>
  </w:style>
  <w:style w:type="paragraph" w:customStyle="1" w:styleId="374">
    <w:name w:val="CM51"/>
    <w:basedOn w:val="26"/>
    <w:next w:val="26"/>
    <w:qFormat/>
    <w:uiPriority w:val="0"/>
    <w:pPr>
      <w:spacing w:after="103"/>
    </w:pPr>
    <w:rPr>
      <w:rFonts w:ascii="黑体" w:hAnsi="Calibri" w:eastAsia="黑体" w:cs="Times New Roman"/>
      <w:color w:val="auto"/>
      <w:szCs w:val="22"/>
    </w:rPr>
  </w:style>
  <w:style w:type="paragraph" w:customStyle="1" w:styleId="375">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76">
    <w:name w:val="Date"/>
    <w:basedOn w:val="1"/>
    <w:next w:val="1"/>
    <w:qFormat/>
    <w:uiPriority w:val="0"/>
    <w:pPr>
      <w:ind w:left="100" w:leftChars="2500"/>
    </w:pPr>
    <w:rPr>
      <w:sz w:val="24"/>
    </w:rPr>
  </w:style>
  <w:style w:type="paragraph" w:customStyle="1" w:styleId="37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37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79">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380">
    <w:name w:val="规范"/>
    <w:basedOn w:val="1"/>
    <w:next w:val="1"/>
    <w:qFormat/>
    <w:uiPriority w:val="0"/>
    <w:pPr>
      <w:numPr>
        <w:ilvl w:val="0"/>
        <w:numId w:val="7"/>
      </w:numPr>
      <w:spacing w:line="288" w:lineRule="auto"/>
      <w:ind w:firstLine="0"/>
      <w:jc w:val="left"/>
    </w:pPr>
    <w:rPr>
      <w:sz w:val="24"/>
      <w:szCs w:val="24"/>
    </w:rPr>
  </w:style>
  <w:style w:type="paragraph" w:customStyle="1" w:styleId="381">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2">
    <w:name w:val="章标题"/>
    <w:next w:val="361"/>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83">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384">
    <w:name w:val="TOC Heading"/>
    <w:basedOn w:val="2"/>
    <w:next w:val="1"/>
    <w:qFormat/>
    <w:uiPriority w:val="0"/>
    <w:pPr>
      <w:spacing w:after="260" w:line="360" w:lineRule="auto"/>
      <w:outlineLvl w:val="9"/>
    </w:pPr>
    <w:rPr>
      <w:rFonts w:ascii="Calibri" w:hAnsi="Calibri"/>
      <w:sz w:val="32"/>
    </w:rPr>
  </w:style>
  <w:style w:type="paragraph" w:customStyle="1" w:styleId="385">
    <w:name w:val="标题2级"/>
    <w:basedOn w:val="147"/>
    <w:qFormat/>
    <w:uiPriority w:val="0"/>
    <w:pPr>
      <w:ind w:left="360" w:firstLine="0" w:firstLineChars="0"/>
      <w:outlineLvl w:val="0"/>
    </w:pPr>
    <w:rPr>
      <w:rFonts w:ascii="Calibri" w:hAnsi="Calibri"/>
      <w:b/>
      <w:sz w:val="30"/>
      <w:szCs w:val="30"/>
    </w:rPr>
  </w:style>
  <w:style w:type="paragraph" w:customStyle="1" w:styleId="386">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87">
    <w:name w:val="无间距"/>
    <w:basedOn w:val="1"/>
    <w:qFormat/>
    <w:uiPriority w:val="0"/>
    <w:rPr>
      <w:szCs w:val="22"/>
    </w:rPr>
  </w:style>
  <w:style w:type="paragraph" w:customStyle="1" w:styleId="388">
    <w:name w:val=" Char1"/>
    <w:basedOn w:val="1"/>
    <w:qFormat/>
    <w:uiPriority w:val="0"/>
    <w:rPr>
      <w:rFonts w:ascii="MS Mincho" w:hAnsi="MS Mincho" w:cs="Droid Sans"/>
      <w:sz w:val="24"/>
    </w:rPr>
  </w:style>
  <w:style w:type="paragraph" w:customStyle="1" w:styleId="38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90">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91">
    <w:name w:val="GP正文(首行缩进)"/>
    <w:basedOn w:val="1"/>
    <w:qFormat/>
    <w:uiPriority w:val="0"/>
    <w:pPr>
      <w:spacing w:line="360" w:lineRule="auto"/>
      <w:ind w:firstLine="480" w:firstLineChars="200"/>
      <w:jc w:val="left"/>
    </w:pPr>
    <w:rPr>
      <w:rFonts w:hAnsi="宋体"/>
      <w:sz w:val="24"/>
      <w:szCs w:val="24"/>
    </w:rPr>
  </w:style>
  <w:style w:type="paragraph" w:customStyle="1" w:styleId="392">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393">
    <w:name w:val="Default Paragraph Char Char Char Char"/>
    <w:basedOn w:val="1"/>
    <w:next w:val="1"/>
    <w:qFormat/>
    <w:uiPriority w:val="0"/>
    <w:pPr>
      <w:widowControl/>
      <w:spacing w:line="360" w:lineRule="auto"/>
      <w:jc w:val="left"/>
    </w:pPr>
    <w:rPr>
      <w:kern w:val="0"/>
      <w:lang w:eastAsia="en-US"/>
    </w:rPr>
  </w:style>
  <w:style w:type="paragraph" w:customStyle="1" w:styleId="394">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395">
    <w:name w:val="文章正文"/>
    <w:basedOn w:val="1"/>
    <w:qFormat/>
    <w:uiPriority w:val="0"/>
    <w:pPr>
      <w:numPr>
        <w:ilvl w:val="1"/>
        <w:numId w:val="8"/>
      </w:numPr>
      <w:spacing w:before="156" w:beforeLines="50" w:after="156" w:afterLines="50" w:line="320" w:lineRule="exact"/>
      <w:ind w:left="0" w:firstLine="200" w:firstLineChars="200"/>
    </w:pPr>
    <w:rPr>
      <w:rFonts w:ascii="仿宋_GB2312" w:eastAsia="仿宋_GB2312"/>
      <w:sz w:val="28"/>
      <w:szCs w:val="24"/>
    </w:rPr>
  </w:style>
  <w:style w:type="paragraph" w:customStyle="1" w:styleId="396">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97">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398">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399">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400">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01">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02">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403">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404">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05">
    <w:name w:val="一级标题"/>
    <w:basedOn w:val="1"/>
    <w:next w:val="406"/>
    <w:qFormat/>
    <w:uiPriority w:val="0"/>
    <w:pPr>
      <w:numPr>
        <w:ilvl w:val="2"/>
        <w:numId w:val="8"/>
      </w:numPr>
      <w:tabs>
        <w:tab w:val="left" w:pos="425"/>
      </w:tabs>
      <w:spacing w:after="312" w:afterLines="100"/>
      <w:ind w:left="850" w:hanging="425"/>
      <w:outlineLvl w:val="0"/>
    </w:pPr>
    <w:rPr>
      <w:rFonts w:ascii="黑体" w:eastAsia="黑体"/>
      <w:sz w:val="30"/>
      <w:szCs w:val="28"/>
    </w:rPr>
  </w:style>
  <w:style w:type="paragraph" w:customStyle="1" w:styleId="406">
    <w:name w:val="二级标题"/>
    <w:basedOn w:val="1"/>
    <w:next w:val="395"/>
    <w:qFormat/>
    <w:uiPriority w:val="0"/>
    <w:pPr>
      <w:tabs>
        <w:tab w:val="left" w:pos="992"/>
      </w:tabs>
      <w:ind w:left="992" w:hanging="567"/>
      <w:outlineLvl w:val="1"/>
    </w:pPr>
    <w:rPr>
      <w:rFonts w:ascii="黑体" w:eastAsia="黑体"/>
      <w:sz w:val="28"/>
      <w:szCs w:val="24"/>
    </w:rPr>
  </w:style>
  <w:style w:type="paragraph" w:customStyle="1" w:styleId="407">
    <w:name w:val="正文标准样式ty"/>
    <w:basedOn w:val="1"/>
    <w:qFormat/>
    <w:uiPriority w:val="0"/>
    <w:pPr>
      <w:spacing w:line="360" w:lineRule="auto"/>
      <w:ind w:firstLine="480" w:firstLineChars="200"/>
    </w:pPr>
    <w:rPr>
      <w:rFonts w:cs="宋体"/>
      <w:sz w:val="24"/>
    </w:rPr>
  </w:style>
  <w:style w:type="paragraph" w:customStyle="1" w:styleId="408">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09">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10">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411">
    <w:name w:val=" Char Char10 Char"/>
    <w:basedOn w:val="1"/>
    <w:qFormat/>
    <w:uiPriority w:val="0"/>
    <w:rPr>
      <w:szCs w:val="24"/>
    </w:rPr>
  </w:style>
  <w:style w:type="paragraph" w:customStyle="1" w:styleId="412">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13">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14">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5">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41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17">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418">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19">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420">
    <w:name w:val="默认段落字体 Para Char Char Char Char Char Char Char"/>
    <w:basedOn w:val="1"/>
    <w:qFormat/>
    <w:uiPriority w:val="0"/>
    <w:rPr>
      <w:rFonts w:ascii="MS Mincho" w:hAnsi="MS Mincho" w:cs="Droid Sans"/>
      <w:sz w:val="24"/>
    </w:rPr>
  </w:style>
  <w:style w:type="paragraph" w:customStyle="1" w:styleId="421">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22">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42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424">
    <w:name w:val="NNN Char Char Char1 Char Char Char Char Char Char"/>
    <w:basedOn w:val="1"/>
    <w:qFormat/>
    <w:uiPriority w:val="0"/>
    <w:pPr>
      <w:tabs>
        <w:tab w:val="left" w:pos="360"/>
      </w:tabs>
    </w:pPr>
    <w:rPr>
      <w:sz w:val="24"/>
      <w:szCs w:val="24"/>
    </w:rPr>
  </w:style>
  <w:style w:type="paragraph" w:customStyle="1" w:styleId="425">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26">
    <w:name w:val="Char2"/>
    <w:basedOn w:val="1"/>
    <w:qFormat/>
    <w:uiPriority w:val="0"/>
    <w:rPr>
      <w:rFonts w:ascii="Tahoma" w:hAnsi="Tahoma"/>
      <w:sz w:val="24"/>
    </w:rPr>
  </w:style>
  <w:style w:type="paragraph" w:customStyle="1" w:styleId="42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8">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429">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30">
    <w:name w:val="五级条标题"/>
    <w:basedOn w:val="431"/>
    <w:next w:val="361"/>
    <w:qFormat/>
    <w:uiPriority w:val="0"/>
    <w:pPr>
      <w:outlineLvl w:val="6"/>
    </w:pPr>
  </w:style>
  <w:style w:type="paragraph" w:customStyle="1" w:styleId="431">
    <w:name w:val="四级条标题"/>
    <w:basedOn w:val="432"/>
    <w:next w:val="361"/>
    <w:qFormat/>
    <w:uiPriority w:val="0"/>
    <w:pPr>
      <w:outlineLvl w:val="5"/>
    </w:pPr>
  </w:style>
  <w:style w:type="paragraph" w:customStyle="1" w:styleId="432">
    <w:name w:val="三级条标题"/>
    <w:basedOn w:val="433"/>
    <w:next w:val="361"/>
    <w:qFormat/>
    <w:uiPriority w:val="0"/>
    <w:pPr>
      <w:outlineLvl w:val="4"/>
    </w:pPr>
  </w:style>
  <w:style w:type="paragraph" w:customStyle="1" w:styleId="433">
    <w:name w:val="二级条标题"/>
    <w:basedOn w:val="434"/>
    <w:next w:val="361"/>
    <w:qFormat/>
    <w:uiPriority w:val="0"/>
    <w:pPr>
      <w:outlineLvl w:val="3"/>
    </w:pPr>
  </w:style>
  <w:style w:type="paragraph" w:customStyle="1" w:styleId="434">
    <w:name w:val="一级条标题"/>
    <w:basedOn w:val="382"/>
    <w:next w:val="361"/>
    <w:qFormat/>
    <w:uiPriority w:val="0"/>
    <w:pPr>
      <w:spacing w:before="0" w:after="0"/>
      <w:outlineLvl w:val="2"/>
    </w:pPr>
    <w:rPr>
      <w:rFonts w:ascii="宋体" w:eastAsia="宋体"/>
    </w:rPr>
  </w:style>
  <w:style w:type="paragraph" w:customStyle="1" w:styleId="435">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43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37">
    <w:name w:val="1 Char"/>
    <w:basedOn w:val="1"/>
    <w:qFormat/>
    <w:uiPriority w:val="0"/>
    <w:rPr>
      <w:rFonts w:ascii="Tahoma" w:hAnsi="Tahoma"/>
      <w:sz w:val="24"/>
    </w:rPr>
  </w:style>
  <w:style w:type="paragraph" w:customStyle="1" w:styleId="438">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439">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40">
    <w:name w:val="_Style 13"/>
    <w:basedOn w:val="1"/>
    <w:qFormat/>
    <w:uiPriority w:val="0"/>
    <w:pPr>
      <w:tabs>
        <w:tab w:val="left" w:pos="425"/>
      </w:tabs>
      <w:ind w:left="425" w:hanging="425"/>
    </w:pPr>
    <w:rPr>
      <w:rFonts w:cs="Droid Sans"/>
      <w:sz w:val="18"/>
    </w:rPr>
  </w:style>
  <w:style w:type="paragraph" w:customStyle="1" w:styleId="441">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42">
    <w:name w:val="样式 标题 8 + 左"/>
    <w:basedOn w:val="9"/>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443">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444">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45">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46">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47">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48">
    <w:name w:val="D&amp;L"/>
    <w:basedOn w:val="4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449">
    <w:name w:val="1 Char Char Char Char"/>
    <w:basedOn w:val="1"/>
    <w:qFormat/>
    <w:uiPriority w:val="0"/>
    <w:rPr>
      <w:rFonts w:ascii="Tahoma" w:hAnsi="Tahoma"/>
      <w:sz w:val="24"/>
    </w:rPr>
  </w:style>
  <w:style w:type="paragraph" w:customStyle="1" w:styleId="450">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1">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452">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3">
    <w:name w:val="_Style 2"/>
    <w:basedOn w:val="1"/>
    <w:qFormat/>
    <w:uiPriority w:val="0"/>
    <w:pPr>
      <w:ind w:firstLine="420" w:firstLineChars="200"/>
    </w:pPr>
    <w:rPr>
      <w:rFonts w:cs="Droid Sans"/>
    </w:rPr>
  </w:style>
  <w:style w:type="paragraph" w:customStyle="1" w:styleId="454">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455">
    <w:name w:val="Char Char Char Char Char Char Char1 Char"/>
    <w:basedOn w:val="1"/>
    <w:qFormat/>
    <w:uiPriority w:val="0"/>
    <w:rPr>
      <w:rFonts w:ascii="Tahoma" w:hAnsi="Tahoma"/>
      <w:sz w:val="24"/>
    </w:rPr>
  </w:style>
  <w:style w:type="paragraph" w:customStyle="1" w:styleId="456">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457">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458">
    <w:name w:val="D标4"/>
    <w:basedOn w:val="1"/>
    <w:next w:val="459"/>
    <w:qFormat/>
    <w:uiPriority w:val="0"/>
    <w:pPr>
      <w:numPr>
        <w:ilvl w:val="0"/>
        <w:numId w:val="9"/>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459">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460">
    <w:name w:val=" Char3"/>
    <w:basedOn w:val="1"/>
    <w:qFormat/>
    <w:uiPriority w:val="0"/>
    <w:rPr>
      <w:rFonts w:ascii="MS Mincho" w:hAnsi="MS Mincho" w:cs="Droid Sans"/>
      <w:sz w:val="24"/>
    </w:rPr>
  </w:style>
  <w:style w:type="paragraph" w:customStyle="1" w:styleId="46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463">
    <w:name w:val="标题3"/>
    <w:basedOn w:val="44"/>
    <w:qFormat/>
    <w:uiPriority w:val="0"/>
    <w:pPr>
      <w:spacing w:before="0" w:after="0" w:line="360" w:lineRule="auto"/>
      <w:jc w:val="both"/>
    </w:pPr>
    <w:rPr>
      <w:rFonts w:ascii="Tahoma" w:hAnsi="Tahoma" w:eastAsia="黑体"/>
      <w:b/>
      <w:caps w:val="0"/>
      <w:sz w:val="24"/>
    </w:rPr>
  </w:style>
  <w:style w:type="paragraph" w:customStyle="1" w:styleId="464">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5">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466">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467">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69">
    <w:name w:val="Char Char Char Char Char"/>
    <w:basedOn w:val="1"/>
    <w:qFormat/>
    <w:uiPriority w:val="0"/>
    <w:rPr>
      <w:rFonts w:ascii="Tahoma" w:hAnsi="Tahoma"/>
      <w:sz w:val="24"/>
    </w:rPr>
  </w:style>
  <w:style w:type="paragraph" w:customStyle="1" w:styleId="470">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72">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473">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74">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75">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476">
    <w:name w:val=" Char Char Char Char"/>
    <w:basedOn w:val="1"/>
    <w:qFormat/>
    <w:uiPriority w:val="0"/>
    <w:rPr>
      <w:rFonts w:ascii="Tahoma" w:hAnsi="Tahoma"/>
      <w:sz w:val="24"/>
    </w:rPr>
  </w:style>
  <w:style w:type="paragraph" w:customStyle="1" w:styleId="47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8">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79">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80">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82">
    <w:name w:val="样式 小四"/>
    <w:basedOn w:val="1"/>
    <w:qFormat/>
    <w:uiPriority w:val="0"/>
    <w:pPr>
      <w:ind w:firstLine="480" w:firstLineChars="200"/>
    </w:pPr>
    <w:rPr>
      <w:sz w:val="24"/>
    </w:rPr>
  </w:style>
  <w:style w:type="paragraph" w:customStyle="1" w:styleId="483">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48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485">
    <w:name w:val="_Style 484"/>
    <w:basedOn w:val="2"/>
    <w:next w:val="1"/>
    <w:qFormat/>
    <w:uiPriority w:val="39"/>
    <w:pPr>
      <w:spacing w:after="260" w:line="360" w:lineRule="auto"/>
      <w:outlineLvl w:val="9"/>
    </w:pPr>
    <w:rPr>
      <w:rFonts w:ascii="Calibri" w:hAnsi="Calibri"/>
      <w:sz w:val="32"/>
    </w:rPr>
  </w:style>
  <w:style w:type="paragraph" w:customStyle="1" w:styleId="486">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487">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488">
    <w:name w:val="样式 首行缩进:  0 字符"/>
    <w:basedOn w:val="1"/>
    <w:qFormat/>
    <w:uiPriority w:val="0"/>
    <w:pPr>
      <w:spacing w:line="360" w:lineRule="auto"/>
      <w:ind w:firstLine="200" w:firstLineChars="200"/>
    </w:pPr>
    <w:rPr>
      <w:rFonts w:cs="宋体"/>
      <w:sz w:val="24"/>
    </w:rPr>
  </w:style>
  <w:style w:type="paragraph" w:customStyle="1" w:styleId="489">
    <w:name w:val="样式 标题6 + 左"/>
    <w:basedOn w:val="335"/>
    <w:qFormat/>
    <w:uiPriority w:val="0"/>
    <w:pPr>
      <w:spacing w:line="319" w:lineRule="auto"/>
      <w:jc w:val="left"/>
    </w:pPr>
  </w:style>
  <w:style w:type="paragraph" w:customStyle="1" w:styleId="490">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491">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2">
    <w:name w:val="标题7"/>
    <w:basedOn w:val="8"/>
    <w:next w:val="1"/>
    <w:qFormat/>
    <w:uiPriority w:val="0"/>
    <w:pPr>
      <w:numPr>
        <w:ilvl w:val="6"/>
        <w:numId w:val="10"/>
      </w:numPr>
      <w:spacing w:before="120" w:beforeLines="50" w:afterLines="50" w:line="360" w:lineRule="auto"/>
      <w:ind w:right="0" w:rightChars="0" w:firstLineChars="0"/>
    </w:pPr>
    <w:rPr>
      <w:rFonts w:eastAsia="黑体" w:cs="宋体"/>
      <w:spacing w:val="0"/>
      <w:szCs w:val="20"/>
    </w:rPr>
  </w:style>
  <w:style w:type="paragraph" w:customStyle="1" w:styleId="493">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9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95">
    <w:name w:val="默认段落字体 Para Char"/>
    <w:basedOn w:val="1"/>
    <w:qFormat/>
    <w:uiPriority w:val="0"/>
  </w:style>
  <w:style w:type="paragraph" w:customStyle="1" w:styleId="496">
    <w:name w:val="List Paragraph11"/>
    <w:basedOn w:val="1"/>
    <w:qFormat/>
    <w:uiPriority w:val="0"/>
    <w:pPr>
      <w:ind w:firstLine="420" w:firstLineChars="200"/>
    </w:pPr>
  </w:style>
  <w:style w:type="paragraph" w:customStyle="1" w:styleId="49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498">
    <w:name w:val="样式2"/>
    <w:basedOn w:val="1"/>
    <w:qFormat/>
    <w:uiPriority w:val="0"/>
    <w:pPr>
      <w:ind w:firstLine="540" w:firstLineChars="225"/>
    </w:pPr>
    <w:rPr>
      <w:sz w:val="24"/>
    </w:rPr>
  </w:style>
  <w:style w:type="paragraph" w:customStyle="1" w:styleId="49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500">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501">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0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503">
    <w:name w:val="List Paragraph1"/>
    <w:basedOn w:val="1"/>
    <w:qFormat/>
    <w:uiPriority w:val="0"/>
    <w:pPr>
      <w:ind w:firstLine="420" w:firstLineChars="200"/>
    </w:pPr>
    <w:rPr>
      <w:szCs w:val="22"/>
    </w:rPr>
  </w:style>
  <w:style w:type="paragraph" w:customStyle="1" w:styleId="50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styleId="505">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506">
    <w:name w:val="标题 31"/>
    <w:basedOn w:val="1"/>
    <w:next w:val="1"/>
    <w:unhideWhenUsed/>
    <w:qFormat/>
    <w:uiPriority w:val="9"/>
    <w:pPr>
      <w:keepNext/>
      <w:keepLines/>
      <w:numPr>
        <w:ilvl w:val="0"/>
        <w:numId w:val="11"/>
      </w:numPr>
      <w:spacing w:before="260" w:after="260" w:line="416" w:lineRule="auto"/>
      <w:ind w:left="780" w:hanging="360"/>
      <w:outlineLvl w:val="2"/>
    </w:pPr>
    <w:rPr>
      <w:rFonts w:ascii="Calibri" w:hAnsi="Calibri"/>
      <w:b/>
      <w:bCs/>
      <w:sz w:val="28"/>
      <w:szCs w:val="32"/>
    </w:rPr>
  </w:style>
  <w:style w:type="paragraph" w:customStyle="1" w:styleId="507">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50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509">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10">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511">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512">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13">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1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15">
    <w:name w:val=" Char Char Char"/>
    <w:basedOn w:val="1"/>
    <w:qFormat/>
    <w:uiPriority w:val="0"/>
    <w:rPr>
      <w:rFonts w:ascii="Tahoma" w:hAnsi="Tahoma"/>
      <w:sz w:val="24"/>
    </w:rPr>
  </w:style>
  <w:style w:type="paragraph" w:customStyle="1" w:styleId="516">
    <w:name w:val="itemlist"/>
    <w:qFormat/>
    <w:uiPriority w:val="0"/>
    <w:pPr>
      <w:numPr>
        <w:ilvl w:val="0"/>
        <w:numId w:val="12"/>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17">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518">
    <w:name w:val="正文黑体"/>
    <w:basedOn w:val="488"/>
    <w:qFormat/>
    <w:uiPriority w:val="0"/>
    <w:pPr>
      <w:ind w:firstLine="480"/>
    </w:pPr>
    <w:rPr>
      <w:rFonts w:ascii="黑体" w:hAnsi="黑体" w:eastAsia="黑体"/>
    </w:rPr>
  </w:style>
  <w:style w:type="paragraph" w:customStyle="1" w:styleId="51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20">
    <w:name w:val="条2"/>
    <w:basedOn w:val="1"/>
    <w:next w:val="361"/>
    <w:qFormat/>
    <w:uiPriority w:val="0"/>
    <w:pPr>
      <w:numPr>
        <w:ilvl w:val="2"/>
        <w:numId w:val="6"/>
      </w:numPr>
      <w:tabs>
        <w:tab w:val="left" w:pos="810"/>
      </w:tabs>
      <w:outlineLvl w:val="1"/>
    </w:pPr>
    <w:rPr>
      <w:rFonts w:ascii="黑体" w:eastAsia="黑体"/>
      <w:kern w:val="21"/>
    </w:rPr>
  </w:style>
  <w:style w:type="paragraph" w:customStyle="1" w:styleId="521">
    <w:name w:val="正文文本缩进1"/>
    <w:basedOn w:val="1"/>
    <w:qFormat/>
    <w:uiPriority w:val="0"/>
    <w:pPr>
      <w:ind w:firstLine="645"/>
    </w:pPr>
    <w:rPr>
      <w:rFonts w:ascii="楷体_GB2312" w:hAnsi="Times New Roman" w:eastAsia="楷体_GB2312"/>
      <w:sz w:val="32"/>
    </w:rPr>
  </w:style>
  <w:style w:type="paragraph" w:customStyle="1" w:styleId="522">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23">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4">
    <w:name w:val="图形符号"/>
    <w:basedOn w:val="1"/>
    <w:qFormat/>
    <w:uiPriority w:val="0"/>
    <w:rPr>
      <w:sz w:val="24"/>
    </w:rPr>
  </w:style>
  <w:style w:type="paragraph" w:customStyle="1" w:styleId="52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52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27">
    <w:name w:val="p15"/>
    <w:basedOn w:val="1"/>
    <w:qFormat/>
    <w:uiPriority w:val="0"/>
    <w:pPr>
      <w:widowControl/>
      <w:spacing w:line="360" w:lineRule="auto"/>
      <w:ind w:firstLine="420"/>
      <w:jc w:val="left"/>
    </w:pPr>
    <w:rPr>
      <w:kern w:val="0"/>
      <w:sz w:val="24"/>
      <w:szCs w:val="24"/>
    </w:rPr>
  </w:style>
  <w:style w:type="paragraph" w:customStyle="1" w:styleId="528">
    <w:name w:val="Char Char1"/>
    <w:basedOn w:val="1"/>
    <w:qFormat/>
    <w:uiPriority w:val="0"/>
    <w:rPr>
      <w:rFonts w:ascii="Tahoma" w:hAnsi="Tahoma"/>
      <w:sz w:val="24"/>
    </w:rPr>
  </w:style>
  <w:style w:type="paragraph" w:customStyle="1" w:styleId="52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30">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532">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533">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35">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536">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37">
    <w:name w:val=" Char Char Char Char Char Char Char Char Char Char"/>
    <w:basedOn w:val="1"/>
    <w:qFormat/>
    <w:uiPriority w:val="0"/>
    <w:pPr>
      <w:widowControl/>
      <w:spacing w:after="160" w:line="240" w:lineRule="exact"/>
      <w:jc w:val="left"/>
    </w:pPr>
  </w:style>
  <w:style w:type="paragraph" w:customStyle="1" w:styleId="538">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39">
    <w:name w:val="Revision"/>
    <w:qFormat/>
    <w:uiPriority w:val="0"/>
    <w:rPr>
      <w:rFonts w:ascii="Times New Roman" w:hAnsi="Times New Roman" w:eastAsia="宋体" w:cs="Times New Roman"/>
      <w:kern w:val="2"/>
      <w:sz w:val="21"/>
      <w:szCs w:val="24"/>
      <w:lang w:val="en-US" w:eastAsia="zh-CN" w:bidi="ar-SA"/>
    </w:rPr>
  </w:style>
  <w:style w:type="paragraph" w:customStyle="1" w:styleId="540">
    <w:name w:val="基本文字 Char"/>
    <w:basedOn w:val="1"/>
    <w:qFormat/>
    <w:uiPriority w:val="0"/>
    <w:pPr>
      <w:spacing w:before="156" w:line="400" w:lineRule="atLeast"/>
      <w:ind w:firstLine="540" w:firstLineChars="225"/>
    </w:pPr>
    <w:rPr>
      <w:sz w:val="24"/>
    </w:rPr>
  </w:style>
  <w:style w:type="paragraph" w:customStyle="1" w:styleId="541">
    <w:name w:val="PP 行"/>
    <w:basedOn w:val="43"/>
    <w:qFormat/>
    <w:uiPriority w:val="0"/>
  </w:style>
  <w:style w:type="paragraph" w:customStyle="1" w:styleId="542">
    <w:name w:val="p0"/>
    <w:basedOn w:val="1"/>
    <w:qFormat/>
    <w:uiPriority w:val="0"/>
    <w:pPr>
      <w:widowControl/>
    </w:pPr>
    <w:rPr>
      <w:kern w:val="0"/>
      <w:szCs w:val="21"/>
    </w:rPr>
  </w:style>
  <w:style w:type="paragraph" w:customStyle="1" w:styleId="54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544">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545">
    <w:name w:val=" Char"/>
    <w:basedOn w:val="1"/>
    <w:qFormat/>
    <w:uiPriority w:val="0"/>
    <w:pPr>
      <w:widowControl/>
      <w:spacing w:after="160" w:line="240" w:lineRule="exact"/>
      <w:jc w:val="left"/>
    </w:pPr>
    <w:rPr>
      <w:rFonts w:ascii="Verdana" w:hAnsi="Verdana"/>
      <w:kern w:val="0"/>
      <w:sz w:val="20"/>
      <w:lang w:eastAsia="en-US"/>
    </w:rPr>
  </w:style>
  <w:style w:type="paragraph" w:customStyle="1" w:styleId="546">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547">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48">
    <w:name w:val="Char1"/>
    <w:basedOn w:val="1"/>
    <w:qFormat/>
    <w:uiPriority w:val="0"/>
    <w:rPr>
      <w:rFonts w:ascii="Tahoma" w:hAnsi="Tahoma"/>
      <w:sz w:val="24"/>
    </w:rPr>
  </w:style>
  <w:style w:type="paragraph" w:customStyle="1" w:styleId="549">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550">
    <w:name w:val="样式 标题8 + 段前: 0.5 行 段后: 0.5 行"/>
    <w:basedOn w:val="551"/>
    <w:next w:val="1"/>
    <w:qFormat/>
    <w:uiPriority w:val="0"/>
    <w:pPr>
      <w:ind w:left="0" w:firstLine="0"/>
    </w:pPr>
    <w:rPr>
      <w:rFonts w:cs="宋体"/>
    </w:rPr>
  </w:style>
  <w:style w:type="paragraph" w:customStyle="1" w:styleId="551">
    <w:name w:val="标题8"/>
    <w:basedOn w:val="9"/>
    <w:next w:val="1"/>
    <w:qFormat/>
    <w:uiPriority w:val="0"/>
    <w:pPr>
      <w:numPr>
        <w:ilvl w:val="7"/>
        <w:numId w:val="13"/>
      </w:numPr>
      <w:tabs>
        <w:tab w:val="clear" w:pos="1440"/>
      </w:tabs>
      <w:spacing w:beforeLines="50" w:afterLines="50" w:line="360" w:lineRule="auto"/>
      <w:jc w:val="left"/>
    </w:pPr>
    <w:rPr>
      <w:sz w:val="21"/>
      <w:szCs w:val="20"/>
    </w:rPr>
  </w:style>
  <w:style w:type="paragraph" w:customStyle="1" w:styleId="552">
    <w:name w:val="项目编号A"/>
    <w:basedOn w:val="1"/>
    <w:qFormat/>
    <w:uiPriority w:val="0"/>
    <w:pPr>
      <w:numPr>
        <w:ilvl w:val="0"/>
        <w:numId w:val="14"/>
      </w:numPr>
      <w:ind w:left="480" w:firstLine="0"/>
    </w:pPr>
    <w:rPr>
      <w:rFonts w:ascii="Arial" w:hAnsi="Arial"/>
      <w:kern w:val="0"/>
    </w:rPr>
  </w:style>
  <w:style w:type="paragraph" w:customStyle="1" w:styleId="553">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554">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555">
    <w:name w:val="WPSOffice手动目录 2"/>
    <w:qFormat/>
    <w:uiPriority w:val="0"/>
    <w:pPr>
      <w:ind w:leftChars="200"/>
    </w:pPr>
    <w:rPr>
      <w:rFonts w:ascii="Times New Roman" w:hAnsi="Times New Roman" w:eastAsia="宋体" w:cs="Times New Roman"/>
      <w:lang w:val="en-US" w:eastAsia="zh-CN" w:bidi="ar-SA"/>
    </w:rPr>
  </w:style>
  <w:style w:type="paragraph" w:customStyle="1" w:styleId="556">
    <w:name w:val="1"/>
    <w:basedOn w:val="1"/>
    <w:next w:val="1"/>
    <w:qFormat/>
    <w:uiPriority w:val="0"/>
  </w:style>
  <w:style w:type="paragraph" w:customStyle="1" w:styleId="557">
    <w:name w:val="Char1 Char Char Char"/>
    <w:basedOn w:val="1"/>
    <w:qFormat/>
    <w:uiPriority w:val="0"/>
    <w:rPr>
      <w:rFonts w:ascii="Tahoma" w:hAnsi="Tahoma"/>
      <w:sz w:val="24"/>
    </w:rPr>
  </w:style>
  <w:style w:type="paragraph" w:customStyle="1" w:styleId="558">
    <w:name w:val="Char11"/>
    <w:basedOn w:val="1"/>
    <w:qFormat/>
    <w:uiPriority w:val="0"/>
    <w:rPr>
      <w:rFonts w:ascii="Tahoma" w:hAnsi="Tahoma"/>
      <w:sz w:val="24"/>
    </w:rPr>
  </w:style>
  <w:style w:type="paragraph" w:customStyle="1" w:styleId="559">
    <w:name w:val="简单回函地址"/>
    <w:basedOn w:val="1"/>
    <w:qFormat/>
    <w:uiPriority w:val="0"/>
    <w:rPr>
      <w:szCs w:val="24"/>
    </w:rPr>
  </w:style>
  <w:style w:type="paragraph" w:customStyle="1" w:styleId="560">
    <w:name w:val=" Char1 Char Char Char"/>
    <w:basedOn w:val="1"/>
    <w:qFormat/>
    <w:uiPriority w:val="0"/>
  </w:style>
  <w:style w:type="paragraph" w:customStyle="1" w:styleId="561">
    <w:name w:val="Style List + Left:  0 cm Hanging:  0.8 ch1"/>
    <w:basedOn w:val="49"/>
    <w:qFormat/>
    <w:uiPriority w:val="0"/>
    <w:pPr>
      <w:spacing w:line="360" w:lineRule="auto"/>
      <w:ind w:left="0" w:firstLine="0" w:firstLineChars="0"/>
      <w:jc w:val="left"/>
    </w:pPr>
    <w:rPr>
      <w:rFonts w:ascii="Tahoma" w:hAnsi="Tahoma"/>
      <w:szCs w:val="20"/>
    </w:rPr>
  </w:style>
  <w:style w:type="paragraph" w:customStyle="1" w:styleId="56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563">
    <w:name w:val=" Char Char Char Char Char Char Char Char Char Char Char Char"/>
    <w:basedOn w:val="19"/>
    <w:qFormat/>
    <w:uiPriority w:val="0"/>
    <w:pPr>
      <w:shd w:val="clear" w:color="auto" w:fill="auto"/>
    </w:pPr>
    <w:rPr>
      <w:rFonts w:ascii="宋体"/>
      <w:sz w:val="18"/>
      <w:szCs w:val="18"/>
    </w:rPr>
  </w:style>
  <w:style w:type="paragraph" w:customStyle="1" w:styleId="564">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65">
    <w:name w:val=" Char1 Char Char Char Char Char Char"/>
    <w:basedOn w:val="1"/>
    <w:qFormat/>
    <w:uiPriority w:val="0"/>
    <w:rPr>
      <w:rFonts w:ascii="Tahoma" w:hAnsi="Tahoma"/>
      <w:sz w:val="24"/>
    </w:rPr>
  </w:style>
  <w:style w:type="paragraph" w:customStyle="1" w:styleId="5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67">
    <w:name w:val="默认段落字体 Para Char Char Char Char Char Char Char Char Char"/>
    <w:basedOn w:val="1"/>
    <w:qFormat/>
    <w:uiPriority w:val="0"/>
    <w:rPr>
      <w:rFonts w:ascii="Tahoma" w:hAnsi="Tahoma" w:cs="Arial"/>
      <w:sz w:val="24"/>
    </w:rPr>
  </w:style>
  <w:style w:type="paragraph" w:customStyle="1" w:styleId="568">
    <w:name w:val="Char Char Char"/>
    <w:basedOn w:val="1"/>
    <w:qFormat/>
    <w:uiPriority w:val="0"/>
    <w:rPr>
      <w:rFonts w:ascii="Tahoma" w:hAnsi="Tahoma"/>
      <w:sz w:val="24"/>
    </w:rPr>
  </w:style>
  <w:style w:type="paragraph" w:customStyle="1" w:styleId="569">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570">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7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72">
    <w:name w:val="样式3"/>
    <w:basedOn w:val="35"/>
    <w:qFormat/>
    <w:uiPriority w:val="0"/>
    <w:pPr>
      <w:spacing w:line="240" w:lineRule="atLeast"/>
      <w:outlineLvl w:val="0"/>
    </w:pPr>
    <w:rPr>
      <w:rFonts w:hAnsi="Calibri" w:cs="Droid Sans"/>
      <w:sz w:val="28"/>
    </w:rPr>
  </w:style>
  <w:style w:type="paragraph" w:customStyle="1" w:styleId="573">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74">
    <w:name w:val="正文1"/>
    <w:basedOn w:val="1"/>
    <w:qFormat/>
    <w:uiPriority w:val="0"/>
    <w:pPr>
      <w:widowControl/>
      <w:topLinePunct/>
      <w:spacing w:before="156" w:beforeLines="50" w:after="156" w:afterLines="50" w:line="300" w:lineRule="auto"/>
      <w:ind w:left="420"/>
    </w:pPr>
    <w:rPr>
      <w:szCs w:val="24"/>
    </w:rPr>
  </w:style>
  <w:style w:type="paragraph" w:customStyle="1" w:styleId="575">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76">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577">
    <w:name w:val="_Style 3"/>
    <w:basedOn w:val="1"/>
    <w:qFormat/>
    <w:uiPriority w:val="0"/>
    <w:pPr>
      <w:ind w:firstLine="420" w:firstLineChars="200"/>
    </w:pPr>
    <w:rPr>
      <w:rFonts w:ascii="Calibri" w:hAnsi="Calibri"/>
      <w:szCs w:val="24"/>
    </w:rPr>
  </w:style>
  <w:style w:type="paragraph" w:customStyle="1" w:styleId="578">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579">
    <w:name w:val="p1"/>
    <w:basedOn w:val="1"/>
    <w:qFormat/>
    <w:uiPriority w:val="0"/>
    <w:pPr>
      <w:widowControl/>
      <w:jc w:val="left"/>
    </w:pPr>
    <w:rPr>
      <w:kern w:val="0"/>
      <w:sz w:val="22"/>
      <w:szCs w:val="22"/>
    </w:rPr>
  </w:style>
  <w:style w:type="paragraph" w:customStyle="1" w:styleId="580">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81">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82">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83">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84">
    <w:name w:val="P标3"/>
    <w:basedOn w:val="4"/>
    <w:qFormat/>
    <w:uiPriority w:val="0"/>
    <w:pPr>
      <w:keepNext w:val="0"/>
      <w:keepLines w:val="0"/>
      <w:numPr>
        <w:ilvl w:val="0"/>
        <w:numId w:val="8"/>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58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586">
    <w:name w:val="样式 标题 9 +"/>
    <w:basedOn w:val="367"/>
    <w:qFormat/>
    <w:uiPriority w:val="0"/>
    <w:pPr/>
  </w:style>
  <w:style w:type="paragraph" w:customStyle="1" w:styleId="587">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588">
    <w:name w:val="彩色列表 - 着色 11"/>
    <w:basedOn w:val="1"/>
    <w:qFormat/>
    <w:uiPriority w:val="0"/>
    <w:pPr>
      <w:ind w:firstLine="420" w:firstLineChars="200"/>
    </w:pPr>
    <w:rPr>
      <w:szCs w:val="24"/>
    </w:rPr>
  </w:style>
  <w:style w:type="paragraph" w:customStyle="1" w:styleId="589">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90">
    <w:name w:val="编号，四号"/>
    <w:basedOn w:val="181"/>
    <w:qFormat/>
    <w:uiPriority w:val="0"/>
    <w:pPr>
      <w:numPr>
        <w:ilvl w:val="0"/>
        <w:numId w:val="15"/>
      </w:numPr>
    </w:pPr>
    <w:rPr>
      <w:rFonts w:ascii="Times New Roman" w:hAnsi="Times New Roman"/>
      <w:sz w:val="28"/>
    </w:rPr>
  </w:style>
  <w:style w:type="paragraph" w:customStyle="1" w:styleId="59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92">
    <w:name w:val="Char Char2"/>
    <w:basedOn w:val="1"/>
    <w:qFormat/>
    <w:uiPriority w:val="0"/>
    <w:rPr>
      <w:rFonts w:ascii="Tahoma" w:hAnsi="Tahoma"/>
      <w:sz w:val="24"/>
    </w:rPr>
  </w:style>
  <w:style w:type="paragraph" w:customStyle="1" w:styleId="593">
    <w:name w:val="表格"/>
    <w:basedOn w:val="1"/>
    <w:qFormat/>
    <w:uiPriority w:val="0"/>
    <w:pPr>
      <w:snapToGrid w:val="0"/>
      <w:ind w:firstLine="42" w:firstLineChars="21"/>
    </w:pPr>
    <w:rPr>
      <w:rFonts w:ascii="宋体" w:hAnsi="宋体"/>
      <w:kern w:val="0"/>
      <w:sz w:val="20"/>
    </w:rPr>
  </w:style>
  <w:style w:type="paragraph" w:customStyle="1" w:styleId="59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95">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596">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9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598">
    <w:name w:val="Char Char Char1"/>
    <w:basedOn w:val="1"/>
    <w:qFormat/>
    <w:uiPriority w:val="0"/>
    <w:rPr>
      <w:rFonts w:ascii="Tahoma" w:hAnsi="Tahoma"/>
      <w:sz w:val="24"/>
    </w:rPr>
  </w:style>
  <w:style w:type="paragraph" w:customStyle="1" w:styleId="599">
    <w:name w:val="正文序号 1"/>
    <w:basedOn w:val="1"/>
    <w:qFormat/>
    <w:uiPriority w:val="0"/>
    <w:pPr>
      <w:tabs>
        <w:tab w:val="left" w:pos="744"/>
        <w:tab w:val="left" w:pos="839"/>
      </w:tabs>
      <w:spacing w:before="60"/>
      <w:ind w:left="744" w:hanging="744"/>
    </w:pPr>
    <w:rPr>
      <w:rFonts w:cs="Droid Sans"/>
      <w:sz w:val="18"/>
    </w:rPr>
  </w:style>
  <w:style w:type="paragraph" w:customStyle="1" w:styleId="600">
    <w:name w:val="GP无序编号"/>
    <w:basedOn w:val="601"/>
    <w:qFormat/>
    <w:uiPriority w:val="0"/>
    <w:pPr>
      <w:tabs>
        <w:tab w:val="left" w:pos="903"/>
        <w:tab w:val="left" w:pos="1140"/>
      </w:tabs>
      <w:ind w:left="1140" w:firstLine="0" w:firstLineChars="0"/>
      <w:jc w:val="left"/>
    </w:pPr>
    <w:rPr>
      <w:rFonts w:hAnsi="Times New Roman"/>
    </w:rPr>
  </w:style>
  <w:style w:type="paragraph" w:customStyle="1" w:styleId="601">
    <w:name w:val="GP正文(无首行缩进)"/>
    <w:basedOn w:val="391"/>
    <w:qFormat/>
    <w:uiPriority w:val="0"/>
    <w:pPr>
      <w:jc w:val="both"/>
    </w:pPr>
  </w:style>
  <w:style w:type="paragraph" w:customStyle="1" w:styleId="602">
    <w:name w:val="表格正文"/>
    <w:basedOn w:val="1"/>
    <w:qFormat/>
    <w:uiPriority w:val="0"/>
    <w:pPr>
      <w:ind w:right="45"/>
    </w:pPr>
    <w:rPr>
      <w:rFonts w:ascii="Arial" w:hAnsi="Arial" w:cs="Droid Sans"/>
      <w:sz w:val="24"/>
    </w:rPr>
  </w:style>
  <w:style w:type="paragraph" w:customStyle="1" w:styleId="603">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604">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605">
    <w:name w:val="WPSOffice手动目录 1"/>
    <w:qFormat/>
    <w:uiPriority w:val="0"/>
    <w:rPr>
      <w:rFonts w:ascii="Times New Roman" w:hAnsi="Times New Roman" w:eastAsia="宋体" w:cs="Times New Roman"/>
      <w:lang w:val="en-US" w:eastAsia="zh-CN" w:bidi="ar-SA"/>
    </w:rPr>
  </w:style>
  <w:style w:type="paragraph" w:customStyle="1" w:styleId="606">
    <w:name w:val="Char Char Char Char"/>
    <w:basedOn w:val="1"/>
    <w:qFormat/>
    <w:uiPriority w:val="0"/>
    <w:rPr>
      <w:rFonts w:ascii="Tahoma" w:hAnsi="Tahoma"/>
      <w:sz w:val="24"/>
    </w:rPr>
  </w:style>
  <w:style w:type="paragraph" w:customStyle="1" w:styleId="607">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60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609">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10">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61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61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613">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14">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615">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616">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17">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19">
    <w:name w:val="List Paragraph_9b970762-14a9-43ab-b627-ab24dd866b2c"/>
    <w:basedOn w:val="1"/>
    <w:qFormat/>
    <w:uiPriority w:val="34"/>
    <w:pPr>
      <w:ind w:firstLine="420" w:firstLineChars="200"/>
    </w:pPr>
    <w:rPr>
      <w:rFonts w:ascii="Calibri" w:hAnsi="Calibri"/>
      <w:szCs w:val="22"/>
    </w:rPr>
  </w:style>
  <w:style w:type="paragraph" w:customStyle="1" w:styleId="620">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21">
    <w:name w:val="Char Char"/>
    <w:basedOn w:val="1"/>
    <w:qFormat/>
    <w:uiPriority w:val="0"/>
    <w:rPr>
      <w:rFonts w:ascii="Tahoma" w:hAnsi="Tahoma"/>
      <w:sz w:val="24"/>
    </w:rPr>
  </w:style>
  <w:style w:type="paragraph" w:customStyle="1" w:styleId="62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623">
    <w:name w:val="首行缩进"/>
    <w:basedOn w:val="1"/>
    <w:qFormat/>
    <w:uiPriority w:val="0"/>
    <w:pPr>
      <w:spacing w:line="360" w:lineRule="auto"/>
      <w:ind w:firstLine="420" w:firstLineChars="200"/>
    </w:pPr>
    <w:rPr>
      <w:rFonts w:ascii="宋体" w:hAnsi="宋体"/>
      <w:szCs w:val="24"/>
    </w:rPr>
  </w:style>
  <w:style w:type="paragraph" w:customStyle="1" w:styleId="624">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625">
    <w:name w:val="Char"/>
    <w:basedOn w:val="1"/>
    <w:qFormat/>
    <w:uiPriority w:val="0"/>
    <w:rPr>
      <w:rFonts w:ascii="Tahoma" w:hAnsi="Tahoma"/>
      <w:sz w:val="24"/>
    </w:rPr>
  </w:style>
  <w:style w:type="paragraph" w:customStyle="1" w:styleId="62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27">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28">
    <w:name w:val=" Char Char1"/>
    <w:basedOn w:val="1"/>
    <w:qFormat/>
    <w:uiPriority w:val="0"/>
    <w:rPr>
      <w:rFonts w:ascii="Tahoma" w:hAnsi="Tahoma"/>
      <w:sz w:val="24"/>
    </w:rPr>
  </w:style>
  <w:style w:type="paragraph" w:customStyle="1" w:styleId="629">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630">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31">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632">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33">
    <w:name w:val="D标1"/>
    <w:basedOn w:val="2"/>
    <w:next w:val="1"/>
    <w:qFormat/>
    <w:uiPriority w:val="0"/>
    <w:pPr>
      <w:keepLines w:val="0"/>
      <w:pageBreakBefore/>
      <w:widowControl/>
      <w:numPr>
        <w:ilvl w:val="0"/>
        <w:numId w:val="16"/>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34">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35">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6">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37">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table" w:customStyle="1" w:styleId="638">
    <w:name w:val="网格型1"/>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5"/>
    <w:basedOn w:val="71"/>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41">
    <w:name w:val="网格型4"/>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6"/>
    <w:basedOn w:val="71"/>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2"/>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3"/>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5">
    <w:name w:val="hover17"/>
    <w:basedOn w:val="73"/>
    <w:qFormat/>
    <w:uiPriority w:val="0"/>
  </w:style>
  <w:style w:type="character" w:customStyle="1" w:styleId="646">
    <w:name w:val="fr"/>
    <w:basedOn w:val="73"/>
    <w:qFormat/>
    <w:uiPriority w:val="0"/>
  </w:style>
  <w:style w:type="character" w:customStyle="1" w:styleId="647">
    <w:name w:val="first-child"/>
    <w:basedOn w:val="73"/>
    <w:qFormat/>
    <w:uiPriority w:val="0"/>
    <w:rPr>
      <w:color w:val="1F3149"/>
      <w:sz w:val="24"/>
      <w:szCs w:val="24"/>
    </w:rPr>
  </w:style>
  <w:style w:type="character" w:customStyle="1" w:styleId="648">
    <w:name w:val="first-child1"/>
    <w:basedOn w:val="73"/>
    <w:qFormat/>
    <w:uiPriority w:val="0"/>
    <w:rPr>
      <w:color w:val="1F3149"/>
      <w:sz w:val="24"/>
      <w:szCs w:val="24"/>
    </w:rPr>
  </w:style>
  <w:style w:type="character" w:customStyle="1" w:styleId="649">
    <w:name w:val="icon_gys"/>
    <w:basedOn w:val="73"/>
    <w:qFormat/>
    <w:uiPriority w:val="0"/>
    <w:rPr>
      <w:sz w:val="21"/>
      <w:szCs w:val="21"/>
    </w:rPr>
  </w:style>
  <w:style w:type="character" w:customStyle="1" w:styleId="650">
    <w:name w:val="xiadan"/>
    <w:basedOn w:val="73"/>
    <w:qFormat/>
    <w:uiPriority w:val="0"/>
    <w:rPr>
      <w:shd w:val="clear" w:color="auto" w:fill="E4393C"/>
    </w:rPr>
  </w:style>
  <w:style w:type="character" w:customStyle="1" w:styleId="651">
    <w:name w:val="icon_ds"/>
    <w:basedOn w:val="73"/>
    <w:qFormat/>
    <w:uiPriority w:val="0"/>
  </w:style>
  <w:style w:type="character" w:customStyle="1" w:styleId="652">
    <w:name w:val="icon_ds1"/>
    <w:basedOn w:val="73"/>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48</Pages>
  <Words>19600</Words>
  <Characters>20769</Characters>
  <Lines>156</Lines>
  <Paragraphs>44</Paragraphs>
  <TotalTime>19</TotalTime>
  <ScaleCrop>false</ScaleCrop>
  <LinksUpToDate>false</LinksUpToDate>
  <CharactersWithSpaces>21164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user</cp:lastModifiedBy>
  <cp:lastPrinted>2020-08-05T10:26:00Z</cp:lastPrinted>
  <dcterms:modified xsi:type="dcterms:W3CDTF">2026-02-06T07:27:22Z</dcterms:modified>
  <dc:title>周口市公共资源交易中心</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7DD31B1C2F594380AB1F1C92ADED23DA_13</vt:lpwstr>
  </property>
  <property fmtid="{D5CDD505-2E9C-101B-9397-08002B2CF9AE}" pid="4" name="KSOTemplateDocerSaveRecord">
    <vt:lpwstr>eyJoZGlkIjoiODU3MGE5NTlkMzc2MzljOWNjY2VmYjRkYjIwYjNiYmUiLCJ1c2VySWQiOiIxMDcyNTQ4NzE4In0=</vt:lpwstr>
  </property>
</Properties>
</file>