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54199D">
      <w:pPr>
        <w:tabs>
          <w:tab w:val="left" w:pos="420"/>
        </w:tabs>
        <w:spacing w:line="1700" w:lineRule="exact"/>
        <w:jc w:val="center"/>
        <w:rPr>
          <w:rFonts w:hint="eastAsia" w:ascii="宋体" w:hAnsi="宋体" w:eastAsia="宋体" w:cs="宋体"/>
          <w:b/>
          <w:spacing w:val="36"/>
          <w:sz w:val="52"/>
          <w:szCs w:val="52"/>
          <w:highlight w:val="none"/>
        </w:rPr>
      </w:pPr>
      <w:r>
        <w:rPr>
          <w:rFonts w:hint="eastAsia" w:ascii="宋体" w:hAnsi="宋体" w:eastAsia="宋体" w:cs="宋体"/>
          <w:b/>
          <w:bCs/>
          <w:spacing w:val="36"/>
          <w:sz w:val="52"/>
          <w:szCs w:val="52"/>
          <w:highlight w:val="none"/>
        </w:rPr>
        <w:t>周口市公共资源交易中心</w:t>
      </w:r>
    </w:p>
    <w:p w14:paraId="2D842AC2">
      <w:pPr>
        <w:tabs>
          <w:tab w:val="left" w:pos="315"/>
          <w:tab w:val="left" w:pos="8820"/>
        </w:tabs>
        <w:spacing w:line="500" w:lineRule="exact"/>
        <w:ind w:right="267" w:rightChars="127"/>
        <w:jc w:val="center"/>
        <w:rPr>
          <w:rFonts w:hint="eastAsia" w:ascii="宋体" w:hAnsi="宋体" w:eastAsia="宋体" w:cs="宋体"/>
          <w:b/>
          <w:bCs/>
          <w:sz w:val="48"/>
          <w:highlight w:val="none"/>
        </w:rPr>
      </w:pPr>
    </w:p>
    <w:p w14:paraId="5888E636">
      <w:pPr>
        <w:tabs>
          <w:tab w:val="left" w:pos="315"/>
          <w:tab w:val="left" w:pos="8820"/>
        </w:tabs>
        <w:spacing w:line="500" w:lineRule="exact"/>
        <w:ind w:right="267" w:rightChars="127"/>
        <w:jc w:val="center"/>
        <w:rPr>
          <w:rFonts w:hint="eastAsia" w:ascii="宋体" w:hAnsi="宋体" w:eastAsia="宋体" w:cs="宋体"/>
          <w:b/>
          <w:bCs/>
          <w:sz w:val="52"/>
          <w:highlight w:val="none"/>
        </w:rPr>
      </w:pPr>
    </w:p>
    <w:p w14:paraId="36933279">
      <w:pPr>
        <w:tabs>
          <w:tab w:val="left" w:pos="315"/>
          <w:tab w:val="left" w:pos="8820"/>
        </w:tabs>
        <w:spacing w:line="500" w:lineRule="exact"/>
        <w:ind w:right="267" w:rightChars="127"/>
        <w:jc w:val="center"/>
        <w:rPr>
          <w:rFonts w:hint="eastAsia" w:ascii="宋体" w:hAnsi="宋体" w:eastAsia="宋体" w:cs="宋体"/>
          <w:b/>
          <w:bCs/>
          <w:sz w:val="52"/>
          <w:highlight w:val="none"/>
        </w:rPr>
      </w:pPr>
    </w:p>
    <w:p w14:paraId="78CE8FDD">
      <w:pPr>
        <w:keepNext w:val="0"/>
        <w:keepLines w:val="0"/>
        <w:pageBreakBefore w:val="0"/>
        <w:widowControl w:val="0"/>
        <w:tabs>
          <w:tab w:val="left" w:pos="315"/>
          <w:tab w:val="left" w:pos="8820"/>
        </w:tabs>
        <w:kinsoku/>
        <w:wordWrap/>
        <w:overflowPunct/>
        <w:topLinePunct w:val="0"/>
        <w:autoSpaceDE/>
        <w:autoSpaceDN/>
        <w:bidi w:val="0"/>
        <w:adjustRightInd/>
        <w:snapToGrid/>
        <w:spacing w:line="360" w:lineRule="auto"/>
        <w:ind w:right="267" w:rightChars="127"/>
        <w:jc w:val="center"/>
        <w:textAlignment w:val="auto"/>
        <w:rPr>
          <w:rFonts w:hint="eastAsia" w:ascii="宋体" w:hAnsi="宋体" w:eastAsia="宋体" w:cs="宋体"/>
          <w:b/>
          <w:bCs/>
          <w:sz w:val="52"/>
          <w:highlight w:val="none"/>
        </w:rPr>
      </w:pPr>
    </w:p>
    <w:p w14:paraId="6C811555">
      <w:pPr>
        <w:keepNext w:val="0"/>
        <w:keepLines w:val="0"/>
        <w:pageBreakBefore w:val="0"/>
        <w:widowControl w:val="0"/>
        <w:tabs>
          <w:tab w:val="left" w:pos="315"/>
          <w:tab w:val="left" w:pos="8820"/>
        </w:tabs>
        <w:kinsoku/>
        <w:wordWrap/>
        <w:overflowPunct/>
        <w:topLinePunct w:val="0"/>
        <w:autoSpaceDE/>
        <w:autoSpaceDN/>
        <w:bidi w:val="0"/>
        <w:adjustRightInd/>
        <w:snapToGrid/>
        <w:spacing w:line="360" w:lineRule="auto"/>
        <w:ind w:right="267" w:rightChars="127"/>
        <w:jc w:val="center"/>
        <w:textAlignment w:val="auto"/>
        <w:rPr>
          <w:rFonts w:hint="eastAsia" w:ascii="宋体" w:hAnsi="宋体" w:eastAsia="宋体" w:cs="宋体"/>
          <w:b/>
          <w:bCs/>
          <w:sz w:val="52"/>
          <w:highlight w:val="none"/>
        </w:rPr>
      </w:pPr>
      <w:r>
        <w:rPr>
          <w:rFonts w:hint="eastAsia" w:ascii="宋体" w:hAnsi="宋体" w:eastAsia="宋体" w:cs="宋体"/>
          <w:b/>
          <w:bCs/>
          <w:sz w:val="52"/>
          <w:highlight w:val="none"/>
        </w:rPr>
        <w:t>竞争性磋商文件</w:t>
      </w:r>
    </w:p>
    <w:p w14:paraId="3977653C">
      <w:pPr>
        <w:tabs>
          <w:tab w:val="left" w:pos="315"/>
          <w:tab w:val="left" w:pos="8820"/>
        </w:tabs>
        <w:spacing w:line="500" w:lineRule="exact"/>
        <w:ind w:right="267" w:rightChars="127"/>
        <w:jc w:val="center"/>
        <w:rPr>
          <w:rFonts w:hint="eastAsia" w:ascii="宋体" w:hAnsi="宋体" w:eastAsia="宋体" w:cs="宋体"/>
          <w:sz w:val="44"/>
          <w:highlight w:val="none"/>
        </w:rPr>
      </w:pPr>
    </w:p>
    <w:p w14:paraId="05C5B41D">
      <w:pPr>
        <w:tabs>
          <w:tab w:val="left" w:pos="315"/>
          <w:tab w:val="left" w:pos="8820"/>
        </w:tabs>
        <w:ind w:right="267" w:rightChars="127"/>
        <w:rPr>
          <w:rFonts w:hint="eastAsia" w:ascii="宋体" w:hAnsi="宋体" w:eastAsia="宋体" w:cs="宋体"/>
          <w:sz w:val="44"/>
          <w:highlight w:val="none"/>
        </w:rPr>
      </w:pPr>
    </w:p>
    <w:p w14:paraId="5721AB9A">
      <w:pPr>
        <w:tabs>
          <w:tab w:val="left" w:pos="315"/>
          <w:tab w:val="left" w:pos="8820"/>
        </w:tabs>
        <w:spacing w:line="500" w:lineRule="exact"/>
        <w:ind w:right="267" w:rightChars="127"/>
        <w:rPr>
          <w:rFonts w:hint="eastAsia" w:ascii="宋体" w:hAnsi="宋体" w:eastAsia="宋体" w:cs="宋体"/>
          <w:b/>
          <w:bCs/>
          <w:sz w:val="36"/>
          <w:highlight w:val="none"/>
        </w:rPr>
      </w:pPr>
    </w:p>
    <w:p w14:paraId="5812D7D0">
      <w:pPr>
        <w:tabs>
          <w:tab w:val="left" w:pos="315"/>
          <w:tab w:val="left" w:pos="8820"/>
        </w:tabs>
        <w:spacing w:line="500" w:lineRule="exact"/>
        <w:ind w:right="267" w:rightChars="127"/>
        <w:rPr>
          <w:rFonts w:hint="eastAsia" w:ascii="宋体" w:hAnsi="宋体" w:eastAsia="宋体" w:cs="宋体"/>
          <w:b/>
          <w:bCs/>
          <w:sz w:val="36"/>
          <w:highlight w:val="none"/>
        </w:rPr>
      </w:pPr>
    </w:p>
    <w:p w14:paraId="4F7C3A87">
      <w:pPr>
        <w:tabs>
          <w:tab w:val="left" w:pos="315"/>
          <w:tab w:val="left" w:pos="8820"/>
        </w:tabs>
        <w:spacing w:line="500" w:lineRule="exact"/>
        <w:ind w:right="267" w:rightChars="127"/>
        <w:jc w:val="center"/>
        <w:rPr>
          <w:rFonts w:hint="eastAsia" w:ascii="宋体" w:hAnsi="宋体" w:eastAsia="宋体" w:cs="宋体"/>
          <w:sz w:val="32"/>
          <w:highlight w:val="none"/>
        </w:rPr>
      </w:pPr>
    </w:p>
    <w:p w14:paraId="580D6308">
      <w:pPr>
        <w:pStyle w:val="3"/>
        <w:rPr>
          <w:rFonts w:hint="eastAsia" w:ascii="宋体" w:hAnsi="宋体" w:eastAsia="宋体" w:cs="宋体"/>
          <w:sz w:val="32"/>
          <w:highlight w:val="none"/>
        </w:rPr>
      </w:pPr>
    </w:p>
    <w:p w14:paraId="44FDCF3E">
      <w:pPr>
        <w:rPr>
          <w:rFonts w:hint="eastAsia" w:ascii="宋体" w:hAnsi="宋体" w:eastAsia="宋体" w:cs="宋体"/>
          <w:sz w:val="32"/>
          <w:highlight w:val="none"/>
        </w:rPr>
      </w:pPr>
    </w:p>
    <w:p w14:paraId="6C1FA91E">
      <w:pPr>
        <w:pStyle w:val="3"/>
        <w:rPr>
          <w:rFonts w:hint="eastAsia" w:ascii="宋体" w:hAnsi="宋体" w:eastAsia="宋体" w:cs="宋体"/>
          <w:sz w:val="32"/>
          <w:highlight w:val="none"/>
        </w:rPr>
      </w:pPr>
    </w:p>
    <w:p w14:paraId="668468F3">
      <w:pPr>
        <w:rPr>
          <w:rFonts w:hint="eastAsia" w:ascii="宋体" w:hAnsi="宋体" w:eastAsia="宋体" w:cs="宋体"/>
          <w:sz w:val="32"/>
          <w:highlight w:val="none"/>
        </w:rPr>
      </w:pPr>
    </w:p>
    <w:p w14:paraId="1919A250">
      <w:pPr>
        <w:pStyle w:val="3"/>
        <w:rPr>
          <w:rFonts w:hint="eastAsia"/>
          <w:highlight w:val="none"/>
        </w:rPr>
      </w:pPr>
    </w:p>
    <w:p w14:paraId="066FF243">
      <w:pPr>
        <w:tabs>
          <w:tab w:val="left" w:pos="315"/>
          <w:tab w:val="left" w:pos="8820"/>
        </w:tabs>
        <w:spacing w:line="500" w:lineRule="exact"/>
        <w:ind w:right="267" w:rightChars="127"/>
        <w:jc w:val="center"/>
        <w:rPr>
          <w:rFonts w:hint="eastAsia" w:ascii="宋体" w:hAnsi="宋体" w:eastAsia="宋体" w:cs="宋体"/>
          <w:b/>
          <w:bCs/>
          <w:sz w:val="52"/>
          <w:highlight w:val="none"/>
        </w:rPr>
      </w:pPr>
    </w:p>
    <w:p w14:paraId="1EE33201">
      <w:pPr>
        <w:tabs>
          <w:tab w:val="left" w:pos="315"/>
          <w:tab w:val="left" w:pos="8820"/>
        </w:tabs>
        <w:spacing w:line="600" w:lineRule="exact"/>
        <w:ind w:left="602" w:right="267" w:rightChars="127" w:hanging="602" w:hangingChars="200"/>
        <w:jc w:val="left"/>
        <w:rPr>
          <w:rFonts w:hint="eastAsia" w:ascii="宋体" w:hAnsi="宋体" w:eastAsia="宋体" w:cs="宋体"/>
          <w:b/>
          <w:bCs/>
          <w:sz w:val="30"/>
          <w:szCs w:val="30"/>
          <w:highlight w:val="none"/>
        </w:rPr>
      </w:pPr>
      <w:r>
        <w:rPr>
          <w:rFonts w:hint="eastAsia" w:ascii="宋体" w:hAnsi="宋体" w:cs="宋体"/>
          <w:b/>
          <w:bCs/>
          <w:sz w:val="30"/>
          <w:szCs w:val="30"/>
          <w:highlight w:val="none"/>
          <w:lang w:val="en-US" w:eastAsia="zh-CN"/>
        </w:rPr>
        <w:t xml:space="preserve">    </w:t>
      </w:r>
      <w:r>
        <w:rPr>
          <w:rFonts w:hint="eastAsia" w:ascii="宋体" w:hAnsi="宋体" w:eastAsia="宋体" w:cs="宋体"/>
          <w:b/>
          <w:bCs/>
          <w:sz w:val="30"/>
          <w:szCs w:val="30"/>
          <w:highlight w:val="none"/>
        </w:rPr>
        <w:t>项目名称:</w:t>
      </w:r>
      <w:r>
        <w:rPr>
          <w:rFonts w:hint="eastAsia" w:ascii="宋体" w:hAnsi="宋体" w:cs="宋体"/>
          <w:b/>
          <w:bCs/>
          <w:sz w:val="30"/>
          <w:szCs w:val="30"/>
          <w:highlight w:val="none"/>
          <w:lang w:val="en-US" w:eastAsia="zh-CN"/>
        </w:rPr>
        <w:t>周口市消防救援支队机关印刷设计制作项目</w:t>
      </w:r>
    </w:p>
    <w:p w14:paraId="4D1973A6">
      <w:pPr>
        <w:tabs>
          <w:tab w:val="left" w:pos="315"/>
          <w:tab w:val="left" w:pos="8820"/>
        </w:tabs>
        <w:spacing w:line="600" w:lineRule="exact"/>
        <w:ind w:right="267" w:rightChars="127" w:firstLine="602" w:firstLineChars="200"/>
        <w:jc w:val="left"/>
        <w:rPr>
          <w:rFonts w:hint="eastAsia" w:ascii="宋体" w:hAnsi="宋体" w:eastAsia="宋体" w:cs="宋体"/>
          <w:b/>
          <w:bCs/>
          <w:sz w:val="30"/>
          <w:szCs w:val="30"/>
          <w:highlight w:val="none"/>
          <w:lang w:val="en-US" w:eastAsia="zh-CN"/>
        </w:rPr>
      </w:pPr>
      <w:r>
        <w:rPr>
          <w:rFonts w:hint="eastAsia" w:ascii="宋体" w:hAnsi="宋体" w:eastAsia="宋体" w:cs="宋体"/>
          <w:b/>
          <w:bCs/>
          <w:sz w:val="30"/>
          <w:szCs w:val="30"/>
          <w:highlight w:val="none"/>
        </w:rPr>
        <w:t>项目编号:</w:t>
      </w:r>
      <w:r>
        <w:rPr>
          <w:rFonts w:hint="eastAsia" w:ascii="宋体" w:hAnsi="宋体" w:cs="宋体"/>
          <w:b/>
          <w:bCs/>
          <w:sz w:val="30"/>
          <w:szCs w:val="30"/>
          <w:highlight w:val="none"/>
          <w:lang w:val="en-US" w:eastAsia="zh-CN"/>
        </w:rPr>
        <w:t xml:space="preserve">周财磋商采购-2026-7 </w:t>
      </w:r>
    </w:p>
    <w:p w14:paraId="47CF980F">
      <w:pPr>
        <w:pStyle w:val="8"/>
        <w:jc w:val="center"/>
        <w:rPr>
          <w:rFonts w:hint="eastAsia" w:ascii="宋体" w:hAnsi="宋体" w:eastAsia="宋体" w:cs="宋体"/>
          <w:b/>
          <w:bCs/>
          <w:kern w:val="2"/>
          <w:sz w:val="30"/>
          <w:szCs w:val="30"/>
          <w:highlight w:val="none"/>
          <w:lang w:val="en-US" w:eastAsia="zh-CN" w:bidi="ar-SA"/>
        </w:rPr>
      </w:pPr>
      <w:r>
        <w:rPr>
          <w:rFonts w:hint="eastAsia" w:ascii="宋体" w:hAnsi="宋体" w:cs="宋体"/>
          <w:b/>
          <w:bCs/>
          <w:kern w:val="2"/>
          <w:sz w:val="30"/>
          <w:szCs w:val="30"/>
          <w:highlight w:val="none"/>
          <w:lang w:val="en-US" w:eastAsia="zh-CN" w:bidi="ar-SA"/>
        </w:rPr>
        <w:t xml:space="preserve">   </w:t>
      </w:r>
      <w:r>
        <w:rPr>
          <w:rFonts w:hint="eastAsia" w:ascii="宋体" w:hAnsi="宋体" w:eastAsia="宋体" w:cs="宋体"/>
          <w:b/>
          <w:bCs/>
          <w:kern w:val="2"/>
          <w:sz w:val="30"/>
          <w:szCs w:val="30"/>
          <w:highlight w:val="none"/>
          <w:lang w:val="en-US" w:eastAsia="zh-CN" w:bidi="ar-SA"/>
        </w:rPr>
        <w:t>202</w:t>
      </w:r>
      <w:r>
        <w:rPr>
          <w:rFonts w:hint="eastAsia" w:ascii="宋体" w:hAnsi="宋体" w:cs="宋体"/>
          <w:b/>
          <w:bCs/>
          <w:kern w:val="2"/>
          <w:sz w:val="30"/>
          <w:szCs w:val="30"/>
          <w:highlight w:val="none"/>
          <w:lang w:val="en-US" w:eastAsia="zh-CN" w:bidi="ar-SA"/>
        </w:rPr>
        <w:t>6</w:t>
      </w:r>
      <w:r>
        <w:rPr>
          <w:rFonts w:hint="eastAsia" w:ascii="宋体" w:hAnsi="宋体" w:eastAsia="宋体" w:cs="宋体"/>
          <w:b/>
          <w:bCs/>
          <w:kern w:val="2"/>
          <w:sz w:val="30"/>
          <w:szCs w:val="30"/>
          <w:highlight w:val="none"/>
          <w:lang w:val="en-US" w:eastAsia="zh-CN" w:bidi="ar-SA"/>
        </w:rPr>
        <w:t>年</w:t>
      </w:r>
      <w:r>
        <w:rPr>
          <w:rFonts w:hint="eastAsia" w:ascii="宋体" w:hAnsi="宋体" w:cs="宋体"/>
          <w:b/>
          <w:bCs/>
          <w:kern w:val="2"/>
          <w:sz w:val="30"/>
          <w:szCs w:val="30"/>
          <w:highlight w:val="none"/>
          <w:lang w:val="en-US" w:eastAsia="zh-CN" w:bidi="ar-SA"/>
        </w:rPr>
        <w:t>1</w:t>
      </w:r>
      <w:r>
        <w:rPr>
          <w:rFonts w:hint="eastAsia" w:ascii="宋体" w:hAnsi="宋体" w:eastAsia="宋体" w:cs="宋体"/>
          <w:b/>
          <w:bCs/>
          <w:kern w:val="2"/>
          <w:sz w:val="30"/>
          <w:szCs w:val="30"/>
          <w:highlight w:val="none"/>
          <w:lang w:val="en-US" w:eastAsia="zh-CN" w:bidi="ar-SA"/>
        </w:rPr>
        <w:t>月</w:t>
      </w:r>
      <w:r>
        <w:rPr>
          <w:rFonts w:hint="eastAsia" w:ascii="宋体" w:hAnsi="宋体" w:cs="宋体"/>
          <w:b/>
          <w:bCs/>
          <w:kern w:val="2"/>
          <w:sz w:val="30"/>
          <w:szCs w:val="30"/>
          <w:highlight w:val="none"/>
          <w:lang w:val="en-US" w:eastAsia="zh-CN" w:bidi="ar-SA"/>
        </w:rPr>
        <w:t>27</w:t>
      </w:r>
      <w:r>
        <w:rPr>
          <w:rFonts w:hint="eastAsia" w:ascii="宋体" w:hAnsi="宋体" w:eastAsia="宋体" w:cs="宋体"/>
          <w:b/>
          <w:bCs/>
          <w:kern w:val="2"/>
          <w:sz w:val="30"/>
          <w:szCs w:val="30"/>
          <w:highlight w:val="none"/>
          <w:lang w:val="en-US" w:eastAsia="zh-CN" w:bidi="ar-SA"/>
        </w:rPr>
        <w:t>日</w:t>
      </w:r>
    </w:p>
    <w:p w14:paraId="7A02D7CB">
      <w:pPr>
        <w:spacing w:line="560" w:lineRule="exact"/>
        <w:jc w:val="center"/>
        <w:rPr>
          <w:rFonts w:hint="eastAsia" w:ascii="宋体" w:hAnsi="宋体" w:eastAsia="宋体" w:cs="宋体"/>
          <w:b/>
          <w:sz w:val="32"/>
          <w:szCs w:val="32"/>
          <w:highlight w:val="none"/>
        </w:rPr>
      </w:pPr>
    </w:p>
    <w:p w14:paraId="385066D0">
      <w:pPr>
        <w:spacing w:line="560" w:lineRule="exact"/>
        <w:jc w:val="center"/>
        <w:rPr>
          <w:rFonts w:hint="eastAsia" w:ascii="宋体" w:hAnsi="宋体" w:eastAsia="宋体" w:cs="宋体"/>
          <w:b/>
          <w:sz w:val="32"/>
          <w:szCs w:val="32"/>
          <w:highlight w:val="none"/>
        </w:rPr>
      </w:pPr>
    </w:p>
    <w:p w14:paraId="127433F6">
      <w:pPr>
        <w:spacing w:line="560" w:lineRule="exact"/>
        <w:jc w:val="center"/>
        <w:rPr>
          <w:rFonts w:hint="eastAsia" w:ascii="宋体" w:hAnsi="宋体" w:eastAsia="宋体" w:cs="宋体"/>
          <w:b/>
          <w:sz w:val="32"/>
          <w:szCs w:val="32"/>
          <w:highlight w:val="none"/>
        </w:rPr>
      </w:pPr>
      <w:r>
        <w:rPr>
          <w:rFonts w:hint="eastAsia" w:ascii="宋体" w:hAnsi="宋体" w:eastAsia="宋体" w:cs="宋体"/>
          <w:b/>
          <w:sz w:val="32"/>
          <w:szCs w:val="32"/>
          <w:highlight w:val="none"/>
        </w:rPr>
        <w:t>目   录</w:t>
      </w:r>
    </w:p>
    <w:p w14:paraId="1DC9B2AD">
      <w:pPr>
        <w:spacing w:line="800" w:lineRule="exact"/>
        <w:rPr>
          <w:rFonts w:hint="eastAsia" w:ascii="宋体" w:hAnsi="宋体" w:eastAsia="宋体" w:cs="宋体"/>
          <w:b/>
          <w:sz w:val="32"/>
          <w:szCs w:val="32"/>
          <w:highlight w:val="none"/>
        </w:rPr>
      </w:pPr>
      <w:r>
        <w:rPr>
          <w:rFonts w:hint="eastAsia" w:ascii="宋体" w:hAnsi="宋体" w:eastAsia="宋体" w:cs="宋体"/>
          <w:b/>
          <w:sz w:val="32"/>
          <w:szCs w:val="32"/>
          <w:highlight w:val="none"/>
        </w:rPr>
        <w:t>第一章  竞争性磋商邀请函 ...............................3</w:t>
      </w:r>
    </w:p>
    <w:p w14:paraId="4ABA53E6">
      <w:pPr>
        <w:spacing w:line="800" w:lineRule="exact"/>
        <w:rPr>
          <w:rFonts w:hint="eastAsia" w:ascii="宋体" w:hAnsi="宋体" w:eastAsia="宋体" w:cs="宋体"/>
          <w:b/>
          <w:sz w:val="32"/>
          <w:szCs w:val="32"/>
          <w:highlight w:val="none"/>
        </w:rPr>
      </w:pPr>
      <w:r>
        <w:rPr>
          <w:rFonts w:hint="eastAsia" w:ascii="宋体" w:hAnsi="宋体" w:eastAsia="宋体" w:cs="宋体"/>
          <w:b/>
          <w:sz w:val="32"/>
          <w:szCs w:val="32"/>
          <w:highlight w:val="none"/>
        </w:rPr>
        <w:t>第二章  供应商须知 .....................................6</w:t>
      </w:r>
    </w:p>
    <w:p w14:paraId="51AF93E4">
      <w:pPr>
        <w:spacing w:line="800" w:lineRule="exact"/>
        <w:rPr>
          <w:rFonts w:hint="eastAsia" w:ascii="宋体" w:hAnsi="宋体" w:eastAsia="宋体" w:cs="宋体"/>
          <w:b/>
          <w:sz w:val="32"/>
          <w:szCs w:val="32"/>
          <w:highlight w:val="none"/>
          <w:lang w:eastAsia="zh-CN"/>
        </w:rPr>
      </w:pPr>
      <w:r>
        <w:rPr>
          <w:rFonts w:hint="eastAsia" w:ascii="宋体" w:hAnsi="宋体" w:eastAsia="宋体" w:cs="宋体"/>
          <w:b/>
          <w:sz w:val="32"/>
          <w:szCs w:val="32"/>
          <w:highlight w:val="none"/>
        </w:rPr>
        <w:t>第三章  采购项目内容及要求.............................2</w:t>
      </w:r>
      <w:r>
        <w:rPr>
          <w:rFonts w:hint="eastAsia" w:ascii="宋体" w:hAnsi="宋体" w:cs="宋体"/>
          <w:b/>
          <w:sz w:val="32"/>
          <w:szCs w:val="32"/>
          <w:highlight w:val="none"/>
          <w:lang w:val="en-US" w:eastAsia="zh-CN"/>
        </w:rPr>
        <w:t>1</w:t>
      </w:r>
    </w:p>
    <w:p w14:paraId="495E2DD3">
      <w:pPr>
        <w:spacing w:line="800" w:lineRule="exact"/>
        <w:rPr>
          <w:rFonts w:hint="default" w:ascii="宋体" w:hAnsi="宋体" w:eastAsia="宋体" w:cs="宋体"/>
          <w:b/>
          <w:sz w:val="32"/>
          <w:szCs w:val="32"/>
          <w:highlight w:val="none"/>
          <w:lang w:val="en-US" w:eastAsia="zh-CN"/>
        </w:rPr>
      </w:pPr>
      <w:r>
        <w:rPr>
          <w:rFonts w:hint="eastAsia" w:ascii="宋体" w:hAnsi="宋体" w:eastAsia="宋体" w:cs="宋体"/>
          <w:b/>
          <w:sz w:val="32"/>
          <w:szCs w:val="32"/>
          <w:highlight w:val="none"/>
        </w:rPr>
        <w:t>第四章  响应性文件内容及格式...........................</w:t>
      </w:r>
      <w:r>
        <w:rPr>
          <w:rFonts w:hint="eastAsia" w:ascii="宋体" w:hAnsi="宋体" w:cs="宋体"/>
          <w:b/>
          <w:sz w:val="32"/>
          <w:szCs w:val="32"/>
          <w:highlight w:val="none"/>
          <w:lang w:val="en-US" w:eastAsia="zh-CN"/>
        </w:rPr>
        <w:t>27</w:t>
      </w:r>
    </w:p>
    <w:p w14:paraId="59AE67FF">
      <w:pPr>
        <w:spacing w:line="800" w:lineRule="exact"/>
        <w:rPr>
          <w:rFonts w:hint="default" w:ascii="宋体" w:hAnsi="宋体" w:eastAsia="宋体" w:cs="宋体"/>
          <w:b/>
          <w:sz w:val="32"/>
          <w:szCs w:val="32"/>
          <w:highlight w:val="none"/>
          <w:lang w:val="en-US" w:eastAsia="zh-CN"/>
        </w:rPr>
      </w:pPr>
      <w:r>
        <w:rPr>
          <w:rFonts w:hint="eastAsia" w:ascii="宋体" w:hAnsi="宋体" w:eastAsia="宋体" w:cs="宋体"/>
          <w:b/>
          <w:sz w:val="32"/>
          <w:szCs w:val="32"/>
          <w:highlight w:val="none"/>
        </w:rPr>
        <w:t>第五章  合同主要条款 合同签订指引、供应商履约验收指引..</w:t>
      </w:r>
      <w:r>
        <w:rPr>
          <w:rFonts w:hint="eastAsia" w:ascii="宋体" w:hAnsi="宋体" w:cs="宋体"/>
          <w:b/>
          <w:sz w:val="32"/>
          <w:szCs w:val="32"/>
          <w:highlight w:val="none"/>
          <w:lang w:val="en-US" w:eastAsia="zh-CN"/>
        </w:rPr>
        <w:t>41</w:t>
      </w:r>
    </w:p>
    <w:p w14:paraId="6E68E2DF">
      <w:pPr>
        <w:spacing w:line="800" w:lineRule="exact"/>
        <w:ind w:firstLine="2249" w:firstLineChars="700"/>
        <w:rPr>
          <w:rFonts w:hint="eastAsia" w:ascii="宋体" w:hAnsi="宋体" w:eastAsia="宋体" w:cs="宋体"/>
          <w:b/>
          <w:sz w:val="32"/>
          <w:szCs w:val="32"/>
          <w:highlight w:val="none"/>
        </w:rPr>
      </w:pPr>
    </w:p>
    <w:p w14:paraId="6B8FA0C6">
      <w:pPr>
        <w:spacing w:line="800" w:lineRule="exact"/>
        <w:ind w:firstLine="2249" w:firstLineChars="700"/>
        <w:rPr>
          <w:rFonts w:hint="eastAsia" w:ascii="宋体" w:hAnsi="宋体" w:eastAsia="宋体" w:cs="宋体"/>
          <w:b/>
          <w:sz w:val="32"/>
          <w:szCs w:val="32"/>
          <w:highlight w:val="none"/>
        </w:rPr>
      </w:pPr>
    </w:p>
    <w:p w14:paraId="70781E0C">
      <w:pPr>
        <w:spacing w:line="800" w:lineRule="exact"/>
        <w:ind w:firstLine="2249" w:firstLineChars="700"/>
        <w:rPr>
          <w:rFonts w:hint="eastAsia" w:ascii="宋体" w:hAnsi="宋体" w:eastAsia="宋体" w:cs="宋体"/>
          <w:b/>
          <w:sz w:val="32"/>
          <w:szCs w:val="32"/>
          <w:highlight w:val="none"/>
        </w:rPr>
      </w:pPr>
    </w:p>
    <w:p w14:paraId="4CEA0C6F">
      <w:pPr>
        <w:jc w:val="center"/>
        <w:rPr>
          <w:rFonts w:hint="eastAsia" w:ascii="宋体" w:hAnsi="宋体" w:eastAsia="宋体" w:cs="宋体"/>
          <w:b/>
          <w:sz w:val="32"/>
          <w:szCs w:val="32"/>
          <w:highlight w:val="none"/>
        </w:rPr>
      </w:pPr>
      <w:r>
        <w:rPr>
          <w:rFonts w:hint="eastAsia" w:ascii="宋体" w:hAnsi="宋体" w:eastAsia="宋体" w:cs="宋体"/>
          <w:b/>
          <w:sz w:val="32"/>
          <w:szCs w:val="32"/>
          <w:highlight w:val="none"/>
        </w:rPr>
        <w:br w:type="page"/>
      </w:r>
      <w:r>
        <w:rPr>
          <w:rFonts w:hint="eastAsia" w:ascii="宋体" w:hAnsi="宋体" w:eastAsia="宋体" w:cs="宋体"/>
          <w:b/>
          <w:sz w:val="32"/>
          <w:szCs w:val="32"/>
          <w:highlight w:val="none"/>
        </w:rPr>
        <w:t>第一章    竞争性磋商邀请函</w:t>
      </w:r>
    </w:p>
    <w:p w14:paraId="628137AA">
      <w:pPr>
        <w:pStyle w:val="35"/>
        <w:rPr>
          <w:rFonts w:hint="eastAsia" w:ascii="宋体" w:hAnsi="宋体" w:eastAsia="宋体" w:cs="宋体"/>
          <w:highlight w:val="none"/>
        </w:rPr>
      </w:pPr>
    </w:p>
    <w:p w14:paraId="0953586C">
      <w:pPr>
        <w:keepNext w:val="0"/>
        <w:keepLines w:val="0"/>
        <w:pageBreakBefore w:val="0"/>
        <w:kinsoku/>
        <w:overflowPunct/>
        <w:topLinePunct w:val="0"/>
        <w:bidi w:val="0"/>
        <w:adjustRightInd/>
        <w:spacing w:line="360" w:lineRule="auto"/>
        <w:ind w:firstLine="480" w:firstLineChars="200"/>
        <w:jc w:val="left"/>
        <w:textAlignment w:val="auto"/>
        <w:rPr>
          <w:rFonts w:hint="eastAsia" w:ascii="宋体" w:hAnsi="宋体" w:eastAsia="宋体" w:cs="宋体"/>
          <w:sz w:val="24"/>
          <w:highlight w:val="none"/>
        </w:rPr>
      </w:pPr>
      <w:r>
        <w:rPr>
          <w:rFonts w:hint="eastAsia" w:ascii="宋体" w:hAnsi="宋体" w:eastAsia="宋体" w:cs="宋体"/>
          <w:sz w:val="24"/>
          <w:highlight w:val="none"/>
        </w:rPr>
        <w:t>项目概况</w:t>
      </w:r>
    </w:p>
    <w:p w14:paraId="433824B2">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highlight w:val="none"/>
        </w:rPr>
      </w:pPr>
      <w:r>
        <w:rPr>
          <w:rFonts w:hint="eastAsia" w:ascii="宋体" w:hAnsi="宋体" w:eastAsia="宋体" w:cs="宋体"/>
          <w:sz w:val="24"/>
          <w:highlight w:val="none"/>
        </w:rPr>
        <w:t xml:space="preserve"> </w:t>
      </w:r>
      <w:r>
        <w:rPr>
          <w:rFonts w:hint="eastAsia" w:ascii="宋体" w:hAnsi="宋体" w:cs="宋体"/>
          <w:sz w:val="24"/>
          <w:highlight w:val="none"/>
          <w:lang w:val="en-US" w:eastAsia="zh-CN"/>
        </w:rPr>
        <w:t>周口市消防救援支队机关印刷设计制作项目</w:t>
      </w:r>
      <w:r>
        <w:rPr>
          <w:rFonts w:hint="eastAsia" w:ascii="宋体" w:hAnsi="宋体" w:eastAsia="宋体" w:cs="宋体"/>
          <w:sz w:val="24"/>
          <w:highlight w:val="none"/>
        </w:rPr>
        <w:t>的潜在投标人应在周口市公共资源交易中心网（http://jyzx.zhoukou.gov.cn）获取招标文件，并于</w:t>
      </w:r>
      <w:r>
        <w:rPr>
          <w:rFonts w:hint="eastAsia" w:ascii="宋体" w:hAnsi="宋体" w:cs="宋体"/>
          <w:sz w:val="24"/>
          <w:highlight w:val="none"/>
          <w:lang w:val="en-US" w:eastAsia="zh-CN"/>
        </w:rPr>
        <w:t>2026</w:t>
      </w:r>
      <w:r>
        <w:rPr>
          <w:rFonts w:hint="eastAsia" w:ascii="宋体" w:hAnsi="宋体" w:eastAsia="宋体" w:cs="宋体"/>
          <w:sz w:val="24"/>
          <w:highlight w:val="none"/>
        </w:rPr>
        <w:t>年</w:t>
      </w:r>
      <w:r>
        <w:rPr>
          <w:rFonts w:hint="eastAsia" w:ascii="宋体" w:hAnsi="宋体" w:cs="宋体"/>
          <w:sz w:val="24"/>
          <w:highlight w:val="none"/>
          <w:lang w:val="en-US" w:eastAsia="zh-CN"/>
        </w:rPr>
        <w:t>2</w:t>
      </w:r>
      <w:r>
        <w:rPr>
          <w:rFonts w:hint="eastAsia" w:ascii="宋体" w:hAnsi="宋体" w:eastAsia="宋体" w:cs="宋体"/>
          <w:sz w:val="24"/>
          <w:highlight w:val="none"/>
        </w:rPr>
        <w:t>月</w:t>
      </w:r>
      <w:r>
        <w:rPr>
          <w:rFonts w:hint="eastAsia" w:ascii="宋体" w:hAnsi="宋体" w:cs="宋体"/>
          <w:sz w:val="24"/>
          <w:highlight w:val="none"/>
          <w:lang w:val="en-US" w:eastAsia="zh-CN"/>
        </w:rPr>
        <w:t>6</w:t>
      </w:r>
      <w:r>
        <w:rPr>
          <w:rFonts w:hint="eastAsia" w:ascii="宋体" w:hAnsi="宋体" w:eastAsia="宋体" w:cs="宋体"/>
          <w:sz w:val="24"/>
          <w:highlight w:val="none"/>
        </w:rPr>
        <w:t>日</w:t>
      </w:r>
      <w:r>
        <w:rPr>
          <w:rFonts w:hint="eastAsia" w:ascii="宋体" w:hAnsi="宋体" w:cs="宋体"/>
          <w:sz w:val="24"/>
          <w:highlight w:val="none"/>
          <w:lang w:val="en-US" w:eastAsia="zh-CN"/>
        </w:rPr>
        <w:t>10</w:t>
      </w:r>
      <w:r>
        <w:rPr>
          <w:rFonts w:hint="eastAsia" w:ascii="宋体" w:hAnsi="宋体" w:eastAsia="宋体" w:cs="宋体"/>
          <w:sz w:val="24"/>
          <w:highlight w:val="none"/>
        </w:rPr>
        <w:t>点</w:t>
      </w:r>
      <w:r>
        <w:rPr>
          <w:rFonts w:hint="eastAsia" w:ascii="宋体" w:hAnsi="宋体" w:cs="宋体"/>
          <w:sz w:val="24"/>
          <w:highlight w:val="none"/>
          <w:lang w:val="en-US" w:eastAsia="zh-CN"/>
        </w:rPr>
        <w:t>00</w:t>
      </w:r>
      <w:r>
        <w:rPr>
          <w:rFonts w:hint="eastAsia" w:ascii="宋体" w:hAnsi="宋体" w:eastAsia="宋体" w:cs="宋体"/>
          <w:sz w:val="24"/>
          <w:highlight w:val="none"/>
        </w:rPr>
        <w:t>分（北京时间）前递交投标文件。</w:t>
      </w:r>
    </w:p>
    <w:p w14:paraId="62518B37">
      <w:pPr>
        <w:pStyle w:val="3"/>
        <w:keepNext w:val="0"/>
        <w:keepLines w:val="0"/>
        <w:pageBreakBefore w:val="0"/>
        <w:kinsoku/>
        <w:overflowPunct/>
        <w:topLinePunct w:val="0"/>
        <w:autoSpaceDE w:val="0"/>
        <w:autoSpaceDN w:val="0"/>
        <w:bidi w:val="0"/>
        <w:adjustRightInd/>
        <w:spacing w:line="360" w:lineRule="auto"/>
        <w:jc w:val="left"/>
        <w:textAlignment w:val="auto"/>
        <w:rPr>
          <w:rFonts w:hint="eastAsia" w:ascii="宋体" w:hAnsi="宋体" w:eastAsia="宋体" w:cs="宋体"/>
          <w:sz w:val="24"/>
          <w:highlight w:val="none"/>
        </w:rPr>
      </w:pPr>
      <w:bookmarkStart w:id="0" w:name="_Toc28359012"/>
      <w:bookmarkStart w:id="1" w:name="_Toc28359089"/>
      <w:bookmarkStart w:id="2" w:name="_Toc35393798"/>
      <w:bookmarkStart w:id="3" w:name="_Toc35393629"/>
      <w:r>
        <w:rPr>
          <w:rFonts w:hint="eastAsia" w:ascii="宋体" w:hAnsi="宋体" w:eastAsia="宋体" w:cs="宋体"/>
          <w:sz w:val="24"/>
          <w:highlight w:val="none"/>
        </w:rPr>
        <w:t>一、项目基本情况</w:t>
      </w:r>
      <w:bookmarkEnd w:id="0"/>
      <w:bookmarkEnd w:id="1"/>
      <w:bookmarkEnd w:id="2"/>
      <w:bookmarkEnd w:id="3"/>
    </w:p>
    <w:p w14:paraId="5256AB14">
      <w:pPr>
        <w:keepNext w:val="0"/>
        <w:keepLines w:val="0"/>
        <w:pageBreakBefore w:val="0"/>
        <w:kinsoku/>
        <w:overflowPunct/>
        <w:topLinePunct w:val="0"/>
        <w:autoSpaceDE w:val="0"/>
        <w:autoSpaceDN w:val="0"/>
        <w:bidi w:val="0"/>
        <w:adjustRightIn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项目编号：</w:t>
      </w:r>
      <w:r>
        <w:rPr>
          <w:rFonts w:hint="eastAsia" w:ascii="宋体" w:hAnsi="宋体" w:eastAsia="宋体" w:cs="宋体"/>
          <w:sz w:val="24"/>
          <w:highlight w:val="none"/>
          <w:lang w:val="en-US" w:eastAsia="zh-CN"/>
        </w:rPr>
        <w:t>周财磋商采购-2026-7</w:t>
      </w:r>
      <w:r>
        <w:rPr>
          <w:rFonts w:hint="eastAsia" w:ascii="宋体" w:hAnsi="宋体" w:cs="宋体"/>
          <w:sz w:val="24"/>
          <w:highlight w:val="none"/>
          <w:lang w:val="en-US" w:eastAsia="zh-CN"/>
        </w:rPr>
        <w:t xml:space="preserve"> </w:t>
      </w:r>
    </w:p>
    <w:p w14:paraId="0AD8B216">
      <w:pPr>
        <w:keepNext w:val="0"/>
        <w:keepLines w:val="0"/>
        <w:pageBreakBefore w:val="0"/>
        <w:kinsoku/>
        <w:overflowPunct/>
        <w:topLinePunct w:val="0"/>
        <w:autoSpaceDE w:val="0"/>
        <w:autoSpaceDN w:val="0"/>
        <w:bidi w:val="0"/>
        <w:adjustRightInd/>
        <w:spacing w:line="360" w:lineRule="auto"/>
        <w:ind w:firstLine="480" w:firstLineChars="200"/>
        <w:textAlignment w:val="auto"/>
        <w:rPr>
          <w:rFonts w:hint="eastAsia" w:ascii="宋体" w:hAnsi="宋体" w:eastAsia="宋体" w:cs="宋体"/>
          <w:sz w:val="24"/>
          <w:highlight w:val="none"/>
          <w:u w:val="single"/>
        </w:rPr>
      </w:pPr>
      <w:r>
        <w:rPr>
          <w:rFonts w:hint="eastAsia" w:ascii="宋体" w:hAnsi="宋体" w:eastAsia="宋体" w:cs="宋体"/>
          <w:sz w:val="24"/>
          <w:highlight w:val="none"/>
        </w:rPr>
        <w:t>项目名称：</w:t>
      </w:r>
      <w:r>
        <w:rPr>
          <w:rFonts w:hint="eastAsia" w:ascii="宋体" w:hAnsi="宋体" w:cs="宋体"/>
          <w:sz w:val="24"/>
          <w:highlight w:val="none"/>
          <w:lang w:val="en-US" w:eastAsia="zh-CN"/>
        </w:rPr>
        <w:t>周口市消防救援支队机关印刷设计制作项目</w:t>
      </w:r>
    </w:p>
    <w:p w14:paraId="724D9C9E">
      <w:pPr>
        <w:keepNext w:val="0"/>
        <w:keepLines w:val="0"/>
        <w:pageBreakBefore w:val="0"/>
        <w:kinsoku/>
        <w:overflowPunct/>
        <w:topLinePunct w:val="0"/>
        <w:autoSpaceDE w:val="0"/>
        <w:autoSpaceDN w:val="0"/>
        <w:bidi w:val="0"/>
        <w:adjustRightIn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采购方式：竞争性磋商</w:t>
      </w:r>
    </w:p>
    <w:p w14:paraId="54C486C9">
      <w:pPr>
        <w:keepNext w:val="0"/>
        <w:keepLines w:val="0"/>
        <w:pageBreakBefore w:val="0"/>
        <w:kinsoku/>
        <w:overflowPunct/>
        <w:topLinePunct w:val="0"/>
        <w:autoSpaceDE w:val="0"/>
        <w:autoSpaceDN w:val="0"/>
        <w:bidi w:val="0"/>
        <w:adjustRightInd/>
        <w:spacing w:line="360" w:lineRule="auto"/>
        <w:ind w:firstLine="480" w:firstLineChars="200"/>
        <w:textAlignment w:val="auto"/>
        <w:rPr>
          <w:rFonts w:hint="default" w:ascii="宋体" w:hAnsi="宋体" w:eastAsia="宋体" w:cs="宋体"/>
          <w:sz w:val="24"/>
          <w:highlight w:val="none"/>
          <w:lang w:val="en-US" w:eastAsia="zh-CN"/>
        </w:rPr>
      </w:pPr>
      <w:r>
        <w:rPr>
          <w:rFonts w:hint="eastAsia" w:ascii="宋体" w:hAnsi="宋体" w:eastAsia="宋体" w:cs="宋体"/>
          <w:sz w:val="24"/>
          <w:highlight w:val="none"/>
        </w:rPr>
        <w:t>预算金额：</w:t>
      </w:r>
      <w:r>
        <w:rPr>
          <w:rFonts w:hint="eastAsia" w:ascii="宋体" w:hAnsi="宋体" w:cs="宋体"/>
          <w:sz w:val="24"/>
          <w:highlight w:val="none"/>
          <w:lang w:val="en-US" w:eastAsia="zh-CN"/>
        </w:rPr>
        <w:t>65万元</w:t>
      </w:r>
    </w:p>
    <w:p w14:paraId="5856948D">
      <w:pPr>
        <w:keepNext w:val="0"/>
        <w:keepLines w:val="0"/>
        <w:pageBreakBefore w:val="0"/>
        <w:kinsoku/>
        <w:overflowPunct/>
        <w:topLinePunct w:val="0"/>
        <w:autoSpaceDE w:val="0"/>
        <w:autoSpaceDN w:val="0"/>
        <w:bidi w:val="0"/>
        <w:adjustRightInd/>
        <w:spacing w:line="360" w:lineRule="auto"/>
        <w:ind w:firstLine="480" w:firstLineChars="200"/>
        <w:textAlignment w:val="auto"/>
        <w:rPr>
          <w:rFonts w:hint="default" w:ascii="宋体" w:hAnsi="宋体" w:eastAsia="宋体" w:cs="宋体"/>
          <w:sz w:val="24"/>
          <w:highlight w:val="none"/>
          <w:lang w:val="en-US"/>
        </w:rPr>
      </w:pPr>
      <w:r>
        <w:rPr>
          <w:rFonts w:hint="eastAsia" w:ascii="宋体" w:hAnsi="宋体" w:eastAsia="宋体" w:cs="宋体"/>
          <w:sz w:val="24"/>
          <w:highlight w:val="none"/>
        </w:rPr>
        <w:t>最高限价：</w:t>
      </w:r>
      <w:r>
        <w:rPr>
          <w:rFonts w:hint="eastAsia" w:ascii="宋体" w:hAnsi="宋体" w:cs="宋体"/>
          <w:sz w:val="24"/>
          <w:highlight w:val="none"/>
          <w:lang w:val="en-US" w:eastAsia="zh-CN"/>
        </w:rPr>
        <w:t>65万元</w:t>
      </w:r>
    </w:p>
    <w:p w14:paraId="389A674A">
      <w:pPr>
        <w:pStyle w:val="24"/>
        <w:keepNext w:val="0"/>
        <w:keepLines w:val="0"/>
        <w:pageBreakBefore w:val="0"/>
        <w:kinsoku/>
        <w:overflowPunct/>
        <w:topLinePunct w:val="0"/>
        <w:bidi w:val="0"/>
        <w:adjustRightInd/>
        <w:snapToGrid w:val="0"/>
        <w:spacing w:before="0" w:beforeAutospacing="0" w:after="0" w:afterAutospacing="0" w:line="360" w:lineRule="auto"/>
        <w:ind w:firstLine="480"/>
        <w:jc w:val="both"/>
        <w:textAlignment w:val="auto"/>
        <w:rPr>
          <w:rFonts w:hint="eastAsia" w:ascii="宋体" w:hAnsi="宋体" w:eastAsia="宋体" w:cs="宋体"/>
          <w:color w:val="000000"/>
          <w:highlight w:val="none"/>
        </w:rPr>
      </w:pPr>
      <w:r>
        <w:rPr>
          <w:rFonts w:hint="eastAsia" w:ascii="宋体" w:hAnsi="宋体" w:eastAsia="宋体" w:cs="宋体"/>
          <w:color w:val="000000"/>
          <w:highlight w:val="none"/>
        </w:rPr>
        <w:t>包划分：</w:t>
      </w:r>
      <w:r>
        <w:rPr>
          <w:rFonts w:hint="eastAsia" w:ascii="宋体" w:hAnsi="宋体" w:eastAsia="宋体" w:cs="宋体"/>
          <w:color w:val="000000"/>
          <w:highlight w:val="none"/>
          <w:lang w:val="en-US" w:eastAsia="zh-CN"/>
        </w:rPr>
        <w:t>1</w:t>
      </w:r>
      <w:r>
        <w:rPr>
          <w:rFonts w:hint="eastAsia" w:ascii="宋体" w:hAnsi="宋体" w:eastAsia="宋体" w:cs="宋体"/>
          <w:color w:val="000000"/>
          <w:highlight w:val="none"/>
        </w:rPr>
        <w:t>个包</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2"/>
        <w:gridCol w:w="5445"/>
        <w:gridCol w:w="2121"/>
      </w:tblGrid>
      <w:tr w14:paraId="161C6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1312" w:type="dxa"/>
            <w:vAlign w:val="center"/>
          </w:tcPr>
          <w:p w14:paraId="0DCAA7C3">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包号</w:t>
            </w:r>
          </w:p>
        </w:tc>
        <w:tc>
          <w:tcPr>
            <w:tcW w:w="5445" w:type="dxa"/>
            <w:vAlign w:val="center"/>
          </w:tcPr>
          <w:p w14:paraId="1878BCB0">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包名称</w:t>
            </w:r>
          </w:p>
        </w:tc>
        <w:tc>
          <w:tcPr>
            <w:tcW w:w="2121" w:type="dxa"/>
            <w:vAlign w:val="center"/>
          </w:tcPr>
          <w:p w14:paraId="691D6D31">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包最高限价万元</w:t>
            </w:r>
          </w:p>
        </w:tc>
      </w:tr>
      <w:tr w14:paraId="25010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1312" w:type="dxa"/>
            <w:vAlign w:val="center"/>
          </w:tcPr>
          <w:p w14:paraId="399C3E72">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1</w:t>
            </w:r>
          </w:p>
        </w:tc>
        <w:tc>
          <w:tcPr>
            <w:tcW w:w="5445" w:type="dxa"/>
            <w:vAlign w:val="center"/>
          </w:tcPr>
          <w:p w14:paraId="61C2D8F5">
            <w:pPr>
              <w:jc w:val="center"/>
              <w:rPr>
                <w:rFonts w:hint="eastAsia" w:ascii="宋体" w:hAnsi="宋体" w:eastAsia="宋体" w:cs="宋体"/>
                <w:sz w:val="24"/>
                <w:szCs w:val="24"/>
                <w:highlight w:val="none"/>
              </w:rPr>
            </w:pPr>
            <w:r>
              <w:rPr>
                <w:rFonts w:hint="eastAsia" w:ascii="宋体" w:hAnsi="宋体" w:cs="宋体"/>
                <w:sz w:val="24"/>
                <w:szCs w:val="24"/>
                <w:highlight w:val="none"/>
                <w:lang w:val="en-US" w:eastAsia="zh-CN"/>
              </w:rPr>
              <w:t>周口市消防救援支队机关印刷设计制作项目</w:t>
            </w:r>
          </w:p>
        </w:tc>
        <w:tc>
          <w:tcPr>
            <w:tcW w:w="2121" w:type="dxa"/>
            <w:vAlign w:val="center"/>
          </w:tcPr>
          <w:p w14:paraId="14B2C8BA">
            <w:pPr>
              <w:jc w:val="center"/>
              <w:rPr>
                <w:rFonts w:hint="eastAsia" w:ascii="宋体" w:hAnsi="宋体" w:eastAsia="宋体" w:cs="宋体"/>
                <w:sz w:val="24"/>
                <w:szCs w:val="24"/>
                <w:highlight w:val="none"/>
              </w:rPr>
            </w:pPr>
            <w:r>
              <w:rPr>
                <w:rFonts w:hint="eastAsia" w:ascii="宋体" w:hAnsi="宋体" w:cs="宋体"/>
                <w:sz w:val="24"/>
                <w:highlight w:val="none"/>
                <w:lang w:val="en-US" w:eastAsia="zh-CN"/>
              </w:rPr>
              <w:t xml:space="preserve"> 65</w:t>
            </w:r>
          </w:p>
        </w:tc>
      </w:tr>
    </w:tbl>
    <w:p w14:paraId="06D9B0AE">
      <w:pPr>
        <w:autoSpaceDE w:val="0"/>
        <w:autoSpaceDN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采购需求：</w:t>
      </w:r>
      <w:r>
        <w:rPr>
          <w:rFonts w:hint="eastAsia" w:ascii="宋体" w:hAnsi="宋体" w:cs="宋体"/>
          <w:sz w:val="24"/>
          <w:highlight w:val="none"/>
          <w:lang w:val="en-US" w:eastAsia="zh-CN"/>
        </w:rPr>
        <w:t>周口市消防救援支队机关印刷设计制作项目</w:t>
      </w:r>
      <w:r>
        <w:rPr>
          <w:rFonts w:hint="eastAsia" w:ascii="宋体" w:hAnsi="宋体" w:eastAsia="宋体" w:cs="宋体"/>
          <w:sz w:val="24"/>
          <w:highlight w:val="none"/>
        </w:rPr>
        <w:t>（包括但不限于标的的名称、数量、简要技术需求或服务要求等）</w:t>
      </w:r>
    </w:p>
    <w:p w14:paraId="1A6209D2">
      <w:pPr>
        <w:autoSpaceDE w:val="0"/>
        <w:autoSpaceDN w:val="0"/>
        <w:spacing w:line="360" w:lineRule="auto"/>
        <w:ind w:firstLine="480" w:firstLineChars="200"/>
        <w:rPr>
          <w:rFonts w:hint="default" w:ascii="宋体" w:hAnsi="宋体" w:eastAsia="宋体" w:cs="宋体"/>
          <w:sz w:val="24"/>
          <w:highlight w:val="none"/>
          <w:lang w:val="en-US" w:eastAsia="zh-CN"/>
        </w:rPr>
      </w:pPr>
      <w:r>
        <w:rPr>
          <w:rFonts w:hint="eastAsia" w:ascii="宋体" w:hAnsi="宋体" w:eastAsia="宋体" w:cs="宋体"/>
          <w:sz w:val="24"/>
          <w:highlight w:val="none"/>
        </w:rPr>
        <w:t>合同履行期限：</w:t>
      </w:r>
      <w:r>
        <w:rPr>
          <w:rFonts w:hint="eastAsia" w:ascii="宋体" w:hAnsi="宋体" w:cs="宋体"/>
          <w:sz w:val="24"/>
          <w:highlight w:val="none"/>
          <w:lang w:val="en-US" w:eastAsia="zh-CN"/>
        </w:rPr>
        <w:t>三</w:t>
      </w:r>
      <w:r>
        <w:rPr>
          <w:rFonts w:hint="eastAsia" w:ascii="宋体" w:hAnsi="宋体" w:eastAsia="宋体" w:cs="宋体"/>
          <w:sz w:val="24"/>
          <w:highlight w:val="none"/>
          <w:lang w:val="en-US" w:eastAsia="zh-CN"/>
        </w:rPr>
        <w:t>年</w:t>
      </w:r>
      <w:r>
        <w:rPr>
          <w:rFonts w:hint="eastAsia" w:ascii="宋体" w:hAnsi="宋体" w:cs="宋体"/>
          <w:sz w:val="24"/>
          <w:highlight w:val="none"/>
          <w:lang w:val="en-US" w:eastAsia="zh-CN"/>
        </w:rPr>
        <w:t>，合同一年一签</w:t>
      </w:r>
    </w:p>
    <w:p w14:paraId="6C226FFF">
      <w:pPr>
        <w:spacing w:line="360" w:lineRule="auto"/>
        <w:ind w:firstLine="480" w:firstLineChars="200"/>
        <w:jc w:val="left"/>
        <w:rPr>
          <w:rFonts w:hint="eastAsia" w:ascii="宋体" w:hAnsi="宋体" w:eastAsia="宋体" w:cs="宋体"/>
          <w:sz w:val="24"/>
          <w:highlight w:val="none"/>
        </w:rPr>
      </w:pPr>
      <w:bookmarkStart w:id="4" w:name="_Toc28359013"/>
      <w:bookmarkStart w:id="5" w:name="_Toc35393799"/>
      <w:bookmarkStart w:id="6" w:name="_Toc35393630"/>
      <w:bookmarkStart w:id="7" w:name="_Toc28359090"/>
      <w:r>
        <w:rPr>
          <w:rFonts w:hint="eastAsia" w:ascii="宋体" w:hAnsi="宋体" w:eastAsia="宋体" w:cs="宋体"/>
          <w:sz w:val="24"/>
          <w:highlight w:val="none"/>
        </w:rPr>
        <w:t>是否接受进口产品：否</w:t>
      </w:r>
    </w:p>
    <w:p w14:paraId="3C07EC45">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本项目是否接受联合体投标：否</w:t>
      </w:r>
    </w:p>
    <w:p w14:paraId="2235F82C">
      <w:pPr>
        <w:spacing w:line="360" w:lineRule="auto"/>
        <w:ind w:firstLine="480" w:firstLineChars="200"/>
        <w:jc w:val="left"/>
        <w:rPr>
          <w:rFonts w:hint="eastAsia" w:ascii="宋体" w:hAnsi="宋体" w:eastAsia="宋体" w:cs="宋体"/>
          <w:sz w:val="24"/>
          <w:highlight w:val="none"/>
          <w:lang w:val="en-US" w:eastAsia="zh-CN"/>
        </w:rPr>
      </w:pPr>
      <w:r>
        <w:rPr>
          <w:rFonts w:hint="eastAsia" w:ascii="宋体" w:hAnsi="宋体" w:eastAsia="宋体" w:cs="宋体"/>
          <w:sz w:val="24"/>
          <w:highlight w:val="none"/>
        </w:rPr>
        <w:t>本项目是否为只面向中小企业采购：</w:t>
      </w:r>
      <w:r>
        <w:rPr>
          <w:rFonts w:hint="eastAsia" w:ascii="宋体" w:hAnsi="宋体" w:cs="宋体"/>
          <w:sz w:val="24"/>
          <w:highlight w:val="none"/>
          <w:lang w:val="en-US" w:eastAsia="zh-CN"/>
        </w:rPr>
        <w:t>是</w:t>
      </w:r>
    </w:p>
    <w:p w14:paraId="1CD1EA51">
      <w:pPr>
        <w:pStyle w:val="3"/>
        <w:autoSpaceDE w:val="0"/>
        <w:autoSpaceDN w:val="0"/>
        <w:spacing w:line="360" w:lineRule="auto"/>
        <w:jc w:val="left"/>
        <w:rPr>
          <w:rFonts w:hint="eastAsia" w:ascii="宋体" w:hAnsi="宋体" w:eastAsia="宋体" w:cs="宋体"/>
          <w:sz w:val="24"/>
          <w:highlight w:val="none"/>
        </w:rPr>
      </w:pPr>
      <w:r>
        <w:rPr>
          <w:rFonts w:hint="eastAsia" w:ascii="宋体" w:hAnsi="宋体" w:eastAsia="宋体" w:cs="宋体"/>
          <w:sz w:val="24"/>
          <w:highlight w:val="none"/>
        </w:rPr>
        <w:t>二、申请人的资格要求：</w:t>
      </w:r>
      <w:bookmarkEnd w:id="4"/>
      <w:bookmarkEnd w:id="5"/>
      <w:bookmarkEnd w:id="6"/>
      <w:bookmarkEnd w:id="7"/>
    </w:p>
    <w:p w14:paraId="53181318">
      <w:pPr>
        <w:autoSpaceDE w:val="0"/>
        <w:autoSpaceDN w:val="0"/>
        <w:spacing w:line="360" w:lineRule="auto"/>
        <w:ind w:firstLine="540"/>
        <w:rPr>
          <w:rFonts w:hint="eastAsia" w:ascii="宋体" w:hAnsi="宋体" w:eastAsia="宋体" w:cs="宋体"/>
          <w:sz w:val="24"/>
          <w:highlight w:val="none"/>
        </w:rPr>
      </w:pPr>
      <w:r>
        <w:rPr>
          <w:rFonts w:hint="eastAsia" w:ascii="宋体" w:hAnsi="宋体" w:eastAsia="宋体" w:cs="宋体"/>
          <w:sz w:val="24"/>
          <w:highlight w:val="none"/>
        </w:rPr>
        <w:t>1.满足《中华人民共和国政府采购法》第二十二条规定；</w:t>
      </w:r>
    </w:p>
    <w:p w14:paraId="30CE8B9F">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（1）具有独立承担民事责任的能力； </w:t>
      </w:r>
    </w:p>
    <w:p w14:paraId="1A4416D8">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（2）具有良好的商业信誉和健全的财务会计制度； </w:t>
      </w:r>
    </w:p>
    <w:p w14:paraId="476B7537">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（3）具有履行合同所必需的设备和专业技术能力； </w:t>
      </w:r>
    </w:p>
    <w:p w14:paraId="4B42392D">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（4）有依法缴纳税收和社会保障资金的良好记录； </w:t>
      </w:r>
    </w:p>
    <w:p w14:paraId="61825569">
      <w:pPr>
        <w:adjustRightInd w:val="0"/>
        <w:snapToGrid w:val="0"/>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（5）参加政府采购活动前三年内，在经营活动中没有重大违法记录； </w:t>
      </w:r>
    </w:p>
    <w:p w14:paraId="217220E7">
      <w:pPr>
        <w:adjustRightInd w:val="0"/>
        <w:snapToGrid w:val="0"/>
        <w:spacing w:line="360" w:lineRule="auto"/>
        <w:ind w:firstLine="480" w:firstLineChars="200"/>
        <w:rPr>
          <w:rFonts w:hint="eastAsia" w:ascii="宋体" w:hAnsi="宋体" w:eastAsia="宋体" w:cs="宋体"/>
          <w:highlight w:val="none"/>
        </w:rPr>
      </w:pPr>
      <w:r>
        <w:rPr>
          <w:rFonts w:hint="eastAsia" w:ascii="宋体" w:hAnsi="宋体" w:eastAsia="宋体" w:cs="宋体"/>
          <w:sz w:val="24"/>
          <w:highlight w:val="none"/>
        </w:rPr>
        <w:t xml:space="preserve">（6）法律、行政法规规定的其他条件。 </w:t>
      </w:r>
    </w:p>
    <w:p w14:paraId="4D557146">
      <w:pPr>
        <w:autoSpaceDE w:val="0"/>
        <w:autoSpaceDN w:val="0"/>
        <w:spacing w:line="360" w:lineRule="auto"/>
        <w:ind w:firstLine="540"/>
        <w:rPr>
          <w:rFonts w:hint="eastAsia" w:ascii="宋体" w:hAnsi="宋体" w:eastAsia="宋体" w:cs="宋体"/>
          <w:sz w:val="24"/>
          <w:highlight w:val="none"/>
        </w:rPr>
      </w:pPr>
      <w:bookmarkStart w:id="8" w:name="_Toc28359014"/>
      <w:bookmarkStart w:id="9" w:name="_Toc28359091"/>
      <w:r>
        <w:rPr>
          <w:rFonts w:hint="eastAsia" w:ascii="宋体" w:hAnsi="宋体" w:eastAsia="宋体" w:cs="宋体"/>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61B37C4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i w:val="0"/>
          <w:iCs w:val="0"/>
          <w:sz w:val="24"/>
          <w:szCs w:val="24"/>
          <w:highlight w:val="none"/>
        </w:rPr>
      </w:pPr>
      <w:bookmarkStart w:id="10" w:name="_Toc35393800"/>
      <w:bookmarkStart w:id="11" w:name="_Toc35393631"/>
      <w:r>
        <w:rPr>
          <w:rFonts w:hint="eastAsia" w:ascii="宋体" w:hAnsi="宋体" w:eastAsia="宋体" w:cs="宋体"/>
          <w:i w:val="0"/>
          <w:iCs w:val="0"/>
          <w:sz w:val="24"/>
          <w:szCs w:val="24"/>
          <w:highlight w:val="none"/>
        </w:rPr>
        <w:t>3.本项目的特定资格要求：</w:t>
      </w:r>
    </w:p>
    <w:p w14:paraId="7EB0307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i w:val="0"/>
          <w:iCs w:val="0"/>
          <w:sz w:val="24"/>
          <w:szCs w:val="24"/>
          <w:highlight w:val="none"/>
          <w:lang w:val="en-US" w:eastAsia="zh-CN"/>
        </w:rPr>
      </w:pPr>
      <w:r>
        <w:rPr>
          <w:rFonts w:hint="eastAsia" w:ascii="宋体" w:hAnsi="宋体" w:eastAsia="宋体" w:cs="宋体"/>
          <w:i w:val="0"/>
          <w:iCs w:val="0"/>
          <w:sz w:val="24"/>
          <w:szCs w:val="24"/>
          <w:highlight w:val="none"/>
        </w:rPr>
        <w:t>（1）根据《关于在政府采购活动中查询及使用信用记录有关问题的通知》(财库[2016]125号)和豫财购【2016】15号的规定，对列入“信用中国”网站（</w:t>
      </w:r>
      <w:r>
        <w:rPr>
          <w:rFonts w:hint="eastAsia" w:ascii="宋体" w:hAnsi="宋体" w:eastAsia="宋体" w:cs="宋体"/>
          <w:i w:val="0"/>
          <w:iCs w:val="0"/>
          <w:sz w:val="24"/>
          <w:szCs w:val="24"/>
          <w:highlight w:val="none"/>
        </w:rPr>
        <w:fldChar w:fldCharType="begin"/>
      </w:r>
      <w:r>
        <w:rPr>
          <w:rFonts w:hint="eastAsia" w:ascii="宋体" w:hAnsi="宋体" w:eastAsia="宋体" w:cs="宋体"/>
          <w:i w:val="0"/>
          <w:iCs w:val="0"/>
          <w:sz w:val="24"/>
          <w:szCs w:val="24"/>
          <w:highlight w:val="none"/>
        </w:rPr>
        <w:instrText xml:space="preserve">HYPERLINK "http://www.creditchina.gov.cn/"</w:instrText>
      </w:r>
      <w:r>
        <w:rPr>
          <w:rFonts w:hint="eastAsia" w:ascii="宋体" w:hAnsi="宋体" w:eastAsia="宋体" w:cs="宋体"/>
          <w:i w:val="0"/>
          <w:iCs w:val="0"/>
          <w:sz w:val="24"/>
          <w:szCs w:val="24"/>
          <w:highlight w:val="none"/>
        </w:rPr>
        <w:fldChar w:fldCharType="separate"/>
      </w:r>
      <w:r>
        <w:rPr>
          <w:rFonts w:hint="eastAsia" w:ascii="宋体" w:hAnsi="宋体" w:eastAsia="宋体" w:cs="宋体"/>
          <w:i w:val="0"/>
          <w:iCs w:val="0"/>
          <w:sz w:val="24"/>
          <w:szCs w:val="24"/>
          <w:highlight w:val="none"/>
        </w:rPr>
        <w:t>www.creditchina.gov.cn</w:t>
      </w:r>
      <w:r>
        <w:rPr>
          <w:rFonts w:hint="eastAsia" w:ascii="宋体" w:hAnsi="宋体" w:eastAsia="宋体" w:cs="宋体"/>
          <w:i w:val="0"/>
          <w:iCs w:val="0"/>
          <w:sz w:val="24"/>
          <w:szCs w:val="24"/>
          <w:highlight w:val="none"/>
        </w:rPr>
        <w:fldChar w:fldCharType="end"/>
      </w:r>
      <w:r>
        <w:rPr>
          <w:rFonts w:hint="eastAsia" w:ascii="宋体" w:hAnsi="宋体" w:eastAsia="宋体" w:cs="宋体"/>
          <w:i w:val="0"/>
          <w:iCs w:val="0"/>
          <w:sz w:val="24"/>
          <w:szCs w:val="24"/>
          <w:highlight w:val="none"/>
        </w:rPr>
        <w:t>）的“失信被执行人”</w:t>
      </w:r>
      <w:r>
        <w:rPr>
          <w:rFonts w:hint="eastAsia" w:ascii="宋体" w:hAnsi="宋体" w:eastAsia="宋体" w:cs="宋体"/>
          <w:i w:val="0"/>
          <w:iCs w:val="0"/>
          <w:color w:val="000000"/>
          <w:sz w:val="24"/>
          <w:szCs w:val="24"/>
          <w:highlight w:val="none"/>
        </w:rPr>
        <w:t>、“重大税收违法案件当事人名单（</w:t>
      </w:r>
      <w:r>
        <w:rPr>
          <w:rFonts w:hint="eastAsia" w:ascii="宋体" w:hAnsi="宋体" w:eastAsia="宋体" w:cs="宋体"/>
          <w:i w:val="0"/>
          <w:iCs w:val="0"/>
          <w:color w:val="000000"/>
          <w:sz w:val="24"/>
          <w:szCs w:val="24"/>
          <w:highlight w:val="none"/>
          <w:lang w:val="en-US" w:eastAsia="zh-CN"/>
        </w:rPr>
        <w:t>重大税收违法失信主体</w:t>
      </w:r>
      <w:r>
        <w:rPr>
          <w:rFonts w:hint="eastAsia" w:ascii="宋体" w:hAnsi="宋体" w:eastAsia="宋体" w:cs="宋体"/>
          <w:i w:val="0"/>
          <w:iCs w:val="0"/>
          <w:color w:val="000000"/>
          <w:sz w:val="24"/>
          <w:szCs w:val="24"/>
          <w:highlight w:val="none"/>
        </w:rPr>
        <w:t>）”和“中国政府采购”网站(</w:t>
      </w:r>
      <w:r>
        <w:rPr>
          <w:rFonts w:hint="eastAsia" w:ascii="宋体" w:hAnsi="宋体" w:eastAsia="宋体" w:cs="宋体"/>
          <w:i w:val="0"/>
          <w:iCs w:val="0"/>
          <w:color w:val="000000"/>
          <w:sz w:val="24"/>
          <w:szCs w:val="24"/>
          <w:highlight w:val="none"/>
        </w:rPr>
        <w:fldChar w:fldCharType="begin"/>
      </w:r>
      <w:r>
        <w:rPr>
          <w:rFonts w:hint="eastAsia" w:ascii="宋体" w:hAnsi="宋体" w:eastAsia="宋体" w:cs="宋体"/>
          <w:i w:val="0"/>
          <w:iCs w:val="0"/>
          <w:color w:val="000000"/>
          <w:sz w:val="24"/>
          <w:szCs w:val="24"/>
          <w:highlight w:val="none"/>
        </w:rPr>
        <w:instrText xml:space="preserve">HYPERLINK "http://www.ccgp.gov.cn/"</w:instrText>
      </w:r>
      <w:r>
        <w:rPr>
          <w:rFonts w:hint="eastAsia" w:ascii="宋体" w:hAnsi="宋体" w:eastAsia="宋体" w:cs="宋体"/>
          <w:i w:val="0"/>
          <w:iCs w:val="0"/>
          <w:color w:val="000000"/>
          <w:sz w:val="24"/>
          <w:szCs w:val="24"/>
          <w:highlight w:val="none"/>
        </w:rPr>
        <w:fldChar w:fldCharType="separate"/>
      </w:r>
      <w:r>
        <w:rPr>
          <w:rFonts w:hint="eastAsia" w:ascii="宋体" w:hAnsi="宋体" w:eastAsia="宋体" w:cs="宋体"/>
          <w:i w:val="0"/>
          <w:iCs w:val="0"/>
          <w:color w:val="000000"/>
          <w:sz w:val="24"/>
          <w:szCs w:val="24"/>
          <w:highlight w:val="none"/>
        </w:rPr>
        <w:t>www.ccgp.gov.cn</w:t>
      </w:r>
      <w:r>
        <w:rPr>
          <w:rFonts w:hint="eastAsia" w:ascii="宋体" w:hAnsi="宋体" w:eastAsia="宋体" w:cs="宋体"/>
          <w:i w:val="0"/>
          <w:iCs w:val="0"/>
          <w:color w:val="000000"/>
          <w:sz w:val="24"/>
          <w:szCs w:val="24"/>
          <w:highlight w:val="none"/>
        </w:rPr>
        <w:fldChar w:fldCharType="end"/>
      </w:r>
      <w:r>
        <w:rPr>
          <w:rFonts w:hint="eastAsia" w:ascii="宋体" w:hAnsi="宋体" w:eastAsia="宋体" w:cs="宋体"/>
          <w:i w:val="0"/>
          <w:iCs w:val="0"/>
          <w:color w:val="000000"/>
          <w:sz w:val="24"/>
          <w:szCs w:val="24"/>
          <w:highlight w:val="none"/>
        </w:rPr>
        <w:t>)的</w:t>
      </w:r>
      <w:r>
        <w:rPr>
          <w:rFonts w:hint="eastAsia" w:ascii="宋体" w:hAnsi="宋体" w:eastAsia="宋体" w:cs="宋体"/>
          <w:i w:val="0"/>
          <w:iCs w:val="0"/>
          <w:color w:val="auto"/>
          <w:sz w:val="24"/>
          <w:szCs w:val="24"/>
          <w:highlight w:val="none"/>
        </w:rPr>
        <w:t>“政府采购严重违法失信行为记录名单”的供应商，将拒绝其参加政府采购活动；在标书中附加盖公章的供应商网页查询扫描件，查询日期为公告发布之日起至投标截止之日止。</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sz w:val="24"/>
          <w:szCs w:val="24"/>
          <w:highlight w:val="none"/>
          <w:lang w:val="en-US" w:eastAsia="zh-CN"/>
        </w:rPr>
        <w:t xml:space="preserve">   </w:t>
      </w:r>
    </w:p>
    <w:p w14:paraId="0AD6BAC8">
      <w:pPr>
        <w:pStyle w:val="3"/>
        <w:autoSpaceDE w:val="0"/>
        <w:autoSpaceDN w:val="0"/>
        <w:spacing w:line="360" w:lineRule="auto"/>
        <w:jc w:val="left"/>
        <w:rPr>
          <w:rFonts w:hint="eastAsia" w:ascii="宋体" w:hAnsi="宋体" w:eastAsia="宋体" w:cs="宋体"/>
          <w:sz w:val="24"/>
          <w:highlight w:val="none"/>
        </w:rPr>
      </w:pPr>
      <w:r>
        <w:rPr>
          <w:rFonts w:hint="eastAsia" w:ascii="宋体" w:hAnsi="宋体" w:eastAsia="宋体" w:cs="宋体"/>
          <w:sz w:val="24"/>
          <w:highlight w:val="none"/>
        </w:rPr>
        <w:t>三、获取采购文件</w:t>
      </w:r>
      <w:bookmarkEnd w:id="8"/>
      <w:bookmarkEnd w:id="9"/>
      <w:bookmarkEnd w:id="10"/>
      <w:bookmarkEnd w:id="11"/>
    </w:p>
    <w:p w14:paraId="184702F0">
      <w:pPr>
        <w:autoSpaceDE w:val="0"/>
        <w:autoSpaceDN w:val="0"/>
        <w:spacing w:line="360" w:lineRule="auto"/>
        <w:ind w:firstLine="540"/>
        <w:rPr>
          <w:rFonts w:hint="eastAsia" w:ascii="宋体" w:hAnsi="宋体" w:eastAsia="宋体" w:cs="宋体"/>
          <w:sz w:val="24"/>
          <w:highlight w:val="none"/>
        </w:rPr>
      </w:pPr>
      <w:r>
        <w:rPr>
          <w:rFonts w:hint="eastAsia" w:ascii="宋体" w:hAnsi="宋体" w:eastAsia="宋体" w:cs="宋体"/>
          <w:sz w:val="24"/>
          <w:highlight w:val="none"/>
        </w:rPr>
        <w:t>时间：</w:t>
      </w:r>
      <w:r>
        <w:rPr>
          <w:rFonts w:hint="eastAsia" w:ascii="宋体" w:hAnsi="宋体" w:cs="宋体"/>
          <w:sz w:val="24"/>
          <w:highlight w:val="none"/>
          <w:u w:val="single"/>
          <w:lang w:val="en-US" w:eastAsia="zh-CN"/>
        </w:rPr>
        <w:t>2026</w:t>
      </w:r>
      <w:r>
        <w:rPr>
          <w:rFonts w:hint="eastAsia" w:ascii="宋体" w:hAnsi="宋体" w:eastAsia="宋体" w:cs="宋体"/>
          <w:sz w:val="24"/>
          <w:highlight w:val="none"/>
          <w:u w:val="single"/>
        </w:rPr>
        <w:t>年</w:t>
      </w:r>
      <w:r>
        <w:rPr>
          <w:rFonts w:hint="eastAsia" w:ascii="宋体" w:hAnsi="宋体" w:cs="宋体"/>
          <w:sz w:val="24"/>
          <w:highlight w:val="none"/>
          <w:u w:val="single"/>
          <w:lang w:val="en-US" w:eastAsia="zh-CN"/>
        </w:rPr>
        <w:t>1</w:t>
      </w:r>
      <w:r>
        <w:rPr>
          <w:rFonts w:hint="eastAsia" w:ascii="宋体" w:hAnsi="宋体" w:eastAsia="宋体" w:cs="宋体"/>
          <w:sz w:val="24"/>
          <w:highlight w:val="none"/>
          <w:u w:val="single"/>
        </w:rPr>
        <w:t>月</w:t>
      </w:r>
      <w:r>
        <w:rPr>
          <w:rFonts w:hint="eastAsia" w:ascii="宋体" w:hAnsi="宋体" w:cs="宋体"/>
          <w:sz w:val="24"/>
          <w:highlight w:val="none"/>
          <w:u w:val="single"/>
          <w:lang w:val="en-US" w:eastAsia="zh-CN"/>
        </w:rPr>
        <w:t>27</w:t>
      </w:r>
      <w:r>
        <w:rPr>
          <w:rFonts w:hint="eastAsia" w:ascii="宋体" w:hAnsi="宋体" w:eastAsia="宋体" w:cs="宋体"/>
          <w:sz w:val="24"/>
          <w:highlight w:val="none"/>
          <w:u w:val="single"/>
        </w:rPr>
        <w:t>日</w:t>
      </w:r>
      <w:r>
        <w:rPr>
          <w:rFonts w:hint="eastAsia" w:ascii="宋体" w:hAnsi="宋体" w:eastAsia="宋体" w:cs="宋体"/>
          <w:sz w:val="24"/>
          <w:highlight w:val="none"/>
        </w:rPr>
        <w:t>至</w:t>
      </w:r>
      <w:r>
        <w:rPr>
          <w:rFonts w:hint="eastAsia" w:ascii="宋体" w:hAnsi="宋体" w:cs="宋体"/>
          <w:sz w:val="24"/>
          <w:highlight w:val="none"/>
          <w:u w:val="single"/>
          <w:lang w:val="en-US" w:eastAsia="zh-CN"/>
        </w:rPr>
        <w:t>2026</w:t>
      </w:r>
      <w:r>
        <w:rPr>
          <w:rFonts w:hint="eastAsia" w:ascii="宋体" w:hAnsi="宋体" w:eastAsia="宋体" w:cs="宋体"/>
          <w:sz w:val="24"/>
          <w:highlight w:val="none"/>
          <w:u w:val="single"/>
        </w:rPr>
        <w:t>年</w:t>
      </w:r>
      <w:r>
        <w:rPr>
          <w:rFonts w:hint="eastAsia" w:ascii="宋体" w:hAnsi="宋体" w:cs="宋体"/>
          <w:sz w:val="24"/>
          <w:highlight w:val="none"/>
          <w:u w:val="single"/>
          <w:lang w:val="en-US" w:eastAsia="zh-CN"/>
        </w:rPr>
        <w:t>2</w:t>
      </w:r>
      <w:r>
        <w:rPr>
          <w:rFonts w:hint="eastAsia" w:ascii="宋体" w:hAnsi="宋体" w:eastAsia="宋体" w:cs="宋体"/>
          <w:sz w:val="24"/>
          <w:highlight w:val="none"/>
          <w:u w:val="single"/>
        </w:rPr>
        <w:t>月</w:t>
      </w:r>
      <w:r>
        <w:rPr>
          <w:rFonts w:hint="eastAsia" w:ascii="宋体" w:hAnsi="宋体" w:cs="宋体"/>
          <w:sz w:val="24"/>
          <w:highlight w:val="none"/>
          <w:u w:val="single"/>
          <w:lang w:val="en-US" w:eastAsia="zh-CN"/>
        </w:rPr>
        <w:t>3</w:t>
      </w:r>
      <w:r>
        <w:rPr>
          <w:rFonts w:hint="eastAsia" w:ascii="宋体" w:hAnsi="宋体" w:eastAsia="宋体" w:cs="宋体"/>
          <w:sz w:val="24"/>
          <w:highlight w:val="none"/>
          <w:u w:val="single"/>
        </w:rPr>
        <w:t>日</w:t>
      </w:r>
      <w:r>
        <w:rPr>
          <w:rFonts w:hint="eastAsia" w:ascii="宋体" w:hAnsi="宋体" w:eastAsia="宋体" w:cs="宋体"/>
          <w:sz w:val="24"/>
          <w:highlight w:val="none"/>
        </w:rPr>
        <w:t>（北京时间，法定节假日除外）</w:t>
      </w:r>
    </w:p>
    <w:p w14:paraId="31FC2613">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地点：周口市公共资源交易中心网（http://jyzx.zhoukou.gov.cn）</w:t>
      </w:r>
    </w:p>
    <w:p w14:paraId="73A35ACD">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方式：供应商请在网站自主注册后下载采购文件（zkzf格式）及资料，需办理CA数字证书后方可提交响应文件，具体办理事宜请查阅周口市公共资源交易中心网站。</w:t>
      </w:r>
    </w:p>
    <w:p w14:paraId="3D718E3B">
      <w:pPr>
        <w:autoSpaceDE w:val="0"/>
        <w:autoSpaceDN w:val="0"/>
        <w:spacing w:line="360" w:lineRule="auto"/>
        <w:ind w:firstLine="540"/>
        <w:rPr>
          <w:rFonts w:hint="eastAsia" w:ascii="宋体" w:hAnsi="宋体" w:eastAsia="宋体" w:cs="宋体"/>
          <w:sz w:val="24"/>
          <w:highlight w:val="none"/>
        </w:rPr>
      </w:pPr>
      <w:r>
        <w:rPr>
          <w:rFonts w:hint="eastAsia" w:ascii="宋体" w:hAnsi="宋体" w:eastAsia="宋体" w:cs="宋体"/>
          <w:sz w:val="24"/>
          <w:highlight w:val="none"/>
        </w:rPr>
        <w:t>售价：0</w:t>
      </w:r>
    </w:p>
    <w:p w14:paraId="329BC3FE">
      <w:pPr>
        <w:pStyle w:val="3"/>
        <w:autoSpaceDE w:val="0"/>
        <w:autoSpaceDN w:val="0"/>
        <w:spacing w:line="360" w:lineRule="auto"/>
        <w:jc w:val="left"/>
        <w:rPr>
          <w:rFonts w:hint="eastAsia" w:ascii="宋体" w:hAnsi="宋体" w:eastAsia="宋体" w:cs="宋体"/>
          <w:sz w:val="24"/>
          <w:highlight w:val="none"/>
        </w:rPr>
      </w:pPr>
      <w:bookmarkStart w:id="12" w:name="_Toc28359015"/>
      <w:bookmarkStart w:id="13" w:name="_Toc35393801"/>
      <w:bookmarkStart w:id="14" w:name="_Toc35393632"/>
      <w:bookmarkStart w:id="15" w:name="_Toc28359092"/>
      <w:r>
        <w:rPr>
          <w:rFonts w:hint="eastAsia" w:ascii="宋体" w:hAnsi="宋体" w:eastAsia="宋体" w:cs="宋体"/>
          <w:sz w:val="24"/>
          <w:highlight w:val="none"/>
        </w:rPr>
        <w:t>四、响应文件提交</w:t>
      </w:r>
      <w:bookmarkEnd w:id="12"/>
      <w:bookmarkEnd w:id="13"/>
      <w:bookmarkEnd w:id="14"/>
      <w:bookmarkEnd w:id="15"/>
    </w:p>
    <w:p w14:paraId="1BCE349C">
      <w:pPr>
        <w:autoSpaceDE w:val="0"/>
        <w:autoSpaceDN w:val="0"/>
        <w:spacing w:line="360" w:lineRule="auto"/>
        <w:ind w:firstLine="480" w:firstLineChars="200"/>
        <w:rPr>
          <w:rFonts w:hint="eastAsia" w:ascii="宋体" w:hAnsi="宋体" w:eastAsia="宋体" w:cs="宋体"/>
          <w:bCs/>
          <w:sz w:val="24"/>
          <w:highlight w:val="none"/>
          <w:u w:val="single"/>
        </w:rPr>
      </w:pPr>
      <w:r>
        <w:rPr>
          <w:rFonts w:hint="eastAsia" w:ascii="宋体" w:hAnsi="宋体" w:eastAsia="宋体" w:cs="宋体"/>
          <w:sz w:val="24"/>
          <w:highlight w:val="none"/>
        </w:rPr>
        <w:t>截止时间：</w:t>
      </w:r>
      <w:r>
        <w:rPr>
          <w:rFonts w:hint="eastAsia" w:ascii="宋体" w:hAnsi="宋体" w:cs="宋体"/>
          <w:sz w:val="24"/>
          <w:highlight w:val="none"/>
          <w:u w:val="single"/>
          <w:lang w:val="en-US" w:eastAsia="zh-CN"/>
        </w:rPr>
        <w:t>2026</w:t>
      </w:r>
      <w:r>
        <w:rPr>
          <w:rFonts w:hint="eastAsia" w:ascii="宋体" w:hAnsi="宋体" w:eastAsia="宋体" w:cs="宋体"/>
          <w:bCs/>
          <w:sz w:val="24"/>
          <w:highlight w:val="none"/>
          <w:u w:val="single"/>
        </w:rPr>
        <w:t>年</w:t>
      </w:r>
      <w:r>
        <w:rPr>
          <w:rFonts w:hint="eastAsia" w:ascii="宋体" w:hAnsi="宋体" w:cs="宋体"/>
          <w:bCs/>
          <w:sz w:val="24"/>
          <w:highlight w:val="none"/>
          <w:u w:val="single"/>
          <w:lang w:val="en-US" w:eastAsia="zh-CN"/>
        </w:rPr>
        <w:t>2</w:t>
      </w:r>
      <w:r>
        <w:rPr>
          <w:rFonts w:hint="eastAsia" w:ascii="宋体" w:hAnsi="宋体" w:eastAsia="宋体" w:cs="宋体"/>
          <w:bCs/>
          <w:sz w:val="24"/>
          <w:highlight w:val="none"/>
          <w:u w:val="single"/>
        </w:rPr>
        <w:t>月</w:t>
      </w:r>
      <w:r>
        <w:rPr>
          <w:rFonts w:hint="eastAsia" w:ascii="宋体" w:hAnsi="宋体" w:cs="宋体"/>
          <w:bCs/>
          <w:sz w:val="24"/>
          <w:highlight w:val="none"/>
          <w:u w:val="single"/>
          <w:lang w:val="en-US" w:eastAsia="zh-CN"/>
        </w:rPr>
        <w:t>6</w:t>
      </w:r>
      <w:r>
        <w:rPr>
          <w:rFonts w:hint="eastAsia" w:ascii="宋体" w:hAnsi="宋体" w:eastAsia="宋体" w:cs="宋体"/>
          <w:bCs/>
          <w:sz w:val="24"/>
          <w:highlight w:val="none"/>
          <w:u w:val="single"/>
        </w:rPr>
        <w:t>日</w:t>
      </w:r>
      <w:r>
        <w:rPr>
          <w:rFonts w:hint="eastAsia" w:ascii="宋体" w:hAnsi="宋体" w:cs="宋体"/>
          <w:bCs/>
          <w:sz w:val="24"/>
          <w:highlight w:val="none"/>
          <w:u w:val="single"/>
          <w:lang w:val="en-US" w:eastAsia="zh-CN"/>
        </w:rPr>
        <w:t>10</w:t>
      </w:r>
      <w:r>
        <w:rPr>
          <w:rFonts w:hint="eastAsia" w:ascii="宋体" w:hAnsi="宋体" w:eastAsia="宋体" w:cs="宋体"/>
          <w:bCs/>
          <w:sz w:val="24"/>
          <w:highlight w:val="none"/>
          <w:u w:val="single"/>
        </w:rPr>
        <w:t>点</w:t>
      </w:r>
      <w:r>
        <w:rPr>
          <w:rFonts w:hint="eastAsia" w:ascii="宋体" w:hAnsi="宋体" w:cs="宋体"/>
          <w:bCs/>
          <w:sz w:val="24"/>
          <w:highlight w:val="none"/>
          <w:u w:val="single"/>
          <w:lang w:val="en-US" w:eastAsia="zh-CN"/>
        </w:rPr>
        <w:t>00</w:t>
      </w:r>
      <w:r>
        <w:rPr>
          <w:rFonts w:hint="eastAsia" w:ascii="宋体" w:hAnsi="宋体" w:eastAsia="宋体" w:cs="宋体"/>
          <w:bCs/>
          <w:sz w:val="24"/>
          <w:highlight w:val="none"/>
          <w:u w:val="single"/>
        </w:rPr>
        <w:t>分</w:t>
      </w:r>
      <w:r>
        <w:rPr>
          <w:rFonts w:hint="eastAsia" w:ascii="宋体" w:hAnsi="宋体" w:eastAsia="宋体" w:cs="宋体"/>
          <w:bCs/>
          <w:sz w:val="24"/>
          <w:highlight w:val="none"/>
        </w:rPr>
        <w:t>（北京时间）</w:t>
      </w:r>
    </w:p>
    <w:p w14:paraId="45EFA53F">
      <w:pPr>
        <w:autoSpaceDE w:val="0"/>
        <w:autoSpaceDN w:val="0"/>
        <w:spacing w:line="360" w:lineRule="auto"/>
        <w:ind w:firstLine="480" w:firstLineChars="200"/>
        <w:rPr>
          <w:rFonts w:hint="eastAsia" w:ascii="宋体" w:hAnsi="宋体" w:eastAsia="宋体" w:cs="宋体"/>
          <w:bCs/>
          <w:sz w:val="24"/>
          <w:highlight w:val="none"/>
          <w:u w:val="single"/>
        </w:rPr>
      </w:pPr>
      <w:r>
        <w:rPr>
          <w:rFonts w:hint="eastAsia" w:ascii="宋体" w:hAnsi="宋体" w:eastAsia="宋体" w:cs="宋体"/>
          <w:sz w:val="24"/>
          <w:highlight w:val="none"/>
        </w:rPr>
        <w:t>地点：加密电子响应文件须在投标截止时间前通过</w:t>
      </w:r>
      <w:r>
        <w:rPr>
          <w:rFonts w:hint="eastAsia" w:ascii="宋体" w:hAnsi="宋体" w:eastAsia="宋体" w:cs="宋体"/>
          <w:spacing w:val="-6"/>
          <w:sz w:val="24"/>
          <w:highlight w:val="none"/>
        </w:rPr>
        <w:t>周口市公共资源交易中心网</w:t>
      </w:r>
      <w:r>
        <w:rPr>
          <w:rFonts w:hint="eastAsia" w:ascii="宋体" w:hAnsi="宋体" w:eastAsia="宋体" w:cs="宋体"/>
          <w:sz w:val="24"/>
          <w:highlight w:val="none"/>
        </w:rPr>
        <w:t>（网址</w:t>
      </w:r>
      <w:r>
        <w:rPr>
          <w:rFonts w:hint="eastAsia" w:ascii="宋体" w:hAnsi="宋体" w:eastAsia="宋体" w:cs="宋体"/>
          <w:color w:val="000000"/>
          <w:sz w:val="24"/>
          <w:highlight w:val="none"/>
        </w:rPr>
        <w:t>http://jyzx.zhoukou.gov.cn</w:t>
      </w:r>
      <w:r>
        <w:rPr>
          <w:rFonts w:hint="eastAsia" w:ascii="宋体" w:hAnsi="宋体" w:eastAsia="宋体" w:cs="宋体"/>
          <w:sz w:val="24"/>
          <w:highlight w:val="none"/>
        </w:rPr>
        <w:t>）。</w:t>
      </w:r>
    </w:p>
    <w:p w14:paraId="379B28CA">
      <w:pPr>
        <w:pStyle w:val="3"/>
        <w:autoSpaceDE w:val="0"/>
        <w:autoSpaceDN w:val="0"/>
        <w:spacing w:line="360" w:lineRule="auto"/>
        <w:jc w:val="left"/>
        <w:rPr>
          <w:rFonts w:hint="eastAsia" w:ascii="宋体" w:hAnsi="宋体" w:eastAsia="宋体" w:cs="宋体"/>
          <w:sz w:val="24"/>
          <w:highlight w:val="none"/>
        </w:rPr>
      </w:pPr>
      <w:bookmarkStart w:id="16" w:name="_Toc28359093"/>
      <w:bookmarkStart w:id="17" w:name="_Toc28359016"/>
      <w:bookmarkStart w:id="18" w:name="_Toc35393802"/>
      <w:bookmarkStart w:id="19" w:name="_Toc35393633"/>
      <w:r>
        <w:rPr>
          <w:rFonts w:hint="eastAsia" w:ascii="宋体" w:hAnsi="宋体" w:eastAsia="宋体" w:cs="宋体"/>
          <w:sz w:val="24"/>
          <w:highlight w:val="none"/>
        </w:rPr>
        <w:t>五、开启（竞争性磋商方式必须填写）</w:t>
      </w:r>
      <w:bookmarkEnd w:id="16"/>
      <w:bookmarkEnd w:id="17"/>
      <w:bookmarkEnd w:id="18"/>
      <w:bookmarkEnd w:id="19"/>
    </w:p>
    <w:p w14:paraId="7B7A44B6">
      <w:pPr>
        <w:autoSpaceDE w:val="0"/>
        <w:autoSpaceDN w:val="0"/>
        <w:spacing w:line="360" w:lineRule="auto"/>
        <w:ind w:firstLine="480" w:firstLineChars="200"/>
        <w:rPr>
          <w:rFonts w:hint="eastAsia" w:ascii="宋体" w:hAnsi="宋体" w:eastAsia="宋体" w:cs="宋体"/>
          <w:bCs/>
          <w:sz w:val="24"/>
          <w:highlight w:val="none"/>
          <w:u w:val="single"/>
        </w:rPr>
      </w:pPr>
      <w:r>
        <w:rPr>
          <w:rFonts w:hint="eastAsia" w:ascii="宋体" w:hAnsi="宋体" w:eastAsia="宋体" w:cs="宋体"/>
          <w:sz w:val="24"/>
          <w:highlight w:val="none"/>
        </w:rPr>
        <w:t>时间：</w:t>
      </w:r>
      <w:r>
        <w:rPr>
          <w:rFonts w:hint="eastAsia" w:ascii="宋体" w:hAnsi="宋体" w:cs="宋体"/>
          <w:sz w:val="24"/>
          <w:highlight w:val="none"/>
          <w:u w:val="single"/>
          <w:lang w:val="en-US" w:eastAsia="zh-CN"/>
        </w:rPr>
        <w:t>2026</w:t>
      </w:r>
      <w:r>
        <w:rPr>
          <w:rFonts w:hint="eastAsia" w:ascii="宋体" w:hAnsi="宋体" w:eastAsia="宋体" w:cs="宋体"/>
          <w:bCs/>
          <w:sz w:val="24"/>
          <w:highlight w:val="none"/>
          <w:u w:val="single"/>
        </w:rPr>
        <w:t>年</w:t>
      </w:r>
      <w:r>
        <w:rPr>
          <w:rFonts w:hint="eastAsia" w:ascii="宋体" w:hAnsi="宋体" w:cs="宋体"/>
          <w:bCs/>
          <w:sz w:val="24"/>
          <w:highlight w:val="none"/>
          <w:u w:val="single"/>
          <w:lang w:val="en-US" w:eastAsia="zh-CN"/>
        </w:rPr>
        <w:t>2</w:t>
      </w:r>
      <w:r>
        <w:rPr>
          <w:rFonts w:hint="eastAsia" w:ascii="宋体" w:hAnsi="宋体" w:eastAsia="宋体" w:cs="宋体"/>
          <w:bCs/>
          <w:sz w:val="24"/>
          <w:highlight w:val="none"/>
          <w:u w:val="single"/>
        </w:rPr>
        <w:t>月</w:t>
      </w:r>
      <w:r>
        <w:rPr>
          <w:rFonts w:hint="eastAsia" w:ascii="宋体" w:hAnsi="宋体" w:cs="宋体"/>
          <w:bCs/>
          <w:sz w:val="24"/>
          <w:highlight w:val="none"/>
          <w:u w:val="single"/>
          <w:lang w:val="en-US" w:eastAsia="zh-CN"/>
        </w:rPr>
        <w:t>6</w:t>
      </w:r>
      <w:r>
        <w:rPr>
          <w:rFonts w:hint="eastAsia" w:ascii="宋体" w:hAnsi="宋体" w:eastAsia="宋体" w:cs="宋体"/>
          <w:bCs/>
          <w:sz w:val="24"/>
          <w:highlight w:val="none"/>
          <w:u w:val="single"/>
        </w:rPr>
        <w:t>日</w:t>
      </w:r>
      <w:r>
        <w:rPr>
          <w:rFonts w:hint="eastAsia" w:ascii="宋体" w:hAnsi="宋体" w:cs="宋体"/>
          <w:bCs/>
          <w:sz w:val="24"/>
          <w:highlight w:val="none"/>
          <w:u w:val="single"/>
          <w:lang w:val="en-US" w:eastAsia="zh-CN"/>
        </w:rPr>
        <w:t>10</w:t>
      </w:r>
      <w:r>
        <w:rPr>
          <w:rFonts w:hint="eastAsia" w:ascii="宋体" w:hAnsi="宋体" w:eastAsia="宋体" w:cs="宋体"/>
          <w:bCs/>
          <w:sz w:val="24"/>
          <w:highlight w:val="none"/>
          <w:u w:val="single"/>
        </w:rPr>
        <w:t>点</w:t>
      </w:r>
      <w:r>
        <w:rPr>
          <w:rFonts w:hint="eastAsia" w:ascii="宋体" w:hAnsi="宋体" w:cs="宋体"/>
          <w:bCs/>
          <w:sz w:val="24"/>
          <w:highlight w:val="none"/>
          <w:u w:val="single"/>
          <w:lang w:val="en-US" w:eastAsia="zh-CN"/>
        </w:rPr>
        <w:t>00</w:t>
      </w:r>
      <w:r>
        <w:rPr>
          <w:rFonts w:hint="eastAsia" w:ascii="宋体" w:hAnsi="宋体" w:eastAsia="宋体" w:cs="宋体"/>
          <w:bCs/>
          <w:sz w:val="24"/>
          <w:highlight w:val="none"/>
          <w:u w:val="single"/>
        </w:rPr>
        <w:t>分</w:t>
      </w:r>
      <w:r>
        <w:rPr>
          <w:rFonts w:hint="eastAsia" w:ascii="宋体" w:hAnsi="宋体" w:eastAsia="宋体" w:cs="宋体"/>
          <w:bCs/>
          <w:sz w:val="24"/>
          <w:highlight w:val="none"/>
        </w:rPr>
        <w:t>（北京时间）</w:t>
      </w:r>
    </w:p>
    <w:p w14:paraId="08AE6843">
      <w:pPr>
        <w:autoSpaceDE w:val="0"/>
        <w:autoSpaceDN w:val="0"/>
        <w:spacing w:line="360" w:lineRule="auto"/>
        <w:ind w:firstLine="480" w:firstLineChars="200"/>
        <w:jc w:val="left"/>
        <w:rPr>
          <w:rFonts w:hint="eastAsia" w:ascii="宋体" w:hAnsi="宋体" w:eastAsia="宋体" w:cs="宋体"/>
          <w:bCs/>
          <w:sz w:val="24"/>
          <w:highlight w:val="none"/>
          <w:u w:val="single"/>
        </w:rPr>
      </w:pPr>
      <w:r>
        <w:rPr>
          <w:rFonts w:hint="eastAsia" w:ascii="宋体" w:hAnsi="宋体" w:eastAsia="宋体" w:cs="宋体"/>
          <w:sz w:val="24"/>
          <w:highlight w:val="none"/>
        </w:rPr>
        <w:t>地点：周口市公共资源交易中心开标室</w:t>
      </w:r>
    </w:p>
    <w:p w14:paraId="49BB6D4D">
      <w:pPr>
        <w:pStyle w:val="3"/>
        <w:autoSpaceDE w:val="0"/>
        <w:autoSpaceDN w:val="0"/>
        <w:spacing w:line="360" w:lineRule="auto"/>
        <w:jc w:val="left"/>
        <w:rPr>
          <w:rFonts w:hint="eastAsia" w:ascii="宋体" w:hAnsi="宋体" w:eastAsia="宋体" w:cs="宋体"/>
          <w:sz w:val="24"/>
          <w:highlight w:val="none"/>
        </w:rPr>
      </w:pPr>
      <w:bookmarkStart w:id="20" w:name="_Toc28359017"/>
      <w:bookmarkStart w:id="21" w:name="_Toc35393634"/>
      <w:bookmarkStart w:id="22" w:name="_Toc35393803"/>
      <w:bookmarkStart w:id="23" w:name="_Toc28359094"/>
      <w:r>
        <w:rPr>
          <w:rFonts w:hint="eastAsia" w:ascii="宋体" w:hAnsi="宋体" w:eastAsia="宋体" w:cs="宋体"/>
          <w:sz w:val="24"/>
          <w:highlight w:val="none"/>
        </w:rPr>
        <w:t>六、公告期限</w:t>
      </w:r>
      <w:bookmarkEnd w:id="20"/>
      <w:bookmarkEnd w:id="21"/>
      <w:bookmarkEnd w:id="22"/>
      <w:bookmarkEnd w:id="23"/>
    </w:p>
    <w:p w14:paraId="09A114C5">
      <w:pPr>
        <w:autoSpaceDE w:val="0"/>
        <w:autoSpaceDN w:val="0"/>
        <w:spacing w:line="360" w:lineRule="auto"/>
        <w:ind w:firstLine="480" w:firstLineChars="200"/>
        <w:rPr>
          <w:rFonts w:hint="eastAsia" w:ascii="宋体" w:hAnsi="宋体" w:eastAsia="宋体" w:cs="宋体"/>
          <w:kern w:val="0"/>
          <w:sz w:val="24"/>
          <w:highlight w:val="none"/>
        </w:rPr>
      </w:pPr>
      <w:r>
        <w:rPr>
          <w:rFonts w:hint="eastAsia" w:ascii="宋体" w:hAnsi="宋体" w:eastAsia="宋体" w:cs="宋体"/>
          <w:kern w:val="0"/>
          <w:sz w:val="24"/>
          <w:highlight w:val="none"/>
        </w:rPr>
        <w:t>自本公告发布之日起</w:t>
      </w:r>
      <w:r>
        <w:rPr>
          <w:rFonts w:hint="eastAsia" w:ascii="宋体" w:hAnsi="宋体" w:cs="宋体"/>
          <w:kern w:val="0"/>
          <w:sz w:val="24"/>
          <w:highlight w:val="none"/>
          <w:lang w:val="en-US" w:eastAsia="zh-CN"/>
        </w:rPr>
        <w:t>3</w:t>
      </w:r>
      <w:r>
        <w:rPr>
          <w:rFonts w:hint="eastAsia" w:ascii="宋体" w:hAnsi="宋体" w:eastAsia="宋体" w:cs="宋体"/>
          <w:kern w:val="0"/>
          <w:sz w:val="24"/>
          <w:highlight w:val="none"/>
        </w:rPr>
        <w:t>个工作日。</w:t>
      </w:r>
    </w:p>
    <w:p w14:paraId="144F0C99">
      <w:pPr>
        <w:pStyle w:val="3"/>
        <w:autoSpaceDE w:val="0"/>
        <w:autoSpaceDN w:val="0"/>
        <w:spacing w:line="360" w:lineRule="auto"/>
        <w:jc w:val="left"/>
        <w:rPr>
          <w:rFonts w:hint="eastAsia" w:ascii="宋体" w:hAnsi="宋体" w:eastAsia="宋体" w:cs="宋体"/>
          <w:sz w:val="24"/>
          <w:highlight w:val="none"/>
        </w:rPr>
      </w:pPr>
      <w:bookmarkStart w:id="24" w:name="_Toc35393635"/>
      <w:bookmarkStart w:id="25" w:name="_Toc35393804"/>
      <w:r>
        <w:rPr>
          <w:rFonts w:hint="eastAsia" w:ascii="宋体" w:hAnsi="宋体" w:eastAsia="宋体" w:cs="宋体"/>
          <w:sz w:val="24"/>
          <w:highlight w:val="none"/>
        </w:rPr>
        <w:t>七、其他补充事宜</w:t>
      </w:r>
      <w:bookmarkEnd w:id="24"/>
      <w:bookmarkEnd w:id="25"/>
    </w:p>
    <w:p w14:paraId="052E1D3D">
      <w:pPr>
        <w:pStyle w:val="3"/>
        <w:autoSpaceDE w:val="0"/>
        <w:autoSpaceDN w:val="0"/>
        <w:spacing w:line="360" w:lineRule="auto"/>
        <w:jc w:val="left"/>
        <w:rPr>
          <w:rFonts w:hint="eastAsia" w:ascii="宋体" w:hAnsi="宋体" w:eastAsia="宋体" w:cs="宋体"/>
          <w:sz w:val="24"/>
          <w:highlight w:val="none"/>
        </w:rPr>
      </w:pPr>
      <w:bookmarkStart w:id="26" w:name="_Toc28359018"/>
      <w:bookmarkStart w:id="27" w:name="_Toc35393805"/>
      <w:bookmarkStart w:id="28" w:name="_Toc35393636"/>
      <w:bookmarkStart w:id="29" w:name="_Toc28359095"/>
      <w:r>
        <w:rPr>
          <w:rFonts w:hint="eastAsia" w:ascii="宋体" w:hAnsi="宋体" w:eastAsia="宋体" w:cs="宋体"/>
          <w:sz w:val="24"/>
          <w:highlight w:val="none"/>
        </w:rPr>
        <w:t>八、凡对本次采购提出询问，请按以下方式联系。</w:t>
      </w:r>
      <w:bookmarkEnd w:id="26"/>
      <w:bookmarkEnd w:id="27"/>
      <w:bookmarkEnd w:id="28"/>
      <w:bookmarkEnd w:id="29"/>
    </w:p>
    <w:p w14:paraId="7A14BEC3">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1.采购人信息</w:t>
      </w:r>
    </w:p>
    <w:p w14:paraId="23FF973E">
      <w:pPr>
        <w:spacing w:line="360" w:lineRule="auto"/>
        <w:ind w:firstLine="480" w:firstLineChars="200"/>
        <w:jc w:val="left"/>
        <w:rPr>
          <w:rFonts w:hint="eastAsia" w:ascii="宋体" w:hAnsi="宋体" w:eastAsia="宋体" w:cs="宋体"/>
          <w:sz w:val="24"/>
          <w:highlight w:val="none"/>
          <w:lang w:val="en-US" w:eastAsia="zh-CN"/>
        </w:rPr>
      </w:pPr>
      <w:bookmarkStart w:id="30" w:name="_Toc28359009"/>
      <w:bookmarkStart w:id="31" w:name="_Toc28359086"/>
      <w:r>
        <w:rPr>
          <w:rFonts w:hint="eastAsia" w:ascii="宋体" w:hAnsi="宋体" w:eastAsia="宋体" w:cs="宋体"/>
          <w:sz w:val="24"/>
          <w:highlight w:val="none"/>
          <w:lang w:val="en-US" w:eastAsia="zh-CN"/>
        </w:rPr>
        <w:t>名  称：周口市消防救援支队</w:t>
      </w:r>
    </w:p>
    <w:p w14:paraId="168030CB">
      <w:pPr>
        <w:spacing w:line="360" w:lineRule="auto"/>
        <w:ind w:firstLine="480" w:firstLineChars="200"/>
        <w:jc w:val="left"/>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地  址：周口市</w:t>
      </w:r>
    </w:p>
    <w:p w14:paraId="26F7B513">
      <w:pPr>
        <w:spacing w:line="360" w:lineRule="auto"/>
        <w:ind w:firstLine="480" w:firstLineChars="200"/>
        <w:jc w:val="left"/>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联系人：赵开会</w:t>
      </w:r>
    </w:p>
    <w:p w14:paraId="266B3A26">
      <w:pPr>
        <w:spacing w:line="360" w:lineRule="auto"/>
        <w:ind w:firstLine="480" w:firstLineChars="200"/>
        <w:jc w:val="left"/>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联系方式：13140657276</w:t>
      </w:r>
    </w:p>
    <w:p w14:paraId="346D2CB4">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2.采购代理机构信息</w:t>
      </w:r>
      <w:bookmarkEnd w:id="30"/>
      <w:bookmarkEnd w:id="31"/>
    </w:p>
    <w:p w14:paraId="1E2CAF8E">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名称：周口市公共资源交易中心政府采购中心　　　　　　　　　　　　</w:t>
      </w:r>
    </w:p>
    <w:p w14:paraId="535DFC02">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地址：周口市光明路与政通路交叉口向北100米路东</w:t>
      </w:r>
    </w:p>
    <w:p w14:paraId="191170E2">
      <w:pPr>
        <w:spacing w:line="360" w:lineRule="auto"/>
        <w:ind w:firstLine="480" w:firstLineChars="200"/>
        <w:jc w:val="left"/>
        <w:rPr>
          <w:rFonts w:hint="eastAsia" w:ascii="宋体" w:hAnsi="宋体" w:eastAsia="宋体" w:cs="宋体"/>
          <w:sz w:val="24"/>
          <w:highlight w:val="none"/>
        </w:rPr>
      </w:pPr>
      <w:r>
        <w:rPr>
          <w:rFonts w:hint="eastAsia" w:ascii="宋体" w:hAnsi="宋体" w:eastAsia="宋体" w:cs="宋体"/>
          <w:sz w:val="24"/>
          <w:highlight w:val="none"/>
        </w:rPr>
        <w:t>项目联系人：</w:t>
      </w:r>
      <w:r>
        <w:rPr>
          <w:rFonts w:hint="eastAsia" w:ascii="宋体" w:hAnsi="宋体" w:cs="宋体"/>
          <w:sz w:val="24"/>
          <w:highlight w:val="none"/>
          <w:lang w:val="en-US" w:eastAsia="zh-CN"/>
        </w:rPr>
        <w:t>王园园</w:t>
      </w:r>
      <w:r>
        <w:rPr>
          <w:rFonts w:hint="eastAsia" w:ascii="宋体" w:hAnsi="宋体" w:eastAsia="宋体" w:cs="宋体"/>
          <w:sz w:val="24"/>
          <w:highlight w:val="none"/>
        </w:rPr>
        <w:t xml:space="preserve">                </w:t>
      </w:r>
    </w:p>
    <w:p w14:paraId="2B4E083F">
      <w:pPr>
        <w:spacing w:line="360" w:lineRule="auto"/>
        <w:ind w:firstLine="480" w:firstLineChars="200"/>
        <w:jc w:val="left"/>
        <w:rPr>
          <w:rFonts w:hint="default" w:ascii="宋体" w:hAnsi="宋体" w:eastAsia="宋体" w:cs="宋体"/>
          <w:sz w:val="24"/>
          <w:highlight w:val="none"/>
          <w:lang w:val="en-US" w:eastAsia="zh-CN"/>
        </w:rPr>
      </w:pPr>
      <w:r>
        <w:rPr>
          <w:rFonts w:hint="eastAsia" w:ascii="宋体" w:hAnsi="宋体" w:eastAsia="宋体" w:cs="宋体"/>
          <w:sz w:val="24"/>
          <w:highlight w:val="none"/>
        </w:rPr>
        <w:t>联系方式：</w:t>
      </w:r>
      <w:bookmarkStart w:id="32" w:name="_Toc28359010"/>
      <w:bookmarkStart w:id="33" w:name="_Toc28359087"/>
      <w:r>
        <w:rPr>
          <w:rFonts w:hint="eastAsia" w:ascii="宋体" w:hAnsi="宋体" w:cs="宋体"/>
          <w:sz w:val="24"/>
          <w:highlight w:val="none"/>
          <w:lang w:val="en-US" w:eastAsia="zh-CN"/>
        </w:rPr>
        <w:t>0394-8106517、19913281180</w:t>
      </w:r>
    </w:p>
    <w:bookmarkEnd w:id="32"/>
    <w:bookmarkEnd w:id="33"/>
    <w:p w14:paraId="5E439106">
      <w:pPr>
        <w:spacing w:line="36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3.监督单位：周口市财政局政府采购监督管理科</w:t>
      </w:r>
    </w:p>
    <w:p w14:paraId="1C24A3C8">
      <w:pPr>
        <w:pStyle w:val="36"/>
        <w:ind w:firstLine="480" w:firstLineChars="200"/>
        <w:rPr>
          <w:rFonts w:hint="eastAsia" w:ascii="宋体" w:hAnsi="宋体" w:eastAsia="宋体" w:cs="宋体"/>
          <w:highlight w:val="none"/>
        </w:rPr>
      </w:pPr>
      <w:r>
        <w:rPr>
          <w:rFonts w:hint="eastAsia" w:ascii="宋体" w:hAnsi="宋体" w:eastAsia="宋体" w:cs="宋体"/>
          <w:sz w:val="24"/>
          <w:szCs w:val="24"/>
          <w:highlight w:val="none"/>
        </w:rPr>
        <w:t xml:space="preserve">联系方式：0394-8106976  </w:t>
      </w:r>
    </w:p>
    <w:p w14:paraId="5ADB57F5">
      <w:pPr>
        <w:pStyle w:val="36"/>
        <w:ind w:firstLine="420" w:firstLineChars="200"/>
        <w:rPr>
          <w:rFonts w:hint="eastAsia" w:ascii="宋体" w:hAnsi="宋体" w:eastAsia="宋体" w:cs="宋体"/>
          <w:highlight w:val="none"/>
        </w:rPr>
      </w:pPr>
    </w:p>
    <w:p w14:paraId="536FB98F">
      <w:pPr>
        <w:pStyle w:val="36"/>
        <w:ind w:firstLine="0" w:firstLineChars="0"/>
        <w:rPr>
          <w:rFonts w:hint="eastAsia" w:ascii="宋体" w:hAnsi="宋体" w:eastAsia="宋体" w:cs="宋体"/>
          <w:highlight w:val="none"/>
        </w:rPr>
      </w:pPr>
    </w:p>
    <w:p w14:paraId="73732D3D">
      <w:pPr>
        <w:pStyle w:val="9"/>
        <w:adjustRightInd w:val="0"/>
        <w:snapToGrid w:val="0"/>
        <w:spacing w:line="360" w:lineRule="auto"/>
        <w:ind w:firstLine="2040" w:firstLineChars="850"/>
        <w:jc w:val="right"/>
        <w:rPr>
          <w:rFonts w:hint="eastAsia" w:ascii="宋体" w:hAnsi="宋体" w:eastAsia="宋体" w:cs="宋体"/>
          <w:sz w:val="24"/>
          <w:highlight w:val="none"/>
        </w:rPr>
      </w:pPr>
      <w:r>
        <w:rPr>
          <w:rFonts w:hint="eastAsia" w:ascii="宋体" w:hAnsi="宋体" w:eastAsia="宋体" w:cs="宋体"/>
          <w:sz w:val="24"/>
          <w:highlight w:val="none"/>
        </w:rPr>
        <w:t>周口市公共资源交易中心政府采购中心</w:t>
      </w:r>
    </w:p>
    <w:p w14:paraId="195EA257">
      <w:pPr>
        <w:pStyle w:val="21"/>
        <w:adjustRightInd w:val="0"/>
        <w:spacing w:line="360" w:lineRule="auto"/>
        <w:ind w:firstLine="3360" w:firstLineChars="1400"/>
        <w:jc w:val="right"/>
        <w:rPr>
          <w:rFonts w:hint="eastAsia" w:ascii="宋体" w:hAnsi="宋体" w:eastAsia="宋体" w:cs="宋体"/>
          <w:highlight w:val="none"/>
        </w:rPr>
      </w:pPr>
      <w:r>
        <w:rPr>
          <w:rFonts w:hint="eastAsia" w:ascii="宋体" w:hAnsi="宋体" w:cs="宋体"/>
          <w:sz w:val="24"/>
          <w:szCs w:val="24"/>
          <w:highlight w:val="none"/>
          <w:lang w:val="en-US" w:eastAsia="zh-CN"/>
        </w:rPr>
        <w:t>2026</w:t>
      </w:r>
      <w:r>
        <w:rPr>
          <w:rFonts w:hint="eastAsia" w:ascii="宋体" w:hAnsi="宋体" w:eastAsia="宋体" w:cs="宋体"/>
          <w:sz w:val="24"/>
          <w:szCs w:val="24"/>
          <w:highlight w:val="none"/>
        </w:rPr>
        <w:t>年</w:t>
      </w:r>
      <w:r>
        <w:rPr>
          <w:rFonts w:hint="eastAsia" w:ascii="宋体" w:hAnsi="宋体" w:cs="宋体"/>
          <w:color w:val="000000"/>
          <w:sz w:val="24"/>
          <w:szCs w:val="24"/>
          <w:highlight w:val="none"/>
          <w:lang w:val="en-US" w:eastAsia="zh-CN"/>
        </w:rPr>
        <w:t>1</w:t>
      </w:r>
      <w:r>
        <w:rPr>
          <w:rFonts w:hint="eastAsia" w:ascii="宋体" w:hAnsi="宋体" w:eastAsia="宋体" w:cs="宋体"/>
          <w:sz w:val="24"/>
          <w:szCs w:val="24"/>
          <w:highlight w:val="none"/>
        </w:rPr>
        <w:t>月</w:t>
      </w:r>
      <w:r>
        <w:rPr>
          <w:rFonts w:hint="eastAsia" w:ascii="宋体" w:hAnsi="宋体" w:cs="宋体"/>
          <w:color w:val="000000"/>
          <w:sz w:val="24"/>
          <w:szCs w:val="24"/>
          <w:highlight w:val="none"/>
          <w:lang w:val="en-US" w:eastAsia="zh-CN"/>
        </w:rPr>
        <w:t>27</w:t>
      </w:r>
      <w:bookmarkStart w:id="38" w:name="_GoBack"/>
      <w:bookmarkEnd w:id="38"/>
      <w:r>
        <w:rPr>
          <w:rFonts w:hint="eastAsia" w:ascii="宋体" w:hAnsi="宋体" w:eastAsia="宋体" w:cs="宋体"/>
          <w:sz w:val="24"/>
          <w:szCs w:val="24"/>
          <w:highlight w:val="none"/>
        </w:rPr>
        <w:t>日　　</w:t>
      </w:r>
    </w:p>
    <w:p w14:paraId="70D6A79A">
      <w:pPr>
        <w:pStyle w:val="26"/>
        <w:adjustRightInd w:val="0"/>
        <w:snapToGrid w:val="0"/>
        <w:spacing w:line="360" w:lineRule="auto"/>
        <w:ind w:firstLine="0" w:firstLineChars="0"/>
        <w:rPr>
          <w:rFonts w:hint="eastAsia" w:ascii="宋体" w:hAnsi="宋体" w:eastAsia="宋体" w:cs="宋体"/>
          <w:highlight w:val="none"/>
        </w:rPr>
      </w:pPr>
    </w:p>
    <w:p w14:paraId="672ACDDF">
      <w:pPr>
        <w:pStyle w:val="26"/>
        <w:ind w:firstLine="0" w:firstLineChars="0"/>
        <w:rPr>
          <w:rFonts w:hint="eastAsia" w:ascii="宋体" w:hAnsi="宋体" w:eastAsia="宋体" w:cs="宋体"/>
          <w:highlight w:val="none"/>
        </w:rPr>
      </w:pPr>
    </w:p>
    <w:p w14:paraId="1D35FF0D">
      <w:pPr>
        <w:jc w:val="center"/>
        <w:rPr>
          <w:rFonts w:hint="eastAsia" w:ascii="宋体" w:hAnsi="宋体" w:eastAsia="宋体" w:cs="宋体"/>
          <w:b/>
          <w:sz w:val="32"/>
          <w:szCs w:val="32"/>
          <w:highlight w:val="none"/>
        </w:rPr>
      </w:pPr>
      <w:r>
        <w:rPr>
          <w:rFonts w:hint="eastAsia" w:ascii="宋体" w:hAnsi="宋体" w:eastAsia="宋体" w:cs="宋体"/>
          <w:b/>
          <w:sz w:val="32"/>
          <w:szCs w:val="32"/>
          <w:highlight w:val="none"/>
        </w:rPr>
        <w:br w:type="page"/>
      </w:r>
      <w:r>
        <w:rPr>
          <w:rFonts w:hint="eastAsia" w:ascii="宋体" w:hAnsi="宋体" w:eastAsia="宋体" w:cs="宋体"/>
          <w:b/>
          <w:sz w:val="32"/>
          <w:szCs w:val="32"/>
          <w:highlight w:val="none"/>
        </w:rPr>
        <w:t>第二章    供应商须知</w:t>
      </w:r>
    </w:p>
    <w:tbl>
      <w:tblPr>
        <w:tblStyle w:val="27"/>
        <w:tblW w:w="9715" w:type="dxa"/>
        <w:tblInd w:w="-35"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7"/>
        <w:gridCol w:w="2426"/>
        <w:gridCol w:w="6842"/>
      </w:tblGrid>
      <w:tr w14:paraId="0BE1465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715" w:type="dxa"/>
            <w:gridSpan w:val="3"/>
            <w:vAlign w:val="center"/>
          </w:tcPr>
          <w:p w14:paraId="3567678B">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供应商须知前附表</w:t>
            </w:r>
          </w:p>
        </w:tc>
      </w:tr>
      <w:tr w14:paraId="4B5F4B3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447" w:type="dxa"/>
            <w:vAlign w:val="center"/>
          </w:tcPr>
          <w:p w14:paraId="5F223569">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序号</w:t>
            </w:r>
          </w:p>
        </w:tc>
        <w:tc>
          <w:tcPr>
            <w:tcW w:w="2426" w:type="dxa"/>
            <w:vAlign w:val="center"/>
          </w:tcPr>
          <w:p w14:paraId="7FA3A733">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条款</w:t>
            </w:r>
          </w:p>
        </w:tc>
        <w:tc>
          <w:tcPr>
            <w:tcW w:w="6842" w:type="dxa"/>
            <w:vAlign w:val="center"/>
          </w:tcPr>
          <w:p w14:paraId="42FC27AB">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内  容</w:t>
            </w:r>
          </w:p>
        </w:tc>
      </w:tr>
      <w:tr w14:paraId="6217BE9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447" w:type="dxa"/>
            <w:vAlign w:val="center"/>
          </w:tcPr>
          <w:p w14:paraId="12ECC218">
            <w:pPr>
              <w:keepNext w:val="0"/>
              <w:keepLines w:val="0"/>
              <w:pageBreakBefore w:val="0"/>
              <w:widowControl w:val="0"/>
              <w:numPr>
                <w:ilvl w:val="0"/>
                <w:numId w:val="1"/>
              </w:numPr>
              <w:tabs>
                <w:tab w:val="clear" w:pos="420"/>
              </w:tabs>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p>
        </w:tc>
        <w:tc>
          <w:tcPr>
            <w:tcW w:w="2426" w:type="dxa"/>
            <w:vAlign w:val="center"/>
          </w:tcPr>
          <w:p w14:paraId="6F02C91D">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项目概况</w:t>
            </w:r>
          </w:p>
        </w:tc>
        <w:tc>
          <w:tcPr>
            <w:tcW w:w="6842" w:type="dxa"/>
            <w:vAlign w:val="center"/>
          </w:tcPr>
          <w:p w14:paraId="0EF63C28">
            <w:pPr>
              <w:keepNext w:val="0"/>
              <w:keepLines w:val="0"/>
              <w:pageBreakBefore w:val="0"/>
              <w:widowControl w:val="0"/>
              <w:kinsoku/>
              <w:wordWrap/>
              <w:overflowPunct/>
              <w:topLinePunct w:val="0"/>
              <w:autoSpaceDE/>
              <w:autoSpaceDN/>
              <w:bidi w:val="0"/>
              <w:adjustRightInd/>
              <w:spacing w:line="40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项目名称：</w:t>
            </w:r>
            <w:r>
              <w:rPr>
                <w:rFonts w:hint="eastAsia" w:ascii="宋体" w:hAnsi="宋体" w:cs="宋体"/>
                <w:color w:val="000000"/>
                <w:sz w:val="24"/>
                <w:szCs w:val="24"/>
                <w:highlight w:val="none"/>
                <w:lang w:val="en-US" w:eastAsia="zh-CN"/>
              </w:rPr>
              <w:t>周口市消防救援支队机关印刷设计制作项目</w:t>
            </w:r>
          </w:p>
          <w:p w14:paraId="408984BC">
            <w:pPr>
              <w:keepNext w:val="0"/>
              <w:keepLines w:val="0"/>
              <w:pageBreakBefore w:val="0"/>
              <w:widowControl w:val="0"/>
              <w:kinsoku/>
              <w:wordWrap/>
              <w:overflowPunct/>
              <w:topLinePunct w:val="0"/>
              <w:autoSpaceDE/>
              <w:autoSpaceDN/>
              <w:bidi w:val="0"/>
              <w:adjustRightInd/>
              <w:spacing w:line="40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采购内容：</w:t>
            </w:r>
            <w:r>
              <w:rPr>
                <w:rFonts w:hint="eastAsia" w:ascii="宋体" w:hAnsi="宋体" w:eastAsia="宋体" w:cs="宋体"/>
                <w:color w:val="000000"/>
                <w:sz w:val="24"/>
                <w:szCs w:val="24"/>
                <w:highlight w:val="none"/>
                <w:lang w:val="en-US" w:eastAsia="zh-CN"/>
              </w:rPr>
              <w:t>图册、展板、喷绘、消防宣传等设计印刷制作；</w:t>
            </w:r>
          </w:p>
          <w:p w14:paraId="584C27C3">
            <w:pPr>
              <w:keepNext w:val="0"/>
              <w:keepLines w:val="0"/>
              <w:pageBreakBefore w:val="0"/>
              <w:widowControl w:val="0"/>
              <w:kinsoku/>
              <w:wordWrap/>
              <w:overflowPunct/>
              <w:topLinePunct w:val="0"/>
              <w:autoSpaceDE/>
              <w:autoSpaceDN/>
              <w:bidi w:val="0"/>
              <w:adjustRightInd/>
              <w:spacing w:line="40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采购人：</w:t>
            </w:r>
            <w:r>
              <w:rPr>
                <w:rFonts w:hint="eastAsia" w:ascii="宋体" w:hAnsi="宋体" w:cs="宋体"/>
                <w:color w:val="000000"/>
                <w:sz w:val="24"/>
                <w:szCs w:val="24"/>
                <w:highlight w:val="none"/>
                <w:lang w:val="en-US" w:eastAsia="zh-CN"/>
              </w:rPr>
              <w:t>周口市消防救援支队</w:t>
            </w:r>
          </w:p>
          <w:p w14:paraId="2AD2C32A">
            <w:pPr>
              <w:keepNext w:val="0"/>
              <w:keepLines w:val="0"/>
              <w:pageBreakBefore w:val="0"/>
              <w:widowControl w:val="0"/>
              <w:kinsoku/>
              <w:wordWrap/>
              <w:overflowPunct/>
              <w:topLinePunct w:val="0"/>
              <w:autoSpaceDE/>
              <w:autoSpaceDN/>
              <w:bidi w:val="0"/>
              <w:adjustRightInd/>
              <w:spacing w:line="40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采购代理机构：</w:t>
            </w:r>
            <w:r>
              <w:rPr>
                <w:rFonts w:hint="eastAsia" w:ascii="宋体" w:hAnsi="宋体" w:eastAsia="宋体" w:cs="宋体"/>
                <w:sz w:val="24"/>
                <w:highlight w:val="none"/>
              </w:rPr>
              <w:t>周口市公共资源交易中心政府采购中心</w:t>
            </w:r>
          </w:p>
        </w:tc>
      </w:tr>
      <w:tr w14:paraId="0B3DAEE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447" w:type="dxa"/>
            <w:vAlign w:val="center"/>
          </w:tcPr>
          <w:p w14:paraId="2BB8E0DF">
            <w:pPr>
              <w:keepNext w:val="0"/>
              <w:keepLines w:val="0"/>
              <w:pageBreakBefore w:val="0"/>
              <w:widowControl w:val="0"/>
              <w:numPr>
                <w:ilvl w:val="0"/>
                <w:numId w:val="1"/>
              </w:numPr>
              <w:tabs>
                <w:tab w:val="clear" w:pos="420"/>
              </w:tabs>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p>
        </w:tc>
        <w:tc>
          <w:tcPr>
            <w:tcW w:w="2426" w:type="dxa"/>
            <w:vAlign w:val="center"/>
          </w:tcPr>
          <w:p w14:paraId="7DCAF6DF">
            <w:pPr>
              <w:keepNext w:val="0"/>
              <w:keepLines w:val="0"/>
              <w:pageBreakBefore w:val="0"/>
              <w:widowControl w:val="0"/>
              <w:kinsoku/>
              <w:wordWrap/>
              <w:overflowPunct/>
              <w:topLinePunct w:val="0"/>
              <w:autoSpaceDE/>
              <w:autoSpaceDN/>
              <w:bidi w:val="0"/>
              <w:adjustRightInd/>
              <w:spacing w:line="400" w:lineRule="exact"/>
              <w:ind w:left="-4" w:leftChars="-4" w:hanging="4" w:hangingChars="2"/>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对供应商的资格要求</w:t>
            </w:r>
          </w:p>
        </w:tc>
        <w:tc>
          <w:tcPr>
            <w:tcW w:w="6842" w:type="dxa"/>
            <w:vAlign w:val="center"/>
          </w:tcPr>
          <w:p w14:paraId="059F8583">
            <w:pPr>
              <w:keepNext w:val="0"/>
              <w:keepLines w:val="0"/>
              <w:pageBreakBefore w:val="0"/>
              <w:widowControl w:val="0"/>
              <w:kinsoku/>
              <w:wordWrap/>
              <w:overflowPunct/>
              <w:topLinePunct w:val="0"/>
              <w:autoSpaceDE/>
              <w:autoSpaceDN/>
              <w:bidi w:val="0"/>
              <w:adjustRightInd/>
              <w:spacing w:line="400" w:lineRule="exact"/>
              <w:ind w:left="-4" w:leftChars="-4" w:hanging="4" w:hangingChars="2"/>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见竞争性磋商邀请函</w:t>
            </w:r>
          </w:p>
        </w:tc>
      </w:tr>
      <w:tr w14:paraId="64FEE2D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447" w:type="dxa"/>
            <w:vAlign w:val="center"/>
          </w:tcPr>
          <w:p w14:paraId="62ABC2FD">
            <w:pPr>
              <w:keepNext w:val="0"/>
              <w:keepLines w:val="0"/>
              <w:pageBreakBefore w:val="0"/>
              <w:widowControl w:val="0"/>
              <w:numPr>
                <w:ilvl w:val="0"/>
                <w:numId w:val="1"/>
              </w:numPr>
              <w:tabs>
                <w:tab w:val="clear" w:pos="420"/>
              </w:tabs>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p>
        </w:tc>
        <w:tc>
          <w:tcPr>
            <w:tcW w:w="2426" w:type="dxa"/>
            <w:vAlign w:val="center"/>
          </w:tcPr>
          <w:p w14:paraId="460F6407">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报价费用</w:t>
            </w:r>
          </w:p>
        </w:tc>
        <w:tc>
          <w:tcPr>
            <w:tcW w:w="6842" w:type="dxa"/>
            <w:vAlign w:val="center"/>
          </w:tcPr>
          <w:p w14:paraId="0650F9B9">
            <w:pPr>
              <w:keepNext w:val="0"/>
              <w:keepLines w:val="0"/>
              <w:pageBreakBefore w:val="0"/>
              <w:widowControl w:val="0"/>
              <w:kinsoku/>
              <w:wordWrap/>
              <w:overflowPunct/>
              <w:topLinePunct w:val="0"/>
              <w:autoSpaceDE/>
              <w:autoSpaceDN/>
              <w:bidi w:val="0"/>
              <w:adjustRightInd/>
              <w:spacing w:line="400" w:lineRule="exact"/>
              <w:textAlignment w:val="auto"/>
              <w:rPr>
                <w:rFonts w:hint="eastAsia" w:ascii="宋体" w:hAnsi="宋体" w:eastAsia="宋体" w:cs="宋体"/>
                <w:sz w:val="24"/>
                <w:szCs w:val="24"/>
                <w:highlight w:val="none"/>
              </w:rPr>
            </w:pPr>
            <w:r>
              <w:rPr>
                <w:rFonts w:hint="eastAsia" w:ascii="宋体" w:hAnsi="宋体" w:eastAsia="宋体" w:cs="宋体"/>
                <w:color w:val="auto"/>
                <w:spacing w:val="0"/>
                <w:position w:val="0"/>
                <w:sz w:val="24"/>
                <w:highlight w:val="none"/>
                <w:shd w:val="clear" w:fill="auto"/>
              </w:rPr>
              <w:t>无论报价和磋商的过程和结果如何，供应商</w:t>
            </w:r>
            <w:r>
              <w:rPr>
                <w:rFonts w:hint="eastAsia" w:ascii="宋体" w:hAnsi="宋体" w:eastAsia="宋体" w:cs="宋体"/>
                <w:color w:val="000000" w:themeColor="text1"/>
                <w:kern w:val="2"/>
                <w:sz w:val="24"/>
                <w:highlight w:val="none"/>
                <w:lang w:val="en-US" w:eastAsia="zh-CN" w:bidi="ar-SA"/>
                <w14:textFill>
                  <w14:solidFill>
                    <w14:schemeClr w14:val="tx1"/>
                  </w14:solidFill>
                </w14:textFill>
              </w:rPr>
              <w:t>需承诺</w:t>
            </w:r>
            <w:r>
              <w:rPr>
                <w:rFonts w:hint="eastAsia" w:ascii="宋体" w:hAnsi="宋体" w:eastAsia="宋体" w:cs="宋体"/>
                <w:color w:val="auto"/>
                <w:spacing w:val="0"/>
                <w:position w:val="0"/>
                <w:sz w:val="24"/>
                <w:highlight w:val="none"/>
                <w:shd w:val="clear" w:fill="auto"/>
              </w:rPr>
              <w:t>自行承担所有与参加报价及磋商有关活动的全部费用。</w:t>
            </w:r>
            <w:r>
              <w:rPr>
                <w:rFonts w:hint="eastAsia" w:ascii="宋体" w:hAnsi="宋体" w:eastAsia="宋体" w:cs="宋体"/>
                <w:color w:val="000000" w:themeColor="text1"/>
                <w:kern w:val="2"/>
                <w:sz w:val="24"/>
                <w:highlight w:val="none"/>
                <w:lang w:val="en-US" w:eastAsia="zh-CN" w:bidi="ar-SA"/>
                <w14:textFill>
                  <w14:solidFill>
                    <w14:schemeClr w14:val="tx1"/>
                  </w14:solidFill>
                </w14:textFill>
              </w:rPr>
              <w:t>招标组织人在任何情况下均无义务和责任承担上述费用。</w:t>
            </w:r>
          </w:p>
        </w:tc>
      </w:tr>
      <w:tr w14:paraId="7298CAB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447" w:type="dxa"/>
            <w:vAlign w:val="center"/>
          </w:tcPr>
          <w:p w14:paraId="661E88B7">
            <w:pPr>
              <w:keepNext w:val="0"/>
              <w:keepLines w:val="0"/>
              <w:pageBreakBefore w:val="0"/>
              <w:widowControl w:val="0"/>
              <w:numPr>
                <w:ilvl w:val="0"/>
                <w:numId w:val="1"/>
              </w:numPr>
              <w:tabs>
                <w:tab w:val="clear" w:pos="420"/>
              </w:tabs>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p>
        </w:tc>
        <w:tc>
          <w:tcPr>
            <w:tcW w:w="2426" w:type="dxa"/>
            <w:vAlign w:val="center"/>
          </w:tcPr>
          <w:p w14:paraId="6497FE9F">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响应文件语言</w:t>
            </w:r>
          </w:p>
        </w:tc>
        <w:tc>
          <w:tcPr>
            <w:tcW w:w="6842" w:type="dxa"/>
            <w:vAlign w:val="center"/>
          </w:tcPr>
          <w:p w14:paraId="324560BD">
            <w:pPr>
              <w:keepNext w:val="0"/>
              <w:keepLines w:val="0"/>
              <w:pageBreakBefore w:val="0"/>
              <w:widowControl w:val="0"/>
              <w:kinsoku/>
              <w:wordWrap/>
              <w:overflowPunct/>
              <w:topLinePunct w:val="0"/>
              <w:autoSpaceDE/>
              <w:autoSpaceDN/>
              <w:bidi w:val="0"/>
              <w:adjustRightInd/>
              <w:snapToGrid w:val="0"/>
              <w:spacing w:line="40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中文</w:t>
            </w:r>
          </w:p>
        </w:tc>
      </w:tr>
      <w:tr w14:paraId="7724A60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447" w:type="dxa"/>
            <w:vAlign w:val="center"/>
          </w:tcPr>
          <w:p w14:paraId="1D99EAF2">
            <w:pPr>
              <w:keepNext w:val="0"/>
              <w:keepLines w:val="0"/>
              <w:pageBreakBefore w:val="0"/>
              <w:widowControl w:val="0"/>
              <w:numPr>
                <w:ilvl w:val="0"/>
                <w:numId w:val="1"/>
              </w:numPr>
              <w:tabs>
                <w:tab w:val="clear" w:pos="420"/>
              </w:tabs>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p>
        </w:tc>
        <w:tc>
          <w:tcPr>
            <w:tcW w:w="2426" w:type="dxa"/>
            <w:vAlign w:val="center"/>
          </w:tcPr>
          <w:p w14:paraId="007231E0">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报价货币</w:t>
            </w:r>
          </w:p>
        </w:tc>
        <w:tc>
          <w:tcPr>
            <w:tcW w:w="6842" w:type="dxa"/>
            <w:vAlign w:val="center"/>
          </w:tcPr>
          <w:p w14:paraId="6316FB60">
            <w:pPr>
              <w:keepNext w:val="0"/>
              <w:keepLines w:val="0"/>
              <w:pageBreakBefore w:val="0"/>
              <w:widowControl w:val="0"/>
              <w:kinsoku/>
              <w:wordWrap/>
              <w:overflowPunct/>
              <w:topLinePunct w:val="0"/>
              <w:autoSpaceDE/>
              <w:autoSpaceDN/>
              <w:bidi w:val="0"/>
              <w:adjustRightInd/>
              <w:spacing w:line="40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人民币</w:t>
            </w:r>
          </w:p>
        </w:tc>
      </w:tr>
      <w:tr w14:paraId="56F32AC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447" w:type="dxa"/>
            <w:vAlign w:val="center"/>
          </w:tcPr>
          <w:p w14:paraId="2BD2CBB8">
            <w:pPr>
              <w:keepNext w:val="0"/>
              <w:keepLines w:val="0"/>
              <w:pageBreakBefore w:val="0"/>
              <w:widowControl w:val="0"/>
              <w:numPr>
                <w:ilvl w:val="0"/>
                <w:numId w:val="1"/>
              </w:numPr>
              <w:tabs>
                <w:tab w:val="clear" w:pos="420"/>
              </w:tabs>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p>
        </w:tc>
        <w:tc>
          <w:tcPr>
            <w:tcW w:w="2426" w:type="dxa"/>
            <w:vAlign w:val="center"/>
          </w:tcPr>
          <w:p w14:paraId="64EE7FB9">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报价范围及说明</w:t>
            </w:r>
          </w:p>
        </w:tc>
        <w:tc>
          <w:tcPr>
            <w:tcW w:w="6842" w:type="dxa"/>
            <w:vAlign w:val="center"/>
          </w:tcPr>
          <w:p w14:paraId="26365B42">
            <w:pPr>
              <w:keepNext w:val="0"/>
              <w:keepLines w:val="0"/>
              <w:pageBreakBefore w:val="0"/>
              <w:widowControl w:val="0"/>
              <w:kinsoku/>
              <w:wordWrap/>
              <w:overflowPunct/>
              <w:topLinePunct w:val="0"/>
              <w:autoSpaceDE/>
              <w:autoSpaceDN/>
              <w:bidi w:val="0"/>
              <w:adjustRightInd/>
              <w:spacing w:line="400" w:lineRule="exact"/>
              <w:textAlignment w:val="auto"/>
              <w:rPr>
                <w:rFonts w:hint="eastAsia" w:ascii="宋体" w:hAnsi="宋体" w:eastAsia="宋体" w:cs="宋体"/>
                <w:sz w:val="24"/>
                <w:szCs w:val="24"/>
                <w:highlight w:val="none"/>
              </w:rPr>
            </w:pPr>
            <w:r>
              <w:rPr>
                <w:rFonts w:hint="eastAsia" w:ascii="宋体" w:hAnsi="宋体" w:eastAsia="宋体" w:cs="宋体"/>
                <w:color w:val="000000"/>
                <w:sz w:val="24"/>
                <w:szCs w:val="24"/>
                <w:highlight w:val="none"/>
              </w:rPr>
              <w:t>报价包括本项目所招标的服务、保险、税费、验收</w:t>
            </w:r>
            <w:r>
              <w:rPr>
                <w:rFonts w:hint="eastAsia" w:ascii="宋体" w:hAnsi="宋体" w:eastAsia="宋体" w:cs="宋体"/>
                <w:sz w:val="24"/>
                <w:szCs w:val="24"/>
                <w:highlight w:val="none"/>
              </w:rPr>
              <w:t>等（采购项目技术规格、参数及要求）</w:t>
            </w:r>
          </w:p>
        </w:tc>
      </w:tr>
      <w:tr w14:paraId="1EA5E89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447" w:type="dxa"/>
            <w:vAlign w:val="center"/>
          </w:tcPr>
          <w:p w14:paraId="4B014BC2">
            <w:pPr>
              <w:keepNext w:val="0"/>
              <w:keepLines w:val="0"/>
              <w:pageBreakBefore w:val="0"/>
              <w:widowControl w:val="0"/>
              <w:numPr>
                <w:ilvl w:val="0"/>
                <w:numId w:val="1"/>
              </w:numPr>
              <w:tabs>
                <w:tab w:val="clear" w:pos="420"/>
              </w:tabs>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p>
        </w:tc>
        <w:tc>
          <w:tcPr>
            <w:tcW w:w="2426" w:type="dxa"/>
            <w:vAlign w:val="center"/>
          </w:tcPr>
          <w:p w14:paraId="7C89FD09">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响应文件有效期</w:t>
            </w:r>
          </w:p>
        </w:tc>
        <w:tc>
          <w:tcPr>
            <w:tcW w:w="6842" w:type="dxa"/>
            <w:vAlign w:val="center"/>
          </w:tcPr>
          <w:p w14:paraId="518A94CC">
            <w:pPr>
              <w:keepNext w:val="0"/>
              <w:keepLines w:val="0"/>
              <w:pageBreakBefore w:val="0"/>
              <w:widowControl w:val="0"/>
              <w:kinsoku/>
              <w:wordWrap/>
              <w:overflowPunct/>
              <w:topLinePunct w:val="0"/>
              <w:autoSpaceDE/>
              <w:autoSpaceDN/>
              <w:bidi w:val="0"/>
              <w:adjustRightInd/>
              <w:spacing w:line="40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响应文件递交截止期后60日内有效</w:t>
            </w:r>
          </w:p>
        </w:tc>
      </w:tr>
      <w:tr w14:paraId="301FC5F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447" w:type="dxa"/>
            <w:vAlign w:val="center"/>
          </w:tcPr>
          <w:p w14:paraId="07E06566">
            <w:pPr>
              <w:keepNext w:val="0"/>
              <w:keepLines w:val="0"/>
              <w:pageBreakBefore w:val="0"/>
              <w:widowControl w:val="0"/>
              <w:numPr>
                <w:ilvl w:val="0"/>
                <w:numId w:val="1"/>
              </w:numPr>
              <w:tabs>
                <w:tab w:val="clear" w:pos="420"/>
              </w:tabs>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p>
        </w:tc>
        <w:tc>
          <w:tcPr>
            <w:tcW w:w="2426" w:type="dxa"/>
            <w:vAlign w:val="center"/>
          </w:tcPr>
          <w:p w14:paraId="4E72144C">
            <w:pPr>
              <w:keepNext w:val="0"/>
              <w:keepLines w:val="0"/>
              <w:pageBreakBefore w:val="0"/>
              <w:widowControl w:val="0"/>
              <w:tabs>
                <w:tab w:val="left" w:pos="8640"/>
              </w:tabs>
              <w:kinsoku/>
              <w:wordWrap/>
              <w:overflowPunct/>
              <w:topLinePunct w:val="0"/>
              <w:autoSpaceDE/>
              <w:autoSpaceDN/>
              <w:bidi w:val="0"/>
              <w:adjustRightInd/>
              <w:spacing w:line="400" w:lineRule="exact"/>
              <w:ind w:left="-2" w:leftChars="-1"/>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响应文件的组成</w:t>
            </w:r>
          </w:p>
        </w:tc>
        <w:tc>
          <w:tcPr>
            <w:tcW w:w="6842" w:type="dxa"/>
            <w:vAlign w:val="center"/>
          </w:tcPr>
          <w:p w14:paraId="3F0A3BEA">
            <w:pPr>
              <w:keepNext w:val="0"/>
              <w:keepLines w:val="0"/>
              <w:pageBreakBefore w:val="0"/>
              <w:widowControl w:val="0"/>
              <w:kinsoku/>
              <w:wordWrap/>
              <w:overflowPunct/>
              <w:topLinePunct w:val="0"/>
              <w:autoSpaceDE/>
              <w:autoSpaceDN/>
              <w:bidi w:val="0"/>
              <w:adjustRightInd/>
              <w:spacing w:line="400" w:lineRule="exac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r>
              <w:rPr>
                <w:rFonts w:hint="eastAsia" w:ascii="宋体" w:hAnsi="宋体" w:cs="宋体"/>
                <w:sz w:val="24"/>
                <w:szCs w:val="24"/>
                <w:highlight w:val="none"/>
                <w:lang w:eastAsia="zh-CN"/>
              </w:rPr>
              <w:t>。</w:t>
            </w:r>
          </w:p>
        </w:tc>
      </w:tr>
      <w:tr w14:paraId="7495C1F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447" w:type="dxa"/>
            <w:vAlign w:val="center"/>
          </w:tcPr>
          <w:p w14:paraId="041BA946">
            <w:pPr>
              <w:keepNext w:val="0"/>
              <w:keepLines w:val="0"/>
              <w:pageBreakBefore w:val="0"/>
              <w:widowControl w:val="0"/>
              <w:numPr>
                <w:ilvl w:val="0"/>
                <w:numId w:val="1"/>
              </w:numPr>
              <w:tabs>
                <w:tab w:val="clear" w:pos="420"/>
              </w:tabs>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p>
        </w:tc>
        <w:tc>
          <w:tcPr>
            <w:tcW w:w="2426" w:type="dxa"/>
            <w:vAlign w:val="center"/>
          </w:tcPr>
          <w:p w14:paraId="285A27FB">
            <w:pPr>
              <w:keepNext w:val="0"/>
              <w:keepLines w:val="0"/>
              <w:pageBreakBefore w:val="0"/>
              <w:widowControl w:val="0"/>
              <w:tabs>
                <w:tab w:val="left" w:pos="8640"/>
              </w:tabs>
              <w:kinsoku/>
              <w:wordWrap/>
              <w:overflowPunct/>
              <w:topLinePunct w:val="0"/>
              <w:autoSpaceDE/>
              <w:autoSpaceDN/>
              <w:bidi w:val="0"/>
              <w:adjustRightInd/>
              <w:spacing w:line="400" w:lineRule="exact"/>
              <w:ind w:left="-2" w:leftChars="-1"/>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响应文件封面要求</w:t>
            </w:r>
          </w:p>
        </w:tc>
        <w:tc>
          <w:tcPr>
            <w:tcW w:w="6842" w:type="dxa"/>
            <w:vAlign w:val="center"/>
          </w:tcPr>
          <w:p w14:paraId="0A747793">
            <w:pPr>
              <w:keepNext w:val="0"/>
              <w:keepLines w:val="0"/>
              <w:pageBreakBefore w:val="0"/>
              <w:widowControl w:val="0"/>
              <w:tabs>
                <w:tab w:val="left" w:pos="8640"/>
              </w:tabs>
              <w:kinsoku/>
              <w:wordWrap/>
              <w:overflowPunct/>
              <w:topLinePunct w:val="0"/>
              <w:autoSpaceDE/>
              <w:autoSpaceDN/>
              <w:bidi w:val="0"/>
              <w:adjustRightInd/>
              <w:spacing w:line="40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无</w:t>
            </w:r>
          </w:p>
        </w:tc>
      </w:tr>
      <w:tr w14:paraId="16A810B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447" w:type="dxa"/>
            <w:vAlign w:val="center"/>
          </w:tcPr>
          <w:p w14:paraId="1F802284">
            <w:pPr>
              <w:keepNext w:val="0"/>
              <w:keepLines w:val="0"/>
              <w:pageBreakBefore w:val="0"/>
              <w:widowControl w:val="0"/>
              <w:numPr>
                <w:ilvl w:val="0"/>
                <w:numId w:val="1"/>
              </w:numPr>
              <w:tabs>
                <w:tab w:val="clear" w:pos="420"/>
              </w:tabs>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p>
        </w:tc>
        <w:tc>
          <w:tcPr>
            <w:tcW w:w="2426" w:type="dxa"/>
            <w:vAlign w:val="center"/>
          </w:tcPr>
          <w:p w14:paraId="717FA965">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响应文件份数要求</w:t>
            </w:r>
          </w:p>
        </w:tc>
        <w:tc>
          <w:tcPr>
            <w:tcW w:w="6842" w:type="dxa"/>
            <w:vAlign w:val="center"/>
          </w:tcPr>
          <w:p w14:paraId="7D5CDA18">
            <w:pPr>
              <w:keepNext w:val="0"/>
              <w:keepLines w:val="0"/>
              <w:pageBreakBefore w:val="0"/>
              <w:widowControl w:val="0"/>
              <w:tabs>
                <w:tab w:val="left" w:pos="8640"/>
              </w:tabs>
              <w:kinsoku/>
              <w:wordWrap/>
              <w:overflowPunct/>
              <w:topLinePunct w:val="0"/>
              <w:autoSpaceDE/>
              <w:autoSpaceDN/>
              <w:bidi w:val="0"/>
              <w:adjustRightInd/>
              <w:spacing w:line="400" w:lineRule="exact"/>
              <w:ind w:left="-2" w:leftChars="-1"/>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加密的电子投标文件须在投标截止时间前成功上传</w:t>
            </w:r>
          </w:p>
        </w:tc>
      </w:tr>
      <w:tr w14:paraId="15BC161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447" w:type="dxa"/>
            <w:vAlign w:val="center"/>
          </w:tcPr>
          <w:p w14:paraId="01ED5211">
            <w:pPr>
              <w:keepNext w:val="0"/>
              <w:keepLines w:val="0"/>
              <w:pageBreakBefore w:val="0"/>
              <w:widowControl w:val="0"/>
              <w:numPr>
                <w:ilvl w:val="0"/>
                <w:numId w:val="1"/>
              </w:numPr>
              <w:tabs>
                <w:tab w:val="clear" w:pos="420"/>
              </w:tabs>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p>
        </w:tc>
        <w:tc>
          <w:tcPr>
            <w:tcW w:w="2426" w:type="dxa"/>
            <w:vAlign w:val="center"/>
          </w:tcPr>
          <w:p w14:paraId="74238251">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响应文件装订和密封要求</w:t>
            </w:r>
          </w:p>
        </w:tc>
        <w:tc>
          <w:tcPr>
            <w:tcW w:w="6842" w:type="dxa"/>
            <w:vAlign w:val="center"/>
          </w:tcPr>
          <w:p w14:paraId="2C74C4E0">
            <w:pPr>
              <w:keepNext w:val="0"/>
              <w:keepLines w:val="0"/>
              <w:pageBreakBefore w:val="0"/>
              <w:widowControl w:val="0"/>
              <w:kinsoku/>
              <w:wordWrap/>
              <w:overflowPunct/>
              <w:topLinePunct w:val="0"/>
              <w:autoSpaceDE/>
              <w:autoSpaceDN/>
              <w:bidi w:val="0"/>
              <w:adjustRightInd/>
              <w:spacing w:line="40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无</w:t>
            </w:r>
          </w:p>
        </w:tc>
      </w:tr>
      <w:tr w14:paraId="1E550BE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447" w:type="dxa"/>
            <w:vAlign w:val="center"/>
          </w:tcPr>
          <w:p w14:paraId="34207D50">
            <w:pPr>
              <w:keepNext w:val="0"/>
              <w:keepLines w:val="0"/>
              <w:pageBreakBefore w:val="0"/>
              <w:widowControl w:val="0"/>
              <w:numPr>
                <w:ilvl w:val="0"/>
                <w:numId w:val="1"/>
              </w:numPr>
              <w:tabs>
                <w:tab w:val="clear" w:pos="420"/>
              </w:tabs>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p>
        </w:tc>
        <w:tc>
          <w:tcPr>
            <w:tcW w:w="2426" w:type="dxa"/>
            <w:vAlign w:val="center"/>
          </w:tcPr>
          <w:p w14:paraId="5DAD2A12">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竞争性磋商文件的澄清</w:t>
            </w:r>
          </w:p>
        </w:tc>
        <w:tc>
          <w:tcPr>
            <w:tcW w:w="6842" w:type="dxa"/>
            <w:vAlign w:val="center"/>
          </w:tcPr>
          <w:p w14:paraId="6A80B319">
            <w:pPr>
              <w:keepNext w:val="0"/>
              <w:keepLines w:val="0"/>
              <w:pageBreakBefore w:val="0"/>
              <w:widowControl w:val="0"/>
              <w:kinsoku/>
              <w:wordWrap/>
              <w:overflowPunct/>
              <w:topLinePunct w:val="0"/>
              <w:autoSpaceDE/>
              <w:autoSpaceDN/>
              <w:bidi w:val="0"/>
              <w:adjustRightInd/>
              <w:spacing w:line="40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对竞争性磋商文件进行的澄清，以网上公告的方式通知供应商。澄清或修改的内容可能影响响应文件编制的，采购人、采购代理机构应当在提交响应文件截止时间至少5日前。</w:t>
            </w:r>
          </w:p>
        </w:tc>
      </w:tr>
      <w:tr w14:paraId="5442436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447" w:type="dxa"/>
            <w:vAlign w:val="center"/>
          </w:tcPr>
          <w:p w14:paraId="5FE540D2">
            <w:pPr>
              <w:keepNext w:val="0"/>
              <w:keepLines w:val="0"/>
              <w:pageBreakBefore w:val="0"/>
              <w:widowControl w:val="0"/>
              <w:numPr>
                <w:ilvl w:val="0"/>
                <w:numId w:val="1"/>
              </w:numPr>
              <w:tabs>
                <w:tab w:val="clear" w:pos="420"/>
              </w:tabs>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p>
        </w:tc>
        <w:tc>
          <w:tcPr>
            <w:tcW w:w="2426" w:type="dxa"/>
            <w:vAlign w:val="center"/>
          </w:tcPr>
          <w:p w14:paraId="49184494">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响应文件递交截止时间</w:t>
            </w:r>
          </w:p>
        </w:tc>
        <w:tc>
          <w:tcPr>
            <w:tcW w:w="6842" w:type="dxa"/>
            <w:vAlign w:val="center"/>
          </w:tcPr>
          <w:p w14:paraId="088D80F1">
            <w:pPr>
              <w:keepNext w:val="0"/>
              <w:keepLines w:val="0"/>
              <w:pageBreakBefore w:val="0"/>
              <w:widowControl w:val="0"/>
              <w:kinsoku/>
              <w:wordWrap/>
              <w:overflowPunct/>
              <w:topLinePunct w:val="0"/>
              <w:autoSpaceDE/>
              <w:autoSpaceDN/>
              <w:bidi w:val="0"/>
              <w:adjustRightInd/>
              <w:spacing w:line="400" w:lineRule="exact"/>
              <w:ind w:firstLine="240" w:firstLineChars="1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年   月   日上午   （见磋商公告） </w:t>
            </w:r>
          </w:p>
        </w:tc>
      </w:tr>
      <w:tr w14:paraId="35573AB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447" w:type="dxa"/>
            <w:vAlign w:val="center"/>
          </w:tcPr>
          <w:p w14:paraId="2A250CA4">
            <w:pPr>
              <w:keepNext w:val="0"/>
              <w:keepLines w:val="0"/>
              <w:pageBreakBefore w:val="0"/>
              <w:widowControl w:val="0"/>
              <w:numPr>
                <w:ilvl w:val="0"/>
                <w:numId w:val="1"/>
              </w:numPr>
              <w:tabs>
                <w:tab w:val="clear" w:pos="420"/>
              </w:tabs>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p>
        </w:tc>
        <w:tc>
          <w:tcPr>
            <w:tcW w:w="2426" w:type="dxa"/>
            <w:vAlign w:val="center"/>
          </w:tcPr>
          <w:p w14:paraId="6EF35680">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响应文件递交地点</w:t>
            </w:r>
          </w:p>
        </w:tc>
        <w:tc>
          <w:tcPr>
            <w:tcW w:w="6842" w:type="dxa"/>
            <w:vAlign w:val="center"/>
          </w:tcPr>
          <w:p w14:paraId="3216AA22">
            <w:pPr>
              <w:keepNext w:val="0"/>
              <w:keepLines w:val="0"/>
              <w:pageBreakBefore w:val="0"/>
              <w:widowControl w:val="0"/>
              <w:kinsoku/>
              <w:wordWrap/>
              <w:overflowPunct/>
              <w:topLinePunct w:val="0"/>
              <w:autoSpaceDE/>
              <w:autoSpaceDN/>
              <w:bidi w:val="0"/>
              <w:adjustRightInd/>
              <w:spacing w:line="40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周口市公共资源交易中心网</w:t>
            </w:r>
          </w:p>
          <w:p w14:paraId="4FA7E57F">
            <w:pPr>
              <w:keepNext w:val="0"/>
              <w:keepLines w:val="0"/>
              <w:pageBreakBefore w:val="0"/>
              <w:widowControl w:val="0"/>
              <w:kinsoku/>
              <w:wordWrap/>
              <w:overflowPunct/>
              <w:topLinePunct w:val="0"/>
              <w:autoSpaceDE/>
              <w:autoSpaceDN/>
              <w:bidi w:val="0"/>
              <w:adjustRightInd/>
              <w:spacing w:line="40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网址：周口市公共资源电子交易服务平台会员系统（网址</w:t>
            </w:r>
            <w:r>
              <w:rPr>
                <w:rFonts w:hint="eastAsia" w:ascii="宋体" w:hAnsi="宋体" w:eastAsia="宋体" w:cs="宋体"/>
                <w:color w:val="000000"/>
                <w:sz w:val="24"/>
                <w:szCs w:val="24"/>
                <w:highlight w:val="none"/>
              </w:rPr>
              <w:t>http://jyzx.zhoukou.gov.cn）</w:t>
            </w:r>
          </w:p>
          <w:p w14:paraId="39500650">
            <w:pPr>
              <w:keepNext w:val="0"/>
              <w:keepLines w:val="0"/>
              <w:pageBreakBefore w:val="0"/>
              <w:widowControl w:val="0"/>
              <w:kinsoku/>
              <w:wordWrap/>
              <w:overflowPunct/>
              <w:topLinePunct w:val="0"/>
              <w:autoSpaceDE/>
              <w:autoSpaceDN/>
              <w:bidi w:val="0"/>
              <w:adjustRightInd/>
              <w:spacing w:line="40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（本项目实行网上远程开标无须到现场提交响应文件）</w:t>
            </w:r>
          </w:p>
        </w:tc>
      </w:tr>
      <w:tr w14:paraId="35750EC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447" w:type="dxa"/>
            <w:vAlign w:val="center"/>
          </w:tcPr>
          <w:p w14:paraId="1C19C50A">
            <w:pPr>
              <w:keepNext w:val="0"/>
              <w:keepLines w:val="0"/>
              <w:pageBreakBefore w:val="0"/>
              <w:widowControl w:val="0"/>
              <w:numPr>
                <w:ilvl w:val="0"/>
                <w:numId w:val="1"/>
              </w:numPr>
              <w:tabs>
                <w:tab w:val="clear" w:pos="420"/>
              </w:tabs>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p>
        </w:tc>
        <w:tc>
          <w:tcPr>
            <w:tcW w:w="2426" w:type="dxa"/>
            <w:vAlign w:val="center"/>
          </w:tcPr>
          <w:p w14:paraId="5A637591">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磋商时间</w:t>
            </w:r>
          </w:p>
        </w:tc>
        <w:tc>
          <w:tcPr>
            <w:tcW w:w="6842" w:type="dxa"/>
            <w:vAlign w:val="center"/>
          </w:tcPr>
          <w:p w14:paraId="60C621BE">
            <w:pPr>
              <w:keepNext w:val="0"/>
              <w:keepLines w:val="0"/>
              <w:pageBreakBefore w:val="0"/>
              <w:widowControl w:val="0"/>
              <w:tabs>
                <w:tab w:val="left" w:pos="8640"/>
              </w:tabs>
              <w:kinsoku/>
              <w:wordWrap/>
              <w:overflowPunct/>
              <w:topLinePunct w:val="0"/>
              <w:autoSpaceDE/>
              <w:autoSpaceDN/>
              <w:bidi w:val="0"/>
              <w:adjustRightInd/>
              <w:spacing w:line="400" w:lineRule="exact"/>
              <w:ind w:left="-2" w:leftChars="-1" w:firstLine="240" w:firstLineChars="1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年   月  日上午    见磋商公告</w:t>
            </w:r>
          </w:p>
        </w:tc>
      </w:tr>
      <w:tr w14:paraId="3EA4F41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447" w:type="dxa"/>
            <w:vAlign w:val="center"/>
          </w:tcPr>
          <w:p w14:paraId="5D83A900">
            <w:pPr>
              <w:keepNext w:val="0"/>
              <w:keepLines w:val="0"/>
              <w:pageBreakBefore w:val="0"/>
              <w:widowControl w:val="0"/>
              <w:numPr>
                <w:ilvl w:val="0"/>
                <w:numId w:val="1"/>
              </w:numPr>
              <w:tabs>
                <w:tab w:val="clear" w:pos="420"/>
              </w:tabs>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p>
        </w:tc>
        <w:tc>
          <w:tcPr>
            <w:tcW w:w="2426" w:type="dxa"/>
            <w:vAlign w:val="center"/>
          </w:tcPr>
          <w:p w14:paraId="17BA951E">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磋商程序和内容</w:t>
            </w:r>
          </w:p>
        </w:tc>
        <w:tc>
          <w:tcPr>
            <w:tcW w:w="6842" w:type="dxa"/>
            <w:vAlign w:val="center"/>
          </w:tcPr>
          <w:p w14:paraId="3F67C32F">
            <w:pPr>
              <w:keepNext w:val="0"/>
              <w:keepLines w:val="0"/>
              <w:pageBreakBefore w:val="0"/>
              <w:widowControl w:val="0"/>
              <w:tabs>
                <w:tab w:val="left" w:pos="8640"/>
              </w:tabs>
              <w:kinsoku/>
              <w:wordWrap/>
              <w:overflowPunct/>
              <w:topLinePunct w:val="0"/>
              <w:autoSpaceDE/>
              <w:autoSpaceDN/>
              <w:bidi w:val="0"/>
              <w:adjustRightInd/>
              <w:spacing w:line="40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详见磋商文件第二章</w:t>
            </w:r>
          </w:p>
        </w:tc>
      </w:tr>
      <w:tr w14:paraId="49A877D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447" w:type="dxa"/>
            <w:vAlign w:val="center"/>
          </w:tcPr>
          <w:p w14:paraId="50744265">
            <w:pPr>
              <w:keepNext w:val="0"/>
              <w:keepLines w:val="0"/>
              <w:pageBreakBefore w:val="0"/>
              <w:widowControl w:val="0"/>
              <w:numPr>
                <w:ilvl w:val="0"/>
                <w:numId w:val="1"/>
              </w:numPr>
              <w:tabs>
                <w:tab w:val="clear" w:pos="420"/>
              </w:tabs>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p>
        </w:tc>
        <w:tc>
          <w:tcPr>
            <w:tcW w:w="2426" w:type="dxa"/>
            <w:vAlign w:val="center"/>
          </w:tcPr>
          <w:p w14:paraId="1D24A7F0">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授予合同</w:t>
            </w:r>
          </w:p>
        </w:tc>
        <w:tc>
          <w:tcPr>
            <w:tcW w:w="6842" w:type="dxa"/>
            <w:vAlign w:val="center"/>
          </w:tcPr>
          <w:p w14:paraId="5914D756">
            <w:pPr>
              <w:keepNext w:val="0"/>
              <w:keepLines w:val="0"/>
              <w:pageBreakBefore w:val="0"/>
              <w:widowControl w:val="0"/>
              <w:tabs>
                <w:tab w:val="left" w:pos="8640"/>
              </w:tabs>
              <w:kinsoku/>
              <w:wordWrap/>
              <w:overflowPunct/>
              <w:topLinePunct w:val="0"/>
              <w:autoSpaceDE/>
              <w:autoSpaceDN/>
              <w:bidi w:val="0"/>
              <w:adjustRightInd/>
              <w:spacing w:line="400" w:lineRule="exact"/>
              <w:jc w:val="lef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采购人根据磋商小组的推荐意见，确定成交供应商。采购代理机构向成交供应商发出成交通知书。</w:t>
            </w:r>
          </w:p>
        </w:tc>
      </w:tr>
      <w:tr w14:paraId="7495EB4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447" w:type="dxa"/>
            <w:vAlign w:val="center"/>
          </w:tcPr>
          <w:p w14:paraId="43AEBD4D">
            <w:pPr>
              <w:keepNext w:val="0"/>
              <w:keepLines w:val="0"/>
              <w:pageBreakBefore w:val="0"/>
              <w:widowControl w:val="0"/>
              <w:numPr>
                <w:ilvl w:val="0"/>
                <w:numId w:val="1"/>
              </w:numPr>
              <w:tabs>
                <w:tab w:val="clear" w:pos="420"/>
              </w:tabs>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p>
        </w:tc>
        <w:tc>
          <w:tcPr>
            <w:tcW w:w="2426" w:type="dxa"/>
            <w:vAlign w:val="center"/>
          </w:tcPr>
          <w:p w14:paraId="273A4749">
            <w:pPr>
              <w:keepNext w:val="0"/>
              <w:keepLines w:val="0"/>
              <w:pageBreakBefore w:val="0"/>
              <w:widowControl w:val="0"/>
              <w:kinsoku/>
              <w:wordWrap/>
              <w:overflowPunct/>
              <w:topLinePunct w:val="0"/>
              <w:autoSpaceDE/>
              <w:autoSpaceDN/>
              <w:bidi w:val="0"/>
              <w:adjustRightInd/>
              <w:spacing w:line="400" w:lineRule="exact"/>
              <w:ind w:firstLine="14" w:firstLineChars="6"/>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签订合同</w:t>
            </w:r>
          </w:p>
        </w:tc>
        <w:tc>
          <w:tcPr>
            <w:tcW w:w="6842" w:type="dxa"/>
            <w:vAlign w:val="center"/>
          </w:tcPr>
          <w:p w14:paraId="0E1886BF">
            <w:pPr>
              <w:keepNext w:val="0"/>
              <w:keepLines w:val="0"/>
              <w:pageBreakBefore w:val="0"/>
              <w:widowControl w:val="0"/>
              <w:tabs>
                <w:tab w:val="left" w:pos="8640"/>
              </w:tabs>
              <w:kinsoku/>
              <w:wordWrap/>
              <w:overflowPunct/>
              <w:topLinePunct w:val="0"/>
              <w:autoSpaceDE/>
              <w:autoSpaceDN/>
              <w:bidi w:val="0"/>
              <w:adjustRightInd/>
              <w:spacing w:line="400" w:lineRule="exact"/>
              <w:ind w:left="-2" w:leftChars="-1"/>
              <w:textAlignment w:val="auto"/>
              <w:rPr>
                <w:rFonts w:hint="eastAsia" w:ascii="宋体" w:hAnsi="宋体" w:eastAsia="宋体" w:cs="宋体"/>
                <w:sz w:val="24"/>
                <w:szCs w:val="24"/>
                <w:highlight w:val="none"/>
              </w:rPr>
            </w:pPr>
            <w:r>
              <w:rPr>
                <w:rFonts w:hint="eastAsia" w:ascii="宋体" w:hAnsi="宋体" w:eastAsia="宋体" w:cs="宋体"/>
                <w:color w:val="auto"/>
                <w:spacing w:val="0"/>
                <w:position w:val="0"/>
                <w:sz w:val="24"/>
                <w:szCs w:val="24"/>
                <w:highlight w:val="none"/>
                <w:shd w:val="clear" w:fill="auto"/>
              </w:rPr>
              <w:t>本磋商文件、响应文件及磋商、评审过程中有关澄清、承诺文件的内容，将作为签订合同的主要内容。</w:t>
            </w:r>
          </w:p>
        </w:tc>
      </w:tr>
      <w:tr w14:paraId="7E59223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372" w:hRule="atLeast"/>
        </w:trPr>
        <w:tc>
          <w:tcPr>
            <w:tcW w:w="447" w:type="dxa"/>
            <w:vAlign w:val="center"/>
          </w:tcPr>
          <w:p w14:paraId="54A14F78">
            <w:pPr>
              <w:keepNext w:val="0"/>
              <w:keepLines w:val="0"/>
              <w:pageBreakBefore w:val="0"/>
              <w:widowControl w:val="0"/>
              <w:numPr>
                <w:ilvl w:val="0"/>
                <w:numId w:val="1"/>
              </w:numPr>
              <w:tabs>
                <w:tab w:val="clear" w:pos="420"/>
              </w:tabs>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p>
        </w:tc>
        <w:tc>
          <w:tcPr>
            <w:tcW w:w="2426" w:type="dxa"/>
            <w:vAlign w:val="center"/>
          </w:tcPr>
          <w:p w14:paraId="5F2C59EE">
            <w:pPr>
              <w:keepNext w:val="0"/>
              <w:keepLines w:val="0"/>
              <w:pageBreakBefore w:val="0"/>
              <w:widowControl w:val="0"/>
              <w:kinsoku/>
              <w:wordWrap/>
              <w:overflowPunct/>
              <w:topLinePunct w:val="0"/>
              <w:autoSpaceDE/>
              <w:autoSpaceDN/>
              <w:bidi w:val="0"/>
              <w:adjustRightInd/>
              <w:spacing w:line="400" w:lineRule="exact"/>
              <w:ind w:firstLine="14" w:firstLineChars="6"/>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投标保证金</w:t>
            </w:r>
          </w:p>
        </w:tc>
        <w:tc>
          <w:tcPr>
            <w:tcW w:w="6842" w:type="dxa"/>
            <w:vAlign w:val="center"/>
          </w:tcPr>
          <w:p w14:paraId="5C30A2E9">
            <w:pPr>
              <w:keepNext w:val="0"/>
              <w:keepLines w:val="0"/>
              <w:pageBreakBefore w:val="0"/>
              <w:widowControl w:val="0"/>
              <w:kinsoku/>
              <w:wordWrap/>
              <w:overflowPunct/>
              <w:topLinePunct w:val="0"/>
              <w:autoSpaceDE/>
              <w:autoSpaceDN/>
              <w:bidi w:val="0"/>
              <w:adjustRightInd/>
              <w:spacing w:line="400" w:lineRule="exact"/>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不需要缴纳投标保证金（按照相关文件要求货物、服务类政府采购活动不收取投标保证金、履约、质量保证金、合同中预留资金作为质量保证金等无法律依据的保证金。</w:t>
            </w:r>
          </w:p>
        </w:tc>
      </w:tr>
      <w:tr w14:paraId="5765E65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447" w:type="dxa"/>
            <w:vAlign w:val="center"/>
          </w:tcPr>
          <w:p w14:paraId="14AF652A">
            <w:pPr>
              <w:keepNext w:val="0"/>
              <w:keepLines w:val="0"/>
              <w:pageBreakBefore w:val="0"/>
              <w:widowControl w:val="0"/>
              <w:numPr>
                <w:ilvl w:val="0"/>
                <w:numId w:val="1"/>
              </w:numPr>
              <w:tabs>
                <w:tab w:val="clear" w:pos="420"/>
              </w:tabs>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p>
        </w:tc>
        <w:tc>
          <w:tcPr>
            <w:tcW w:w="2426" w:type="dxa"/>
            <w:vAlign w:val="center"/>
          </w:tcPr>
          <w:p w14:paraId="680A866A">
            <w:pPr>
              <w:keepNext w:val="0"/>
              <w:keepLines w:val="0"/>
              <w:pageBreakBefore w:val="0"/>
              <w:widowControl w:val="0"/>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服务期限</w:t>
            </w:r>
          </w:p>
        </w:tc>
        <w:tc>
          <w:tcPr>
            <w:tcW w:w="6842" w:type="dxa"/>
            <w:vAlign w:val="center"/>
          </w:tcPr>
          <w:p w14:paraId="0B1EAC6B">
            <w:pPr>
              <w:autoSpaceDE w:val="0"/>
              <w:autoSpaceDN w:val="0"/>
              <w:spacing w:line="360" w:lineRule="auto"/>
              <w:rPr>
                <w:rFonts w:hint="default" w:ascii="宋体" w:hAnsi="宋体" w:eastAsia="宋体" w:cs="宋体"/>
                <w:sz w:val="24"/>
                <w:szCs w:val="24"/>
                <w:highlight w:val="none"/>
                <w:lang w:val="en-US" w:eastAsia="zh-CN"/>
              </w:rPr>
            </w:pPr>
            <w:r>
              <w:rPr>
                <w:rFonts w:hint="eastAsia" w:ascii="宋体" w:hAnsi="宋体" w:cs="宋体"/>
                <w:sz w:val="24"/>
                <w:highlight w:val="none"/>
                <w:lang w:val="en-US" w:eastAsia="zh-CN"/>
              </w:rPr>
              <w:t>三</w:t>
            </w:r>
            <w:r>
              <w:rPr>
                <w:rFonts w:hint="eastAsia" w:ascii="宋体" w:hAnsi="宋体" w:eastAsia="宋体" w:cs="宋体"/>
                <w:sz w:val="24"/>
                <w:highlight w:val="none"/>
                <w:lang w:val="en-US" w:eastAsia="zh-CN"/>
              </w:rPr>
              <w:t>年</w:t>
            </w:r>
            <w:r>
              <w:rPr>
                <w:rFonts w:hint="eastAsia" w:ascii="宋体" w:hAnsi="宋体" w:cs="宋体"/>
                <w:sz w:val="24"/>
                <w:highlight w:val="none"/>
                <w:lang w:val="en-US" w:eastAsia="zh-CN"/>
              </w:rPr>
              <w:t>，合同一年一签</w:t>
            </w:r>
          </w:p>
        </w:tc>
      </w:tr>
      <w:tr w14:paraId="167F923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447" w:type="dxa"/>
            <w:vAlign w:val="center"/>
          </w:tcPr>
          <w:p w14:paraId="4D8E139A">
            <w:pPr>
              <w:keepNext w:val="0"/>
              <w:keepLines w:val="0"/>
              <w:pageBreakBefore w:val="0"/>
              <w:widowControl w:val="0"/>
              <w:numPr>
                <w:ilvl w:val="0"/>
                <w:numId w:val="1"/>
              </w:numPr>
              <w:tabs>
                <w:tab w:val="clear" w:pos="420"/>
              </w:tabs>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p>
        </w:tc>
        <w:tc>
          <w:tcPr>
            <w:tcW w:w="2426" w:type="dxa"/>
            <w:vAlign w:val="center"/>
          </w:tcPr>
          <w:p w14:paraId="69601E75">
            <w:pPr>
              <w:keepNext w:val="0"/>
              <w:keepLines w:val="0"/>
              <w:pageBreakBefore w:val="0"/>
              <w:widowControl w:val="0"/>
              <w:kinsoku/>
              <w:wordWrap/>
              <w:overflowPunct/>
              <w:topLinePunct w:val="0"/>
              <w:autoSpaceDE/>
              <w:autoSpaceDN/>
              <w:bidi w:val="0"/>
              <w:adjustRightInd/>
              <w:spacing w:line="400" w:lineRule="exact"/>
              <w:ind w:firstLine="14" w:firstLineChars="6"/>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付款方式</w:t>
            </w:r>
          </w:p>
        </w:tc>
        <w:tc>
          <w:tcPr>
            <w:tcW w:w="6842" w:type="dxa"/>
            <w:vAlign w:val="center"/>
          </w:tcPr>
          <w:p w14:paraId="4C1268EA">
            <w:pPr>
              <w:keepNext w:val="0"/>
              <w:keepLines w:val="0"/>
              <w:pageBreakBefore w:val="0"/>
              <w:widowControl w:val="0"/>
              <w:kinsoku/>
              <w:wordWrap/>
              <w:overflowPunct/>
              <w:topLinePunct w:val="0"/>
              <w:autoSpaceDE/>
              <w:autoSpaceDN/>
              <w:bidi w:val="0"/>
              <w:adjustRightInd/>
              <w:spacing w:line="400" w:lineRule="exac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按季度结算，每季度按照实际印刷数量据实结算</w:t>
            </w:r>
            <w:r>
              <w:rPr>
                <w:rFonts w:hint="eastAsia" w:ascii="宋体" w:hAnsi="宋体" w:cs="宋体"/>
                <w:sz w:val="24"/>
                <w:szCs w:val="24"/>
                <w:highlight w:val="none"/>
                <w:lang w:eastAsia="zh-CN"/>
              </w:rPr>
              <w:t>。</w:t>
            </w:r>
          </w:p>
        </w:tc>
      </w:tr>
      <w:tr w14:paraId="3A9E647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47" w:type="dxa"/>
            <w:vAlign w:val="center"/>
          </w:tcPr>
          <w:p w14:paraId="37288E18">
            <w:pPr>
              <w:keepNext w:val="0"/>
              <w:keepLines w:val="0"/>
              <w:pageBreakBefore w:val="0"/>
              <w:widowControl w:val="0"/>
              <w:numPr>
                <w:ilvl w:val="0"/>
                <w:numId w:val="1"/>
              </w:numPr>
              <w:tabs>
                <w:tab w:val="clear" w:pos="420"/>
              </w:tabs>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p>
        </w:tc>
        <w:tc>
          <w:tcPr>
            <w:tcW w:w="2426" w:type="dxa"/>
            <w:vAlign w:val="center"/>
          </w:tcPr>
          <w:p w14:paraId="7CDBFFC7">
            <w:pPr>
              <w:keepNext w:val="0"/>
              <w:keepLines w:val="0"/>
              <w:pageBreakBefore w:val="0"/>
              <w:widowControl w:val="0"/>
              <w:kinsoku/>
              <w:wordWrap/>
              <w:overflowPunct/>
              <w:topLinePunct w:val="0"/>
              <w:autoSpaceDE/>
              <w:autoSpaceDN/>
              <w:bidi w:val="0"/>
              <w:adjustRightInd/>
              <w:spacing w:line="400" w:lineRule="exact"/>
              <w:ind w:firstLine="14" w:firstLineChars="6"/>
              <w:jc w:val="center"/>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勘察现场</w:t>
            </w:r>
          </w:p>
        </w:tc>
        <w:tc>
          <w:tcPr>
            <w:tcW w:w="6842" w:type="dxa"/>
            <w:vAlign w:val="center"/>
          </w:tcPr>
          <w:p w14:paraId="0FD05216">
            <w:pPr>
              <w:keepNext w:val="0"/>
              <w:keepLines w:val="0"/>
              <w:pageBreakBefore w:val="0"/>
              <w:widowControl w:val="0"/>
              <w:tabs>
                <w:tab w:val="left" w:pos="8640"/>
              </w:tabs>
              <w:kinsoku/>
              <w:wordWrap/>
              <w:overflowPunct/>
              <w:topLinePunct w:val="0"/>
              <w:autoSpaceDE/>
              <w:autoSpaceDN/>
              <w:bidi w:val="0"/>
              <w:adjustRightInd/>
              <w:spacing w:line="400" w:lineRule="exact"/>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lang w:val="en-US" w:eastAsia="zh-CN"/>
              </w:rPr>
              <w:t>不组织</w:t>
            </w:r>
          </w:p>
        </w:tc>
      </w:tr>
      <w:tr w14:paraId="3570C73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447" w:type="dxa"/>
            <w:vAlign w:val="center"/>
          </w:tcPr>
          <w:p w14:paraId="223A5ED9">
            <w:pPr>
              <w:keepNext w:val="0"/>
              <w:keepLines w:val="0"/>
              <w:pageBreakBefore w:val="0"/>
              <w:widowControl w:val="0"/>
              <w:numPr>
                <w:ilvl w:val="0"/>
                <w:numId w:val="1"/>
              </w:numPr>
              <w:tabs>
                <w:tab w:val="clear" w:pos="420"/>
              </w:tabs>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p>
        </w:tc>
        <w:tc>
          <w:tcPr>
            <w:tcW w:w="2426" w:type="dxa"/>
            <w:vAlign w:val="center"/>
          </w:tcPr>
          <w:p w14:paraId="7F22961F">
            <w:pPr>
              <w:keepNext w:val="0"/>
              <w:keepLines w:val="0"/>
              <w:pageBreakBefore w:val="0"/>
              <w:widowControl w:val="0"/>
              <w:kinsoku/>
              <w:wordWrap/>
              <w:overflowPunct/>
              <w:topLinePunct w:val="0"/>
              <w:autoSpaceDE/>
              <w:autoSpaceDN/>
              <w:bidi w:val="0"/>
              <w:adjustRightInd/>
              <w:snapToGrid/>
              <w:spacing w:line="400" w:lineRule="exact"/>
              <w:ind w:firstLine="720" w:firstLineChars="300"/>
              <w:textAlignment w:val="auto"/>
              <w:rPr>
                <w:rFonts w:hint="eastAsia" w:ascii="宋体" w:hAnsi="宋体" w:eastAsia="宋体" w:cs="宋体"/>
                <w:b/>
                <w:bCs/>
                <w:sz w:val="24"/>
                <w:szCs w:val="24"/>
                <w:highlight w:val="none"/>
              </w:rPr>
            </w:pPr>
            <w:r>
              <w:rPr>
                <w:rFonts w:hint="eastAsia" w:ascii="宋体" w:hAnsi="宋体" w:eastAsia="宋体" w:cs="宋体"/>
                <w:sz w:val="24"/>
                <w:szCs w:val="24"/>
                <w:highlight w:val="none"/>
              </w:rPr>
              <w:t>报价</w:t>
            </w:r>
          </w:p>
        </w:tc>
        <w:tc>
          <w:tcPr>
            <w:tcW w:w="6842" w:type="dxa"/>
            <w:vAlign w:val="center"/>
          </w:tcPr>
          <w:p w14:paraId="1D6D8931">
            <w:pPr>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宋体" w:hAnsi="宋体" w:eastAsia="宋体" w:cs="宋体"/>
                <w:b/>
                <w:bCs/>
                <w:sz w:val="24"/>
                <w:szCs w:val="24"/>
                <w:highlight w:val="none"/>
                <w:u w:val="single"/>
                <w:lang w:val="en-US" w:eastAsia="zh-CN"/>
              </w:rPr>
            </w:pPr>
            <w:r>
              <w:rPr>
                <w:rFonts w:hint="eastAsia" w:ascii="宋体" w:hAnsi="宋体" w:eastAsia="宋体" w:cs="宋体"/>
                <w:sz w:val="24"/>
                <w:szCs w:val="24"/>
                <w:highlight w:val="none"/>
                <w:lang w:val="en-US" w:eastAsia="zh-CN"/>
              </w:rPr>
              <w:t>一</w:t>
            </w:r>
            <w:r>
              <w:rPr>
                <w:rFonts w:hint="eastAsia" w:ascii="宋体" w:hAnsi="宋体" w:eastAsia="宋体" w:cs="宋体"/>
                <w:sz w:val="24"/>
                <w:szCs w:val="24"/>
                <w:highlight w:val="none"/>
              </w:rPr>
              <w:t>次报价</w:t>
            </w:r>
          </w:p>
        </w:tc>
      </w:tr>
      <w:tr w14:paraId="575FEF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447" w:type="dxa"/>
            <w:vAlign w:val="center"/>
          </w:tcPr>
          <w:p w14:paraId="4CD867C2">
            <w:pPr>
              <w:keepNext w:val="0"/>
              <w:keepLines w:val="0"/>
              <w:pageBreakBefore w:val="0"/>
              <w:widowControl w:val="0"/>
              <w:numPr>
                <w:ilvl w:val="0"/>
                <w:numId w:val="1"/>
              </w:numPr>
              <w:tabs>
                <w:tab w:val="clear" w:pos="420"/>
              </w:tabs>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p>
        </w:tc>
        <w:tc>
          <w:tcPr>
            <w:tcW w:w="2426" w:type="dxa"/>
            <w:vAlign w:val="center"/>
          </w:tcPr>
          <w:p w14:paraId="69E28112">
            <w:pPr>
              <w:keepNext w:val="0"/>
              <w:keepLines w:val="0"/>
              <w:pageBreakBefore w:val="0"/>
              <w:widowControl w:val="0"/>
              <w:kinsoku/>
              <w:wordWrap/>
              <w:overflowPunct/>
              <w:topLinePunct w:val="0"/>
              <w:autoSpaceDE/>
              <w:autoSpaceDN/>
              <w:bidi w:val="0"/>
              <w:adjustRightInd/>
              <w:spacing w:line="400" w:lineRule="exact"/>
              <w:ind w:firstLine="14" w:firstLineChars="6"/>
              <w:jc w:val="center"/>
              <w:textAlignment w:val="auto"/>
              <w:rPr>
                <w:rFonts w:hint="default" w:ascii="宋体" w:hAnsi="宋体" w:eastAsia="宋体" w:cs="宋体"/>
                <w:b/>
                <w:bCs/>
                <w:sz w:val="24"/>
                <w:szCs w:val="24"/>
                <w:highlight w:val="none"/>
                <w:lang w:val="en-US" w:eastAsia="zh-CN"/>
              </w:rPr>
            </w:pPr>
            <w:r>
              <w:rPr>
                <w:rFonts w:hint="eastAsia" w:ascii="宋体" w:hAnsi="宋体" w:cs="宋体"/>
                <w:b/>
                <w:bCs/>
                <w:sz w:val="24"/>
                <w:szCs w:val="24"/>
                <w:highlight w:val="none"/>
                <w:lang w:val="en-US" w:eastAsia="zh-CN"/>
              </w:rPr>
              <w:t>预算金额</w:t>
            </w:r>
          </w:p>
        </w:tc>
        <w:tc>
          <w:tcPr>
            <w:tcW w:w="6842" w:type="dxa"/>
            <w:vAlign w:val="center"/>
          </w:tcPr>
          <w:p w14:paraId="5C168BA8">
            <w:pPr>
              <w:pStyle w:val="26"/>
              <w:ind w:left="0" w:leftChars="0" w:firstLine="0" w:firstLineChars="0"/>
              <w:rPr>
                <w:rFonts w:hint="default"/>
                <w:highlight w:val="none"/>
                <w:lang w:val="en-US" w:eastAsia="zh-CN"/>
              </w:rPr>
            </w:pPr>
            <w:r>
              <w:rPr>
                <w:rFonts w:hint="eastAsia" w:ascii="宋体" w:hAnsi="宋体" w:eastAsia="宋体" w:cs="宋体"/>
                <w:color w:val="000000"/>
                <w:kern w:val="2"/>
                <w:sz w:val="24"/>
                <w:szCs w:val="24"/>
                <w:highlight w:val="none"/>
                <w:lang w:val="en-US" w:eastAsia="zh-CN" w:bidi="ar-SA"/>
              </w:rPr>
              <w:t xml:space="preserve"> 65万元，各供应商报价不得高于招标最高限价，否则视为无效标。</w:t>
            </w:r>
          </w:p>
        </w:tc>
      </w:tr>
      <w:tr w14:paraId="6799452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447" w:type="dxa"/>
            <w:vAlign w:val="center"/>
          </w:tcPr>
          <w:p w14:paraId="1988BB24">
            <w:pPr>
              <w:keepNext w:val="0"/>
              <w:keepLines w:val="0"/>
              <w:pageBreakBefore w:val="0"/>
              <w:widowControl w:val="0"/>
              <w:numPr>
                <w:ilvl w:val="0"/>
                <w:numId w:val="1"/>
              </w:numPr>
              <w:tabs>
                <w:tab w:val="clear" w:pos="420"/>
              </w:tabs>
              <w:kinsoku/>
              <w:wordWrap/>
              <w:overflowPunct/>
              <w:topLinePunct w:val="0"/>
              <w:autoSpaceDE/>
              <w:autoSpaceDN/>
              <w:bidi w:val="0"/>
              <w:adjustRightInd/>
              <w:spacing w:line="400" w:lineRule="exact"/>
              <w:jc w:val="center"/>
              <w:textAlignment w:val="auto"/>
              <w:rPr>
                <w:rFonts w:hint="eastAsia" w:ascii="宋体" w:hAnsi="宋体" w:eastAsia="宋体" w:cs="宋体"/>
                <w:sz w:val="24"/>
                <w:szCs w:val="24"/>
                <w:highlight w:val="none"/>
              </w:rPr>
            </w:pPr>
          </w:p>
        </w:tc>
        <w:tc>
          <w:tcPr>
            <w:tcW w:w="2426" w:type="dxa"/>
            <w:vAlign w:val="center"/>
          </w:tcPr>
          <w:p w14:paraId="28A2FE2B">
            <w:pPr>
              <w:keepNext w:val="0"/>
              <w:keepLines w:val="0"/>
              <w:pageBreakBefore w:val="0"/>
              <w:widowControl w:val="0"/>
              <w:kinsoku/>
              <w:wordWrap/>
              <w:overflowPunct/>
              <w:topLinePunct w:val="0"/>
              <w:autoSpaceDE/>
              <w:autoSpaceDN/>
              <w:bidi w:val="0"/>
              <w:adjustRightInd/>
              <w:spacing w:line="400" w:lineRule="exact"/>
              <w:ind w:firstLine="14" w:firstLineChars="6"/>
              <w:jc w:val="center"/>
              <w:textAlignment w:val="auto"/>
              <w:rPr>
                <w:rFonts w:hint="eastAsia" w:ascii="宋体" w:hAnsi="宋体" w:eastAsia="宋体" w:cs="宋体"/>
                <w:b/>
                <w:bCs/>
                <w:sz w:val="24"/>
                <w:szCs w:val="24"/>
                <w:highlight w:val="none"/>
                <w:lang w:val="en-US" w:eastAsia="zh-CN"/>
              </w:rPr>
            </w:pPr>
            <w:r>
              <w:rPr>
                <w:rFonts w:hint="eastAsia" w:ascii="宋体" w:hAnsi="宋体" w:cs="宋体"/>
                <w:b/>
                <w:bCs/>
                <w:sz w:val="24"/>
                <w:szCs w:val="24"/>
                <w:highlight w:val="none"/>
                <w:lang w:val="en-US" w:eastAsia="zh-CN"/>
              </w:rPr>
              <w:t>所属行业</w:t>
            </w:r>
          </w:p>
        </w:tc>
        <w:tc>
          <w:tcPr>
            <w:tcW w:w="6842" w:type="dxa"/>
            <w:vAlign w:val="center"/>
          </w:tcPr>
          <w:p w14:paraId="19313F79">
            <w:pPr>
              <w:keepNext w:val="0"/>
              <w:keepLines w:val="0"/>
              <w:pageBreakBefore w:val="0"/>
              <w:widowControl w:val="0"/>
              <w:tabs>
                <w:tab w:val="left" w:pos="8640"/>
              </w:tabs>
              <w:kinsoku/>
              <w:wordWrap/>
              <w:overflowPunct/>
              <w:topLinePunct w:val="0"/>
              <w:autoSpaceDE/>
              <w:autoSpaceDN/>
              <w:bidi w:val="0"/>
              <w:adjustRightInd/>
              <w:spacing w:line="400" w:lineRule="exact"/>
              <w:jc w:val="left"/>
              <w:textAlignment w:val="auto"/>
              <w:rPr>
                <w:rFonts w:hint="default" w:ascii="宋体" w:hAnsi="宋体" w:eastAsia="宋体" w:cs="宋体"/>
                <w:b/>
                <w:bCs/>
                <w:sz w:val="24"/>
                <w:szCs w:val="24"/>
                <w:highlight w:val="none"/>
                <w:lang w:val="en-US" w:eastAsia="zh-CN"/>
              </w:rPr>
            </w:pPr>
            <w:r>
              <w:rPr>
                <w:rFonts w:hint="eastAsia" w:ascii="宋体" w:hAnsi="宋体" w:cs="宋体"/>
                <w:b/>
                <w:bCs/>
                <w:sz w:val="24"/>
                <w:szCs w:val="24"/>
                <w:highlight w:val="none"/>
                <w:lang w:val="en-US" w:eastAsia="zh-CN"/>
              </w:rPr>
              <w:t>其他未列明行业</w:t>
            </w:r>
          </w:p>
        </w:tc>
      </w:tr>
    </w:tbl>
    <w:p w14:paraId="2008D30D">
      <w:pPr>
        <w:pStyle w:val="26"/>
        <w:ind w:firstLine="0" w:firstLineChars="0"/>
        <w:rPr>
          <w:rFonts w:hint="eastAsia" w:ascii="宋体" w:hAnsi="宋体" w:eastAsia="宋体" w:cs="宋体"/>
          <w:b/>
          <w:sz w:val="30"/>
          <w:szCs w:val="30"/>
          <w:highlight w:val="none"/>
        </w:rPr>
      </w:pPr>
    </w:p>
    <w:p w14:paraId="3227649D">
      <w:pPr>
        <w:rPr>
          <w:rFonts w:hint="eastAsia" w:ascii="宋体" w:hAnsi="宋体" w:eastAsia="宋体" w:cs="宋体"/>
          <w:b/>
          <w:sz w:val="30"/>
          <w:szCs w:val="30"/>
          <w:highlight w:val="none"/>
        </w:rPr>
      </w:pPr>
      <w:r>
        <w:rPr>
          <w:rFonts w:hint="eastAsia" w:ascii="宋体" w:hAnsi="宋体" w:eastAsia="宋体" w:cs="宋体"/>
          <w:b/>
          <w:sz w:val="30"/>
          <w:szCs w:val="30"/>
          <w:highlight w:val="none"/>
        </w:rPr>
        <w:br w:type="page"/>
      </w:r>
    </w:p>
    <w:p w14:paraId="1F03DDB9">
      <w:pPr>
        <w:keepNext w:val="0"/>
        <w:keepLines w:val="0"/>
        <w:pageBreakBefore w:val="0"/>
        <w:kinsoku/>
        <w:wordWrap/>
        <w:overflowPunct/>
        <w:topLinePunct w:val="0"/>
        <w:bidi w:val="0"/>
        <w:spacing w:line="360" w:lineRule="auto"/>
        <w:jc w:val="center"/>
        <w:textAlignment w:val="auto"/>
        <w:rPr>
          <w:rFonts w:hint="eastAsia" w:ascii="宋体" w:hAnsi="宋体" w:eastAsia="宋体" w:cs="宋体"/>
          <w:b/>
          <w:sz w:val="30"/>
          <w:szCs w:val="30"/>
          <w:highlight w:val="none"/>
        </w:rPr>
      </w:pPr>
      <w:r>
        <w:rPr>
          <w:rFonts w:hint="eastAsia" w:ascii="宋体" w:hAnsi="宋体" w:eastAsia="宋体" w:cs="宋体"/>
          <w:b/>
          <w:sz w:val="30"/>
          <w:szCs w:val="30"/>
          <w:highlight w:val="none"/>
        </w:rPr>
        <w:t>一、总则</w:t>
      </w:r>
    </w:p>
    <w:p w14:paraId="5179AE06">
      <w:pPr>
        <w:keepNext w:val="0"/>
        <w:keepLines w:val="0"/>
        <w:pageBreakBefore w:val="0"/>
        <w:kinsoku/>
        <w:wordWrap/>
        <w:overflowPunct/>
        <w:topLinePunct w:val="0"/>
        <w:bidi w:val="0"/>
        <w:spacing w:line="360" w:lineRule="auto"/>
        <w:ind w:firstLine="482" w:firstLineChars="200"/>
        <w:textAlignment w:val="auto"/>
        <w:rPr>
          <w:rFonts w:hint="eastAsia" w:ascii="宋体" w:hAnsi="宋体" w:eastAsia="宋体" w:cs="宋体"/>
          <w:sz w:val="24"/>
          <w:highlight w:val="none"/>
        </w:rPr>
      </w:pPr>
      <w:r>
        <w:rPr>
          <w:rFonts w:hint="eastAsia" w:ascii="宋体" w:hAnsi="宋体" w:eastAsia="宋体" w:cs="宋体"/>
          <w:b/>
          <w:sz w:val="24"/>
          <w:highlight w:val="none"/>
        </w:rPr>
        <w:t>1．适用范围</w:t>
      </w:r>
    </w:p>
    <w:p w14:paraId="04CEA77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bCs/>
          <w:sz w:val="24"/>
          <w:highlight w:val="none"/>
        </w:rPr>
      </w:pPr>
      <w:r>
        <w:rPr>
          <w:rFonts w:hint="eastAsia" w:ascii="宋体" w:hAnsi="宋体" w:eastAsia="宋体" w:cs="宋体"/>
          <w:sz w:val="24"/>
          <w:highlight w:val="none"/>
        </w:rPr>
        <w:t>1.1本竞争性磋商文件仅适用于本次竞争性磋商邀请函中所述</w:t>
      </w:r>
      <w:r>
        <w:rPr>
          <w:rFonts w:hint="eastAsia" w:ascii="宋体" w:hAnsi="宋体" w:eastAsia="宋体" w:cs="宋体"/>
          <w:bCs/>
          <w:sz w:val="24"/>
          <w:highlight w:val="none"/>
        </w:rPr>
        <w:t>项目。</w:t>
      </w:r>
    </w:p>
    <w:p w14:paraId="4F6C0D8E">
      <w:pPr>
        <w:keepNext w:val="0"/>
        <w:keepLines w:val="0"/>
        <w:pageBreakBefore w:val="0"/>
        <w:kinsoku/>
        <w:wordWrap/>
        <w:overflowPunct/>
        <w:topLinePunct w:val="0"/>
        <w:bidi w:val="0"/>
        <w:spacing w:line="360" w:lineRule="auto"/>
        <w:ind w:firstLine="482" w:firstLineChars="200"/>
        <w:textAlignment w:val="auto"/>
        <w:rPr>
          <w:rFonts w:hint="eastAsia" w:ascii="宋体" w:hAnsi="宋体" w:eastAsia="宋体" w:cs="宋体"/>
          <w:b/>
          <w:sz w:val="24"/>
          <w:highlight w:val="none"/>
        </w:rPr>
      </w:pPr>
      <w:r>
        <w:rPr>
          <w:rFonts w:hint="eastAsia" w:ascii="宋体" w:hAnsi="宋体" w:eastAsia="宋体" w:cs="宋体"/>
          <w:b/>
          <w:sz w:val="24"/>
          <w:highlight w:val="none"/>
        </w:rPr>
        <w:t>2．定义</w:t>
      </w:r>
    </w:p>
    <w:p w14:paraId="6612121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2.1“采购代理机构”：周口市公共资源交易中心政府采购中心。</w:t>
      </w:r>
    </w:p>
    <w:p w14:paraId="0E4EC552">
      <w:pPr>
        <w:keepNext w:val="0"/>
        <w:keepLines w:val="0"/>
        <w:pageBreakBefore w:val="0"/>
        <w:tabs>
          <w:tab w:val="left" w:pos="0"/>
        </w:tabs>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2.2“采购人”：</w:t>
      </w:r>
      <w:r>
        <w:rPr>
          <w:rFonts w:hint="eastAsia" w:ascii="宋体" w:hAnsi="宋体" w:cs="宋体"/>
          <w:color w:val="000000"/>
          <w:sz w:val="24"/>
          <w:highlight w:val="none"/>
          <w:lang w:val="en-US" w:eastAsia="zh-CN"/>
        </w:rPr>
        <w:t>周口市消防救援支队</w:t>
      </w:r>
    </w:p>
    <w:p w14:paraId="701AABBF">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2.3“供应商”系指按竞争性磋商文件规定取得竞争性磋商文件并参加竞争性磋商活动的法人、其他组织或者自然人。</w:t>
      </w:r>
    </w:p>
    <w:p w14:paraId="69F1B08F">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2.4“供应商代表”：系指代表供应商参加本次竞争性磋商活动的供应商的法定代表人或其委托代理人。</w:t>
      </w:r>
    </w:p>
    <w:p w14:paraId="7282529D">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2.5“服务”：系指本项目所采购的服务及其他要求等。</w:t>
      </w:r>
    </w:p>
    <w:p w14:paraId="23F219D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 xml:space="preserve">2.6“法定代表人”系指法人单位（企业）法人营业执照（或事业法人登记证书上）上注明的法定代表人；如为其他组织或个体经营者参加竞争性磋商的，指营业执照上注明的负责人或经营者。 </w:t>
      </w:r>
    </w:p>
    <w:p w14:paraId="290AE80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2.7“重大违法记录”系指供应商因违法经营受到刑事处罚或者责令停产停业、吊销许可证或者执照、较大数额罚款等行政处罚。</w:t>
      </w:r>
    </w:p>
    <w:p w14:paraId="0034F22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2.8“不具备良好的商业信誉”是指：</w:t>
      </w:r>
    </w:p>
    <w:p w14:paraId="141A50A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（1）有重大违法记录的（满三年的除外）；</w:t>
      </w:r>
    </w:p>
    <w:p w14:paraId="0907F08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（2）被各级财政部门列入政府采购严重违法失信行为信息记录的（期限已满的除外）；</w:t>
      </w:r>
    </w:p>
    <w:p w14:paraId="46B414CC">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（3）被各级政府采购监督管理部门禁止在一定期限内参加政府采购活动等处罚的（期限已满的除外）；</w:t>
      </w:r>
    </w:p>
    <w:p w14:paraId="58D88AE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（4）被各级法院列入失信名单的（已依法解除的除外）；</w:t>
      </w:r>
    </w:p>
    <w:p w14:paraId="680DCF2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（5）法律法规规定的其他情形。</w:t>
      </w:r>
    </w:p>
    <w:p w14:paraId="684CE031">
      <w:pPr>
        <w:keepNext w:val="0"/>
        <w:keepLines w:val="0"/>
        <w:pageBreakBefore w:val="0"/>
        <w:kinsoku/>
        <w:wordWrap/>
        <w:overflowPunct/>
        <w:topLinePunct w:val="0"/>
        <w:bidi w:val="0"/>
        <w:spacing w:line="360" w:lineRule="auto"/>
        <w:ind w:firstLine="482" w:firstLineChars="200"/>
        <w:textAlignment w:val="auto"/>
        <w:rPr>
          <w:rFonts w:hint="eastAsia" w:ascii="宋体" w:hAnsi="宋体" w:eastAsia="宋体" w:cs="宋体"/>
          <w:b/>
          <w:sz w:val="24"/>
          <w:highlight w:val="none"/>
        </w:rPr>
      </w:pPr>
      <w:r>
        <w:rPr>
          <w:rFonts w:hint="eastAsia" w:ascii="宋体" w:hAnsi="宋体" w:eastAsia="宋体" w:cs="宋体"/>
          <w:b/>
          <w:sz w:val="24"/>
          <w:highlight w:val="none"/>
        </w:rPr>
        <w:t>3.采购预算</w:t>
      </w:r>
    </w:p>
    <w:p w14:paraId="2B7FD48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3.1本次采购预算：见公告。</w:t>
      </w:r>
    </w:p>
    <w:p w14:paraId="4693BDF8">
      <w:pPr>
        <w:keepNext w:val="0"/>
        <w:keepLines w:val="0"/>
        <w:pageBreakBefore w:val="0"/>
        <w:kinsoku/>
        <w:wordWrap/>
        <w:overflowPunct/>
        <w:topLinePunct w:val="0"/>
        <w:bidi w:val="0"/>
        <w:spacing w:line="360" w:lineRule="auto"/>
        <w:ind w:firstLine="482" w:firstLineChars="200"/>
        <w:textAlignment w:val="auto"/>
        <w:rPr>
          <w:rFonts w:hint="eastAsia" w:ascii="宋体" w:hAnsi="宋体" w:eastAsia="宋体" w:cs="宋体"/>
          <w:b/>
          <w:sz w:val="24"/>
          <w:highlight w:val="none"/>
        </w:rPr>
      </w:pPr>
      <w:r>
        <w:rPr>
          <w:rFonts w:hint="eastAsia" w:ascii="宋体" w:hAnsi="宋体" w:eastAsia="宋体" w:cs="宋体"/>
          <w:b/>
          <w:sz w:val="24"/>
          <w:highlight w:val="none"/>
        </w:rPr>
        <w:t>4.合格的供应商</w:t>
      </w:r>
    </w:p>
    <w:p w14:paraId="065465A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4.1.1符合</w:t>
      </w:r>
      <w:r>
        <w:rPr>
          <w:rFonts w:hint="eastAsia" w:ascii="宋体" w:hAnsi="宋体" w:eastAsia="宋体" w:cs="宋体"/>
          <w:color w:val="000000"/>
          <w:sz w:val="24"/>
          <w:highlight w:val="none"/>
        </w:rPr>
        <w:t>供应商资格条件（详见第一部分供应商资格条件）</w:t>
      </w:r>
    </w:p>
    <w:p w14:paraId="020D1D87">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4.1.2参加政府采购活动前三年内，在经营活动中没有重大违法记录的声明函；</w:t>
      </w:r>
    </w:p>
    <w:p w14:paraId="02EEFA01">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 xml:space="preserve">4.1.3 </w:t>
      </w:r>
      <w:r>
        <w:rPr>
          <w:rFonts w:hint="eastAsia" w:ascii="宋体" w:hAnsi="宋体" w:eastAsia="宋体" w:cs="宋体"/>
          <w:sz w:val="24"/>
          <w:szCs w:val="24"/>
          <w:highlight w:val="none"/>
          <w:lang w:val="en-US"/>
        </w:rPr>
        <w:t>供应商</w:t>
      </w:r>
      <w:r>
        <w:rPr>
          <w:rFonts w:hint="eastAsia" w:ascii="宋体" w:hAnsi="宋体" w:eastAsia="宋体" w:cs="宋体"/>
          <w:sz w:val="24"/>
          <w:szCs w:val="24"/>
          <w:highlight w:val="none"/>
        </w:rPr>
        <w:t>应在</w:t>
      </w:r>
      <w:r>
        <w:rPr>
          <w:rFonts w:hint="eastAsia" w:ascii="宋体" w:hAnsi="宋体" w:eastAsia="宋体" w:cs="宋体"/>
          <w:sz w:val="24"/>
          <w:szCs w:val="24"/>
          <w:highlight w:val="none"/>
          <w:lang w:val="en-US" w:eastAsia="zh-CN"/>
        </w:rPr>
        <w:t>磋商</w:t>
      </w:r>
      <w:r>
        <w:rPr>
          <w:rFonts w:hint="eastAsia" w:ascii="宋体" w:hAnsi="宋体" w:eastAsia="宋体" w:cs="宋体"/>
          <w:sz w:val="24"/>
          <w:szCs w:val="24"/>
          <w:highlight w:val="none"/>
          <w:lang w:val="en-US"/>
        </w:rPr>
        <w:t>响应</w:t>
      </w:r>
      <w:r>
        <w:rPr>
          <w:rFonts w:hint="eastAsia" w:ascii="宋体" w:hAnsi="宋体" w:eastAsia="宋体" w:cs="宋体"/>
          <w:sz w:val="24"/>
          <w:szCs w:val="24"/>
          <w:highlight w:val="none"/>
        </w:rPr>
        <w:t>文件中承诺未被纳入本地黑名单且未存在不诚信记录；</w:t>
      </w:r>
    </w:p>
    <w:p w14:paraId="44216D8F">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color w:val="auto"/>
          <w:kern w:val="0"/>
          <w:sz w:val="24"/>
          <w:highlight w:val="none"/>
          <w:lang w:val="zh-CN"/>
        </w:rPr>
      </w:pPr>
      <w:r>
        <w:rPr>
          <w:rFonts w:hint="eastAsia" w:ascii="宋体" w:hAnsi="宋体" w:eastAsia="宋体" w:cs="宋体"/>
          <w:color w:val="auto"/>
          <w:kern w:val="0"/>
          <w:sz w:val="24"/>
          <w:highlight w:val="none"/>
          <w:lang w:val="zh-CN"/>
        </w:rPr>
        <w:t>4.1.4 供应商</w:t>
      </w:r>
      <w:r>
        <w:rPr>
          <w:rFonts w:hint="eastAsia" w:ascii="宋体" w:hAnsi="宋体" w:eastAsia="宋体" w:cs="宋体"/>
          <w:color w:val="auto"/>
          <w:kern w:val="0"/>
          <w:sz w:val="24"/>
          <w:highlight w:val="none"/>
          <w:lang w:val="en-US" w:eastAsia="zh-CN"/>
        </w:rPr>
        <w:t>需提供</w:t>
      </w:r>
      <w:r>
        <w:rPr>
          <w:rFonts w:hint="eastAsia" w:ascii="宋体" w:hAnsi="宋体" w:eastAsia="宋体" w:cs="宋体"/>
          <w:color w:val="auto"/>
          <w:kern w:val="0"/>
          <w:sz w:val="24"/>
          <w:highlight w:val="none"/>
          <w:lang w:val="zh-CN"/>
        </w:rPr>
        <w:t>自觉抵制政府采购领域商业贿赂行为承诺书；</w:t>
      </w:r>
    </w:p>
    <w:p w14:paraId="286E686E">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color w:val="000000"/>
          <w:kern w:val="0"/>
          <w:sz w:val="24"/>
          <w:highlight w:val="none"/>
          <w:lang w:val="zh-CN"/>
        </w:rPr>
      </w:pPr>
      <w:r>
        <w:rPr>
          <w:rFonts w:hint="eastAsia" w:ascii="宋体" w:hAnsi="宋体" w:eastAsia="宋体" w:cs="宋体"/>
          <w:color w:val="000000"/>
          <w:kern w:val="0"/>
          <w:sz w:val="24"/>
          <w:highlight w:val="none"/>
          <w:lang w:val="zh-CN"/>
        </w:rPr>
        <w:t xml:space="preserve">4.2 </w:t>
      </w:r>
      <w:r>
        <w:rPr>
          <w:rFonts w:hint="eastAsia" w:ascii="宋体" w:hAnsi="宋体" w:eastAsia="宋体" w:cs="宋体"/>
          <w:color w:val="000000"/>
          <w:kern w:val="0"/>
          <w:sz w:val="24"/>
          <w:highlight w:val="none"/>
        </w:rPr>
        <w:t>供应商需提供服务承诺</w:t>
      </w:r>
      <w:r>
        <w:rPr>
          <w:rFonts w:hint="eastAsia" w:ascii="宋体" w:hAnsi="宋体" w:eastAsia="宋体" w:cs="宋体"/>
          <w:color w:val="000000"/>
          <w:kern w:val="0"/>
          <w:sz w:val="24"/>
          <w:highlight w:val="none"/>
          <w:lang w:val="zh-CN"/>
        </w:rPr>
        <w:t>。</w:t>
      </w:r>
    </w:p>
    <w:p w14:paraId="5CD43829">
      <w:pPr>
        <w:pStyle w:val="72"/>
        <w:keepNext w:val="0"/>
        <w:keepLines w:val="0"/>
        <w:pageBreakBefore w:val="0"/>
        <w:widowControl w:val="0"/>
        <w:kinsoku/>
        <w:wordWrap/>
        <w:overflowPunct/>
        <w:topLinePunct w:val="0"/>
        <w:bidi w:val="0"/>
        <w:spacing w:after="0" w:line="360"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en-US" w:eastAsia="zh-CN" w:bidi="ar-SA"/>
        </w:rPr>
        <w:t>4.3符合本竞争性磋商文件规定的供应商资格要求及项目要求的其它条件，并按照要求提供相关证明材料。</w:t>
      </w:r>
    </w:p>
    <w:p w14:paraId="2E14FF01">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2"/>
          <w:sz w:val="24"/>
          <w:szCs w:val="24"/>
          <w:highlight w:val="none"/>
          <w:lang w:val="zh-CN" w:eastAsia="zh-CN" w:bidi="ar-SA"/>
        </w:rPr>
      </w:pPr>
      <w:r>
        <w:rPr>
          <w:rFonts w:hint="eastAsia" w:ascii="宋体" w:hAnsi="宋体" w:eastAsia="宋体" w:cs="宋体"/>
          <w:kern w:val="2"/>
          <w:sz w:val="24"/>
          <w:szCs w:val="24"/>
          <w:highlight w:val="none"/>
          <w:lang w:val="zh-CN" w:eastAsia="zh-CN" w:bidi="ar-SA"/>
        </w:rPr>
        <w:t>4.4</w:t>
      </w:r>
      <w:r>
        <w:rPr>
          <w:rFonts w:hint="eastAsia" w:ascii="宋体" w:hAnsi="宋体" w:eastAsia="宋体" w:cs="宋体"/>
          <w:color w:val="000000"/>
          <w:kern w:val="0"/>
          <w:sz w:val="24"/>
          <w:szCs w:val="24"/>
          <w:highlight w:val="none"/>
          <w:lang w:val="en-US" w:eastAsia="zh-CN" w:bidi="ar"/>
        </w:rPr>
        <w:t>供应商需提供加盖单位公章、法定代表人签章的营业执照扫描件</w:t>
      </w:r>
      <w:r>
        <w:rPr>
          <w:rFonts w:hint="eastAsia" w:ascii="宋体" w:hAnsi="宋体" w:eastAsia="宋体" w:cs="宋体"/>
          <w:kern w:val="2"/>
          <w:sz w:val="24"/>
          <w:szCs w:val="24"/>
          <w:highlight w:val="none"/>
          <w:lang w:val="zh-CN" w:eastAsia="zh-CN" w:bidi="ar-SA"/>
        </w:rPr>
        <w:t>。</w:t>
      </w:r>
    </w:p>
    <w:p w14:paraId="1F514D86">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textAlignment w:val="auto"/>
        <w:rPr>
          <w:rFonts w:hint="eastAsia" w:ascii="宋体" w:hAnsi="宋体" w:eastAsia="宋体" w:cs="宋体"/>
          <w:kern w:val="2"/>
          <w:sz w:val="24"/>
          <w:szCs w:val="24"/>
          <w:highlight w:val="none"/>
          <w:lang w:val="zh-CN" w:eastAsia="zh-CN" w:bidi="ar-SA"/>
        </w:rPr>
      </w:pPr>
      <w:r>
        <w:rPr>
          <w:rFonts w:hint="eastAsia" w:ascii="宋体" w:hAnsi="宋体" w:eastAsia="宋体" w:cs="宋体"/>
          <w:kern w:val="2"/>
          <w:sz w:val="24"/>
          <w:szCs w:val="24"/>
          <w:highlight w:val="none"/>
          <w:lang w:val="zh-CN" w:eastAsia="zh-CN" w:bidi="ar-SA"/>
        </w:rPr>
        <w:t>4.5 凡通过磋商小组符合性审查的供应商均为合格供应商。未通过符合性审查的</w:t>
      </w:r>
      <w:r>
        <w:rPr>
          <w:rFonts w:ascii="宋体" w:hAnsi="宋体" w:eastAsia="宋体" w:cs="宋体"/>
          <w:sz w:val="24"/>
          <w:highlight w:val="none"/>
        </w:rPr>
        <w:t>供应商将视为不响应本项目的竞争性磋商文件被否决。</w:t>
      </w:r>
    </w:p>
    <w:p w14:paraId="59253415">
      <w:pPr>
        <w:keepNext w:val="0"/>
        <w:keepLines w:val="0"/>
        <w:pageBreakBefore w:val="0"/>
        <w:widowControl w:val="0"/>
        <w:kinsoku/>
        <w:wordWrap/>
        <w:overflowPunct/>
        <w:topLinePunct w:val="0"/>
        <w:bidi w:val="0"/>
        <w:spacing w:line="360" w:lineRule="auto"/>
        <w:ind w:firstLine="480" w:firstLineChars="200"/>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kern w:val="2"/>
          <w:sz w:val="24"/>
          <w:szCs w:val="24"/>
          <w:highlight w:val="none"/>
          <w:lang w:val="zh-CN" w:eastAsia="zh-CN" w:bidi="ar-SA"/>
        </w:rPr>
        <w:t>注：</w:t>
      </w:r>
      <w:r>
        <w:rPr>
          <w:rFonts w:hint="eastAsia" w:ascii="宋体" w:hAnsi="宋体" w:eastAsia="宋体" w:cs="宋体"/>
          <w:kern w:val="2"/>
          <w:sz w:val="24"/>
          <w:szCs w:val="24"/>
          <w:highlight w:val="none"/>
          <w:lang w:val="en-US" w:eastAsia="zh-CN" w:bidi="ar-SA"/>
        </w:rPr>
        <w:t>单位负责人为同一人或者存在直接控股、管理关系的不同供应商，不得参加同一合同项下的政府采购活动。</w:t>
      </w:r>
    </w:p>
    <w:p w14:paraId="293957B0">
      <w:pPr>
        <w:keepNext w:val="0"/>
        <w:keepLines w:val="0"/>
        <w:pageBreakBefore w:val="0"/>
        <w:kinsoku/>
        <w:wordWrap/>
        <w:overflowPunct/>
        <w:topLinePunct w:val="0"/>
        <w:bidi w:val="0"/>
        <w:spacing w:line="360" w:lineRule="auto"/>
        <w:ind w:firstLine="482" w:firstLineChars="200"/>
        <w:textAlignment w:val="auto"/>
        <w:rPr>
          <w:rFonts w:hint="eastAsia" w:ascii="宋体" w:hAnsi="宋体" w:eastAsia="宋体" w:cs="宋体"/>
          <w:b/>
          <w:sz w:val="24"/>
          <w:highlight w:val="none"/>
        </w:rPr>
      </w:pPr>
      <w:r>
        <w:rPr>
          <w:rFonts w:hint="eastAsia" w:ascii="宋体" w:hAnsi="宋体" w:eastAsia="宋体" w:cs="宋体"/>
          <w:b/>
          <w:sz w:val="24"/>
          <w:highlight w:val="none"/>
        </w:rPr>
        <w:t xml:space="preserve">5.竞争性磋商文件的约束力 </w:t>
      </w:r>
    </w:p>
    <w:p w14:paraId="085F3EC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5.l供应商一旦参加竞争性磋商，即被认为接受了本竞争性磋商文件中的所有条款和规定。</w:t>
      </w:r>
    </w:p>
    <w:p w14:paraId="00F31FD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2C6DAC4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5.3本磋商文件由采购人负责解释。</w:t>
      </w:r>
    </w:p>
    <w:p w14:paraId="5DC72479">
      <w:pPr>
        <w:keepNext w:val="0"/>
        <w:keepLines w:val="0"/>
        <w:pageBreakBefore w:val="0"/>
        <w:kinsoku/>
        <w:wordWrap/>
        <w:overflowPunct/>
        <w:topLinePunct w:val="0"/>
        <w:bidi w:val="0"/>
        <w:spacing w:line="360" w:lineRule="auto"/>
        <w:jc w:val="center"/>
        <w:textAlignment w:val="auto"/>
        <w:rPr>
          <w:rFonts w:hint="eastAsia" w:ascii="宋体" w:hAnsi="宋体" w:eastAsia="宋体" w:cs="宋体"/>
          <w:b/>
          <w:sz w:val="24"/>
          <w:highlight w:val="none"/>
        </w:rPr>
      </w:pPr>
      <w:r>
        <w:rPr>
          <w:rFonts w:hint="eastAsia" w:ascii="宋体" w:hAnsi="宋体" w:eastAsia="宋体" w:cs="宋体"/>
          <w:b/>
          <w:sz w:val="24"/>
          <w:highlight w:val="none"/>
        </w:rPr>
        <w:t>二、竞争性磋商文件</w:t>
      </w:r>
    </w:p>
    <w:p w14:paraId="4296E13B">
      <w:pPr>
        <w:keepNext w:val="0"/>
        <w:keepLines w:val="0"/>
        <w:pageBreakBefore w:val="0"/>
        <w:tabs>
          <w:tab w:val="left" w:pos="632"/>
          <w:tab w:val="left" w:pos="790"/>
        </w:tabs>
        <w:kinsoku/>
        <w:wordWrap/>
        <w:overflowPunct/>
        <w:topLinePunct w:val="0"/>
        <w:bidi w:val="0"/>
        <w:spacing w:line="360" w:lineRule="auto"/>
        <w:ind w:firstLine="482" w:firstLineChars="200"/>
        <w:textAlignment w:val="auto"/>
        <w:rPr>
          <w:rFonts w:hint="eastAsia" w:ascii="宋体" w:hAnsi="宋体" w:eastAsia="宋体" w:cs="宋体"/>
          <w:b/>
          <w:sz w:val="24"/>
          <w:highlight w:val="none"/>
        </w:rPr>
      </w:pPr>
      <w:r>
        <w:rPr>
          <w:rFonts w:hint="eastAsia" w:ascii="宋体" w:hAnsi="宋体" w:eastAsia="宋体" w:cs="宋体"/>
          <w:b/>
          <w:sz w:val="24"/>
          <w:highlight w:val="none"/>
        </w:rPr>
        <w:t>6．竞争性磋商文件的组成</w:t>
      </w:r>
    </w:p>
    <w:p w14:paraId="4BBAC552">
      <w:pPr>
        <w:keepNext w:val="0"/>
        <w:keepLines w:val="0"/>
        <w:pageBreakBefore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6.1竞争性磋商</w:t>
      </w:r>
      <w:r>
        <w:rPr>
          <w:rFonts w:hint="eastAsia" w:ascii="宋体" w:hAnsi="宋体" w:eastAsia="宋体" w:cs="宋体"/>
          <w:sz w:val="24"/>
          <w:highlight w:val="none"/>
          <w:lang w:val="zh-CN"/>
        </w:rPr>
        <w:t>文件是用以阐明的采购需求、采购程序和合同格式等的规范性文件。竞争性磋商文件主要由以下部分组成：</w:t>
      </w:r>
    </w:p>
    <w:p w14:paraId="4B5698F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（1）竞争性磋商邀请函；</w:t>
      </w:r>
    </w:p>
    <w:p w14:paraId="741C362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（2）供应商须知；</w:t>
      </w:r>
    </w:p>
    <w:p w14:paraId="456C448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（3）采购需求；</w:t>
      </w:r>
    </w:p>
    <w:p w14:paraId="13FCE04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（4）响应性文件内容及格式；</w:t>
      </w:r>
    </w:p>
    <w:p w14:paraId="057C003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（5）合同主要条款。</w:t>
      </w:r>
    </w:p>
    <w:p w14:paraId="445282D3">
      <w:pPr>
        <w:keepNext w:val="0"/>
        <w:keepLines w:val="0"/>
        <w:pageBreakBefore w:val="0"/>
        <w:widowControl w:val="0"/>
        <w:kinsoku/>
        <w:wordWrap/>
        <w:overflowPunct/>
        <w:topLinePunct w:val="0"/>
        <w:autoSpaceDE/>
        <w:autoSpaceDN/>
        <w:bidi w:val="0"/>
        <w:adjustRightInd/>
        <w:snapToGrid/>
        <w:spacing w:before="0" w:line="360" w:lineRule="auto"/>
        <w:ind w:left="0" w:right="0" w:firstLine="48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r>
        <w:rPr>
          <w:rFonts w:hint="eastAsia" w:ascii="宋体" w:hAnsi="宋体" w:cs="宋体"/>
          <w:sz w:val="24"/>
          <w:szCs w:val="24"/>
          <w:highlight w:val="none"/>
          <w:lang w:eastAsia="zh-CN"/>
        </w:rPr>
        <w:t>，</w:t>
      </w:r>
      <w:r>
        <w:rPr>
          <w:rFonts w:hint="eastAsia" w:ascii="宋体" w:hAnsi="宋体" w:eastAsia="宋体" w:cs="宋体"/>
          <w:color w:val="auto"/>
          <w:spacing w:val="0"/>
          <w:position w:val="0"/>
          <w:sz w:val="24"/>
          <w:highlight w:val="none"/>
          <w:shd w:val="clear" w:fill="auto"/>
          <w:lang w:val="en-US" w:eastAsia="zh-CN"/>
        </w:rPr>
        <w:t>供应商</w:t>
      </w:r>
      <w:r>
        <w:rPr>
          <w:rFonts w:hint="eastAsia" w:ascii="宋体" w:hAnsi="宋体" w:eastAsia="宋体" w:cs="宋体"/>
          <w:color w:val="auto"/>
          <w:spacing w:val="0"/>
          <w:position w:val="0"/>
          <w:sz w:val="24"/>
          <w:highlight w:val="none"/>
          <w:shd w:val="clear" w:fill="auto"/>
        </w:rPr>
        <w:t>如对竞争性</w:t>
      </w:r>
      <w:r>
        <w:rPr>
          <w:rFonts w:hint="eastAsia" w:ascii="宋体" w:hAnsi="宋体" w:cs="宋体"/>
          <w:color w:val="auto"/>
          <w:spacing w:val="0"/>
          <w:position w:val="0"/>
          <w:sz w:val="24"/>
          <w:highlight w:val="none"/>
          <w:shd w:val="clear" w:fill="auto"/>
          <w:lang w:eastAsia="zh-CN"/>
        </w:rPr>
        <w:t>磋商</w:t>
      </w:r>
      <w:r>
        <w:rPr>
          <w:rFonts w:hint="eastAsia" w:ascii="宋体" w:hAnsi="宋体" w:eastAsia="宋体" w:cs="宋体"/>
          <w:color w:val="auto"/>
          <w:spacing w:val="0"/>
          <w:position w:val="0"/>
          <w:sz w:val="24"/>
          <w:highlight w:val="none"/>
          <w:shd w:val="clear" w:fill="auto"/>
        </w:rPr>
        <w:t>文件无异议，出具确认书，确认竞争性</w:t>
      </w:r>
      <w:r>
        <w:rPr>
          <w:rFonts w:hint="eastAsia" w:ascii="宋体" w:hAnsi="宋体" w:cs="宋体"/>
          <w:color w:val="auto"/>
          <w:spacing w:val="0"/>
          <w:position w:val="0"/>
          <w:sz w:val="24"/>
          <w:highlight w:val="none"/>
          <w:shd w:val="clear" w:fill="auto"/>
          <w:lang w:eastAsia="zh-CN"/>
        </w:rPr>
        <w:t>磋商</w:t>
      </w:r>
      <w:r>
        <w:rPr>
          <w:rFonts w:hint="eastAsia" w:ascii="宋体" w:hAnsi="宋体" w:eastAsia="宋体" w:cs="宋体"/>
          <w:color w:val="auto"/>
          <w:spacing w:val="0"/>
          <w:position w:val="0"/>
          <w:sz w:val="24"/>
          <w:highlight w:val="none"/>
          <w:shd w:val="clear" w:fill="auto"/>
        </w:rPr>
        <w:t>文件清晰无异议。确认书作为资格审查资料</w:t>
      </w:r>
      <w:r>
        <w:rPr>
          <w:rFonts w:hint="eastAsia" w:ascii="宋体" w:hAnsi="宋体" w:eastAsia="宋体" w:cs="宋体"/>
          <w:sz w:val="24"/>
          <w:szCs w:val="24"/>
          <w:highlight w:val="none"/>
        </w:rPr>
        <w:t>。</w:t>
      </w:r>
    </w:p>
    <w:p w14:paraId="7955CC0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13B9B68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70BE1EBB">
      <w:pPr>
        <w:keepNext w:val="0"/>
        <w:keepLines w:val="0"/>
        <w:pageBreakBefore w:val="0"/>
        <w:widowControl/>
        <w:kinsoku/>
        <w:wordWrap/>
        <w:overflowPunct/>
        <w:topLinePunct w:val="0"/>
        <w:bidi w:val="0"/>
        <w:spacing w:line="360" w:lineRule="auto"/>
        <w:ind w:firstLine="482" w:firstLineChars="200"/>
        <w:textAlignment w:val="auto"/>
        <w:rPr>
          <w:rFonts w:hint="eastAsia" w:ascii="宋体" w:hAnsi="宋体" w:eastAsia="宋体" w:cs="宋体"/>
          <w:b/>
          <w:sz w:val="24"/>
          <w:highlight w:val="none"/>
        </w:rPr>
      </w:pPr>
      <w:r>
        <w:rPr>
          <w:rFonts w:hint="eastAsia" w:ascii="宋体" w:hAnsi="宋体" w:eastAsia="宋体" w:cs="宋体"/>
          <w:b/>
          <w:sz w:val="24"/>
          <w:highlight w:val="none"/>
        </w:rPr>
        <w:t>7.竞争性磋商文件的澄清与修改</w:t>
      </w:r>
    </w:p>
    <w:p w14:paraId="56452755">
      <w:pPr>
        <w:keepNext w:val="0"/>
        <w:keepLines w:val="0"/>
        <w:pageBreakBefore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eastAsia="宋体" w:cs="宋体"/>
          <w:sz w:val="24"/>
          <w:highlight w:val="none"/>
          <w:lang w:val="zh-CN"/>
        </w:rPr>
      </w:pPr>
      <w:r>
        <w:rPr>
          <w:rFonts w:hint="eastAsia" w:ascii="宋体" w:hAnsi="宋体" w:eastAsia="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59B15001">
      <w:pPr>
        <w:keepNext w:val="0"/>
        <w:keepLines w:val="0"/>
        <w:pageBreakBefore w:val="0"/>
        <w:kinsoku/>
        <w:wordWrap/>
        <w:overflowPunct/>
        <w:topLinePunct w:val="0"/>
        <w:bidi w:val="0"/>
        <w:spacing w:line="360" w:lineRule="auto"/>
        <w:jc w:val="center"/>
        <w:textAlignment w:val="auto"/>
        <w:rPr>
          <w:rFonts w:hint="eastAsia" w:ascii="宋体" w:hAnsi="宋体" w:eastAsia="宋体" w:cs="宋体"/>
          <w:b/>
          <w:sz w:val="24"/>
          <w:highlight w:val="none"/>
        </w:rPr>
      </w:pPr>
      <w:r>
        <w:rPr>
          <w:rFonts w:hint="eastAsia" w:ascii="宋体" w:hAnsi="宋体" w:eastAsia="宋体" w:cs="宋体"/>
          <w:b/>
          <w:sz w:val="24"/>
          <w:highlight w:val="none"/>
        </w:rPr>
        <w:t>三、响应性文件的编制</w:t>
      </w:r>
    </w:p>
    <w:p w14:paraId="1E4ADC12">
      <w:pPr>
        <w:keepNext w:val="0"/>
        <w:keepLines w:val="0"/>
        <w:pageBreakBefore w:val="0"/>
        <w:kinsoku/>
        <w:wordWrap/>
        <w:overflowPunct/>
        <w:topLinePunct w:val="0"/>
        <w:bidi w:val="0"/>
        <w:spacing w:line="360" w:lineRule="auto"/>
        <w:ind w:firstLine="482" w:firstLineChars="200"/>
        <w:textAlignment w:val="auto"/>
        <w:rPr>
          <w:rFonts w:hint="eastAsia" w:ascii="宋体" w:hAnsi="宋体" w:eastAsia="宋体" w:cs="宋体"/>
          <w:b/>
          <w:bCs/>
          <w:sz w:val="24"/>
          <w:highlight w:val="none"/>
        </w:rPr>
      </w:pPr>
      <w:r>
        <w:rPr>
          <w:rFonts w:hint="eastAsia" w:ascii="宋体" w:hAnsi="宋体" w:eastAsia="宋体" w:cs="宋体"/>
          <w:b/>
          <w:bCs/>
          <w:sz w:val="24"/>
          <w:highlight w:val="none"/>
        </w:rPr>
        <w:t>8.要求</w:t>
      </w:r>
    </w:p>
    <w:p w14:paraId="6D310052">
      <w:pPr>
        <w:keepNext w:val="0"/>
        <w:keepLines w:val="0"/>
        <w:pageBreakBefore w:val="0"/>
        <w:kinsoku/>
        <w:wordWrap/>
        <w:overflowPunct/>
        <w:topLinePunct w:val="0"/>
        <w:bidi w:val="0"/>
        <w:spacing w:line="360" w:lineRule="auto"/>
        <w:ind w:firstLine="480" w:firstLineChars="200"/>
        <w:textAlignment w:val="auto"/>
        <w:rPr>
          <w:rFonts w:hint="eastAsia" w:ascii="宋体" w:hAnsi="宋体" w:cs="宋体"/>
          <w:color w:val="auto"/>
          <w:sz w:val="24"/>
          <w:highlight w:val="none"/>
        </w:rPr>
      </w:pPr>
      <w:r>
        <w:rPr>
          <w:rFonts w:hint="eastAsia" w:ascii="宋体" w:hAnsi="宋体" w:cs="宋体"/>
          <w:color w:val="auto"/>
          <w:sz w:val="24"/>
          <w:highlight w:val="none"/>
        </w:rPr>
        <w:t>8.1供应商应仔细阅读、并充分理解竞争性磋商文件的所有内容，按照竞争性磋商文件的要求编制、提交响应性文件。响应性文件应对竞争性磋商文件的要求作出实质性响应，并保证及承诺所提供的全部资料的真实性、合法性，否则其响应性文件将作为无效处理。</w:t>
      </w:r>
    </w:p>
    <w:p w14:paraId="4F2D628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8.2任何对竞争性磋商文件的忽略或误解不能作为响应性文件没有完全响应竞争性磋商文件的有效理由。</w:t>
      </w:r>
    </w:p>
    <w:p w14:paraId="791D7F3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i/>
          <w:iCs/>
          <w:sz w:val="24"/>
          <w:highlight w:val="none"/>
        </w:rPr>
      </w:pPr>
      <w:r>
        <w:rPr>
          <w:rFonts w:hint="eastAsia" w:ascii="宋体" w:hAnsi="宋体" w:eastAsia="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7796EA31">
      <w:pPr>
        <w:keepNext w:val="0"/>
        <w:keepLines w:val="0"/>
        <w:pageBreakBefore w:val="0"/>
        <w:widowControl/>
        <w:kinsoku/>
        <w:wordWrap/>
        <w:overflowPunct/>
        <w:topLinePunct w:val="0"/>
        <w:bidi w:val="0"/>
        <w:spacing w:line="360" w:lineRule="auto"/>
        <w:ind w:firstLine="482" w:firstLineChars="200"/>
        <w:textAlignment w:val="auto"/>
        <w:rPr>
          <w:rFonts w:hint="eastAsia" w:ascii="宋体" w:hAnsi="宋体" w:eastAsia="宋体" w:cs="宋体"/>
          <w:b/>
          <w:sz w:val="24"/>
          <w:highlight w:val="none"/>
        </w:rPr>
      </w:pPr>
      <w:r>
        <w:rPr>
          <w:rFonts w:hint="eastAsia" w:ascii="宋体" w:hAnsi="宋体" w:eastAsia="宋体" w:cs="宋体"/>
          <w:b/>
          <w:sz w:val="24"/>
          <w:highlight w:val="none"/>
        </w:rPr>
        <w:t xml:space="preserve">9.响应性文件的语言及度量衡 </w:t>
      </w:r>
    </w:p>
    <w:p w14:paraId="3C5470B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 xml:space="preserve">9.1响应性文件以及供应商与采购代理机构之间的所有书面往来都应用简体中文书写。 </w:t>
      </w:r>
    </w:p>
    <w:p w14:paraId="4273C56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 xml:space="preserve">9.2供应商使用其他语言的，以中文翻译为准。 </w:t>
      </w:r>
    </w:p>
    <w:p w14:paraId="354916A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9.3关于计量单位，竞争性磋商文件已有明确规定的，使用竞争性磋商文件规定的计量单位；竞争性磋商文件没有规定的，应采用中华人民共和国法定计量单位。</w:t>
      </w:r>
    </w:p>
    <w:p w14:paraId="7181CA2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9.4本竞争性磋商文件所表述的时间均为北京时间。</w:t>
      </w:r>
    </w:p>
    <w:p w14:paraId="600540F0">
      <w:pPr>
        <w:keepNext w:val="0"/>
        <w:keepLines w:val="0"/>
        <w:pageBreakBefore w:val="0"/>
        <w:kinsoku/>
        <w:wordWrap/>
        <w:overflowPunct/>
        <w:topLinePunct w:val="0"/>
        <w:bidi w:val="0"/>
        <w:spacing w:line="360" w:lineRule="auto"/>
        <w:ind w:firstLine="482" w:firstLineChars="200"/>
        <w:textAlignment w:val="auto"/>
        <w:rPr>
          <w:rFonts w:hint="eastAsia" w:ascii="宋体" w:hAnsi="宋体" w:eastAsia="宋体" w:cs="宋体"/>
          <w:b/>
          <w:sz w:val="24"/>
          <w:highlight w:val="none"/>
        </w:rPr>
      </w:pPr>
      <w:r>
        <w:rPr>
          <w:rFonts w:hint="eastAsia" w:ascii="宋体" w:hAnsi="宋体" w:eastAsia="宋体" w:cs="宋体"/>
          <w:b/>
          <w:sz w:val="24"/>
          <w:highlight w:val="none"/>
        </w:rPr>
        <w:t>10.响应性文件的组成</w:t>
      </w:r>
    </w:p>
    <w:p w14:paraId="0CCA94D0">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10.1响应性文件由</w:t>
      </w:r>
      <w:r>
        <w:rPr>
          <w:rFonts w:hint="eastAsia" w:ascii="宋体" w:hAnsi="宋体" w:eastAsia="宋体" w:cs="宋体"/>
          <w:bCs/>
          <w:sz w:val="24"/>
          <w:highlight w:val="none"/>
          <w:u w:val="single"/>
        </w:rPr>
        <w:t>资格性证明材料</w:t>
      </w:r>
      <w:r>
        <w:rPr>
          <w:rFonts w:hint="eastAsia" w:ascii="宋体" w:hAnsi="宋体" w:eastAsia="宋体" w:cs="宋体"/>
          <w:bCs/>
          <w:sz w:val="24"/>
          <w:highlight w:val="none"/>
        </w:rPr>
        <w:t>、</w:t>
      </w:r>
      <w:r>
        <w:rPr>
          <w:rFonts w:hint="eastAsia" w:ascii="宋体" w:hAnsi="宋体" w:eastAsia="宋体" w:cs="宋体"/>
          <w:bCs/>
          <w:sz w:val="24"/>
          <w:highlight w:val="none"/>
          <w:u w:val="single"/>
        </w:rPr>
        <w:t>符合性证明材料</w:t>
      </w:r>
      <w:r>
        <w:rPr>
          <w:rFonts w:hint="eastAsia" w:ascii="宋体" w:hAnsi="宋体" w:eastAsia="宋体" w:cs="宋体"/>
          <w:bCs/>
          <w:sz w:val="24"/>
          <w:highlight w:val="none"/>
        </w:rPr>
        <w:t>、</w:t>
      </w:r>
      <w:r>
        <w:rPr>
          <w:rFonts w:hint="eastAsia" w:ascii="宋体" w:hAnsi="宋体" w:eastAsia="宋体" w:cs="宋体"/>
          <w:bCs/>
          <w:sz w:val="24"/>
          <w:highlight w:val="none"/>
          <w:u w:val="single"/>
        </w:rPr>
        <w:t>其他材料</w:t>
      </w:r>
      <w:r>
        <w:rPr>
          <w:rFonts w:hint="eastAsia" w:ascii="宋体" w:hAnsi="宋体" w:eastAsia="宋体" w:cs="宋体"/>
          <w:sz w:val="24"/>
          <w:highlight w:val="none"/>
        </w:rPr>
        <w:t>三部分组成。具体内容和格式见竞争性磋商文件</w:t>
      </w:r>
      <w:r>
        <w:rPr>
          <w:rFonts w:hint="eastAsia" w:ascii="宋体" w:hAnsi="宋体" w:eastAsia="宋体" w:cs="宋体"/>
          <w:bCs/>
          <w:sz w:val="24"/>
          <w:highlight w:val="none"/>
        </w:rPr>
        <w:t>第四章</w:t>
      </w:r>
      <w:r>
        <w:rPr>
          <w:rFonts w:hint="eastAsia" w:ascii="宋体" w:hAnsi="宋体" w:eastAsia="宋体" w:cs="宋体"/>
          <w:sz w:val="24"/>
          <w:highlight w:val="none"/>
        </w:rPr>
        <w:t>。</w:t>
      </w:r>
    </w:p>
    <w:p w14:paraId="05C1DA07">
      <w:pPr>
        <w:keepNext w:val="0"/>
        <w:keepLines w:val="0"/>
        <w:pageBreakBefore w:val="0"/>
        <w:kinsoku/>
        <w:wordWrap/>
        <w:overflowPunct/>
        <w:topLinePunct w:val="0"/>
        <w:bidi w:val="0"/>
        <w:spacing w:line="360" w:lineRule="auto"/>
        <w:ind w:firstLine="482" w:firstLineChars="200"/>
        <w:textAlignment w:val="auto"/>
        <w:rPr>
          <w:rFonts w:hint="eastAsia" w:ascii="宋体" w:hAnsi="宋体" w:eastAsia="宋体" w:cs="宋体"/>
          <w:b/>
          <w:sz w:val="24"/>
          <w:highlight w:val="none"/>
        </w:rPr>
      </w:pPr>
      <w:r>
        <w:rPr>
          <w:rFonts w:hint="eastAsia" w:ascii="宋体" w:hAnsi="宋体" w:eastAsia="宋体" w:cs="宋体"/>
          <w:b/>
          <w:sz w:val="24"/>
          <w:highlight w:val="none"/>
        </w:rPr>
        <w:t>11.响应性文件格式</w:t>
      </w:r>
    </w:p>
    <w:p w14:paraId="65A4AF2B">
      <w:pPr>
        <w:keepNext w:val="0"/>
        <w:keepLines w:val="0"/>
        <w:pageBreakBefore w:val="0"/>
        <w:widowControl/>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11.1供应商应按照竞争性磋商文件提供的格式编写响应性文件，不得缺少、留空或私自更改任何竞争性磋商文件要求填写的表格或提交的资料。竞争性磋商文件提供格式的按格式填列，未提供格式的可自行拟定。</w:t>
      </w:r>
    </w:p>
    <w:p w14:paraId="3CEE864D">
      <w:pPr>
        <w:keepNext w:val="0"/>
        <w:keepLines w:val="0"/>
        <w:pageBreakBefore w:val="0"/>
        <w:widowControl/>
        <w:kinsoku/>
        <w:wordWrap/>
        <w:overflowPunct/>
        <w:topLinePunct w:val="0"/>
        <w:bidi w:val="0"/>
        <w:spacing w:line="360" w:lineRule="auto"/>
        <w:ind w:firstLine="482" w:firstLineChars="200"/>
        <w:textAlignment w:val="auto"/>
        <w:rPr>
          <w:rFonts w:hint="eastAsia" w:ascii="宋体" w:hAnsi="宋体" w:eastAsia="宋体" w:cs="宋体"/>
          <w:b/>
          <w:bCs/>
          <w:kern w:val="0"/>
          <w:sz w:val="24"/>
          <w:highlight w:val="none"/>
        </w:rPr>
      </w:pPr>
      <w:r>
        <w:rPr>
          <w:rFonts w:hint="eastAsia" w:ascii="宋体" w:hAnsi="宋体" w:eastAsia="宋体" w:cs="宋体"/>
          <w:b/>
          <w:bCs/>
          <w:kern w:val="0"/>
          <w:sz w:val="24"/>
          <w:highlight w:val="none"/>
        </w:rPr>
        <w:t>12.竞争性磋商报价</w:t>
      </w:r>
    </w:p>
    <w:p w14:paraId="2AA0486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12.1报价包括所投服务、保险、税费、验收和交付后约定期限内免费维保等工作所发生的一切应有费用</w:t>
      </w:r>
      <w:r>
        <w:rPr>
          <w:rFonts w:hint="eastAsia" w:ascii="宋体" w:hAnsi="宋体" w:eastAsia="宋体" w:cs="宋体"/>
          <w:sz w:val="24"/>
          <w:highlight w:val="none"/>
          <w:lang w:eastAsia="zh-CN"/>
        </w:rPr>
        <w:t>，</w:t>
      </w:r>
      <w:r>
        <w:rPr>
          <w:rFonts w:hint="eastAsia" w:ascii="宋体" w:hAnsi="宋体" w:eastAsia="宋体" w:cs="宋体"/>
          <w:color w:val="auto"/>
          <w:spacing w:val="0"/>
          <w:position w:val="0"/>
          <w:sz w:val="24"/>
          <w:szCs w:val="24"/>
          <w:highlight w:val="none"/>
          <w:shd w:val="clear" w:fill="auto"/>
          <w:lang w:val="en-US" w:eastAsia="zh-CN"/>
        </w:rPr>
        <w:t>在</w:t>
      </w:r>
      <w:r>
        <w:rPr>
          <w:rFonts w:hint="eastAsia" w:ascii="宋体" w:hAnsi="宋体" w:eastAsia="宋体" w:cs="宋体"/>
          <w:sz w:val="24"/>
          <w:highlight w:val="none"/>
        </w:rPr>
        <w:t>报价一览表</w:t>
      </w:r>
      <w:r>
        <w:rPr>
          <w:rFonts w:hint="eastAsia" w:ascii="宋体" w:hAnsi="宋体" w:eastAsia="宋体" w:cs="宋体"/>
          <w:color w:val="auto"/>
          <w:spacing w:val="0"/>
          <w:position w:val="0"/>
          <w:sz w:val="24"/>
          <w:szCs w:val="24"/>
          <w:highlight w:val="none"/>
          <w:shd w:val="clear" w:fill="auto"/>
          <w:lang w:val="en-US" w:eastAsia="zh-CN"/>
        </w:rPr>
        <w:t>投标</w:t>
      </w:r>
      <w:r>
        <w:rPr>
          <w:rFonts w:hint="eastAsia" w:ascii="宋体" w:hAnsi="宋体" w:cs="宋体"/>
          <w:color w:val="auto"/>
          <w:spacing w:val="0"/>
          <w:position w:val="0"/>
          <w:sz w:val="24"/>
          <w:szCs w:val="24"/>
          <w:highlight w:val="none"/>
          <w:shd w:val="clear" w:fill="auto"/>
          <w:lang w:val="en-US" w:eastAsia="zh-CN"/>
        </w:rPr>
        <w:t>总</w:t>
      </w:r>
      <w:r>
        <w:rPr>
          <w:rFonts w:hint="eastAsia" w:ascii="宋体" w:hAnsi="宋体" w:eastAsia="宋体" w:cs="宋体"/>
          <w:color w:val="auto"/>
          <w:spacing w:val="0"/>
          <w:position w:val="0"/>
          <w:sz w:val="24"/>
          <w:szCs w:val="24"/>
          <w:highlight w:val="none"/>
          <w:shd w:val="clear" w:fill="auto"/>
          <w:lang w:val="en-US" w:eastAsia="zh-CN"/>
        </w:rPr>
        <w:t>价处加盖公章</w:t>
      </w:r>
      <w:r>
        <w:rPr>
          <w:rFonts w:hint="eastAsia" w:ascii="宋体" w:hAnsi="宋体" w:eastAsia="宋体" w:cs="宋体"/>
          <w:sz w:val="24"/>
          <w:highlight w:val="none"/>
        </w:rPr>
        <w:t>。</w:t>
      </w:r>
    </w:p>
    <w:p w14:paraId="19BEAC38">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12.2报价一览表</w:t>
      </w:r>
      <w:r>
        <w:rPr>
          <w:rFonts w:hint="eastAsia" w:ascii="宋体" w:hAnsi="宋体" w:eastAsia="宋体" w:cs="宋体"/>
          <w:sz w:val="24"/>
          <w:highlight w:val="none"/>
          <w:lang w:val="en-US" w:eastAsia="zh-CN"/>
        </w:rPr>
        <w:t>投标</w:t>
      </w:r>
      <w:r>
        <w:rPr>
          <w:rFonts w:hint="eastAsia" w:ascii="宋体" w:hAnsi="宋体" w:cs="宋体"/>
          <w:sz w:val="24"/>
          <w:highlight w:val="none"/>
          <w:lang w:val="en-US" w:eastAsia="zh-CN"/>
        </w:rPr>
        <w:t>总</w:t>
      </w:r>
      <w:r>
        <w:rPr>
          <w:rFonts w:hint="eastAsia" w:ascii="宋体" w:hAnsi="宋体" w:eastAsia="宋体" w:cs="宋体"/>
          <w:sz w:val="24"/>
          <w:highlight w:val="none"/>
          <w:lang w:val="en-US" w:eastAsia="zh-CN"/>
        </w:rPr>
        <w:t>价</w:t>
      </w:r>
      <w:r>
        <w:rPr>
          <w:rFonts w:hint="eastAsia" w:ascii="宋体" w:hAnsi="宋体" w:eastAsia="宋体" w:cs="宋体"/>
          <w:sz w:val="24"/>
          <w:highlight w:val="none"/>
        </w:rPr>
        <w:t>为供应商的最终报价。</w:t>
      </w:r>
    </w:p>
    <w:p w14:paraId="0673E27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12.3采购人不接受有选择的报价。</w:t>
      </w:r>
    </w:p>
    <w:p w14:paraId="71BDC06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12.4最终报价不得超过采购预算。</w:t>
      </w:r>
    </w:p>
    <w:p w14:paraId="623FD1C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12.5报价均须以人民币为计算单位。</w:t>
      </w:r>
    </w:p>
    <w:p w14:paraId="7DA8F9A6">
      <w:pPr>
        <w:keepNext w:val="0"/>
        <w:keepLines w:val="0"/>
        <w:pageBreakBefore w:val="0"/>
        <w:kinsoku/>
        <w:wordWrap/>
        <w:overflowPunct/>
        <w:topLinePunct w:val="0"/>
        <w:bidi w:val="0"/>
        <w:spacing w:line="360" w:lineRule="auto"/>
        <w:ind w:firstLine="482" w:firstLineChars="200"/>
        <w:textAlignment w:val="auto"/>
        <w:rPr>
          <w:rFonts w:hint="eastAsia" w:ascii="宋体" w:hAnsi="宋体" w:eastAsia="宋体" w:cs="宋体"/>
          <w:b/>
          <w:bCs/>
          <w:sz w:val="24"/>
          <w:highlight w:val="none"/>
        </w:rPr>
      </w:pPr>
      <w:r>
        <w:rPr>
          <w:rFonts w:hint="eastAsia" w:ascii="宋体" w:hAnsi="宋体" w:eastAsia="宋体" w:cs="宋体"/>
          <w:b/>
          <w:bCs/>
          <w:sz w:val="24"/>
          <w:highlight w:val="none"/>
        </w:rPr>
        <w:t xml:space="preserve">13．响应性文件有效期 </w:t>
      </w:r>
    </w:p>
    <w:p w14:paraId="52C4C62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13.l响应性文件有效期为自竞争性磋商开始之日起60天，有效期短于此规定的响应性文件将被视为无效。</w:t>
      </w:r>
    </w:p>
    <w:p w14:paraId="31A318F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013AD420">
      <w:pPr>
        <w:keepNext w:val="0"/>
        <w:keepLines w:val="0"/>
        <w:pageBreakBefore w:val="0"/>
        <w:kinsoku/>
        <w:wordWrap/>
        <w:overflowPunct/>
        <w:topLinePunct w:val="0"/>
        <w:bidi w:val="0"/>
        <w:spacing w:line="360" w:lineRule="auto"/>
        <w:ind w:firstLine="482" w:firstLineChars="200"/>
        <w:textAlignment w:val="auto"/>
        <w:rPr>
          <w:rFonts w:hint="eastAsia" w:ascii="宋体" w:hAnsi="宋体" w:eastAsia="宋体" w:cs="宋体"/>
          <w:b/>
          <w:bCs/>
          <w:sz w:val="24"/>
          <w:highlight w:val="none"/>
        </w:rPr>
      </w:pPr>
      <w:r>
        <w:rPr>
          <w:rFonts w:hint="eastAsia" w:ascii="宋体" w:hAnsi="宋体" w:eastAsia="宋体" w:cs="宋体"/>
          <w:b/>
          <w:bCs/>
          <w:sz w:val="24"/>
          <w:highlight w:val="none"/>
        </w:rPr>
        <w:t>14.响应性文件的签署、盖章</w:t>
      </w:r>
    </w:p>
    <w:p w14:paraId="142EEBB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lang w:val="zh-CN"/>
        </w:rPr>
      </w:pPr>
      <w:r>
        <w:rPr>
          <w:rFonts w:hint="eastAsia" w:ascii="宋体" w:hAnsi="宋体" w:eastAsia="宋体" w:cs="宋体"/>
          <w:sz w:val="24"/>
          <w:highlight w:val="none"/>
        </w:rPr>
        <w:t>14.1</w:t>
      </w:r>
      <w:r>
        <w:rPr>
          <w:rFonts w:hint="eastAsia" w:ascii="宋体" w:hAnsi="宋体" w:eastAsia="宋体" w:cs="宋体"/>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6FE14B3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4C9CF5B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14.3供应商提交的资料应证明其满足竞争性磋商文件要求，该文件可以是文字资料、图纸和数据等详细描述的资料。</w:t>
      </w:r>
    </w:p>
    <w:p w14:paraId="56E2D1B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15电子投标文件制作，见周口市公共资源交易中心网站下载中心版块《投标单位-电子投标文件视频制作手册》的相关规定。</w:t>
      </w:r>
    </w:p>
    <w:p w14:paraId="718D2DF2">
      <w:pPr>
        <w:keepNext w:val="0"/>
        <w:keepLines w:val="0"/>
        <w:pageBreakBefore w:val="0"/>
        <w:numPr>
          <w:ilvl w:val="0"/>
          <w:numId w:val="2"/>
        </w:numPr>
        <w:kinsoku/>
        <w:wordWrap/>
        <w:overflowPunct/>
        <w:topLinePunct w:val="0"/>
        <w:bidi w:val="0"/>
        <w:spacing w:line="360" w:lineRule="auto"/>
        <w:jc w:val="center"/>
        <w:textAlignment w:val="auto"/>
        <w:rPr>
          <w:rFonts w:hint="eastAsia" w:ascii="宋体" w:hAnsi="宋体" w:eastAsia="宋体" w:cs="宋体"/>
          <w:b/>
          <w:sz w:val="24"/>
          <w:highlight w:val="none"/>
        </w:rPr>
      </w:pPr>
      <w:r>
        <w:rPr>
          <w:rFonts w:hint="eastAsia" w:ascii="宋体" w:hAnsi="宋体" w:eastAsia="宋体" w:cs="宋体"/>
          <w:b/>
          <w:sz w:val="24"/>
          <w:highlight w:val="none"/>
        </w:rPr>
        <w:t>响应性文件的递交</w:t>
      </w:r>
    </w:p>
    <w:p w14:paraId="7A205262">
      <w:pPr>
        <w:keepNext w:val="0"/>
        <w:keepLines w:val="0"/>
        <w:pageBreakBefore w:val="0"/>
        <w:kinsoku/>
        <w:wordWrap/>
        <w:overflowPunct/>
        <w:topLinePunct w:val="0"/>
        <w:autoSpaceDE w:val="0"/>
        <w:autoSpaceDN w:val="0"/>
        <w:bidi w:val="0"/>
        <w:adjustRightInd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0C74C8BF">
      <w:pPr>
        <w:keepNext w:val="0"/>
        <w:keepLines w:val="0"/>
        <w:pageBreakBefore w:val="0"/>
        <w:kinsoku/>
        <w:wordWrap/>
        <w:overflowPunct/>
        <w:topLinePunct w:val="0"/>
        <w:bidi w:val="0"/>
        <w:spacing w:line="360" w:lineRule="auto"/>
        <w:ind w:firstLine="550"/>
        <w:textAlignment w:val="auto"/>
        <w:rPr>
          <w:rFonts w:hint="eastAsia" w:ascii="宋体" w:hAnsi="宋体" w:eastAsia="宋体" w:cs="宋体"/>
          <w:sz w:val="24"/>
          <w:highlight w:val="none"/>
        </w:rPr>
      </w:pPr>
      <w:r>
        <w:rPr>
          <w:rFonts w:hint="eastAsia" w:ascii="宋体" w:hAnsi="宋体" w:eastAsia="宋体" w:cs="宋体"/>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4CE3B5B0">
      <w:pPr>
        <w:keepNext w:val="0"/>
        <w:keepLines w:val="0"/>
        <w:pageBreakBefore w:val="0"/>
        <w:kinsoku/>
        <w:wordWrap/>
        <w:overflowPunct/>
        <w:topLinePunct w:val="0"/>
        <w:autoSpaceDE w:val="0"/>
        <w:autoSpaceDN w:val="0"/>
        <w:bidi w:val="0"/>
        <w:adjustRightInd w:val="0"/>
        <w:spacing w:line="360" w:lineRule="auto"/>
        <w:ind w:firstLine="240" w:firstLineChars="100"/>
        <w:textAlignment w:val="auto"/>
        <w:rPr>
          <w:rFonts w:hint="eastAsia" w:ascii="宋体" w:hAnsi="宋体" w:eastAsia="宋体" w:cs="宋体"/>
          <w:sz w:val="24"/>
          <w:highlight w:val="none"/>
        </w:rPr>
      </w:pPr>
      <w:r>
        <w:rPr>
          <w:rFonts w:hint="eastAsia" w:ascii="宋体" w:hAnsi="宋体" w:eastAsia="宋体" w:cs="宋体"/>
          <w:sz w:val="24"/>
          <w:highlight w:val="none"/>
        </w:rPr>
        <w:t>供应商须使用单位CA证书进行电子响应文件远程解密，详见周口市公共资源电子交易中心网站（网址：http://jyzx.zhoukou.gov.cn）办事指南</w:t>
      </w:r>
      <w:r>
        <w:rPr>
          <w:rFonts w:hint="eastAsia" w:ascii="宋体" w:hAnsi="宋体" w:eastAsia="宋体" w:cs="宋体"/>
          <w:bCs/>
          <w:sz w:val="24"/>
          <w:highlight w:val="none"/>
        </w:rPr>
        <w:t>《不见面开标远程在线解密会员端操作手册操作指南》</w:t>
      </w:r>
      <w:r>
        <w:rPr>
          <w:rFonts w:hint="eastAsia" w:ascii="宋体" w:hAnsi="宋体" w:eastAsia="宋体" w:cs="宋体"/>
          <w:sz w:val="24"/>
          <w:highlight w:val="none"/>
        </w:rPr>
        <w:t>。</w:t>
      </w:r>
    </w:p>
    <w:p w14:paraId="325E89BF">
      <w:pPr>
        <w:keepNext w:val="0"/>
        <w:keepLines w:val="0"/>
        <w:pageBreakBefore w:val="0"/>
        <w:kinsoku/>
        <w:wordWrap/>
        <w:overflowPunct/>
        <w:topLinePunct w:val="0"/>
        <w:bidi w:val="0"/>
        <w:spacing w:line="360" w:lineRule="auto"/>
        <w:ind w:firstLine="482" w:firstLineChars="200"/>
        <w:textAlignment w:val="auto"/>
        <w:rPr>
          <w:rFonts w:hint="eastAsia" w:ascii="宋体" w:hAnsi="宋体" w:eastAsia="宋体" w:cs="宋体"/>
          <w:b/>
          <w:sz w:val="24"/>
          <w:highlight w:val="none"/>
        </w:rPr>
      </w:pPr>
      <w:r>
        <w:rPr>
          <w:rFonts w:hint="eastAsia" w:ascii="宋体" w:hAnsi="宋体" w:eastAsia="宋体" w:cs="宋体"/>
          <w:b/>
          <w:sz w:val="24"/>
          <w:highlight w:val="none"/>
        </w:rPr>
        <w:t>16.响应性文件的递交</w:t>
      </w:r>
    </w:p>
    <w:p w14:paraId="6E0D0C4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16.1供应商应在竞争性磋商邀请函中规定的截止日期和时间前，将响应性文件在会员系统成功上传，递交（接收）地点为竞争性磋商邀请函中规定的地址。</w:t>
      </w:r>
    </w:p>
    <w:p w14:paraId="09E7F57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 xml:space="preserve">16.2若采购人推迟了响应性文件接收截止时间，采购人和供应商受响应性文件接收截止时间制约的所有权利和义务均应以新的截止时间为准。 </w:t>
      </w:r>
    </w:p>
    <w:p w14:paraId="4A1DA4EE">
      <w:pPr>
        <w:pStyle w:val="56"/>
        <w:keepNext w:val="0"/>
        <w:keepLines w:val="0"/>
        <w:pageBreakBefore w:val="0"/>
        <w:kinsoku/>
        <w:wordWrap/>
        <w:overflowPunct/>
        <w:topLinePunct w:val="0"/>
        <w:bidi w:val="0"/>
        <w:spacing w:line="360" w:lineRule="auto"/>
        <w:ind w:firstLine="482" w:firstLineChars="200"/>
        <w:textAlignment w:val="auto"/>
        <w:rPr>
          <w:rFonts w:hint="eastAsia" w:ascii="宋体" w:hAnsi="宋体" w:eastAsia="宋体" w:cs="宋体"/>
          <w:b/>
          <w:sz w:val="24"/>
          <w:szCs w:val="24"/>
          <w:highlight w:val="none"/>
        </w:rPr>
      </w:pPr>
      <w:r>
        <w:rPr>
          <w:rFonts w:hint="eastAsia" w:ascii="宋体" w:hAnsi="宋体" w:eastAsia="宋体" w:cs="宋体"/>
          <w:b/>
          <w:bCs/>
          <w:sz w:val="24"/>
          <w:szCs w:val="24"/>
          <w:highlight w:val="none"/>
        </w:rPr>
        <w:t>17</w:t>
      </w:r>
      <w:r>
        <w:rPr>
          <w:rFonts w:hint="eastAsia" w:ascii="宋体" w:hAnsi="宋体" w:eastAsia="宋体" w:cs="宋体"/>
          <w:b/>
          <w:sz w:val="24"/>
          <w:szCs w:val="24"/>
          <w:highlight w:val="none"/>
        </w:rPr>
        <w:t>.响应性文件的修改和撤回</w:t>
      </w:r>
    </w:p>
    <w:p w14:paraId="4D450823">
      <w:pPr>
        <w:pStyle w:val="56"/>
        <w:keepNext w:val="0"/>
        <w:keepLines w:val="0"/>
        <w:pageBreakBefore w:val="0"/>
        <w:kinsoku/>
        <w:wordWrap/>
        <w:overflowPunct/>
        <w:topLinePunct w:val="0"/>
        <w:bidi w:val="0"/>
        <w:spacing w:line="360" w:lineRule="auto"/>
        <w:ind w:left="279" w:leftChars="133" w:firstLine="240" w:firstLineChars="100"/>
        <w:textAlignment w:val="auto"/>
        <w:rPr>
          <w:rFonts w:hint="eastAsia" w:ascii="宋体" w:hAnsi="宋体" w:eastAsia="宋体" w:cs="宋体"/>
          <w:b/>
          <w:bCs/>
          <w:sz w:val="24"/>
          <w:szCs w:val="24"/>
          <w:highlight w:val="none"/>
        </w:rPr>
      </w:pPr>
      <w:r>
        <w:rPr>
          <w:rFonts w:hint="eastAsia" w:ascii="宋体" w:hAnsi="宋体" w:eastAsia="宋体" w:cs="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749464B9">
      <w:pPr>
        <w:pStyle w:val="56"/>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17.2响应性文件的补充、修改文件应按照本竞争性磋商文件有关规定进行密封、签署，修改后的加密的电子投标文件须在投标截止时间前成功上传。 </w:t>
      </w:r>
    </w:p>
    <w:p w14:paraId="2C1A764D">
      <w:pPr>
        <w:pStyle w:val="56"/>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17.3供应商在响应性文件接收截止时间后不得修改、撤回响应性文件。供应商在响应性文件接收截止时间后修改响应性文件的，将被拒绝接受。</w:t>
      </w:r>
    </w:p>
    <w:p w14:paraId="3280F6B2">
      <w:pPr>
        <w:pStyle w:val="56"/>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17.4供应商有下列情形之一的，采购人将拒绝接受其响应性文件：</w:t>
      </w:r>
    </w:p>
    <w:p w14:paraId="36D6C28D">
      <w:pPr>
        <w:pStyle w:val="56"/>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17.4.1在竞争性磋商文件规定的响应性文件接收截止时间之后递交响应性文件的；</w:t>
      </w:r>
    </w:p>
    <w:p w14:paraId="28DBA490">
      <w:pPr>
        <w:pStyle w:val="56"/>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17.4.2响应性文件未按竞争性磋商文件规定密封、签署、盖章的；</w:t>
      </w:r>
    </w:p>
    <w:p w14:paraId="13BA2824">
      <w:pPr>
        <w:pStyle w:val="56"/>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b/>
          <w:sz w:val="24"/>
          <w:szCs w:val="24"/>
          <w:highlight w:val="none"/>
        </w:rPr>
      </w:pPr>
      <w:r>
        <w:rPr>
          <w:rFonts w:hint="eastAsia" w:ascii="宋体" w:hAnsi="宋体" w:eastAsia="宋体" w:cs="宋体"/>
          <w:sz w:val="24"/>
          <w:szCs w:val="24"/>
          <w:highlight w:val="none"/>
        </w:rPr>
        <w:t>17.4.3一个供应商不止递交一套响应性文件的。</w:t>
      </w:r>
    </w:p>
    <w:p w14:paraId="5C36D67D">
      <w:pPr>
        <w:keepNext w:val="0"/>
        <w:keepLines w:val="0"/>
        <w:pageBreakBefore w:val="0"/>
        <w:kinsoku/>
        <w:wordWrap/>
        <w:overflowPunct/>
        <w:topLinePunct w:val="0"/>
        <w:bidi w:val="0"/>
        <w:spacing w:line="360" w:lineRule="auto"/>
        <w:jc w:val="center"/>
        <w:textAlignment w:val="auto"/>
        <w:rPr>
          <w:rFonts w:hint="eastAsia" w:ascii="宋体" w:hAnsi="宋体" w:eastAsia="宋体" w:cs="宋体"/>
          <w:b/>
          <w:sz w:val="24"/>
          <w:highlight w:val="none"/>
        </w:rPr>
      </w:pPr>
      <w:r>
        <w:rPr>
          <w:rFonts w:hint="eastAsia" w:ascii="宋体" w:hAnsi="宋体" w:eastAsia="宋体" w:cs="宋体"/>
          <w:b/>
          <w:sz w:val="24"/>
          <w:highlight w:val="none"/>
        </w:rPr>
        <w:t>五、竞争性磋商</w:t>
      </w:r>
    </w:p>
    <w:p w14:paraId="778966C5">
      <w:pPr>
        <w:keepNext w:val="0"/>
        <w:keepLines w:val="0"/>
        <w:pageBreakBefore w:val="0"/>
        <w:kinsoku/>
        <w:wordWrap/>
        <w:overflowPunct/>
        <w:topLinePunct w:val="0"/>
        <w:bidi w:val="0"/>
        <w:spacing w:line="360" w:lineRule="auto"/>
        <w:ind w:firstLine="482" w:firstLineChars="200"/>
        <w:textAlignment w:val="auto"/>
        <w:rPr>
          <w:rFonts w:hint="eastAsia" w:ascii="宋体" w:hAnsi="宋体" w:eastAsia="宋体" w:cs="宋体"/>
          <w:b/>
          <w:sz w:val="24"/>
          <w:highlight w:val="none"/>
          <w:lang w:val="zh-CN"/>
        </w:rPr>
      </w:pPr>
      <w:r>
        <w:rPr>
          <w:rFonts w:hint="eastAsia" w:ascii="宋体" w:hAnsi="宋体" w:eastAsia="宋体" w:cs="宋体"/>
          <w:b/>
          <w:sz w:val="24"/>
          <w:highlight w:val="none"/>
        </w:rPr>
        <w:t>18.组建</w:t>
      </w:r>
      <w:r>
        <w:rPr>
          <w:rFonts w:hint="eastAsia" w:ascii="宋体" w:hAnsi="宋体" w:eastAsia="宋体" w:cs="宋体"/>
          <w:b/>
          <w:sz w:val="24"/>
          <w:highlight w:val="none"/>
          <w:lang w:val="zh-CN"/>
        </w:rPr>
        <w:t>竞争性磋商小组</w:t>
      </w:r>
    </w:p>
    <w:p w14:paraId="1927B61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18.1采购人根据采购项目的特点依法组建竞争性磋商小组。</w:t>
      </w:r>
    </w:p>
    <w:p w14:paraId="3B0323C4">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kern w:val="0"/>
          <w:sz w:val="24"/>
          <w:highlight w:val="none"/>
        </w:rPr>
      </w:pPr>
      <w:r>
        <w:rPr>
          <w:rFonts w:hint="eastAsia" w:ascii="宋体" w:hAnsi="宋体" w:eastAsia="宋体" w:cs="宋体"/>
          <w:kern w:val="0"/>
          <w:sz w:val="24"/>
          <w:highlight w:val="none"/>
        </w:rPr>
        <w:t>18.2竞争性磋商小组</w:t>
      </w:r>
      <w:r>
        <w:rPr>
          <w:rFonts w:hint="eastAsia" w:ascii="宋体" w:hAnsi="宋体" w:eastAsia="宋体" w:cs="宋体"/>
          <w:bCs/>
          <w:kern w:val="0"/>
          <w:sz w:val="24"/>
          <w:highlight w:val="none"/>
        </w:rPr>
        <w:t>确认竞争性磋商文件，并</w:t>
      </w:r>
      <w:r>
        <w:rPr>
          <w:rFonts w:hint="eastAsia" w:ascii="宋体" w:hAnsi="宋体" w:eastAsia="宋体" w:cs="宋体"/>
          <w:kern w:val="0"/>
          <w:sz w:val="24"/>
          <w:highlight w:val="none"/>
        </w:rPr>
        <w:t>负责具体评审事务，根据有关法律法规和竞争性磋商文件规定的评审程序，按照评审方法及评审标准独立履行竞争性磋商小组职责。</w:t>
      </w:r>
    </w:p>
    <w:p w14:paraId="1DFED470">
      <w:pPr>
        <w:keepNext w:val="0"/>
        <w:keepLines w:val="0"/>
        <w:pageBreakBefore w:val="0"/>
        <w:kinsoku/>
        <w:wordWrap/>
        <w:overflowPunct/>
        <w:topLinePunct w:val="0"/>
        <w:bidi w:val="0"/>
        <w:spacing w:line="360" w:lineRule="auto"/>
        <w:ind w:firstLine="482" w:firstLineChars="200"/>
        <w:textAlignment w:val="auto"/>
        <w:rPr>
          <w:rFonts w:hint="eastAsia" w:ascii="宋体" w:hAnsi="宋体" w:eastAsia="宋体" w:cs="宋体"/>
          <w:b/>
          <w:sz w:val="24"/>
          <w:highlight w:val="none"/>
        </w:rPr>
      </w:pPr>
      <w:r>
        <w:rPr>
          <w:rFonts w:hint="eastAsia" w:ascii="宋体" w:hAnsi="宋体" w:eastAsia="宋体" w:cs="宋体"/>
          <w:b/>
          <w:sz w:val="24"/>
          <w:highlight w:val="none"/>
        </w:rPr>
        <w:t>19.资格性和符合性审查</w:t>
      </w:r>
    </w:p>
    <w:p w14:paraId="4FE2468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B4E9DA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b/>
          <w:bCs/>
          <w:sz w:val="24"/>
          <w:highlight w:val="none"/>
        </w:rPr>
      </w:pPr>
      <w:r>
        <w:rPr>
          <w:rFonts w:hint="eastAsia" w:ascii="宋体" w:hAnsi="宋体" w:eastAsia="宋体" w:cs="宋体"/>
          <w:sz w:val="24"/>
          <w:highlight w:val="none"/>
        </w:rPr>
        <w:t>19.1.1资格性审查的内容包括：竞争性磋商文件规定的供应商资格条件；</w:t>
      </w:r>
    </w:p>
    <w:p w14:paraId="038106C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4C0936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19.2.1符合性审查的内容包括：</w:t>
      </w:r>
    </w:p>
    <w:p w14:paraId="5A790F3C">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（1）响应性文件的有效性(签署情况等)；</w:t>
      </w:r>
    </w:p>
    <w:p w14:paraId="58B2B2EE">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（2）响应性文件的完整性；</w:t>
      </w:r>
    </w:p>
    <w:p w14:paraId="4E053E7B">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 xml:space="preserve">（3）对竞争性磋商文件的响应程度（是否存在重大负偏离等）。 </w:t>
      </w:r>
    </w:p>
    <w:p w14:paraId="25505C7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u w:val="single"/>
        </w:rPr>
        <w:t>以上资格性审查和符合性审查的内容只要有一条不满足，则响应性文件无效，将不进入竞争性磋商程序</w:t>
      </w:r>
      <w:r>
        <w:rPr>
          <w:rFonts w:hint="eastAsia" w:ascii="宋体" w:hAnsi="宋体" w:eastAsia="宋体" w:cs="宋体"/>
          <w:sz w:val="24"/>
          <w:highlight w:val="none"/>
          <w:u w:val="none"/>
        </w:rPr>
        <w:t>。</w:t>
      </w:r>
    </w:p>
    <w:p w14:paraId="67FE581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注意事项：资格性、符合性证明材料见竞争性磋商文件第四章规定。</w:t>
      </w:r>
    </w:p>
    <w:p w14:paraId="5C789558">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19.3实质性响应的响应性文件是指与竞争性磋商文件的全部条款、条件和规格相符，没有重大偏离；重大负偏离的认定须经竞争性磋商小组三分之二以上同意。</w:t>
      </w:r>
    </w:p>
    <w:p w14:paraId="1229661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7234A098">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63C93C4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19.6竞争性磋商小组审定响应性文件的响应性只根据响应性文件本身的内容而不寻求外部证据。</w:t>
      </w:r>
    </w:p>
    <w:p w14:paraId="2BB7F34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19.7凡有下列情况之一的，其响应性文件也被视为未实质性响应竞争性磋商文件，按照无效处理（不再参加竞争性磋商）：</w:t>
      </w:r>
    </w:p>
    <w:p w14:paraId="48B385E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19.7.1未按竞争性磋商文件规定要求</w:t>
      </w:r>
      <w:r>
        <w:rPr>
          <w:rFonts w:hint="eastAsia" w:ascii="宋体" w:hAnsi="宋体" w:eastAsia="宋体" w:cs="宋体"/>
          <w:sz w:val="24"/>
          <w:highlight w:val="none"/>
          <w:lang w:val="zh-CN"/>
        </w:rPr>
        <w:t>签署、盖章的；</w:t>
      </w:r>
    </w:p>
    <w:p w14:paraId="13E9317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19.7.2资格证明文件不全的，或不符合竞争性磋商文件中规定的资格要求的；</w:t>
      </w:r>
    </w:p>
    <w:p w14:paraId="49E5E0BD">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19.7.3供应商代表未能出具有效身份证明，或与身份不符的；</w:t>
      </w:r>
    </w:p>
    <w:p w14:paraId="4233B806">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19.7.4不符合竞争性磋商文件规定的实质性要求的；</w:t>
      </w:r>
    </w:p>
    <w:p w14:paraId="728FBC5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19.7.5响应性文件内容不齐全或内容虚假的；</w:t>
      </w:r>
    </w:p>
    <w:p w14:paraId="6AFF1B3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w:t>
      </w:r>
      <w:r>
        <w:rPr>
          <w:rFonts w:hint="eastAsia" w:ascii="宋体" w:hAnsi="宋体" w:cs="宋体"/>
          <w:sz w:val="24"/>
          <w:highlight w:val="none"/>
          <w:lang w:val="en-US" w:eastAsia="zh-CN"/>
        </w:rPr>
        <w:t>6</w:t>
      </w:r>
      <w:r>
        <w:rPr>
          <w:rFonts w:hint="eastAsia" w:ascii="宋体" w:hAnsi="宋体" w:eastAsia="宋体" w:cs="宋体"/>
          <w:sz w:val="24"/>
          <w:highlight w:val="none"/>
        </w:rPr>
        <w:t>响应性文件的内容修改处未按规定签名或盖章的；</w:t>
      </w:r>
    </w:p>
    <w:p w14:paraId="547CDEF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w:t>
      </w:r>
      <w:r>
        <w:rPr>
          <w:rFonts w:hint="eastAsia" w:ascii="宋体" w:hAnsi="宋体" w:cs="宋体"/>
          <w:sz w:val="24"/>
          <w:highlight w:val="none"/>
          <w:lang w:val="en-US" w:eastAsia="zh-CN"/>
        </w:rPr>
        <w:t>7</w:t>
      </w:r>
      <w:r>
        <w:rPr>
          <w:rFonts w:hint="eastAsia" w:ascii="宋体" w:hAnsi="宋体" w:eastAsia="宋体" w:cs="宋体"/>
          <w:sz w:val="24"/>
          <w:highlight w:val="none"/>
        </w:rPr>
        <w:t>违反法律、行政法规、竞争性磋商文件规定的其他情形的。</w:t>
      </w:r>
    </w:p>
    <w:p w14:paraId="4D780B0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lang w:eastAsia="zh-CN"/>
        </w:rPr>
      </w:pPr>
      <w:r>
        <w:rPr>
          <w:rFonts w:hint="eastAsia" w:ascii="宋体" w:hAnsi="宋体" w:eastAsia="宋体" w:cs="宋体"/>
          <w:sz w:val="24"/>
          <w:highlight w:val="none"/>
        </w:rPr>
        <w:t>19.7.</w:t>
      </w:r>
      <w:r>
        <w:rPr>
          <w:rFonts w:hint="eastAsia" w:ascii="宋体" w:hAnsi="宋体" w:cs="宋体"/>
          <w:sz w:val="24"/>
          <w:highlight w:val="none"/>
          <w:lang w:val="en-US" w:eastAsia="zh-CN"/>
        </w:rPr>
        <w:t>8</w:t>
      </w:r>
      <w:r>
        <w:rPr>
          <w:rFonts w:hint="eastAsia" w:ascii="宋体" w:hAnsi="宋体" w:eastAsia="宋体" w:cs="宋体"/>
          <w:sz w:val="24"/>
          <w:highlight w:val="none"/>
        </w:rPr>
        <w:t>不同供应商的电子投标（响应）文件上传计算机的网卡 MAC 地址、CPU 序列号和硬盘序列号等硬件信息相同的</w:t>
      </w:r>
      <w:r>
        <w:rPr>
          <w:rFonts w:hint="eastAsia" w:ascii="宋体" w:hAnsi="宋体" w:cs="宋体"/>
          <w:sz w:val="24"/>
          <w:highlight w:val="none"/>
          <w:lang w:eastAsia="zh-CN"/>
        </w:rPr>
        <w:t>；</w:t>
      </w:r>
    </w:p>
    <w:p w14:paraId="723DFDA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w:t>
      </w:r>
      <w:r>
        <w:rPr>
          <w:rFonts w:hint="eastAsia" w:ascii="宋体" w:hAnsi="宋体" w:cs="宋体"/>
          <w:sz w:val="24"/>
          <w:highlight w:val="none"/>
          <w:lang w:val="en-US" w:eastAsia="zh-CN"/>
        </w:rPr>
        <w:t>9</w:t>
      </w:r>
      <w:r>
        <w:rPr>
          <w:rFonts w:hint="eastAsia" w:ascii="宋体" w:hAnsi="宋体" w:eastAsia="宋体" w:cs="宋体"/>
          <w:sz w:val="24"/>
          <w:highlight w:val="none"/>
        </w:rPr>
        <w:t>不同供应商的投标（响应）文件由同一电子设备编制，打印、复印、加密或者上传的；</w:t>
      </w:r>
    </w:p>
    <w:p w14:paraId="658D5E97">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19.7.1</w:t>
      </w:r>
      <w:r>
        <w:rPr>
          <w:rFonts w:hint="eastAsia" w:ascii="宋体" w:hAnsi="宋体" w:cs="宋体"/>
          <w:sz w:val="24"/>
          <w:highlight w:val="none"/>
          <w:lang w:val="en-US" w:eastAsia="zh-CN"/>
        </w:rPr>
        <w:t>0</w:t>
      </w:r>
      <w:r>
        <w:rPr>
          <w:rFonts w:ascii="Calibri" w:hAnsi="Calibri" w:cs="Calibri"/>
          <w:sz w:val="24"/>
          <w:highlight w:val="none"/>
        </w:rPr>
        <w:t>未提供经会计师事务所或审计机构审计的财务会计报表，包括资产负债表、现金流量表、利润表、和财务情况说明书的</w:t>
      </w:r>
      <w:r>
        <w:rPr>
          <w:rFonts w:hint="eastAsia" w:ascii="Calibri" w:hAnsi="Calibri" w:cs="Calibri"/>
          <w:sz w:val="24"/>
          <w:highlight w:val="none"/>
        </w:rPr>
        <w:t>或针对本项目所开具的资信证明的</w:t>
      </w:r>
      <w:r>
        <w:rPr>
          <w:rFonts w:hint="eastAsia" w:ascii="宋体" w:hAnsi="宋体" w:eastAsia="宋体" w:cs="宋体"/>
          <w:color w:val="000000" w:themeColor="text1"/>
          <w:sz w:val="24"/>
          <w:szCs w:val="24"/>
          <w:highlight w:val="none"/>
          <w14:textFill>
            <w14:solidFill>
              <w14:schemeClr w14:val="tx1"/>
            </w14:solidFill>
          </w14:textFill>
        </w:rPr>
        <w:t>；</w:t>
      </w:r>
    </w:p>
    <w:p w14:paraId="495C9352">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19.7.1</w:t>
      </w:r>
      <w:r>
        <w:rPr>
          <w:rFonts w:hint="eastAsia" w:ascii="宋体" w:hAnsi="宋体" w:cs="宋体"/>
          <w:sz w:val="24"/>
          <w:highlight w:val="none"/>
          <w:lang w:val="en-US" w:eastAsia="zh-CN"/>
        </w:rPr>
        <w:t>1</w:t>
      </w:r>
      <w:r>
        <w:rPr>
          <w:rFonts w:hint="eastAsia" w:ascii="宋体" w:hAnsi="宋体" w:eastAsia="宋体" w:cs="宋体"/>
          <w:sz w:val="24"/>
          <w:highlight w:val="none"/>
        </w:rPr>
        <w:t>不同供应商的投标（响应）文件的内容存在两处以上细节错误一致；</w:t>
      </w:r>
    </w:p>
    <w:p w14:paraId="391A5EA0">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19.7.1</w:t>
      </w:r>
      <w:r>
        <w:rPr>
          <w:rFonts w:hint="eastAsia" w:ascii="宋体" w:hAnsi="宋体" w:cs="宋体"/>
          <w:sz w:val="24"/>
          <w:highlight w:val="none"/>
          <w:lang w:val="en-US" w:eastAsia="zh-CN"/>
        </w:rPr>
        <w:t>2</w:t>
      </w:r>
      <w:r>
        <w:rPr>
          <w:rFonts w:hint="eastAsia" w:ascii="宋体" w:hAnsi="宋体" w:eastAsia="宋体" w:cs="宋体"/>
          <w:sz w:val="24"/>
          <w:highlight w:val="none"/>
        </w:rPr>
        <w:t>不同供应商的法定代表人、委托代理人、项目经理、项目负责人等由同一个单位缴纳社会保险或者领取报酬的；</w:t>
      </w:r>
    </w:p>
    <w:p w14:paraId="0DFE0AD9">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19.7.1</w:t>
      </w:r>
      <w:r>
        <w:rPr>
          <w:rFonts w:hint="eastAsia" w:ascii="宋体" w:hAnsi="宋体" w:cs="宋体"/>
          <w:sz w:val="24"/>
          <w:highlight w:val="none"/>
          <w:lang w:val="en-US" w:eastAsia="zh-CN"/>
        </w:rPr>
        <w:t>3</w:t>
      </w:r>
      <w:r>
        <w:rPr>
          <w:rFonts w:hint="eastAsia" w:ascii="宋体" w:hAnsi="宋体" w:eastAsia="宋体" w:cs="宋体"/>
          <w:sz w:val="24"/>
          <w:highlight w:val="none"/>
        </w:rPr>
        <w:t>不同供应商投标（响应）文件中法定代表人或者负责人签字出自同一人之手。</w:t>
      </w:r>
    </w:p>
    <w:p w14:paraId="5BCF3718">
      <w:pPr>
        <w:pStyle w:val="36"/>
        <w:keepNext w:val="0"/>
        <w:keepLines w:val="0"/>
        <w:pageBreakBefore w:val="0"/>
        <w:kinsoku/>
        <w:wordWrap/>
        <w:overflowPunct/>
        <w:topLinePunct w:val="0"/>
        <w:bidi w:val="0"/>
        <w:spacing w:after="0" w:line="360" w:lineRule="auto"/>
        <w:ind w:firstLine="480" w:firstLineChars="200"/>
        <w:textAlignment w:val="auto"/>
        <w:rPr>
          <w:rFonts w:hint="default" w:eastAsia="宋体"/>
          <w:highlight w:val="none"/>
          <w:lang w:val="en-US" w:eastAsia="zh-CN"/>
        </w:rPr>
      </w:pPr>
      <w:r>
        <w:rPr>
          <w:rFonts w:hint="eastAsia" w:ascii="宋体" w:hAnsi="宋体" w:cs="宋体"/>
          <w:sz w:val="24"/>
          <w:highlight w:val="none"/>
          <w:lang w:val="en-US" w:eastAsia="zh-CN"/>
        </w:rPr>
        <w:t>19.7.14</w:t>
      </w:r>
      <w:r>
        <w:rPr>
          <w:rFonts w:hint="eastAsia" w:ascii="宋体" w:hAnsi="宋体" w:eastAsia="宋体" w:cs="宋体"/>
          <w:sz w:val="24"/>
          <w:szCs w:val="24"/>
          <w:highlight w:val="none"/>
          <w:lang w:val="en-US"/>
        </w:rPr>
        <w:t>供应商没有将“廉洁自律承诺书”附在投标（响应）文件中</w:t>
      </w:r>
      <w:r>
        <w:rPr>
          <w:rFonts w:hint="eastAsia" w:ascii="宋体" w:hAnsi="宋体" w:eastAsia="宋体" w:cs="宋体"/>
          <w:color w:val="000000" w:themeColor="text1"/>
          <w:sz w:val="24"/>
          <w:szCs w:val="24"/>
          <w:highlight w:val="none"/>
          <w14:textFill>
            <w14:solidFill>
              <w14:schemeClr w14:val="tx1"/>
            </w14:solidFill>
          </w14:textFill>
        </w:rPr>
        <w:t>。</w:t>
      </w:r>
    </w:p>
    <w:p w14:paraId="5AEF5D8D">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19.8在评审过程中，竞争性磋商小组发现供应商有下列情形之一的，视为供应商相互串通，按照无效处理并依据法律、法规追究其相关责任。具体表现形式如下：</w:t>
      </w:r>
    </w:p>
    <w:p w14:paraId="4B8B439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19.8.1不同供应商的响应性文件互相混装的；</w:t>
      </w:r>
    </w:p>
    <w:p w14:paraId="6BA02C43">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19.8.2不同供应商授权同一人作为供应商委托代理人的；</w:t>
      </w:r>
    </w:p>
    <w:p w14:paraId="73EDE611">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19.8.3不同供应商的响应性文件载明的项目管理成员为同一人的；</w:t>
      </w:r>
    </w:p>
    <w:p w14:paraId="52110135">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19.8.4有证据证明供应商与采购人、采购代理机构或者其他供应商串通的其他情形；</w:t>
      </w:r>
    </w:p>
    <w:p w14:paraId="1B5C702A">
      <w:pPr>
        <w:keepNext w:val="0"/>
        <w:keepLines w:val="0"/>
        <w:pageBreakBefore w:val="0"/>
        <w:kinsoku/>
        <w:wordWrap/>
        <w:overflowPunct/>
        <w:topLinePunct w:val="0"/>
        <w:bidi w:val="0"/>
        <w:spacing w:line="360" w:lineRule="auto"/>
        <w:ind w:firstLine="480" w:firstLineChars="200"/>
        <w:textAlignment w:val="auto"/>
        <w:rPr>
          <w:rFonts w:hint="eastAsia" w:ascii="宋体" w:hAnsi="宋体" w:eastAsia="宋体" w:cs="宋体"/>
          <w:color w:val="FF0000"/>
          <w:sz w:val="24"/>
          <w:highlight w:val="none"/>
        </w:rPr>
      </w:pPr>
      <w:r>
        <w:rPr>
          <w:rFonts w:hint="eastAsia" w:ascii="宋体" w:hAnsi="宋体" w:eastAsia="宋体" w:cs="宋体"/>
          <w:sz w:val="24"/>
          <w:highlight w:val="none"/>
        </w:rPr>
        <w:t>19.8.5竞争性磋商小组认定的其他串通情形。</w:t>
      </w:r>
    </w:p>
    <w:p w14:paraId="42B831D7">
      <w:pPr>
        <w:pStyle w:val="35"/>
        <w:rPr>
          <w:rFonts w:hint="eastAsia" w:ascii="宋体" w:hAnsi="宋体" w:eastAsia="宋体" w:cs="宋体"/>
          <w:sz w:val="24"/>
          <w:szCs w:val="24"/>
          <w:highlight w:val="none"/>
        </w:rPr>
      </w:pPr>
    </w:p>
    <w:tbl>
      <w:tblPr>
        <w:tblStyle w:val="27"/>
        <w:tblW w:w="966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3058"/>
        <w:gridCol w:w="2050"/>
        <w:gridCol w:w="1167"/>
        <w:gridCol w:w="2683"/>
      </w:tblGrid>
      <w:tr w14:paraId="7FF24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9665" w:type="dxa"/>
            <w:gridSpan w:val="5"/>
            <w:vAlign w:val="center"/>
          </w:tcPr>
          <w:p w14:paraId="557FC6B6">
            <w:pPr>
              <w:pStyle w:val="73"/>
              <w:pBdr>
                <w:bottom w:val="none" w:color="auto" w:sz="0" w:space="0"/>
              </w:pBdr>
              <w:tabs>
                <w:tab w:val="clear" w:pos="4153"/>
                <w:tab w:val="clear" w:pos="8306"/>
              </w:tabs>
              <w:snapToGrid w:val="0"/>
              <w:spacing w:line="360" w:lineRule="auto"/>
              <w:ind w:right="-10"/>
              <w:textAlignment w:val="auto"/>
              <w:rPr>
                <w:rFonts w:hint="eastAsia" w:ascii="宋体" w:hAnsi="宋体" w:eastAsia="宋体" w:cs="宋体"/>
                <w:b/>
                <w:kern w:val="2"/>
                <w:szCs w:val="24"/>
                <w:highlight w:val="none"/>
              </w:rPr>
            </w:pPr>
            <w:r>
              <w:rPr>
                <w:rFonts w:hint="eastAsia" w:ascii="宋体" w:hAnsi="宋体" w:eastAsia="宋体" w:cs="宋体"/>
                <w:b/>
                <w:kern w:val="2"/>
                <w:szCs w:val="24"/>
                <w:highlight w:val="none"/>
              </w:rPr>
              <w:t>项目符合性审查表</w:t>
            </w:r>
          </w:p>
        </w:tc>
      </w:tr>
      <w:tr w14:paraId="6AFCDD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8E630F8">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序号</w:t>
            </w:r>
          </w:p>
        </w:tc>
        <w:tc>
          <w:tcPr>
            <w:tcW w:w="3058" w:type="dxa"/>
            <w:tcBorders>
              <w:bottom w:val="single" w:color="auto" w:sz="4" w:space="0"/>
            </w:tcBorders>
            <w:vAlign w:val="center"/>
          </w:tcPr>
          <w:p w14:paraId="760CFD98">
            <w:pPr>
              <w:pStyle w:val="73"/>
              <w:pBdr>
                <w:bottom w:val="none" w:color="auto" w:sz="0" w:space="0"/>
              </w:pBdr>
              <w:tabs>
                <w:tab w:val="clear" w:pos="4153"/>
                <w:tab w:val="clear" w:pos="8306"/>
              </w:tabs>
              <w:snapToGrid w:val="0"/>
              <w:spacing w:line="360" w:lineRule="auto"/>
              <w:ind w:right="-10"/>
              <w:textAlignment w:val="auto"/>
              <w:rPr>
                <w:rFonts w:hint="eastAsia" w:ascii="宋体" w:hAnsi="宋体" w:eastAsia="宋体" w:cs="宋体"/>
                <w:kern w:val="2"/>
                <w:szCs w:val="24"/>
                <w:highlight w:val="none"/>
              </w:rPr>
            </w:pPr>
            <w:r>
              <w:rPr>
                <w:rFonts w:hint="eastAsia" w:ascii="宋体" w:hAnsi="宋体" w:eastAsia="宋体" w:cs="宋体"/>
                <w:kern w:val="2"/>
                <w:szCs w:val="24"/>
                <w:highlight w:val="none"/>
              </w:rPr>
              <w:t>指标名称</w:t>
            </w:r>
          </w:p>
        </w:tc>
        <w:tc>
          <w:tcPr>
            <w:tcW w:w="2050" w:type="dxa"/>
            <w:tcBorders>
              <w:bottom w:val="single" w:color="auto" w:sz="4" w:space="0"/>
            </w:tcBorders>
            <w:vAlign w:val="center"/>
          </w:tcPr>
          <w:p w14:paraId="0B22644C">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指标要求</w:t>
            </w:r>
          </w:p>
        </w:tc>
        <w:tc>
          <w:tcPr>
            <w:tcW w:w="1167" w:type="dxa"/>
            <w:tcBorders>
              <w:bottom w:val="single" w:color="auto" w:sz="4" w:space="0"/>
            </w:tcBorders>
            <w:vAlign w:val="center"/>
          </w:tcPr>
          <w:p w14:paraId="41F4D610">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是否</w:t>
            </w:r>
          </w:p>
          <w:p w14:paraId="5CBA51B2">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通过</w:t>
            </w:r>
          </w:p>
        </w:tc>
        <w:tc>
          <w:tcPr>
            <w:tcW w:w="2683" w:type="dxa"/>
            <w:tcBorders>
              <w:bottom w:val="single" w:color="auto" w:sz="4" w:space="0"/>
            </w:tcBorders>
            <w:vAlign w:val="center"/>
          </w:tcPr>
          <w:p w14:paraId="61E3BEEB">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投标文件格式及</w:t>
            </w:r>
          </w:p>
          <w:p w14:paraId="3EEAADEA">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提交资料要求</w:t>
            </w:r>
          </w:p>
        </w:tc>
      </w:tr>
      <w:tr w14:paraId="11E3F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2516864A">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1</w:t>
            </w:r>
          </w:p>
        </w:tc>
        <w:tc>
          <w:tcPr>
            <w:tcW w:w="3058" w:type="dxa"/>
            <w:vAlign w:val="center"/>
          </w:tcPr>
          <w:p w14:paraId="2A99689D">
            <w:pPr>
              <w:spacing w:after="50" w:line="360" w:lineRule="auto"/>
              <w:ind w:right="-10"/>
              <w:jc w:val="center"/>
              <w:rPr>
                <w:rFonts w:hint="eastAsia" w:ascii="宋体" w:hAnsi="宋体" w:eastAsia="宋体" w:cs="宋体"/>
                <w:sz w:val="24"/>
                <w:highlight w:val="none"/>
              </w:rPr>
            </w:pPr>
            <w:r>
              <w:rPr>
                <w:rFonts w:hint="eastAsia" w:ascii="宋体" w:hAnsi="宋体" w:eastAsia="宋体" w:cs="宋体"/>
                <w:bCs/>
                <w:sz w:val="24"/>
                <w:highlight w:val="none"/>
              </w:rPr>
              <w:t>营业执照</w:t>
            </w:r>
          </w:p>
        </w:tc>
        <w:tc>
          <w:tcPr>
            <w:tcW w:w="2050" w:type="dxa"/>
            <w:vAlign w:val="center"/>
          </w:tcPr>
          <w:p w14:paraId="02FE3143">
            <w:pPr>
              <w:spacing w:after="50"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见招标文件</w:t>
            </w:r>
          </w:p>
        </w:tc>
        <w:tc>
          <w:tcPr>
            <w:tcW w:w="1167" w:type="dxa"/>
            <w:vAlign w:val="center"/>
          </w:tcPr>
          <w:p w14:paraId="17D8C513">
            <w:pPr>
              <w:adjustRightInd w:val="0"/>
              <w:snapToGrid w:val="0"/>
              <w:spacing w:line="360" w:lineRule="auto"/>
              <w:ind w:right="-10"/>
              <w:rPr>
                <w:rFonts w:hint="eastAsia" w:ascii="宋体" w:hAnsi="宋体" w:eastAsia="宋体" w:cs="宋体"/>
                <w:sz w:val="24"/>
                <w:highlight w:val="none"/>
              </w:rPr>
            </w:pPr>
          </w:p>
        </w:tc>
        <w:tc>
          <w:tcPr>
            <w:tcW w:w="2683" w:type="dxa"/>
            <w:vAlign w:val="center"/>
          </w:tcPr>
          <w:p w14:paraId="3EA76802">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见投标文件</w:t>
            </w:r>
          </w:p>
        </w:tc>
      </w:tr>
      <w:tr w14:paraId="163D6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55F9AD9">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2</w:t>
            </w:r>
          </w:p>
        </w:tc>
        <w:tc>
          <w:tcPr>
            <w:tcW w:w="3058" w:type="dxa"/>
            <w:vAlign w:val="center"/>
          </w:tcPr>
          <w:p w14:paraId="29D4C607">
            <w:pPr>
              <w:spacing w:after="50" w:line="360" w:lineRule="auto"/>
              <w:ind w:right="-10"/>
              <w:jc w:val="center"/>
              <w:rPr>
                <w:rFonts w:hint="eastAsia" w:ascii="宋体" w:hAnsi="宋体" w:eastAsia="宋体" w:cs="宋体"/>
                <w:bCs/>
                <w:sz w:val="24"/>
                <w:highlight w:val="none"/>
              </w:rPr>
            </w:pPr>
            <w:r>
              <w:rPr>
                <w:rFonts w:hint="eastAsia" w:ascii="宋体" w:hAnsi="宋体" w:eastAsia="宋体" w:cs="宋体"/>
                <w:bCs/>
                <w:sz w:val="24"/>
                <w:highlight w:val="none"/>
              </w:rPr>
              <w:t>法定代表人及身份证</w:t>
            </w:r>
          </w:p>
        </w:tc>
        <w:tc>
          <w:tcPr>
            <w:tcW w:w="2050" w:type="dxa"/>
            <w:vAlign w:val="center"/>
          </w:tcPr>
          <w:p w14:paraId="24FAF117">
            <w:pPr>
              <w:spacing w:after="50"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见招标文件</w:t>
            </w:r>
          </w:p>
        </w:tc>
        <w:tc>
          <w:tcPr>
            <w:tcW w:w="1167" w:type="dxa"/>
            <w:vAlign w:val="center"/>
          </w:tcPr>
          <w:p w14:paraId="59BC79A0">
            <w:pPr>
              <w:adjustRightInd w:val="0"/>
              <w:snapToGrid w:val="0"/>
              <w:spacing w:line="360" w:lineRule="auto"/>
              <w:ind w:right="-10"/>
              <w:rPr>
                <w:rFonts w:hint="eastAsia" w:ascii="宋体" w:hAnsi="宋体" w:eastAsia="宋体" w:cs="宋体"/>
                <w:sz w:val="24"/>
                <w:highlight w:val="none"/>
              </w:rPr>
            </w:pPr>
          </w:p>
        </w:tc>
        <w:tc>
          <w:tcPr>
            <w:tcW w:w="2683" w:type="dxa"/>
            <w:vAlign w:val="center"/>
          </w:tcPr>
          <w:p w14:paraId="1BF16F73">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见投标文件</w:t>
            </w:r>
          </w:p>
        </w:tc>
      </w:tr>
      <w:tr w14:paraId="413AA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B0CC912">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3</w:t>
            </w:r>
          </w:p>
        </w:tc>
        <w:tc>
          <w:tcPr>
            <w:tcW w:w="3058" w:type="dxa"/>
            <w:vAlign w:val="center"/>
          </w:tcPr>
          <w:p w14:paraId="419A113B">
            <w:pPr>
              <w:spacing w:after="50" w:line="360" w:lineRule="auto"/>
              <w:ind w:right="-10"/>
              <w:jc w:val="center"/>
              <w:rPr>
                <w:rFonts w:hint="eastAsia" w:ascii="宋体" w:hAnsi="宋体" w:eastAsia="宋体" w:cs="宋体"/>
                <w:bCs/>
                <w:sz w:val="24"/>
                <w:highlight w:val="none"/>
              </w:rPr>
            </w:pPr>
            <w:r>
              <w:rPr>
                <w:rFonts w:hint="eastAsia" w:ascii="宋体" w:hAnsi="宋体" w:eastAsia="宋体" w:cs="宋体"/>
                <w:bCs/>
                <w:sz w:val="24"/>
                <w:highlight w:val="none"/>
              </w:rPr>
              <w:t>纳税凭证和社保证明</w:t>
            </w:r>
          </w:p>
        </w:tc>
        <w:tc>
          <w:tcPr>
            <w:tcW w:w="2050" w:type="dxa"/>
            <w:vAlign w:val="center"/>
          </w:tcPr>
          <w:p w14:paraId="6E057E68">
            <w:pPr>
              <w:spacing w:after="50"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见招标文件</w:t>
            </w:r>
          </w:p>
        </w:tc>
        <w:tc>
          <w:tcPr>
            <w:tcW w:w="1167" w:type="dxa"/>
            <w:vAlign w:val="center"/>
          </w:tcPr>
          <w:p w14:paraId="2E57C346">
            <w:pPr>
              <w:adjustRightInd w:val="0"/>
              <w:snapToGrid w:val="0"/>
              <w:spacing w:line="360" w:lineRule="auto"/>
              <w:ind w:right="-10"/>
              <w:rPr>
                <w:rFonts w:hint="eastAsia" w:ascii="宋体" w:hAnsi="宋体" w:eastAsia="宋体" w:cs="宋体"/>
                <w:sz w:val="24"/>
                <w:highlight w:val="none"/>
              </w:rPr>
            </w:pPr>
          </w:p>
        </w:tc>
        <w:tc>
          <w:tcPr>
            <w:tcW w:w="2683" w:type="dxa"/>
            <w:vAlign w:val="center"/>
          </w:tcPr>
          <w:p w14:paraId="079477E5">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见投标文件</w:t>
            </w:r>
          </w:p>
        </w:tc>
      </w:tr>
      <w:tr w14:paraId="4A291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335CDE5A">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4</w:t>
            </w:r>
          </w:p>
        </w:tc>
        <w:tc>
          <w:tcPr>
            <w:tcW w:w="3058" w:type="dxa"/>
            <w:vAlign w:val="center"/>
          </w:tcPr>
          <w:p w14:paraId="2E087503">
            <w:pPr>
              <w:spacing w:after="50" w:line="360" w:lineRule="auto"/>
              <w:ind w:right="-10"/>
              <w:jc w:val="center"/>
              <w:rPr>
                <w:rFonts w:hint="eastAsia" w:ascii="宋体" w:hAnsi="宋体" w:eastAsia="宋体" w:cs="宋体"/>
                <w:sz w:val="24"/>
                <w:highlight w:val="none"/>
              </w:rPr>
            </w:pPr>
            <w:r>
              <w:rPr>
                <w:rFonts w:hint="eastAsia" w:ascii="宋体" w:hAnsi="宋体" w:eastAsia="宋体" w:cs="宋体"/>
                <w:bCs/>
                <w:sz w:val="24"/>
                <w:highlight w:val="none"/>
              </w:rPr>
              <w:t>财务审计报告</w:t>
            </w:r>
          </w:p>
        </w:tc>
        <w:tc>
          <w:tcPr>
            <w:tcW w:w="2050" w:type="dxa"/>
            <w:vAlign w:val="center"/>
          </w:tcPr>
          <w:p w14:paraId="303278E4">
            <w:pPr>
              <w:spacing w:after="50"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见招标文件</w:t>
            </w:r>
          </w:p>
        </w:tc>
        <w:tc>
          <w:tcPr>
            <w:tcW w:w="1167" w:type="dxa"/>
            <w:vAlign w:val="center"/>
          </w:tcPr>
          <w:p w14:paraId="3FF7D1E3">
            <w:pPr>
              <w:adjustRightInd w:val="0"/>
              <w:snapToGrid w:val="0"/>
              <w:spacing w:line="360" w:lineRule="auto"/>
              <w:ind w:right="-10"/>
              <w:rPr>
                <w:rFonts w:hint="eastAsia" w:ascii="宋体" w:hAnsi="宋体" w:eastAsia="宋体" w:cs="宋体"/>
                <w:sz w:val="24"/>
                <w:highlight w:val="none"/>
              </w:rPr>
            </w:pPr>
          </w:p>
        </w:tc>
        <w:tc>
          <w:tcPr>
            <w:tcW w:w="2683" w:type="dxa"/>
            <w:vAlign w:val="center"/>
          </w:tcPr>
          <w:p w14:paraId="676CC340">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见投标文件</w:t>
            </w:r>
          </w:p>
        </w:tc>
      </w:tr>
      <w:tr w14:paraId="22135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35D87F20">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5</w:t>
            </w:r>
          </w:p>
        </w:tc>
        <w:tc>
          <w:tcPr>
            <w:tcW w:w="3058" w:type="dxa"/>
            <w:vAlign w:val="center"/>
          </w:tcPr>
          <w:p w14:paraId="7BCF7C63">
            <w:pPr>
              <w:spacing w:after="50" w:line="360" w:lineRule="auto"/>
              <w:ind w:right="-10"/>
              <w:jc w:val="center"/>
              <w:rPr>
                <w:rFonts w:hint="eastAsia" w:ascii="宋体" w:hAnsi="宋体" w:eastAsia="宋体" w:cs="宋体"/>
                <w:sz w:val="24"/>
                <w:highlight w:val="none"/>
              </w:rPr>
            </w:pPr>
            <w:r>
              <w:rPr>
                <w:rFonts w:hint="eastAsia" w:ascii="宋体" w:hAnsi="宋体" w:eastAsia="宋体" w:cs="宋体"/>
                <w:bCs/>
                <w:sz w:val="24"/>
                <w:highlight w:val="none"/>
              </w:rPr>
              <w:t>“信用中国”“中国政府采购网”查询</w:t>
            </w:r>
          </w:p>
        </w:tc>
        <w:tc>
          <w:tcPr>
            <w:tcW w:w="2050" w:type="dxa"/>
            <w:vAlign w:val="center"/>
          </w:tcPr>
          <w:p w14:paraId="52B0F354">
            <w:pPr>
              <w:spacing w:after="50"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见招标文件</w:t>
            </w:r>
          </w:p>
        </w:tc>
        <w:tc>
          <w:tcPr>
            <w:tcW w:w="1167" w:type="dxa"/>
            <w:vAlign w:val="center"/>
          </w:tcPr>
          <w:p w14:paraId="7D337F53">
            <w:pPr>
              <w:adjustRightInd w:val="0"/>
              <w:snapToGrid w:val="0"/>
              <w:spacing w:line="360" w:lineRule="auto"/>
              <w:ind w:right="-10"/>
              <w:rPr>
                <w:rFonts w:hint="eastAsia" w:ascii="宋体" w:hAnsi="宋体" w:eastAsia="宋体" w:cs="宋体"/>
                <w:sz w:val="24"/>
                <w:highlight w:val="none"/>
              </w:rPr>
            </w:pPr>
          </w:p>
        </w:tc>
        <w:tc>
          <w:tcPr>
            <w:tcW w:w="2683" w:type="dxa"/>
            <w:vAlign w:val="center"/>
          </w:tcPr>
          <w:p w14:paraId="024FB6A6">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见投标文件</w:t>
            </w:r>
          </w:p>
        </w:tc>
      </w:tr>
      <w:tr w14:paraId="17089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6967F9C8">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6</w:t>
            </w:r>
          </w:p>
        </w:tc>
        <w:tc>
          <w:tcPr>
            <w:tcW w:w="3058" w:type="dxa"/>
            <w:vAlign w:val="center"/>
          </w:tcPr>
          <w:p w14:paraId="0291E232">
            <w:pPr>
              <w:spacing w:after="50" w:line="360" w:lineRule="auto"/>
              <w:ind w:right="-10"/>
              <w:jc w:val="center"/>
              <w:rPr>
                <w:rFonts w:hint="eastAsia" w:ascii="宋体" w:hAnsi="宋体" w:eastAsia="宋体" w:cs="宋体"/>
                <w:sz w:val="24"/>
                <w:highlight w:val="none"/>
              </w:rPr>
            </w:pPr>
            <w:r>
              <w:rPr>
                <w:rFonts w:hint="eastAsia" w:ascii="宋体" w:hAnsi="宋体" w:eastAsia="宋体" w:cs="宋体"/>
                <w:bCs/>
                <w:sz w:val="24"/>
                <w:highlight w:val="none"/>
              </w:rPr>
              <w:t>投标文件签字盖章格式</w:t>
            </w:r>
          </w:p>
        </w:tc>
        <w:tc>
          <w:tcPr>
            <w:tcW w:w="2050" w:type="dxa"/>
            <w:vAlign w:val="center"/>
          </w:tcPr>
          <w:p w14:paraId="698CA8E8">
            <w:pPr>
              <w:spacing w:after="50"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见招标文件</w:t>
            </w:r>
          </w:p>
        </w:tc>
        <w:tc>
          <w:tcPr>
            <w:tcW w:w="1167" w:type="dxa"/>
            <w:vAlign w:val="center"/>
          </w:tcPr>
          <w:p w14:paraId="18CB932C">
            <w:pPr>
              <w:adjustRightInd w:val="0"/>
              <w:snapToGrid w:val="0"/>
              <w:spacing w:line="360" w:lineRule="auto"/>
              <w:ind w:right="-10"/>
              <w:rPr>
                <w:rFonts w:hint="eastAsia" w:ascii="宋体" w:hAnsi="宋体" w:eastAsia="宋体" w:cs="宋体"/>
                <w:sz w:val="24"/>
                <w:highlight w:val="none"/>
              </w:rPr>
            </w:pPr>
          </w:p>
        </w:tc>
        <w:tc>
          <w:tcPr>
            <w:tcW w:w="2683" w:type="dxa"/>
            <w:vAlign w:val="center"/>
          </w:tcPr>
          <w:p w14:paraId="005461E9">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见投标文件</w:t>
            </w:r>
          </w:p>
        </w:tc>
      </w:tr>
      <w:tr w14:paraId="77849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03C8C9E1">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7</w:t>
            </w:r>
          </w:p>
        </w:tc>
        <w:tc>
          <w:tcPr>
            <w:tcW w:w="3058" w:type="dxa"/>
            <w:vAlign w:val="center"/>
          </w:tcPr>
          <w:p w14:paraId="3FD24148">
            <w:pPr>
              <w:spacing w:after="50" w:line="360" w:lineRule="auto"/>
              <w:ind w:right="-10"/>
              <w:jc w:val="center"/>
              <w:rPr>
                <w:rFonts w:hint="eastAsia" w:ascii="宋体" w:hAnsi="宋体" w:eastAsia="宋体" w:cs="宋体"/>
                <w:sz w:val="24"/>
                <w:highlight w:val="none"/>
              </w:rPr>
            </w:pPr>
            <w:r>
              <w:rPr>
                <w:rFonts w:hint="eastAsia" w:ascii="宋体" w:hAnsi="宋体" w:eastAsia="宋体" w:cs="宋体"/>
                <w:bCs/>
                <w:sz w:val="24"/>
                <w:highlight w:val="none"/>
              </w:rPr>
              <w:t>合格供应商的声明函和承诺书</w:t>
            </w:r>
          </w:p>
        </w:tc>
        <w:tc>
          <w:tcPr>
            <w:tcW w:w="2050" w:type="dxa"/>
            <w:vAlign w:val="center"/>
          </w:tcPr>
          <w:p w14:paraId="49A2C634">
            <w:pPr>
              <w:spacing w:after="50"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见招标文件</w:t>
            </w:r>
          </w:p>
        </w:tc>
        <w:tc>
          <w:tcPr>
            <w:tcW w:w="1167" w:type="dxa"/>
            <w:vAlign w:val="center"/>
          </w:tcPr>
          <w:p w14:paraId="7500D2B3">
            <w:pPr>
              <w:adjustRightInd w:val="0"/>
              <w:snapToGrid w:val="0"/>
              <w:spacing w:line="360" w:lineRule="auto"/>
              <w:ind w:right="-10"/>
              <w:rPr>
                <w:rFonts w:hint="eastAsia" w:ascii="宋体" w:hAnsi="宋体" w:eastAsia="宋体" w:cs="宋体"/>
                <w:sz w:val="24"/>
                <w:highlight w:val="none"/>
              </w:rPr>
            </w:pPr>
          </w:p>
        </w:tc>
        <w:tc>
          <w:tcPr>
            <w:tcW w:w="2683" w:type="dxa"/>
            <w:vAlign w:val="center"/>
          </w:tcPr>
          <w:p w14:paraId="0442564A">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见投标文件</w:t>
            </w:r>
          </w:p>
        </w:tc>
      </w:tr>
      <w:tr w14:paraId="7E2E9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446DEB4B">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8</w:t>
            </w:r>
          </w:p>
        </w:tc>
        <w:tc>
          <w:tcPr>
            <w:tcW w:w="3058" w:type="dxa"/>
            <w:vAlign w:val="center"/>
          </w:tcPr>
          <w:p w14:paraId="3BC24F65">
            <w:pPr>
              <w:spacing w:after="50" w:line="360" w:lineRule="auto"/>
              <w:ind w:right="-10"/>
              <w:jc w:val="center"/>
              <w:rPr>
                <w:rFonts w:hint="eastAsia" w:ascii="宋体" w:hAnsi="宋体" w:eastAsia="宋体" w:cs="宋体"/>
                <w:sz w:val="24"/>
                <w:highlight w:val="none"/>
              </w:rPr>
            </w:pPr>
            <w:r>
              <w:rPr>
                <w:rFonts w:hint="eastAsia" w:ascii="宋体" w:hAnsi="宋体" w:eastAsia="宋体" w:cs="宋体"/>
                <w:bCs/>
                <w:sz w:val="24"/>
                <w:highlight w:val="none"/>
              </w:rPr>
              <w:t>服务期</w:t>
            </w:r>
          </w:p>
        </w:tc>
        <w:tc>
          <w:tcPr>
            <w:tcW w:w="2050" w:type="dxa"/>
            <w:vAlign w:val="center"/>
          </w:tcPr>
          <w:p w14:paraId="00DA2530">
            <w:pPr>
              <w:spacing w:after="50"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见招标文件</w:t>
            </w:r>
          </w:p>
        </w:tc>
        <w:tc>
          <w:tcPr>
            <w:tcW w:w="1167" w:type="dxa"/>
            <w:vAlign w:val="center"/>
          </w:tcPr>
          <w:p w14:paraId="713AC08A">
            <w:pPr>
              <w:adjustRightInd w:val="0"/>
              <w:snapToGrid w:val="0"/>
              <w:spacing w:line="360" w:lineRule="auto"/>
              <w:ind w:right="-10"/>
              <w:rPr>
                <w:rFonts w:hint="eastAsia" w:ascii="宋体" w:hAnsi="宋体" w:eastAsia="宋体" w:cs="宋体"/>
                <w:sz w:val="24"/>
                <w:highlight w:val="none"/>
              </w:rPr>
            </w:pPr>
          </w:p>
        </w:tc>
        <w:tc>
          <w:tcPr>
            <w:tcW w:w="2683" w:type="dxa"/>
            <w:vAlign w:val="center"/>
          </w:tcPr>
          <w:p w14:paraId="7575F814">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见投标文件</w:t>
            </w:r>
          </w:p>
        </w:tc>
      </w:tr>
      <w:tr w14:paraId="1F58E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 w:hRule="atLeast"/>
        </w:trPr>
        <w:tc>
          <w:tcPr>
            <w:tcW w:w="707" w:type="dxa"/>
            <w:vAlign w:val="center"/>
          </w:tcPr>
          <w:p w14:paraId="61D95474">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9</w:t>
            </w:r>
          </w:p>
        </w:tc>
        <w:tc>
          <w:tcPr>
            <w:tcW w:w="3058" w:type="dxa"/>
            <w:vAlign w:val="center"/>
          </w:tcPr>
          <w:p w14:paraId="3A67FC11">
            <w:pPr>
              <w:spacing w:after="50" w:line="360" w:lineRule="auto"/>
              <w:ind w:right="-10"/>
              <w:jc w:val="center"/>
              <w:rPr>
                <w:rFonts w:hint="eastAsia" w:ascii="宋体" w:hAnsi="宋体" w:eastAsia="宋体" w:cs="宋体"/>
                <w:sz w:val="24"/>
                <w:highlight w:val="none"/>
              </w:rPr>
            </w:pPr>
            <w:r>
              <w:rPr>
                <w:rFonts w:hint="eastAsia" w:ascii="宋体" w:hAnsi="宋体" w:eastAsia="宋体" w:cs="宋体"/>
                <w:bCs/>
                <w:sz w:val="24"/>
                <w:highlight w:val="none"/>
              </w:rPr>
              <w:t>投标有效期</w:t>
            </w:r>
          </w:p>
        </w:tc>
        <w:tc>
          <w:tcPr>
            <w:tcW w:w="2050" w:type="dxa"/>
            <w:vAlign w:val="center"/>
          </w:tcPr>
          <w:p w14:paraId="73197E0B">
            <w:pPr>
              <w:spacing w:after="50"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见招标文件</w:t>
            </w:r>
          </w:p>
        </w:tc>
        <w:tc>
          <w:tcPr>
            <w:tcW w:w="1167" w:type="dxa"/>
            <w:vAlign w:val="center"/>
          </w:tcPr>
          <w:p w14:paraId="0CB8AD02">
            <w:pPr>
              <w:adjustRightInd w:val="0"/>
              <w:snapToGrid w:val="0"/>
              <w:spacing w:line="360" w:lineRule="auto"/>
              <w:ind w:right="-10"/>
              <w:rPr>
                <w:rFonts w:hint="eastAsia" w:ascii="宋体" w:hAnsi="宋体" w:eastAsia="宋体" w:cs="宋体"/>
                <w:sz w:val="24"/>
                <w:highlight w:val="none"/>
              </w:rPr>
            </w:pPr>
          </w:p>
        </w:tc>
        <w:tc>
          <w:tcPr>
            <w:tcW w:w="2683" w:type="dxa"/>
            <w:vAlign w:val="center"/>
          </w:tcPr>
          <w:p w14:paraId="668F2046">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见投标文件</w:t>
            </w:r>
          </w:p>
        </w:tc>
      </w:tr>
      <w:tr w14:paraId="47F15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3E4E5158">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10</w:t>
            </w:r>
          </w:p>
        </w:tc>
        <w:tc>
          <w:tcPr>
            <w:tcW w:w="3058" w:type="dxa"/>
            <w:vAlign w:val="center"/>
          </w:tcPr>
          <w:p w14:paraId="64CC94C3">
            <w:pPr>
              <w:spacing w:after="50"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服务技术要求</w:t>
            </w:r>
          </w:p>
        </w:tc>
        <w:tc>
          <w:tcPr>
            <w:tcW w:w="2050" w:type="dxa"/>
            <w:vAlign w:val="center"/>
          </w:tcPr>
          <w:p w14:paraId="1717647E">
            <w:pPr>
              <w:spacing w:after="50"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见招标文件</w:t>
            </w:r>
          </w:p>
        </w:tc>
        <w:tc>
          <w:tcPr>
            <w:tcW w:w="1167" w:type="dxa"/>
            <w:vAlign w:val="center"/>
          </w:tcPr>
          <w:p w14:paraId="1602F773">
            <w:pPr>
              <w:adjustRightInd w:val="0"/>
              <w:snapToGrid w:val="0"/>
              <w:spacing w:line="360" w:lineRule="auto"/>
              <w:ind w:right="-10"/>
              <w:rPr>
                <w:rFonts w:hint="eastAsia" w:ascii="宋体" w:hAnsi="宋体" w:eastAsia="宋体" w:cs="宋体"/>
                <w:sz w:val="24"/>
                <w:highlight w:val="none"/>
              </w:rPr>
            </w:pPr>
          </w:p>
        </w:tc>
        <w:tc>
          <w:tcPr>
            <w:tcW w:w="2683" w:type="dxa"/>
            <w:vAlign w:val="center"/>
          </w:tcPr>
          <w:p w14:paraId="3419E639">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见投标文件</w:t>
            </w:r>
          </w:p>
        </w:tc>
      </w:tr>
      <w:tr w14:paraId="410C7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765FBA57">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11</w:t>
            </w:r>
          </w:p>
        </w:tc>
        <w:tc>
          <w:tcPr>
            <w:tcW w:w="3058" w:type="dxa"/>
            <w:vAlign w:val="center"/>
          </w:tcPr>
          <w:p w14:paraId="1E1761FA">
            <w:pPr>
              <w:spacing w:after="50" w:line="360" w:lineRule="auto"/>
              <w:ind w:right="-10"/>
              <w:jc w:val="center"/>
              <w:rPr>
                <w:rFonts w:hint="eastAsia" w:ascii="宋体" w:hAnsi="宋体" w:eastAsia="宋体" w:cs="宋体"/>
                <w:bCs/>
                <w:sz w:val="24"/>
                <w:highlight w:val="none"/>
              </w:rPr>
            </w:pPr>
            <w:r>
              <w:rPr>
                <w:rFonts w:hint="eastAsia" w:ascii="宋体" w:hAnsi="宋体" w:eastAsia="宋体" w:cs="宋体"/>
                <w:bCs/>
                <w:sz w:val="24"/>
                <w:highlight w:val="none"/>
              </w:rPr>
              <w:t>其他实质性要求</w:t>
            </w:r>
          </w:p>
        </w:tc>
        <w:tc>
          <w:tcPr>
            <w:tcW w:w="2050" w:type="dxa"/>
            <w:vAlign w:val="center"/>
          </w:tcPr>
          <w:p w14:paraId="63753F4F">
            <w:pPr>
              <w:spacing w:after="50"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见招标文件</w:t>
            </w:r>
          </w:p>
        </w:tc>
        <w:tc>
          <w:tcPr>
            <w:tcW w:w="1167" w:type="dxa"/>
            <w:vAlign w:val="center"/>
          </w:tcPr>
          <w:p w14:paraId="6FB280EF">
            <w:pPr>
              <w:adjustRightInd w:val="0"/>
              <w:snapToGrid w:val="0"/>
              <w:spacing w:line="360" w:lineRule="auto"/>
              <w:ind w:right="-10"/>
              <w:rPr>
                <w:rFonts w:hint="eastAsia" w:ascii="宋体" w:hAnsi="宋体" w:eastAsia="宋体" w:cs="宋体"/>
                <w:sz w:val="24"/>
                <w:highlight w:val="none"/>
              </w:rPr>
            </w:pPr>
          </w:p>
        </w:tc>
        <w:tc>
          <w:tcPr>
            <w:tcW w:w="2683" w:type="dxa"/>
            <w:vAlign w:val="center"/>
          </w:tcPr>
          <w:p w14:paraId="33A943B2">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sz w:val="24"/>
                <w:highlight w:val="none"/>
              </w:rPr>
              <w:t>见投标文件</w:t>
            </w:r>
          </w:p>
        </w:tc>
      </w:tr>
      <w:tr w14:paraId="6CA12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61C98A34">
            <w:pPr>
              <w:adjustRightInd w:val="0"/>
              <w:snapToGrid w:val="0"/>
              <w:spacing w:line="360" w:lineRule="auto"/>
              <w:ind w:right="-10"/>
              <w:jc w:val="center"/>
              <w:rPr>
                <w:rFonts w:hint="default" w:ascii="宋体" w:hAnsi="宋体" w:eastAsia="宋体" w:cs="宋体"/>
                <w:sz w:val="24"/>
                <w:highlight w:val="none"/>
                <w:lang w:val="en-US" w:eastAsia="zh-CN"/>
              </w:rPr>
            </w:pPr>
            <w:r>
              <w:rPr>
                <w:rFonts w:hint="eastAsia" w:ascii="宋体" w:hAnsi="宋体" w:cs="宋体"/>
                <w:sz w:val="24"/>
                <w:highlight w:val="none"/>
                <w:lang w:val="en-US" w:eastAsia="zh-CN"/>
              </w:rPr>
              <w:t>12</w:t>
            </w:r>
          </w:p>
        </w:tc>
        <w:tc>
          <w:tcPr>
            <w:tcW w:w="3058" w:type="dxa"/>
            <w:vAlign w:val="center"/>
          </w:tcPr>
          <w:p w14:paraId="7C5D6A0E">
            <w:pPr>
              <w:spacing w:after="50" w:line="360" w:lineRule="auto"/>
              <w:ind w:right="-10"/>
              <w:jc w:val="center"/>
              <w:rPr>
                <w:rFonts w:hint="eastAsia" w:ascii="宋体" w:hAnsi="宋体" w:eastAsia="宋体" w:cs="宋体"/>
                <w:bCs/>
                <w:sz w:val="24"/>
                <w:highlight w:val="none"/>
              </w:rPr>
            </w:pPr>
            <w:r>
              <w:rPr>
                <w:rFonts w:hint="eastAsia" w:ascii="宋体" w:hAnsi="宋体" w:eastAsia="宋体" w:cs="宋体"/>
                <w:bCs/>
                <w:sz w:val="24"/>
                <w:highlight w:val="none"/>
              </w:rPr>
              <w:t>结论</w:t>
            </w:r>
          </w:p>
        </w:tc>
        <w:tc>
          <w:tcPr>
            <w:tcW w:w="5900" w:type="dxa"/>
            <w:gridSpan w:val="3"/>
            <w:vAlign w:val="center"/>
          </w:tcPr>
          <w:p w14:paraId="24905C29">
            <w:pPr>
              <w:adjustRightInd w:val="0"/>
              <w:snapToGrid w:val="0"/>
              <w:spacing w:line="360" w:lineRule="auto"/>
              <w:ind w:right="-10"/>
              <w:jc w:val="center"/>
              <w:rPr>
                <w:rFonts w:hint="eastAsia" w:ascii="宋体" w:hAnsi="宋体" w:eastAsia="宋体" w:cs="宋体"/>
                <w:sz w:val="24"/>
                <w:highlight w:val="none"/>
              </w:rPr>
            </w:pPr>
            <w:r>
              <w:rPr>
                <w:rFonts w:hint="eastAsia" w:ascii="宋体" w:hAnsi="宋体" w:eastAsia="宋体" w:cs="宋体"/>
                <w:bCs/>
                <w:sz w:val="24"/>
                <w:highlight w:val="none"/>
              </w:rPr>
              <w:t>是否通过审查</w:t>
            </w:r>
          </w:p>
        </w:tc>
      </w:tr>
    </w:tbl>
    <w:p w14:paraId="6C507781">
      <w:pPr>
        <w:pStyle w:val="35"/>
        <w:rPr>
          <w:rFonts w:hint="eastAsia" w:ascii="宋体" w:hAnsi="宋体" w:eastAsia="宋体" w:cs="宋体"/>
          <w:sz w:val="24"/>
          <w:szCs w:val="24"/>
          <w:highlight w:val="none"/>
        </w:rPr>
      </w:pPr>
    </w:p>
    <w:p w14:paraId="5005AA1D">
      <w:pPr>
        <w:pStyle w:val="35"/>
        <w:rPr>
          <w:rFonts w:hint="eastAsia" w:ascii="宋体" w:hAnsi="宋体" w:eastAsia="宋体" w:cs="宋体"/>
          <w:sz w:val="24"/>
          <w:szCs w:val="24"/>
          <w:highlight w:val="none"/>
        </w:rPr>
      </w:pPr>
    </w:p>
    <w:p w14:paraId="304D3E33">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sz w:val="24"/>
          <w:highlight w:val="none"/>
        </w:rPr>
      </w:pPr>
      <w:r>
        <w:rPr>
          <w:rFonts w:hint="eastAsia" w:ascii="宋体" w:hAnsi="宋体" w:eastAsia="宋体" w:cs="宋体"/>
          <w:b/>
          <w:sz w:val="24"/>
          <w:highlight w:val="none"/>
        </w:rPr>
        <w:t>20.响应性文件的澄清</w:t>
      </w:r>
    </w:p>
    <w:p w14:paraId="6472FEF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1662451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6960E33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20.3供应商拒不进行澄清、说明、补正的，或者不能在竞争性磋商小组规定时间内作出书面澄清、说明、补正的，其响应性文件将被作为无效处理。</w:t>
      </w:r>
    </w:p>
    <w:p w14:paraId="3D2863C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 xml:space="preserve">20.4供应商的书面澄清材料作为响应性文件的补充。 </w:t>
      </w:r>
    </w:p>
    <w:p w14:paraId="474630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 xml:space="preserve">20.5竞争性磋商小组不得接受供应商主动提出的澄清和解释。 </w:t>
      </w:r>
    </w:p>
    <w:p w14:paraId="18ADA16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20.6并非每个供应商都将被询问、澄清。</w:t>
      </w:r>
    </w:p>
    <w:p w14:paraId="268FF6FB">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sz w:val="24"/>
          <w:highlight w:val="none"/>
        </w:rPr>
      </w:pPr>
      <w:r>
        <w:rPr>
          <w:rFonts w:hint="eastAsia" w:ascii="宋体" w:hAnsi="宋体" w:eastAsia="宋体" w:cs="宋体"/>
          <w:b/>
          <w:sz w:val="24"/>
          <w:highlight w:val="none"/>
        </w:rPr>
        <w:t>21.竞争性磋商</w:t>
      </w:r>
    </w:p>
    <w:p w14:paraId="297D39E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21.1资格性审查和符合性审查合格的供应商，将进入本次竞争性磋商程序。</w:t>
      </w:r>
    </w:p>
    <w:p w14:paraId="7B4507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21.2竞争性磋商将按照供应商的签到顺序进行。</w:t>
      </w:r>
    </w:p>
    <w:p w14:paraId="710A02B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21.3磋商内容包括：</w:t>
      </w:r>
    </w:p>
    <w:p w14:paraId="48826C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21.3.1按照竞争性磋商文件中商务部分的内容，对照供应商提交的响应文件逐一进行比较各项指标和要求。</w:t>
      </w:r>
    </w:p>
    <w:p w14:paraId="27B51CE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21.3.2按照竞争性磋商文件中技术部分的内容，对照供应商提交的响应文件逐一进行比较各项指标和要求。</w:t>
      </w:r>
    </w:p>
    <w:p w14:paraId="082695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21.3.3按照竞争性磋商文件中合同条款部分的内容，对照供应商提交的响应文件逐一进行比较各项指标和要求。</w:t>
      </w:r>
    </w:p>
    <w:p w14:paraId="5792A45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21.3.4在磋商中，磋商的任何一方不得透露与磋商有关的其他供应商的技术资料及其他信息。</w:t>
      </w:r>
    </w:p>
    <w:p w14:paraId="3EB4813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lang w:val="zh-CN"/>
        </w:rPr>
      </w:pPr>
      <w:r>
        <w:rPr>
          <w:rFonts w:hint="eastAsia" w:ascii="宋体" w:hAnsi="宋体" w:eastAsia="宋体" w:cs="宋体"/>
          <w:sz w:val="24"/>
          <w:highlight w:val="none"/>
        </w:rPr>
        <w:t>21.4</w:t>
      </w:r>
      <w:r>
        <w:rPr>
          <w:rFonts w:hint="eastAsia" w:ascii="宋体" w:hAnsi="宋体" w:eastAsia="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6D1FC56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lang w:val="zh-CN"/>
        </w:rPr>
      </w:pPr>
      <w:r>
        <w:rPr>
          <w:rFonts w:hint="eastAsia" w:ascii="宋体" w:hAnsi="宋体" w:eastAsia="宋体" w:cs="宋体"/>
          <w:sz w:val="24"/>
          <w:highlight w:val="none"/>
        </w:rPr>
        <w:t>21.4.1</w:t>
      </w:r>
      <w:r>
        <w:rPr>
          <w:rFonts w:hint="eastAsia" w:ascii="宋体" w:hAnsi="宋体" w:eastAsia="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0D5976D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lang w:val="zh-CN"/>
        </w:rPr>
      </w:pPr>
      <w:r>
        <w:rPr>
          <w:rFonts w:hint="eastAsia" w:ascii="宋体" w:hAnsi="宋体" w:eastAsia="宋体" w:cs="宋体"/>
          <w:sz w:val="24"/>
          <w:highlight w:val="none"/>
          <w:lang w:val="zh-CN"/>
        </w:rPr>
        <w:t>21.4.2供应商应当按照竞争性磋商文件的变动情况和竞争性磋商小组的要求重新提交响应性文件，并由其法定代表人或授权代表签字或者加盖公章。</w:t>
      </w:r>
    </w:p>
    <w:p w14:paraId="44DD93E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21.5报价</w:t>
      </w:r>
    </w:p>
    <w:p w14:paraId="743A234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zh-CN"/>
        </w:rPr>
        <w:t>一次报价依据</w:t>
      </w:r>
      <w:r>
        <w:rPr>
          <w:rFonts w:hint="eastAsia" w:ascii="宋体" w:hAnsi="宋体" w:eastAsia="宋体" w:cs="宋体"/>
          <w:color w:val="auto"/>
          <w:sz w:val="24"/>
          <w:highlight w:val="none"/>
        </w:rPr>
        <w:t>是</w:t>
      </w:r>
      <w:r>
        <w:rPr>
          <w:rFonts w:hint="eastAsia" w:ascii="宋体" w:hAnsi="宋体" w:eastAsia="宋体" w:cs="宋体"/>
          <w:color w:val="auto"/>
          <w:sz w:val="24"/>
          <w:highlight w:val="none"/>
          <w:lang w:val="zh-CN"/>
        </w:rPr>
        <w:t>供应商的投标函和开标记</w:t>
      </w:r>
      <w:r>
        <w:rPr>
          <w:rFonts w:hint="eastAsia" w:ascii="宋体" w:hAnsi="宋体" w:cs="宋体"/>
          <w:color w:val="auto"/>
          <w:sz w:val="24"/>
          <w:highlight w:val="none"/>
          <w:lang w:val="en-US" w:eastAsia="zh-CN"/>
        </w:rPr>
        <w:t>录</w:t>
      </w:r>
      <w:r>
        <w:rPr>
          <w:rFonts w:hint="eastAsia" w:ascii="宋体" w:hAnsi="宋体" w:eastAsia="宋体" w:cs="宋体"/>
          <w:color w:val="auto"/>
          <w:sz w:val="24"/>
          <w:highlight w:val="none"/>
          <w:lang w:val="zh-CN"/>
        </w:rPr>
        <w:t>。</w:t>
      </w:r>
    </w:p>
    <w:p w14:paraId="1E93A3F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sz w:val="24"/>
          <w:highlight w:val="none"/>
        </w:rPr>
      </w:pPr>
      <w:r>
        <w:rPr>
          <w:rFonts w:hint="eastAsia" w:ascii="宋体" w:hAnsi="宋体" w:eastAsia="宋体" w:cs="宋体"/>
          <w:b/>
          <w:sz w:val="24"/>
          <w:highlight w:val="none"/>
        </w:rPr>
        <w:t>六、评定标准</w:t>
      </w:r>
    </w:p>
    <w:p w14:paraId="27B33560">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sz w:val="24"/>
          <w:highlight w:val="none"/>
        </w:rPr>
      </w:pPr>
      <w:r>
        <w:rPr>
          <w:rFonts w:hint="eastAsia" w:ascii="宋体" w:hAnsi="宋体" w:eastAsia="宋体" w:cs="宋体"/>
          <w:b/>
          <w:sz w:val="24"/>
          <w:highlight w:val="none"/>
        </w:rPr>
        <w:t>22.竞争性磋商过程及保密原则</w:t>
      </w:r>
    </w:p>
    <w:p w14:paraId="42AD71E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sz w:val="24"/>
          <w:highlight w:val="none"/>
        </w:rPr>
      </w:pPr>
      <w:r>
        <w:rPr>
          <w:rFonts w:hint="eastAsia" w:ascii="宋体" w:hAnsi="宋体" w:eastAsia="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435CA0B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sz w:val="24"/>
          <w:highlight w:val="none"/>
        </w:rPr>
      </w:pPr>
      <w:r>
        <w:rPr>
          <w:rFonts w:hint="eastAsia" w:ascii="宋体" w:hAnsi="宋体" w:eastAsia="宋体" w:cs="宋体"/>
          <w:bCs/>
          <w:sz w:val="24"/>
          <w:highlight w:val="none"/>
        </w:rPr>
        <w:t>采购代理机构在评标结束后1个工作日内将评标报告送采购人。采购人自收到评标报告之日起５个工作日内，在评标报告确定的中标候选人名单中确定中标人。</w:t>
      </w:r>
    </w:p>
    <w:p w14:paraId="680D3470">
      <w:pPr>
        <w:pStyle w:val="15"/>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textAlignment w:val="auto"/>
        <w:rPr>
          <w:rFonts w:hint="eastAsia" w:ascii="宋体" w:hAnsi="宋体" w:eastAsia="宋体" w:cs="宋体"/>
          <w:bCs/>
          <w:sz w:val="24"/>
          <w:highlight w:val="none"/>
        </w:rPr>
      </w:pPr>
      <w:r>
        <w:rPr>
          <w:rFonts w:hint="eastAsia" w:ascii="宋体" w:hAnsi="宋体" w:eastAsia="宋体" w:cs="宋体"/>
          <w:bCs/>
          <w:sz w:val="24"/>
          <w:highlight w:val="none"/>
        </w:rPr>
        <w:t>22.2对通过初步审查的响应文件，采用百分制综合评分法进行评价。</w:t>
      </w:r>
    </w:p>
    <w:p w14:paraId="21452DD6">
      <w:pPr>
        <w:rPr>
          <w:rFonts w:hint="eastAsia" w:ascii="宋体" w:hAnsi="宋体" w:eastAsia="宋体" w:cs="宋体"/>
          <w:bCs/>
          <w:sz w:val="24"/>
          <w:highlight w:val="none"/>
        </w:rPr>
      </w:pPr>
      <w:r>
        <w:rPr>
          <w:rFonts w:hint="eastAsia" w:ascii="宋体" w:hAnsi="宋体" w:eastAsia="宋体" w:cs="宋体"/>
          <w:bCs/>
          <w:sz w:val="24"/>
          <w:highlight w:val="none"/>
        </w:rPr>
        <w:br w:type="page"/>
      </w:r>
    </w:p>
    <w:p w14:paraId="50F7EF97">
      <w:pPr>
        <w:pStyle w:val="15"/>
        <w:keepNext w:val="0"/>
        <w:keepLines w:val="0"/>
        <w:pageBreakBefore w:val="0"/>
        <w:widowControl w:val="0"/>
        <w:kinsoku/>
        <w:wordWrap/>
        <w:overflowPunct/>
        <w:topLinePunct w:val="0"/>
        <w:autoSpaceDE/>
        <w:autoSpaceDN/>
        <w:bidi w:val="0"/>
        <w:adjustRightInd/>
        <w:snapToGrid/>
        <w:spacing w:after="0" w:line="360" w:lineRule="auto"/>
        <w:ind w:left="0" w:leftChars="0" w:firstLine="480" w:firstLineChars="200"/>
        <w:textAlignment w:val="auto"/>
        <w:rPr>
          <w:rFonts w:hint="eastAsia" w:ascii="宋体" w:hAnsi="宋体" w:eastAsia="宋体" w:cs="宋体"/>
          <w:bCs/>
          <w:sz w:val="24"/>
          <w:highlight w:val="none"/>
        </w:rPr>
      </w:pPr>
    </w:p>
    <w:p w14:paraId="16EF20E2">
      <w:pPr>
        <w:keepNext w:val="0"/>
        <w:keepLines w:val="0"/>
        <w:pageBreakBefore w:val="0"/>
        <w:widowControl w:val="0"/>
        <w:kinsoku/>
        <w:wordWrap/>
        <w:overflowPunct/>
        <w:topLinePunct w:val="0"/>
        <w:autoSpaceDE/>
        <w:autoSpaceDN/>
        <w:bidi w:val="0"/>
        <w:adjustRightInd/>
        <w:snapToGrid/>
        <w:spacing w:line="360" w:lineRule="auto"/>
        <w:ind w:right="-92" w:rightChars="-44"/>
        <w:textAlignment w:val="auto"/>
        <w:rPr>
          <w:rFonts w:hint="eastAsia" w:ascii="宋体" w:hAnsi="宋体" w:eastAsia="宋体" w:cs="宋体"/>
          <w:sz w:val="24"/>
          <w:highlight w:val="none"/>
        </w:rPr>
      </w:pPr>
      <w:r>
        <w:rPr>
          <w:rFonts w:hint="eastAsia" w:ascii="宋体" w:hAnsi="宋体" w:eastAsia="宋体" w:cs="宋体"/>
          <w:sz w:val="24"/>
          <w:highlight w:val="none"/>
        </w:rPr>
        <w:t>评标方法：</w:t>
      </w:r>
    </w:p>
    <w:tbl>
      <w:tblPr>
        <w:tblStyle w:val="27"/>
        <w:tblW w:w="95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5"/>
        <w:gridCol w:w="1710"/>
        <w:gridCol w:w="1584"/>
        <w:gridCol w:w="5308"/>
      </w:tblGrid>
      <w:tr w14:paraId="36293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 w:type="dxa"/>
            <w:noWrap w:val="0"/>
            <w:vAlign w:val="top"/>
          </w:tcPr>
          <w:p w14:paraId="1BDD99E2">
            <w:pPr>
              <w:rPr>
                <w:rFonts w:hint="eastAsia" w:ascii="宋体" w:hAnsi="宋体" w:eastAsia="宋体" w:cs="宋体"/>
                <w:sz w:val="24"/>
                <w:szCs w:val="24"/>
                <w:highlight w:val="none"/>
              </w:rPr>
            </w:pPr>
            <w:r>
              <w:rPr>
                <w:rFonts w:hint="eastAsia" w:ascii="宋体" w:hAnsi="宋体" w:eastAsia="宋体" w:cs="宋体"/>
                <w:sz w:val="24"/>
                <w:szCs w:val="24"/>
                <w:highlight w:val="none"/>
              </w:rPr>
              <w:t>条款号</w:t>
            </w:r>
          </w:p>
        </w:tc>
        <w:tc>
          <w:tcPr>
            <w:tcW w:w="1710" w:type="dxa"/>
            <w:noWrap w:val="0"/>
            <w:vAlign w:val="top"/>
          </w:tcPr>
          <w:p w14:paraId="738BA823">
            <w:pPr>
              <w:rPr>
                <w:rFonts w:hint="eastAsia" w:ascii="宋体" w:hAnsi="宋体" w:eastAsia="宋体" w:cs="宋体"/>
                <w:sz w:val="24"/>
                <w:szCs w:val="24"/>
                <w:highlight w:val="none"/>
              </w:rPr>
            </w:pPr>
            <w:r>
              <w:rPr>
                <w:rFonts w:hint="eastAsia" w:ascii="宋体" w:hAnsi="宋体" w:eastAsia="宋体" w:cs="宋体"/>
                <w:sz w:val="24"/>
                <w:szCs w:val="24"/>
                <w:highlight w:val="none"/>
              </w:rPr>
              <w:t>评分因素</w:t>
            </w:r>
          </w:p>
        </w:tc>
        <w:tc>
          <w:tcPr>
            <w:tcW w:w="6892" w:type="dxa"/>
            <w:gridSpan w:val="2"/>
            <w:noWrap w:val="0"/>
            <w:vAlign w:val="top"/>
          </w:tcPr>
          <w:p w14:paraId="310EB36A">
            <w:pPr>
              <w:rPr>
                <w:rFonts w:hint="eastAsia" w:ascii="宋体" w:hAnsi="宋体" w:eastAsia="宋体" w:cs="宋体"/>
                <w:sz w:val="24"/>
                <w:szCs w:val="24"/>
                <w:highlight w:val="none"/>
              </w:rPr>
            </w:pPr>
            <w:r>
              <w:rPr>
                <w:rFonts w:hint="eastAsia" w:ascii="宋体" w:hAnsi="宋体" w:eastAsia="宋体" w:cs="宋体"/>
                <w:sz w:val="24"/>
                <w:szCs w:val="24"/>
                <w:highlight w:val="none"/>
              </w:rPr>
              <w:t>评分标准</w:t>
            </w:r>
          </w:p>
        </w:tc>
      </w:tr>
      <w:tr w14:paraId="6AB0E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7" w:hRule="atLeast"/>
        </w:trPr>
        <w:tc>
          <w:tcPr>
            <w:tcW w:w="925" w:type="dxa"/>
            <w:vMerge w:val="restart"/>
            <w:noWrap w:val="0"/>
            <w:vAlign w:val="center"/>
          </w:tcPr>
          <w:p w14:paraId="755D3DF2">
            <w:pPr>
              <w:rPr>
                <w:rFonts w:hint="eastAsia" w:ascii="宋体" w:hAnsi="宋体" w:eastAsia="宋体" w:cs="宋体"/>
                <w:sz w:val="24"/>
                <w:szCs w:val="24"/>
                <w:highlight w:val="none"/>
              </w:rPr>
            </w:pPr>
            <w:r>
              <w:rPr>
                <w:rFonts w:hint="eastAsia" w:ascii="宋体" w:hAnsi="宋体" w:eastAsia="宋体" w:cs="宋体"/>
                <w:sz w:val="24"/>
                <w:szCs w:val="24"/>
                <w:highlight w:val="none"/>
              </w:rPr>
              <w:t>2.2.2</w:t>
            </w:r>
          </w:p>
        </w:tc>
        <w:tc>
          <w:tcPr>
            <w:tcW w:w="1710" w:type="dxa"/>
            <w:noWrap w:val="0"/>
            <w:vAlign w:val="center"/>
          </w:tcPr>
          <w:p w14:paraId="672C5A9C">
            <w:pPr>
              <w:rPr>
                <w:rFonts w:hint="eastAsia" w:ascii="宋体" w:hAnsi="宋体" w:eastAsia="宋体" w:cs="宋体"/>
                <w:sz w:val="24"/>
                <w:szCs w:val="24"/>
                <w:highlight w:val="none"/>
              </w:rPr>
            </w:pPr>
            <w:r>
              <w:rPr>
                <w:rFonts w:hint="eastAsia" w:ascii="宋体" w:hAnsi="宋体" w:eastAsia="宋体" w:cs="宋体"/>
                <w:sz w:val="24"/>
                <w:szCs w:val="24"/>
                <w:highlight w:val="none"/>
              </w:rPr>
              <w:t>投标报价</w:t>
            </w:r>
          </w:p>
          <w:p w14:paraId="21A25F7B">
            <w:pP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1</w:t>
            </w:r>
            <w:r>
              <w:rPr>
                <w:rFonts w:hint="eastAsia" w:ascii="宋体" w:hAnsi="宋体" w:eastAsia="宋体" w:cs="宋体"/>
                <w:sz w:val="24"/>
                <w:szCs w:val="24"/>
                <w:highlight w:val="none"/>
              </w:rPr>
              <w:t>0分）</w:t>
            </w:r>
          </w:p>
          <w:p w14:paraId="5D0A8783">
            <w:pPr>
              <w:rPr>
                <w:rFonts w:hint="eastAsia" w:ascii="宋体" w:hAnsi="宋体" w:eastAsia="宋体" w:cs="宋体"/>
                <w:sz w:val="24"/>
                <w:szCs w:val="24"/>
                <w:highlight w:val="none"/>
              </w:rPr>
            </w:pPr>
          </w:p>
        </w:tc>
        <w:tc>
          <w:tcPr>
            <w:tcW w:w="6892" w:type="dxa"/>
            <w:gridSpan w:val="2"/>
            <w:noWrap w:val="0"/>
            <w:vAlign w:val="top"/>
          </w:tcPr>
          <w:p w14:paraId="6C37339F">
            <w:pPr>
              <w:rPr>
                <w:rFonts w:hint="eastAsia" w:ascii="宋体" w:hAnsi="宋体" w:eastAsia="宋体" w:cs="宋体"/>
                <w:sz w:val="24"/>
                <w:szCs w:val="24"/>
                <w:highlight w:val="none"/>
              </w:rPr>
            </w:pPr>
            <w:r>
              <w:rPr>
                <w:rFonts w:hint="eastAsia" w:ascii="宋体" w:hAnsi="宋体" w:eastAsia="宋体" w:cs="宋体"/>
                <w:sz w:val="24"/>
                <w:szCs w:val="24"/>
                <w:highlight w:val="none"/>
              </w:rPr>
              <w:t>满足磋商文件要求且最后报价最低的供应商的价格为磋商基准价，其价格分为满分。其他供应商的价格分统一按照下列公式计算：</w:t>
            </w:r>
          </w:p>
          <w:p w14:paraId="64EC350D">
            <w:pPr>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rPr>
              <w:t>磋商报价得分=(磋商基准价/最后磋商报价)×价格权值×</w:t>
            </w:r>
            <w:r>
              <w:rPr>
                <w:rFonts w:hint="eastAsia" w:ascii="宋体" w:hAnsi="宋体" w:cs="宋体"/>
                <w:sz w:val="24"/>
                <w:szCs w:val="24"/>
                <w:highlight w:val="none"/>
                <w:lang w:val="en-US" w:eastAsia="zh-CN"/>
              </w:rPr>
              <w:t>10</w:t>
            </w:r>
          </w:p>
          <w:p w14:paraId="55E60A75">
            <w:pPr>
              <w:rPr>
                <w:rFonts w:hint="eastAsia" w:ascii="宋体" w:hAnsi="宋体" w:eastAsia="宋体" w:cs="宋体"/>
                <w:sz w:val="24"/>
                <w:szCs w:val="24"/>
                <w:highlight w:val="none"/>
              </w:rPr>
            </w:pPr>
            <w:r>
              <w:rPr>
                <w:rFonts w:hint="eastAsia" w:ascii="宋体" w:hAnsi="宋体" w:eastAsia="宋体" w:cs="宋体"/>
                <w:sz w:val="24"/>
                <w:szCs w:val="24"/>
                <w:highlight w:val="none"/>
              </w:rPr>
              <w:t>注：</w:t>
            </w:r>
          </w:p>
          <w:p w14:paraId="0A53DBF9">
            <w:pPr>
              <w:rPr>
                <w:rFonts w:hint="eastAsia" w:ascii="宋体" w:hAnsi="宋体" w:eastAsia="宋体" w:cs="宋体"/>
                <w:sz w:val="24"/>
                <w:szCs w:val="24"/>
                <w:highlight w:val="none"/>
              </w:rPr>
            </w:pPr>
            <w:r>
              <w:rPr>
                <w:rFonts w:hint="eastAsia" w:ascii="宋体" w:hAnsi="宋体" w:eastAsia="宋体" w:cs="宋体"/>
                <w:sz w:val="24"/>
                <w:szCs w:val="24"/>
                <w:highlight w:val="none"/>
              </w:rPr>
              <w:t>因落实政府采购政策进行价格调整的，以调整后的价格计算评标基准价和投标报价。</w:t>
            </w:r>
          </w:p>
          <w:p w14:paraId="7A2FF88D">
            <w:pPr>
              <w:rPr>
                <w:rFonts w:hint="eastAsia" w:ascii="宋体" w:hAnsi="宋体" w:eastAsia="宋体" w:cs="宋体"/>
                <w:sz w:val="24"/>
                <w:szCs w:val="24"/>
                <w:highlight w:val="none"/>
              </w:rPr>
            </w:pPr>
            <w:r>
              <w:rPr>
                <w:rFonts w:hint="eastAsia" w:ascii="宋体" w:hAnsi="宋体" w:eastAsia="宋体" w:cs="宋体"/>
                <w:sz w:val="24"/>
                <w:szCs w:val="24"/>
                <w:highlight w:val="none"/>
              </w:rPr>
              <w:t>2.供应商报价最高得分为</w:t>
            </w:r>
            <w:r>
              <w:rPr>
                <w:rFonts w:hint="eastAsia" w:ascii="宋体" w:hAnsi="宋体" w:cs="宋体"/>
                <w:sz w:val="24"/>
                <w:szCs w:val="24"/>
                <w:highlight w:val="none"/>
                <w:lang w:val="en-US" w:eastAsia="zh-CN"/>
              </w:rPr>
              <w:t>10</w:t>
            </w:r>
            <w:r>
              <w:rPr>
                <w:rFonts w:hint="eastAsia" w:ascii="宋体" w:hAnsi="宋体" w:eastAsia="宋体" w:cs="宋体"/>
                <w:sz w:val="24"/>
                <w:szCs w:val="24"/>
                <w:highlight w:val="none"/>
              </w:rPr>
              <w:t>分，报价得分按四舍五入保留两位小数。</w:t>
            </w:r>
          </w:p>
          <w:p w14:paraId="4D653893">
            <w:pPr>
              <w:rPr>
                <w:rFonts w:hint="eastAsia" w:ascii="宋体" w:hAnsi="宋体" w:eastAsia="宋体" w:cs="宋体"/>
                <w:sz w:val="24"/>
                <w:szCs w:val="24"/>
                <w:highlight w:val="none"/>
              </w:rPr>
            </w:pPr>
            <w:r>
              <w:rPr>
                <w:rFonts w:hint="eastAsia" w:ascii="宋体" w:hAnsi="宋体" w:eastAsia="宋体" w:cs="宋体"/>
                <w:sz w:val="24"/>
                <w:szCs w:val="24"/>
                <w:highlight w:val="none"/>
              </w:rPr>
              <w:t>注意：1.关于投标报价评分中给予小微企业优惠的说明：评审时给予小型或微型企业</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0%的价格扣除，用扣除后的价格参与评审。供应商须提供中小企业声明函，否则不予认可（小型、微型企业提供中型企业制造的货物的，视同为中型企业），残疾人福利性单位属于小型、微型企业的，不重复享受政策。中小企业用评审报价参与评分。</w:t>
            </w:r>
          </w:p>
          <w:p w14:paraId="2159BA36">
            <w:pPr>
              <w:rPr>
                <w:rFonts w:hint="eastAsia" w:ascii="宋体" w:hAnsi="宋体" w:eastAsia="宋体" w:cs="宋体"/>
                <w:sz w:val="24"/>
                <w:szCs w:val="24"/>
                <w:highlight w:val="none"/>
              </w:rPr>
            </w:pPr>
            <w:r>
              <w:rPr>
                <w:rFonts w:hint="eastAsia" w:ascii="宋体" w:hAnsi="宋体" w:eastAsia="宋体" w:cs="宋体"/>
                <w:sz w:val="24"/>
                <w:szCs w:val="24"/>
                <w:highlight w:val="none"/>
              </w:rPr>
              <w:t>2. 根据财政部司法部关于《政府采购支持监狱企业发展有关问题的通知》(财库〔2014〕68 号)“二、在政府采购活动中，监狱企业视同小型、微型企业，享受预留份额、评审中价格扣除等政府采购促进中小企业发展的政府采购政策。向监狱企业采购的金额，计入面向中小企业采购的统计数据。”（注：监狱企业参加政府采购活动时，应当提供由省级以上监狱管理局、戒毒管理局（含新疆生产建设兵团）出具的属于监狱企业的证明文件。）</w:t>
            </w:r>
          </w:p>
        </w:tc>
      </w:tr>
      <w:tr w14:paraId="09397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 w:type="dxa"/>
            <w:vMerge w:val="continue"/>
            <w:noWrap w:val="0"/>
            <w:vAlign w:val="center"/>
          </w:tcPr>
          <w:p w14:paraId="28310554">
            <w:pPr>
              <w:rPr>
                <w:rFonts w:hint="eastAsia" w:ascii="宋体" w:hAnsi="宋体" w:eastAsia="宋体" w:cs="宋体"/>
                <w:sz w:val="24"/>
                <w:szCs w:val="24"/>
                <w:highlight w:val="none"/>
              </w:rPr>
            </w:pPr>
          </w:p>
        </w:tc>
        <w:tc>
          <w:tcPr>
            <w:tcW w:w="1710" w:type="dxa"/>
            <w:vMerge w:val="restart"/>
            <w:noWrap w:val="0"/>
            <w:vAlign w:val="center"/>
          </w:tcPr>
          <w:p w14:paraId="5A683408">
            <w:pPr>
              <w:rPr>
                <w:rFonts w:hint="eastAsia" w:ascii="宋体" w:hAnsi="宋体" w:cs="宋体"/>
                <w:sz w:val="24"/>
                <w:szCs w:val="24"/>
                <w:highlight w:val="none"/>
                <w:lang w:val="en-US" w:eastAsia="zh-CN"/>
              </w:rPr>
            </w:pPr>
            <w:r>
              <w:rPr>
                <w:rFonts w:hint="eastAsia" w:ascii="宋体" w:hAnsi="宋体" w:cs="宋体"/>
                <w:sz w:val="24"/>
                <w:szCs w:val="24"/>
                <w:highlight w:val="none"/>
                <w:lang w:val="en-US" w:eastAsia="zh-CN"/>
              </w:rPr>
              <w:t>技术部分</w:t>
            </w:r>
          </w:p>
          <w:p w14:paraId="008332E3">
            <w:pP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5</w:t>
            </w:r>
            <w:r>
              <w:rPr>
                <w:rFonts w:hint="eastAsia" w:ascii="宋体" w:hAnsi="宋体" w:cs="宋体"/>
                <w:sz w:val="24"/>
                <w:szCs w:val="24"/>
                <w:highlight w:val="none"/>
                <w:lang w:val="en-US" w:eastAsia="zh-CN"/>
              </w:rPr>
              <w:t>6</w:t>
            </w:r>
            <w:r>
              <w:rPr>
                <w:rFonts w:hint="eastAsia" w:ascii="宋体" w:hAnsi="宋体" w:eastAsia="宋体" w:cs="宋体"/>
                <w:sz w:val="24"/>
                <w:szCs w:val="24"/>
                <w:highlight w:val="none"/>
              </w:rPr>
              <w:t>分）</w:t>
            </w:r>
          </w:p>
        </w:tc>
        <w:tc>
          <w:tcPr>
            <w:tcW w:w="1584" w:type="dxa"/>
            <w:noWrap w:val="0"/>
            <w:vAlign w:val="center"/>
          </w:tcPr>
          <w:p w14:paraId="60CFF31C">
            <w:pPr>
              <w:pStyle w:val="62"/>
              <w:numPr>
                <w:ilvl w:val="0"/>
                <w:numId w:val="0"/>
              </w:numPr>
              <w:autoSpaceDE w:val="0"/>
              <w:autoSpaceDN w:val="0"/>
              <w:adjustRightInd w:val="0"/>
              <w:spacing w:line="360" w:lineRule="auto"/>
              <w:ind w:leftChars="0"/>
              <w:jc w:val="center"/>
              <w:rPr>
                <w:rFonts w:hint="eastAsia" w:ascii="宋体" w:hAnsi="宋体" w:eastAsia="宋体" w:cs="宋体"/>
                <w:color w:val="000000" w:themeColor="text1"/>
                <w:sz w:val="24"/>
                <w:szCs w:val="24"/>
                <w:highlight w:val="none"/>
                <w:lang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印刷材料保密措施</w:t>
            </w:r>
          </w:p>
          <w:p w14:paraId="27E387C2">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分）</w:t>
            </w:r>
          </w:p>
        </w:tc>
        <w:tc>
          <w:tcPr>
            <w:tcW w:w="5308" w:type="dxa"/>
            <w:noWrap w:val="0"/>
            <w:vAlign w:val="center"/>
          </w:tcPr>
          <w:p w14:paraId="28C11820">
            <w:pPr>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cs="宋体"/>
                <w:color w:val="000000" w:themeColor="text1"/>
                <w:kern w:val="0"/>
                <w:sz w:val="24"/>
                <w:szCs w:val="24"/>
                <w:highlight w:val="none"/>
                <w:lang w:eastAsia="zh-CN"/>
                <w14:textFill>
                  <w14:solidFill>
                    <w14:schemeClr w14:val="tx1"/>
                  </w14:solidFill>
                </w14:textFill>
              </w:rPr>
              <w:t>提供印刷材料保密措施的</w:t>
            </w:r>
            <w:r>
              <w:rPr>
                <w:rFonts w:hint="eastAsia" w:ascii="宋体" w:hAnsi="宋体" w:eastAsia="宋体" w:cs="宋体"/>
                <w:sz w:val="24"/>
                <w:szCs w:val="24"/>
                <w:highlight w:val="none"/>
                <w:lang w:val="en-US" w:eastAsia="zh-CN"/>
              </w:rPr>
              <w:t>得5</w:t>
            </w:r>
            <w:r>
              <w:rPr>
                <w:rFonts w:hint="eastAsia" w:ascii="宋体" w:hAnsi="宋体" w:eastAsia="宋体" w:cs="宋体"/>
                <w:sz w:val="24"/>
                <w:szCs w:val="24"/>
                <w:highlight w:val="none"/>
              </w:rPr>
              <w:t>分</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不提供</w:t>
            </w:r>
            <w:r>
              <w:rPr>
                <w:rFonts w:hint="eastAsia" w:ascii="宋体" w:hAnsi="宋体" w:eastAsia="宋体" w:cs="宋体"/>
                <w:sz w:val="24"/>
                <w:szCs w:val="24"/>
                <w:highlight w:val="none"/>
              </w:rPr>
              <w:t>不得分。</w:t>
            </w:r>
          </w:p>
        </w:tc>
      </w:tr>
      <w:tr w14:paraId="0A2CA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 w:type="dxa"/>
            <w:vMerge w:val="continue"/>
            <w:noWrap w:val="0"/>
            <w:vAlign w:val="center"/>
          </w:tcPr>
          <w:p w14:paraId="7D859270">
            <w:pPr>
              <w:rPr>
                <w:rFonts w:hint="eastAsia" w:ascii="宋体" w:hAnsi="宋体" w:eastAsia="宋体" w:cs="宋体"/>
                <w:sz w:val="24"/>
                <w:szCs w:val="24"/>
                <w:highlight w:val="none"/>
              </w:rPr>
            </w:pPr>
          </w:p>
        </w:tc>
        <w:tc>
          <w:tcPr>
            <w:tcW w:w="1710" w:type="dxa"/>
            <w:vMerge w:val="continue"/>
            <w:noWrap w:val="0"/>
            <w:vAlign w:val="center"/>
          </w:tcPr>
          <w:p w14:paraId="7DB36ECE">
            <w:pPr>
              <w:rPr>
                <w:rFonts w:hint="eastAsia" w:ascii="宋体" w:hAnsi="宋体" w:eastAsia="宋体" w:cs="宋体"/>
                <w:sz w:val="24"/>
                <w:szCs w:val="24"/>
                <w:highlight w:val="none"/>
              </w:rPr>
            </w:pPr>
          </w:p>
        </w:tc>
        <w:tc>
          <w:tcPr>
            <w:tcW w:w="1584" w:type="dxa"/>
            <w:noWrap w:val="0"/>
            <w:vAlign w:val="center"/>
          </w:tcPr>
          <w:p w14:paraId="3F1C03DD">
            <w:pPr>
              <w:jc w:val="center"/>
              <w:rPr>
                <w:rFonts w:hint="eastAsia" w:ascii="宋体" w:hAnsi="宋体" w:eastAsia="宋体" w:cs="宋体"/>
                <w:sz w:val="24"/>
                <w:szCs w:val="24"/>
                <w:highlight w:val="none"/>
              </w:rPr>
            </w:pPr>
          </w:p>
          <w:p w14:paraId="188E933B">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服务方案</w:t>
            </w:r>
          </w:p>
          <w:p w14:paraId="4AB1335F">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25</w:t>
            </w:r>
            <w:r>
              <w:rPr>
                <w:rFonts w:hint="eastAsia" w:ascii="宋体" w:hAnsi="宋体" w:eastAsia="宋体" w:cs="宋体"/>
                <w:sz w:val="24"/>
                <w:szCs w:val="24"/>
                <w:highlight w:val="none"/>
              </w:rPr>
              <w:t>分)</w:t>
            </w:r>
          </w:p>
        </w:tc>
        <w:tc>
          <w:tcPr>
            <w:tcW w:w="5308" w:type="dxa"/>
            <w:noWrap w:val="0"/>
            <w:vAlign w:val="top"/>
          </w:tcPr>
          <w:p w14:paraId="0D2FA93F">
            <w:pPr>
              <w:rPr>
                <w:rFonts w:hint="eastAsia" w:ascii="宋体" w:hAnsi="宋体" w:eastAsia="宋体" w:cs="宋体"/>
                <w:sz w:val="24"/>
                <w:szCs w:val="24"/>
                <w:highlight w:val="none"/>
              </w:rPr>
            </w:pPr>
            <w:r>
              <w:rPr>
                <w:rFonts w:hint="eastAsia" w:ascii="宋体" w:hAnsi="宋体" w:eastAsia="宋体" w:cs="宋体"/>
                <w:sz w:val="24"/>
                <w:szCs w:val="24"/>
                <w:highlight w:val="none"/>
              </w:rPr>
              <w:t>1.服务流程；2.服务方式方法；3.保证服务质量；4.验收；5.人力物力保障； 以上5项内容满足项目需求且能结合采购人实际情况的每提供一项得</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分； 满分</w:t>
            </w:r>
            <w:r>
              <w:rPr>
                <w:rFonts w:hint="eastAsia" w:ascii="宋体" w:hAnsi="宋体" w:eastAsia="宋体" w:cs="宋体"/>
                <w:sz w:val="24"/>
                <w:szCs w:val="24"/>
                <w:highlight w:val="none"/>
                <w:lang w:val="en-US" w:eastAsia="zh-CN"/>
              </w:rPr>
              <w:t>25</w:t>
            </w:r>
            <w:r>
              <w:rPr>
                <w:rFonts w:hint="eastAsia" w:ascii="宋体" w:hAnsi="宋体" w:eastAsia="宋体" w:cs="宋体"/>
                <w:sz w:val="24"/>
                <w:szCs w:val="24"/>
                <w:highlight w:val="none"/>
              </w:rPr>
              <w:t>分。</w:t>
            </w:r>
          </w:p>
          <w:p w14:paraId="466CB534">
            <w:pPr>
              <w:rPr>
                <w:rFonts w:hint="eastAsia" w:ascii="宋体" w:hAnsi="宋体" w:eastAsia="宋体" w:cs="宋体"/>
                <w:sz w:val="24"/>
                <w:szCs w:val="24"/>
                <w:highlight w:val="none"/>
              </w:rPr>
            </w:pPr>
            <w:r>
              <w:rPr>
                <w:rFonts w:hint="eastAsia" w:ascii="宋体" w:hAnsi="宋体" w:eastAsia="宋体" w:cs="宋体"/>
                <w:sz w:val="24"/>
                <w:szCs w:val="24"/>
                <w:highlight w:val="none"/>
              </w:rPr>
              <w:t>未提供措施或存在内容明显错误或不符合项目需求的每项扣</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分扣完为止。</w:t>
            </w:r>
          </w:p>
        </w:tc>
      </w:tr>
      <w:tr w14:paraId="51ABF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 w:type="dxa"/>
            <w:vMerge w:val="continue"/>
            <w:noWrap w:val="0"/>
            <w:vAlign w:val="center"/>
          </w:tcPr>
          <w:p w14:paraId="61ED8AA8">
            <w:pPr>
              <w:rPr>
                <w:rFonts w:hint="eastAsia" w:ascii="宋体" w:hAnsi="宋体" w:eastAsia="宋体" w:cs="宋体"/>
                <w:sz w:val="24"/>
                <w:szCs w:val="24"/>
                <w:highlight w:val="none"/>
              </w:rPr>
            </w:pPr>
          </w:p>
        </w:tc>
        <w:tc>
          <w:tcPr>
            <w:tcW w:w="1710" w:type="dxa"/>
            <w:vMerge w:val="continue"/>
            <w:noWrap w:val="0"/>
            <w:vAlign w:val="center"/>
          </w:tcPr>
          <w:p w14:paraId="48050CE5">
            <w:pPr>
              <w:rPr>
                <w:rFonts w:hint="eastAsia" w:ascii="宋体" w:hAnsi="宋体" w:eastAsia="宋体" w:cs="宋体"/>
                <w:sz w:val="24"/>
                <w:szCs w:val="24"/>
                <w:highlight w:val="none"/>
              </w:rPr>
            </w:pPr>
          </w:p>
        </w:tc>
        <w:tc>
          <w:tcPr>
            <w:tcW w:w="1584" w:type="dxa"/>
            <w:noWrap w:val="0"/>
            <w:vAlign w:val="center"/>
          </w:tcPr>
          <w:p w14:paraId="6265B405">
            <w:pPr>
              <w:pStyle w:val="62"/>
              <w:numPr>
                <w:ilvl w:val="0"/>
                <w:numId w:val="0"/>
              </w:numPr>
              <w:autoSpaceDE w:val="0"/>
              <w:autoSpaceDN w:val="0"/>
              <w:adjustRightInd w:val="0"/>
              <w:spacing w:line="360" w:lineRule="auto"/>
              <w:ind w:left="0" w:leftChars="0" w:firstLine="0" w:firstLineChars="0"/>
              <w:jc w:val="center"/>
              <w:rPr>
                <w:rFonts w:hint="eastAsia" w:ascii="宋体" w:hAnsi="宋体" w:eastAsia="宋体" w:cs="宋体"/>
                <w:color w:val="000000" w:themeColor="text1"/>
                <w:sz w:val="24"/>
                <w:szCs w:val="24"/>
                <w:highlight w:val="none"/>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val="en-US" w:eastAsia="zh-CN"/>
                <w14:textFill>
                  <w14:solidFill>
                    <w14:schemeClr w14:val="tx1"/>
                  </w14:solidFill>
                </w14:textFill>
              </w:rPr>
              <w:t>印刷材料过程中遇突发紧急事件的处理应对预案 （9分）</w:t>
            </w:r>
          </w:p>
          <w:p w14:paraId="3D7A2317">
            <w:pPr>
              <w:pStyle w:val="62"/>
              <w:numPr>
                <w:ilvl w:val="0"/>
                <w:numId w:val="0"/>
              </w:numPr>
              <w:autoSpaceDE w:val="0"/>
              <w:autoSpaceDN w:val="0"/>
              <w:adjustRightInd w:val="0"/>
              <w:spacing w:line="360" w:lineRule="auto"/>
              <w:ind w:left="0" w:leftChars="0" w:firstLine="0" w:firstLineChars="0"/>
              <w:jc w:val="both"/>
              <w:rPr>
                <w:rFonts w:hint="eastAsia" w:ascii="宋体" w:hAnsi="宋体" w:eastAsia="宋体" w:cs="宋体"/>
                <w:sz w:val="24"/>
                <w:szCs w:val="24"/>
                <w:highlight w:val="none"/>
              </w:rPr>
            </w:pPr>
          </w:p>
        </w:tc>
        <w:tc>
          <w:tcPr>
            <w:tcW w:w="5308" w:type="dxa"/>
            <w:noWrap w:val="0"/>
            <w:vAlign w:val="center"/>
          </w:tcPr>
          <w:p w14:paraId="5E108E7B">
            <w:pPr>
              <w:spacing w:line="360" w:lineRule="auto"/>
              <w:rPr>
                <w:rFonts w:hint="eastAsia" w:ascii="宋体" w:hAnsi="宋体" w:eastAsia="宋体" w:cs="宋体"/>
                <w:sz w:val="24"/>
                <w:szCs w:val="24"/>
                <w:highlight w:val="none"/>
              </w:rPr>
            </w:pPr>
            <w:r>
              <w:rPr>
                <w:rFonts w:hint="eastAsia" w:ascii="宋体" w:hAnsi="宋体" w:eastAsia="宋体" w:cs="宋体"/>
                <w:bCs/>
                <w:color w:val="000000" w:themeColor="text1"/>
                <w:sz w:val="24"/>
                <w:szCs w:val="24"/>
                <w:highlight w:val="none"/>
                <w:lang w:eastAsia="zh-CN"/>
                <w14:textFill>
                  <w14:solidFill>
                    <w14:schemeClr w14:val="tx1"/>
                  </w14:solidFill>
                </w14:textFill>
              </w:rPr>
              <w:t>印刷材料过程中遇突发紧急事件的处理应对预案措施</w:t>
            </w:r>
            <w:r>
              <w:rPr>
                <w:rFonts w:hint="eastAsia" w:ascii="宋体" w:hAnsi="宋体" w:cs="宋体"/>
                <w:color w:val="000000" w:themeColor="text1"/>
                <w:kern w:val="0"/>
                <w:sz w:val="24"/>
                <w:szCs w:val="24"/>
                <w:highlight w:val="none"/>
                <w:lang w:eastAsia="zh-CN"/>
                <w14:textFill>
                  <w14:solidFill>
                    <w14:schemeClr w14:val="tx1"/>
                  </w14:solidFill>
                </w14:textFill>
              </w:rPr>
              <w:t>得</w:t>
            </w:r>
            <w:r>
              <w:rPr>
                <w:rFonts w:hint="eastAsia" w:ascii="宋体" w:hAnsi="宋体" w:cs="宋体"/>
                <w:color w:val="000000" w:themeColor="text1"/>
                <w:kern w:val="0"/>
                <w:sz w:val="24"/>
                <w:szCs w:val="24"/>
                <w:highlight w:val="none"/>
                <w:lang w:val="en-US" w:eastAsia="zh-CN"/>
                <w14:textFill>
                  <w14:solidFill>
                    <w14:schemeClr w14:val="tx1"/>
                  </w14:solidFill>
                </w14:textFill>
              </w:rPr>
              <w:t>9分，</w:t>
            </w:r>
            <w:r>
              <w:rPr>
                <w:rFonts w:hint="eastAsia" w:ascii="宋体" w:hAnsi="宋体" w:cs="宋体"/>
                <w:color w:val="000000" w:themeColor="text1"/>
                <w:kern w:val="0"/>
                <w:sz w:val="24"/>
                <w:szCs w:val="24"/>
                <w:highlight w:val="none"/>
                <w:lang w:eastAsia="zh-CN"/>
                <w14:textFill>
                  <w14:solidFill>
                    <w14:schemeClr w14:val="tx1"/>
                  </w14:solidFill>
                </w14:textFill>
              </w:rPr>
              <w:t>不提供不得分。</w:t>
            </w:r>
          </w:p>
        </w:tc>
      </w:tr>
      <w:tr w14:paraId="18ECE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6" w:hRule="atLeast"/>
        </w:trPr>
        <w:tc>
          <w:tcPr>
            <w:tcW w:w="925" w:type="dxa"/>
            <w:vMerge w:val="continue"/>
            <w:noWrap w:val="0"/>
            <w:vAlign w:val="center"/>
          </w:tcPr>
          <w:p w14:paraId="102FD616">
            <w:pPr>
              <w:rPr>
                <w:rFonts w:hint="eastAsia" w:ascii="宋体" w:hAnsi="宋体" w:eastAsia="宋体" w:cs="宋体"/>
                <w:sz w:val="24"/>
                <w:szCs w:val="24"/>
                <w:highlight w:val="none"/>
              </w:rPr>
            </w:pPr>
          </w:p>
        </w:tc>
        <w:tc>
          <w:tcPr>
            <w:tcW w:w="1710" w:type="dxa"/>
            <w:vMerge w:val="continue"/>
            <w:noWrap w:val="0"/>
            <w:vAlign w:val="center"/>
          </w:tcPr>
          <w:p w14:paraId="37C6E77F">
            <w:pPr>
              <w:rPr>
                <w:rFonts w:hint="eastAsia" w:ascii="宋体" w:hAnsi="宋体" w:eastAsia="宋体" w:cs="宋体"/>
                <w:sz w:val="24"/>
                <w:szCs w:val="24"/>
                <w:highlight w:val="none"/>
              </w:rPr>
            </w:pPr>
          </w:p>
        </w:tc>
        <w:tc>
          <w:tcPr>
            <w:tcW w:w="1584" w:type="dxa"/>
            <w:noWrap w:val="0"/>
            <w:vAlign w:val="center"/>
          </w:tcPr>
          <w:p w14:paraId="7B85F543">
            <w:pPr>
              <w:pStyle w:val="62"/>
              <w:numPr>
                <w:ilvl w:val="0"/>
                <w:numId w:val="0"/>
              </w:numPr>
              <w:autoSpaceDE w:val="0"/>
              <w:autoSpaceDN w:val="0"/>
              <w:adjustRightInd w:val="0"/>
              <w:spacing w:line="360" w:lineRule="auto"/>
              <w:ind w:left="0" w:leftChars="0" w:firstLine="0" w:firstLineChars="0"/>
              <w:jc w:val="center"/>
              <w:rPr>
                <w:rFonts w:hint="eastAsia" w:ascii="宋体" w:hAnsi="宋体" w:eastAsia="宋体" w:cs="宋体"/>
                <w:sz w:val="24"/>
                <w:szCs w:val="24"/>
                <w:highlight w:val="none"/>
              </w:rPr>
            </w:pPr>
            <w:r>
              <w:rPr>
                <w:rFonts w:hint="eastAsia" w:ascii="宋体" w:hAnsi="宋体" w:eastAsia="宋体" w:cs="宋体"/>
                <w:color w:val="000000" w:themeColor="text1"/>
                <w:sz w:val="24"/>
                <w:szCs w:val="24"/>
                <w:highlight w:val="none"/>
                <w:lang w:eastAsia="zh-CN"/>
                <w14:textFill>
                  <w14:solidFill>
                    <w14:schemeClr w14:val="tx1"/>
                  </w14:solidFill>
                </w14:textFill>
              </w:rPr>
              <w:t>印刷材料质量保证措施（</w:t>
            </w:r>
            <w:r>
              <w:rPr>
                <w:rFonts w:hint="eastAsia" w:ascii="宋体" w:hAnsi="宋体" w:cs="宋体"/>
                <w:color w:val="000000" w:themeColor="text1"/>
                <w:sz w:val="24"/>
                <w:szCs w:val="24"/>
                <w:highlight w:val="none"/>
                <w:lang w:val="en-US" w:eastAsia="zh-CN"/>
                <w14:textFill>
                  <w14:solidFill>
                    <w14:schemeClr w14:val="tx1"/>
                  </w14:solidFill>
                </w14:textFill>
              </w:rPr>
              <w:t>9</w:t>
            </w:r>
            <w:r>
              <w:rPr>
                <w:rFonts w:hint="eastAsia" w:ascii="宋体" w:hAnsi="宋体" w:eastAsia="宋体" w:cs="宋体"/>
                <w:color w:val="000000" w:themeColor="text1"/>
                <w:sz w:val="24"/>
                <w:szCs w:val="24"/>
                <w:highlight w:val="none"/>
                <w:lang w:val="en-US" w:eastAsia="zh-CN"/>
                <w14:textFill>
                  <w14:solidFill>
                    <w14:schemeClr w14:val="tx1"/>
                  </w14:solidFill>
                </w14:textFill>
              </w:rPr>
              <w:t>分</w:t>
            </w:r>
            <w:r>
              <w:rPr>
                <w:rFonts w:hint="eastAsia" w:ascii="宋体" w:hAnsi="宋体" w:eastAsia="宋体" w:cs="宋体"/>
                <w:color w:val="000000" w:themeColor="text1"/>
                <w:sz w:val="24"/>
                <w:szCs w:val="24"/>
                <w:highlight w:val="none"/>
                <w:lang w:eastAsia="zh-CN"/>
                <w14:textFill>
                  <w14:solidFill>
                    <w14:schemeClr w14:val="tx1"/>
                  </w14:solidFill>
                </w14:textFill>
              </w:rPr>
              <w:t>）</w:t>
            </w:r>
          </w:p>
        </w:tc>
        <w:tc>
          <w:tcPr>
            <w:tcW w:w="5308" w:type="dxa"/>
            <w:noWrap w:val="0"/>
            <w:vAlign w:val="center"/>
          </w:tcPr>
          <w:p w14:paraId="07B94326">
            <w:pPr>
              <w:pStyle w:val="62"/>
              <w:numPr>
                <w:ilvl w:val="0"/>
                <w:numId w:val="0"/>
              </w:numPr>
              <w:autoSpaceDE w:val="0"/>
              <w:autoSpaceDN w:val="0"/>
              <w:adjustRightInd w:val="0"/>
              <w:spacing w:line="360" w:lineRule="auto"/>
              <w:ind w:left="0" w:leftChars="0" w:firstLine="0" w:firstLineChars="0"/>
              <w:rPr>
                <w:rFonts w:hint="eastAsia" w:ascii="宋体" w:hAnsi="宋体" w:eastAsia="宋体" w:cs="宋体"/>
                <w:sz w:val="24"/>
                <w:szCs w:val="24"/>
                <w:highlight w:val="none"/>
              </w:rPr>
            </w:pPr>
            <w:r>
              <w:rPr>
                <w:rFonts w:hint="eastAsia" w:ascii="宋体" w:hAnsi="宋体" w:cs="宋体"/>
                <w:color w:val="000000" w:themeColor="text1"/>
                <w:kern w:val="0"/>
                <w:sz w:val="24"/>
                <w:szCs w:val="24"/>
                <w:highlight w:val="none"/>
                <w:lang w:eastAsia="zh-CN"/>
                <w14:textFill>
                  <w14:solidFill>
                    <w14:schemeClr w14:val="tx1"/>
                  </w14:solidFill>
                </w14:textFill>
              </w:rPr>
              <w:t>提供</w:t>
            </w:r>
            <w:r>
              <w:rPr>
                <w:rFonts w:hint="eastAsia" w:ascii="宋体" w:hAnsi="宋体" w:eastAsia="宋体" w:cs="宋体"/>
                <w:color w:val="000000" w:themeColor="text1"/>
                <w:sz w:val="24"/>
                <w:szCs w:val="24"/>
                <w:highlight w:val="none"/>
                <w:lang w:eastAsia="zh-CN"/>
                <w14:textFill>
                  <w14:solidFill>
                    <w14:schemeClr w14:val="tx1"/>
                  </w14:solidFill>
                </w14:textFill>
              </w:rPr>
              <w:t>印刷材料质量保证措施</w:t>
            </w:r>
            <w:r>
              <w:rPr>
                <w:rFonts w:hint="eastAsia" w:ascii="宋体" w:hAnsi="宋体" w:cs="宋体"/>
                <w:color w:val="000000" w:themeColor="text1"/>
                <w:kern w:val="0"/>
                <w:sz w:val="24"/>
                <w:szCs w:val="24"/>
                <w:highlight w:val="none"/>
                <w:lang w:eastAsia="zh-CN"/>
                <w14:textFill>
                  <w14:solidFill>
                    <w14:schemeClr w14:val="tx1"/>
                  </w14:solidFill>
                </w14:textFill>
              </w:rPr>
              <w:t>的得</w:t>
            </w:r>
            <w:r>
              <w:rPr>
                <w:rFonts w:hint="eastAsia" w:ascii="宋体" w:hAnsi="宋体" w:cs="宋体"/>
                <w:color w:val="000000" w:themeColor="text1"/>
                <w:kern w:val="0"/>
                <w:sz w:val="24"/>
                <w:szCs w:val="24"/>
                <w:highlight w:val="none"/>
                <w:lang w:val="en-US" w:eastAsia="zh-CN"/>
                <w14:textFill>
                  <w14:solidFill>
                    <w14:schemeClr w14:val="tx1"/>
                  </w14:solidFill>
                </w14:textFill>
              </w:rPr>
              <w:t>9分，</w:t>
            </w:r>
            <w:r>
              <w:rPr>
                <w:rFonts w:hint="eastAsia" w:ascii="宋体" w:hAnsi="宋体" w:cs="宋体"/>
                <w:color w:val="000000" w:themeColor="text1"/>
                <w:kern w:val="0"/>
                <w:sz w:val="24"/>
                <w:szCs w:val="24"/>
                <w:highlight w:val="none"/>
                <w:lang w:eastAsia="zh-CN"/>
                <w14:textFill>
                  <w14:solidFill>
                    <w14:schemeClr w14:val="tx1"/>
                  </w14:solidFill>
                </w14:textFill>
              </w:rPr>
              <w:t>不提供不得分。</w:t>
            </w:r>
          </w:p>
        </w:tc>
      </w:tr>
      <w:tr w14:paraId="079AC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 w:type="dxa"/>
            <w:vMerge w:val="continue"/>
            <w:noWrap w:val="0"/>
            <w:vAlign w:val="center"/>
          </w:tcPr>
          <w:p w14:paraId="6DB5A92D">
            <w:pPr>
              <w:rPr>
                <w:rFonts w:hint="eastAsia" w:ascii="宋体" w:hAnsi="宋体" w:eastAsia="宋体" w:cs="宋体"/>
                <w:sz w:val="24"/>
                <w:szCs w:val="24"/>
                <w:highlight w:val="none"/>
              </w:rPr>
            </w:pPr>
          </w:p>
        </w:tc>
        <w:tc>
          <w:tcPr>
            <w:tcW w:w="1710" w:type="dxa"/>
            <w:vMerge w:val="continue"/>
            <w:noWrap w:val="0"/>
            <w:vAlign w:val="center"/>
          </w:tcPr>
          <w:p w14:paraId="288192E4">
            <w:pPr>
              <w:rPr>
                <w:rFonts w:hint="eastAsia" w:ascii="宋体" w:hAnsi="宋体" w:eastAsia="宋体" w:cs="宋体"/>
                <w:sz w:val="24"/>
                <w:szCs w:val="24"/>
                <w:highlight w:val="none"/>
              </w:rPr>
            </w:pPr>
          </w:p>
        </w:tc>
        <w:tc>
          <w:tcPr>
            <w:tcW w:w="1584" w:type="dxa"/>
            <w:shd w:val="clear" w:color="auto" w:fill="auto"/>
            <w:noWrap w:val="0"/>
            <w:vAlign w:val="center"/>
          </w:tcPr>
          <w:p w14:paraId="474CF31B">
            <w:pPr>
              <w:pStyle w:val="62"/>
              <w:numPr>
                <w:ilvl w:val="0"/>
                <w:numId w:val="0"/>
              </w:numPr>
              <w:autoSpaceDE w:val="0"/>
              <w:autoSpaceDN w:val="0"/>
              <w:adjustRightInd w:val="0"/>
              <w:spacing w:line="240" w:lineRule="auto"/>
              <w:ind w:leftChars="0"/>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z w:val="24"/>
                <w:szCs w:val="24"/>
                <w:highlight w:val="none"/>
                <w14:textFill>
                  <w14:solidFill>
                    <w14:schemeClr w14:val="tx1"/>
                  </w14:solidFill>
                </w14:textFill>
              </w:rPr>
              <w:t>印刷材料交付措施</w:t>
            </w:r>
          </w:p>
          <w:p w14:paraId="1EA39F4A">
            <w:pPr>
              <w:pStyle w:val="62"/>
              <w:numPr>
                <w:ilvl w:val="0"/>
                <w:numId w:val="0"/>
              </w:numPr>
              <w:autoSpaceDE w:val="0"/>
              <w:autoSpaceDN w:val="0"/>
              <w:adjustRightInd w:val="0"/>
              <w:spacing w:line="360" w:lineRule="auto"/>
              <w:ind w:left="0" w:leftChars="0" w:firstLine="0" w:firstLineChars="0"/>
              <w:jc w:val="cente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w:t>
            </w:r>
            <w:r>
              <w:rPr>
                <w:rFonts w:hint="eastAsia" w:ascii="宋体" w:hAnsi="宋体" w:cs="宋体"/>
                <w:color w:val="000000" w:themeColor="text1"/>
                <w:sz w:val="24"/>
                <w:szCs w:val="24"/>
                <w:highlight w:val="none"/>
                <w:lang w:val="en-US" w:eastAsia="zh-CN"/>
                <w14:textFill>
                  <w14:solidFill>
                    <w14:schemeClr w14:val="tx1"/>
                  </w14:solidFill>
                </w14:textFill>
              </w:rPr>
              <w:t>4分</w:t>
            </w:r>
            <w:r>
              <w:rPr>
                <w:rFonts w:hint="eastAsia" w:ascii="宋体" w:hAnsi="宋体" w:cs="宋体"/>
                <w:color w:val="000000" w:themeColor="text1"/>
                <w:sz w:val="24"/>
                <w:szCs w:val="24"/>
                <w:highlight w:val="none"/>
                <w:lang w:eastAsia="zh-CN"/>
                <w14:textFill>
                  <w14:solidFill>
                    <w14:schemeClr w14:val="tx1"/>
                  </w14:solidFill>
                </w14:textFill>
              </w:rPr>
              <w:t>）</w:t>
            </w:r>
          </w:p>
        </w:tc>
        <w:tc>
          <w:tcPr>
            <w:tcW w:w="5308" w:type="dxa"/>
            <w:shd w:val="clear" w:color="auto" w:fill="auto"/>
            <w:noWrap w:val="0"/>
            <w:vAlign w:val="center"/>
          </w:tcPr>
          <w:p w14:paraId="5523F7C7">
            <w:pPr>
              <w:pStyle w:val="62"/>
              <w:numPr>
                <w:ilvl w:val="0"/>
                <w:numId w:val="0"/>
              </w:numPr>
              <w:autoSpaceDE w:val="0"/>
              <w:autoSpaceDN w:val="0"/>
              <w:adjustRightInd w:val="0"/>
              <w:spacing w:line="360" w:lineRule="auto"/>
              <w:ind w:left="0" w:leftChars="0" w:firstLine="0" w:firstLineChars="0"/>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提供</w:t>
            </w:r>
            <w:r>
              <w:rPr>
                <w:rFonts w:hint="eastAsia" w:ascii="宋体" w:hAnsi="宋体" w:eastAsia="宋体" w:cs="宋体"/>
                <w:color w:val="000000" w:themeColor="text1"/>
                <w:sz w:val="24"/>
                <w:szCs w:val="24"/>
                <w:highlight w:val="none"/>
                <w14:textFill>
                  <w14:solidFill>
                    <w14:schemeClr w14:val="tx1"/>
                  </w14:solidFill>
                </w14:textFill>
              </w:rPr>
              <w:t>印刷材料交付措施</w:t>
            </w:r>
            <w:r>
              <w:rPr>
                <w:rFonts w:hint="eastAsia" w:ascii="宋体" w:hAnsi="宋体" w:eastAsia="宋体" w:cs="宋体"/>
                <w:color w:val="000000" w:themeColor="text1"/>
                <w:sz w:val="24"/>
                <w:szCs w:val="24"/>
                <w:highlight w:val="none"/>
                <w:lang w:eastAsia="zh-CN"/>
                <w14:textFill>
                  <w14:solidFill>
                    <w14:schemeClr w14:val="tx1"/>
                  </w14:solidFill>
                </w14:textFill>
              </w:rPr>
              <w:t>的</w:t>
            </w:r>
            <w:r>
              <w:rPr>
                <w:rFonts w:hint="eastAsia" w:ascii="宋体" w:hAnsi="宋体" w:cs="宋体"/>
                <w:color w:val="000000" w:themeColor="text1"/>
                <w:kern w:val="0"/>
                <w:sz w:val="24"/>
                <w:szCs w:val="24"/>
                <w:highlight w:val="none"/>
                <w:lang w:eastAsia="zh-CN"/>
                <w14:textFill>
                  <w14:solidFill>
                    <w14:schemeClr w14:val="tx1"/>
                  </w14:solidFill>
                </w14:textFill>
              </w:rPr>
              <w:t>得</w:t>
            </w:r>
            <w:r>
              <w:rPr>
                <w:rFonts w:hint="eastAsia" w:ascii="宋体" w:hAnsi="宋体" w:cs="宋体"/>
                <w:color w:val="000000" w:themeColor="text1"/>
                <w:kern w:val="0"/>
                <w:sz w:val="24"/>
                <w:szCs w:val="24"/>
                <w:highlight w:val="none"/>
                <w:lang w:val="en-US" w:eastAsia="zh-CN"/>
                <w14:textFill>
                  <w14:solidFill>
                    <w14:schemeClr w14:val="tx1"/>
                  </w14:solidFill>
                </w14:textFill>
              </w:rPr>
              <w:t>4分，</w:t>
            </w:r>
            <w:r>
              <w:rPr>
                <w:rFonts w:hint="eastAsia" w:ascii="宋体" w:hAnsi="宋体" w:cs="宋体"/>
                <w:color w:val="000000" w:themeColor="text1"/>
                <w:kern w:val="0"/>
                <w:sz w:val="24"/>
                <w:szCs w:val="24"/>
                <w:highlight w:val="none"/>
                <w:lang w:eastAsia="zh-CN"/>
                <w14:textFill>
                  <w14:solidFill>
                    <w14:schemeClr w14:val="tx1"/>
                  </w14:solidFill>
                </w14:textFill>
              </w:rPr>
              <w:t>不提供不得分</w:t>
            </w:r>
            <w:r>
              <w:rPr>
                <w:rFonts w:hint="eastAsia" w:ascii="宋体" w:hAnsi="宋体" w:eastAsia="宋体" w:cs="宋体"/>
                <w:color w:val="000000" w:themeColor="text1"/>
                <w:sz w:val="24"/>
                <w:szCs w:val="24"/>
                <w:highlight w:val="none"/>
                <w14:textFill>
                  <w14:solidFill>
                    <w14:schemeClr w14:val="tx1"/>
                  </w14:solidFill>
                </w14:textFill>
              </w:rPr>
              <w:t>。</w:t>
            </w:r>
          </w:p>
        </w:tc>
      </w:tr>
      <w:tr w14:paraId="430FDC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 w:type="dxa"/>
            <w:vMerge w:val="continue"/>
            <w:noWrap w:val="0"/>
            <w:vAlign w:val="center"/>
          </w:tcPr>
          <w:p w14:paraId="67385893">
            <w:pPr>
              <w:rPr>
                <w:rFonts w:hint="eastAsia" w:ascii="宋体" w:hAnsi="宋体" w:eastAsia="宋体" w:cs="宋体"/>
                <w:sz w:val="24"/>
                <w:szCs w:val="24"/>
                <w:highlight w:val="none"/>
              </w:rPr>
            </w:pPr>
          </w:p>
        </w:tc>
        <w:tc>
          <w:tcPr>
            <w:tcW w:w="1710" w:type="dxa"/>
            <w:vMerge w:val="continue"/>
            <w:noWrap w:val="0"/>
            <w:vAlign w:val="center"/>
          </w:tcPr>
          <w:p w14:paraId="77B07C23">
            <w:pPr>
              <w:rPr>
                <w:rFonts w:hint="eastAsia" w:ascii="宋体" w:hAnsi="宋体" w:eastAsia="宋体" w:cs="宋体"/>
                <w:sz w:val="24"/>
                <w:szCs w:val="24"/>
                <w:highlight w:val="none"/>
              </w:rPr>
            </w:pPr>
          </w:p>
        </w:tc>
        <w:tc>
          <w:tcPr>
            <w:tcW w:w="1584" w:type="dxa"/>
            <w:shd w:val="clear" w:color="auto" w:fill="auto"/>
            <w:noWrap w:val="0"/>
            <w:vAlign w:val="center"/>
          </w:tcPr>
          <w:p w14:paraId="743CF31F">
            <w:pPr>
              <w:pStyle w:val="62"/>
              <w:numPr>
                <w:ilvl w:val="0"/>
                <w:numId w:val="0"/>
              </w:numPr>
              <w:autoSpaceDE w:val="0"/>
              <w:autoSpaceDN w:val="0"/>
              <w:adjustRightInd w:val="0"/>
              <w:spacing w:line="360" w:lineRule="auto"/>
              <w:ind w:left="0" w:leftChars="0" w:firstLine="0" w:firstLineChars="0"/>
              <w:jc w:val="cente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cs="宋体"/>
                <w:color w:val="000000" w:themeColor="text1"/>
                <w:sz w:val="24"/>
                <w:szCs w:val="24"/>
                <w:highlight w:val="none"/>
                <w:lang w:eastAsia="zh-CN"/>
                <w14:textFill>
                  <w14:solidFill>
                    <w14:schemeClr w14:val="tx1"/>
                  </w14:solidFill>
                </w14:textFill>
              </w:rPr>
              <w:t>质量问题整改承诺（</w:t>
            </w:r>
            <w:r>
              <w:rPr>
                <w:rFonts w:hint="eastAsia" w:ascii="宋体" w:hAnsi="宋体" w:cs="宋体"/>
                <w:color w:val="000000" w:themeColor="text1"/>
                <w:sz w:val="24"/>
                <w:szCs w:val="24"/>
                <w:highlight w:val="none"/>
                <w:lang w:val="en-US" w:eastAsia="zh-CN"/>
                <w14:textFill>
                  <w14:solidFill>
                    <w14:schemeClr w14:val="tx1"/>
                  </w14:solidFill>
                </w14:textFill>
              </w:rPr>
              <w:t>4分</w:t>
            </w:r>
            <w:r>
              <w:rPr>
                <w:rFonts w:hint="eastAsia" w:ascii="宋体" w:hAnsi="宋体" w:cs="宋体"/>
                <w:color w:val="000000" w:themeColor="text1"/>
                <w:sz w:val="24"/>
                <w:szCs w:val="24"/>
                <w:highlight w:val="none"/>
                <w:lang w:eastAsia="zh-CN"/>
                <w14:textFill>
                  <w14:solidFill>
                    <w14:schemeClr w14:val="tx1"/>
                  </w14:solidFill>
                </w14:textFill>
              </w:rPr>
              <w:t>）</w:t>
            </w:r>
          </w:p>
        </w:tc>
        <w:tc>
          <w:tcPr>
            <w:tcW w:w="5308" w:type="dxa"/>
            <w:shd w:val="clear" w:color="auto" w:fill="auto"/>
            <w:noWrap w:val="0"/>
            <w:vAlign w:val="center"/>
          </w:tcPr>
          <w:p w14:paraId="1D25313F">
            <w:pPr>
              <w:pStyle w:val="62"/>
              <w:numPr>
                <w:ilvl w:val="0"/>
                <w:numId w:val="0"/>
              </w:numPr>
              <w:autoSpaceDE w:val="0"/>
              <w:autoSpaceDN w:val="0"/>
              <w:adjustRightInd w:val="0"/>
              <w:spacing w:line="360" w:lineRule="auto"/>
              <w:ind w:left="0" w:leftChars="0" w:firstLine="0" w:firstLineChars="0"/>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供应商承诺由于自身原因造成拼错版面、少印、错印、图文不清楚、沾染油墨、沾染机油、残次品等质量问题采购人有权要求重新印制。重新印制的全部费用由供应商承担，重新印制的产品紧急情况下在2小时内完成印刷服务并负责送到的得</w:t>
            </w:r>
            <w:r>
              <w:rPr>
                <w:rFonts w:hint="eastAsia" w:ascii="宋体" w:hAnsi="宋体" w:eastAsia="宋体" w:cs="宋体"/>
                <w:color w:val="000000" w:themeColor="text1"/>
                <w:sz w:val="24"/>
                <w:szCs w:val="24"/>
                <w:highlight w:val="none"/>
                <w:lang w:val="en-US" w:eastAsia="zh-CN"/>
                <w14:textFill>
                  <w14:solidFill>
                    <w14:schemeClr w14:val="tx1"/>
                  </w14:solidFill>
                </w14:textFill>
              </w:rPr>
              <w:t>4</w:t>
            </w:r>
            <w:r>
              <w:rPr>
                <w:rFonts w:hint="eastAsia" w:ascii="宋体" w:hAnsi="宋体" w:eastAsia="宋体" w:cs="宋体"/>
                <w:color w:val="000000" w:themeColor="text1"/>
                <w:sz w:val="24"/>
                <w:szCs w:val="24"/>
                <w:highlight w:val="none"/>
                <w:lang w:eastAsia="zh-CN"/>
                <w14:textFill>
                  <w14:solidFill>
                    <w14:schemeClr w14:val="tx1"/>
                  </w14:solidFill>
                </w14:textFill>
              </w:rPr>
              <w:t>分</w:t>
            </w:r>
            <w:r>
              <w:rPr>
                <w:rFonts w:hint="eastAsia" w:ascii="宋体" w:hAnsi="宋体" w:eastAsia="宋体" w:cs="宋体"/>
                <w:color w:val="000000" w:themeColor="text1"/>
                <w:kern w:val="2"/>
                <w:sz w:val="24"/>
                <w:szCs w:val="24"/>
                <w:highlight w:val="none"/>
                <w:lang w:val="en-US" w:eastAsia="zh-CN" w:bidi="ar-SA"/>
                <w14:textFill>
                  <w14:solidFill>
                    <w14:schemeClr w14:val="tx1"/>
                  </w14:solidFill>
                </w14:textFill>
              </w:rPr>
              <w:t>，不提供不得分。</w:t>
            </w:r>
            <w:r>
              <w:rPr>
                <w:rFonts w:hint="eastAsia" w:ascii="宋体" w:hAnsi="宋体" w:eastAsia="宋体" w:cs="宋体"/>
                <w:color w:val="000000" w:themeColor="text1"/>
                <w:sz w:val="24"/>
                <w:szCs w:val="24"/>
                <w:highlight w:val="none"/>
                <w:lang w:eastAsia="zh-CN"/>
                <w14:textFill>
                  <w14:solidFill>
                    <w14:schemeClr w14:val="tx1"/>
                  </w14:solidFill>
                </w14:textFill>
              </w:rPr>
              <w:t>(注:供应商需提供承诺函)</w:t>
            </w:r>
          </w:p>
        </w:tc>
      </w:tr>
      <w:tr w14:paraId="51D093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 w:type="dxa"/>
            <w:vMerge w:val="continue"/>
            <w:noWrap w:val="0"/>
            <w:vAlign w:val="center"/>
          </w:tcPr>
          <w:p w14:paraId="03EEC951">
            <w:pPr>
              <w:rPr>
                <w:rFonts w:hint="eastAsia" w:ascii="宋体" w:hAnsi="宋体" w:eastAsia="宋体" w:cs="宋体"/>
                <w:sz w:val="24"/>
                <w:szCs w:val="24"/>
                <w:highlight w:val="none"/>
              </w:rPr>
            </w:pPr>
          </w:p>
        </w:tc>
        <w:tc>
          <w:tcPr>
            <w:tcW w:w="1710" w:type="dxa"/>
            <w:vMerge w:val="restart"/>
            <w:noWrap w:val="0"/>
            <w:vAlign w:val="center"/>
          </w:tcPr>
          <w:p w14:paraId="55952E42">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商务部分</w:t>
            </w:r>
          </w:p>
          <w:p w14:paraId="022E9D74">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34</w:t>
            </w:r>
            <w:r>
              <w:rPr>
                <w:rFonts w:hint="eastAsia" w:ascii="宋体" w:hAnsi="宋体" w:eastAsia="宋体" w:cs="宋体"/>
                <w:sz w:val="24"/>
                <w:szCs w:val="24"/>
                <w:highlight w:val="none"/>
              </w:rPr>
              <w:t>分）</w:t>
            </w:r>
          </w:p>
        </w:tc>
        <w:tc>
          <w:tcPr>
            <w:tcW w:w="1584" w:type="dxa"/>
            <w:noWrap w:val="0"/>
            <w:vAlign w:val="center"/>
          </w:tcPr>
          <w:p w14:paraId="5DA5B131">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总体部署 </w:t>
            </w:r>
          </w:p>
          <w:p w14:paraId="7A73DA90">
            <w:pPr>
              <w:jc w:val="center"/>
              <w:rPr>
                <w:rFonts w:hint="eastAsia" w:ascii="宋体" w:hAnsi="宋体" w:eastAsia="宋体" w:cs="宋体"/>
                <w:sz w:val="24"/>
                <w:szCs w:val="24"/>
                <w:highlight w:val="none"/>
                <w:lang w:val="en-US" w:eastAsia="en-US"/>
              </w:rPr>
            </w:pP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8</w:t>
            </w:r>
            <w:r>
              <w:rPr>
                <w:rFonts w:hint="eastAsia" w:ascii="宋体" w:hAnsi="宋体" w:eastAsia="宋体" w:cs="宋体"/>
                <w:sz w:val="24"/>
                <w:szCs w:val="24"/>
                <w:highlight w:val="none"/>
              </w:rPr>
              <w:t>分)</w:t>
            </w:r>
          </w:p>
        </w:tc>
        <w:tc>
          <w:tcPr>
            <w:tcW w:w="5308" w:type="dxa"/>
            <w:noWrap w:val="0"/>
            <w:vAlign w:val="top"/>
          </w:tcPr>
          <w:p w14:paraId="612ECD6E">
            <w:pP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针对本项目的总体部署，包括：服务机构、联络人、响应时间及需求量集中、 用量规模大时的应急方案以上每缺一项扣</w:t>
            </w: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rPr>
              <w:t>分，扣完为止</w:t>
            </w:r>
            <w:r>
              <w:rPr>
                <w:rFonts w:hint="eastAsia" w:ascii="宋体" w:hAnsi="宋体" w:cs="宋体"/>
                <w:sz w:val="24"/>
                <w:szCs w:val="24"/>
                <w:highlight w:val="none"/>
                <w:lang w:eastAsia="zh-CN"/>
              </w:rPr>
              <w:t>。</w:t>
            </w:r>
          </w:p>
        </w:tc>
      </w:tr>
      <w:tr w14:paraId="65C4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25" w:type="dxa"/>
            <w:vMerge w:val="continue"/>
            <w:noWrap w:val="0"/>
            <w:vAlign w:val="center"/>
          </w:tcPr>
          <w:p w14:paraId="4B9A34E7">
            <w:pPr>
              <w:rPr>
                <w:rFonts w:hint="eastAsia" w:ascii="宋体" w:hAnsi="宋体" w:eastAsia="宋体" w:cs="宋体"/>
                <w:sz w:val="24"/>
                <w:szCs w:val="24"/>
                <w:highlight w:val="none"/>
              </w:rPr>
            </w:pPr>
          </w:p>
        </w:tc>
        <w:tc>
          <w:tcPr>
            <w:tcW w:w="1710" w:type="dxa"/>
            <w:vMerge w:val="continue"/>
            <w:noWrap w:val="0"/>
            <w:vAlign w:val="center"/>
          </w:tcPr>
          <w:p w14:paraId="3E5A28C1">
            <w:pPr>
              <w:rPr>
                <w:rFonts w:hint="eastAsia" w:ascii="宋体" w:hAnsi="宋体" w:eastAsia="宋体" w:cs="宋体"/>
                <w:sz w:val="24"/>
                <w:szCs w:val="24"/>
                <w:highlight w:val="none"/>
              </w:rPr>
            </w:pPr>
          </w:p>
        </w:tc>
        <w:tc>
          <w:tcPr>
            <w:tcW w:w="1584" w:type="dxa"/>
            <w:noWrap w:val="0"/>
            <w:vAlign w:val="center"/>
          </w:tcPr>
          <w:p w14:paraId="7366DCDF">
            <w:pPr>
              <w:ind w:firstLine="240" w:firstLineChars="100"/>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rPr>
              <w:t>业绩(</w:t>
            </w:r>
            <w:r>
              <w:rPr>
                <w:rFonts w:hint="eastAsia" w:ascii="宋体" w:hAnsi="宋体" w:cs="宋体"/>
                <w:sz w:val="24"/>
                <w:szCs w:val="24"/>
                <w:highlight w:val="none"/>
                <w:lang w:val="en-US" w:eastAsia="zh-CN"/>
              </w:rPr>
              <w:t>6</w:t>
            </w:r>
            <w:r>
              <w:rPr>
                <w:rFonts w:hint="eastAsia" w:ascii="宋体" w:hAnsi="宋体" w:eastAsia="宋体" w:cs="宋体"/>
                <w:sz w:val="24"/>
                <w:szCs w:val="24"/>
                <w:highlight w:val="none"/>
              </w:rPr>
              <w:t>分)</w:t>
            </w:r>
          </w:p>
        </w:tc>
        <w:tc>
          <w:tcPr>
            <w:tcW w:w="5308" w:type="dxa"/>
            <w:noWrap w:val="0"/>
            <w:vAlign w:val="top"/>
          </w:tcPr>
          <w:p w14:paraId="5D546796">
            <w:pPr>
              <w:rPr>
                <w:rFonts w:hint="eastAsia" w:ascii="宋体" w:hAnsi="宋体" w:eastAsia="宋体" w:cs="宋体"/>
                <w:sz w:val="24"/>
                <w:szCs w:val="24"/>
                <w:highlight w:val="none"/>
                <w:lang w:val="en-US" w:eastAsia="en-US"/>
              </w:rPr>
            </w:pPr>
            <w:r>
              <w:rPr>
                <w:rFonts w:hint="eastAsia" w:ascii="宋体" w:hAnsi="宋体" w:eastAsia="宋体" w:cs="宋体"/>
                <w:sz w:val="24"/>
                <w:szCs w:val="24"/>
                <w:highlight w:val="none"/>
                <w:lang w:eastAsia="zh-CN"/>
              </w:rPr>
              <w:t>供应商</w:t>
            </w:r>
            <w:r>
              <w:rPr>
                <w:rFonts w:hint="eastAsia" w:ascii="宋体" w:hAnsi="宋体" w:eastAsia="宋体" w:cs="宋体"/>
                <w:sz w:val="24"/>
                <w:szCs w:val="24"/>
                <w:highlight w:val="none"/>
              </w:rPr>
              <w:t>提供202</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rPr>
              <w:t>年1月1日以来具有类似项目业绩，每提供一份得</w:t>
            </w:r>
            <w:r>
              <w:rPr>
                <w:rFonts w:hint="eastAsia" w:ascii="宋体" w:hAnsi="宋体" w:cs="宋体"/>
                <w:sz w:val="24"/>
                <w:szCs w:val="24"/>
                <w:highlight w:val="none"/>
                <w:lang w:val="en-US" w:eastAsia="zh-CN"/>
              </w:rPr>
              <w:t>3</w:t>
            </w:r>
            <w:r>
              <w:rPr>
                <w:rFonts w:hint="eastAsia" w:ascii="宋体" w:hAnsi="宋体" w:eastAsia="宋体" w:cs="宋体"/>
                <w:sz w:val="24"/>
                <w:szCs w:val="24"/>
                <w:highlight w:val="none"/>
              </w:rPr>
              <w:t>分，最高得</w:t>
            </w:r>
            <w:r>
              <w:rPr>
                <w:rFonts w:hint="eastAsia" w:ascii="宋体" w:hAnsi="宋体" w:cs="宋体"/>
                <w:sz w:val="24"/>
                <w:szCs w:val="24"/>
                <w:highlight w:val="none"/>
                <w:lang w:val="en-US" w:eastAsia="zh-CN"/>
              </w:rPr>
              <w:t>6</w:t>
            </w:r>
            <w:r>
              <w:rPr>
                <w:rFonts w:hint="eastAsia" w:ascii="宋体" w:hAnsi="宋体" w:eastAsia="宋体" w:cs="宋体"/>
                <w:sz w:val="24"/>
                <w:szCs w:val="24"/>
                <w:highlight w:val="none"/>
              </w:rPr>
              <w:t>分。(须提供合同扫描件，以合同签订时间为准，未提供不得分。)</w:t>
            </w:r>
          </w:p>
        </w:tc>
      </w:tr>
      <w:tr w14:paraId="67641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5" w:type="dxa"/>
            <w:vMerge w:val="continue"/>
            <w:noWrap w:val="0"/>
            <w:vAlign w:val="center"/>
          </w:tcPr>
          <w:p w14:paraId="629D23D3">
            <w:pPr>
              <w:rPr>
                <w:rFonts w:hint="eastAsia" w:ascii="宋体" w:hAnsi="宋体" w:eastAsia="宋体" w:cs="宋体"/>
                <w:sz w:val="24"/>
                <w:szCs w:val="24"/>
                <w:highlight w:val="none"/>
              </w:rPr>
            </w:pPr>
          </w:p>
        </w:tc>
        <w:tc>
          <w:tcPr>
            <w:tcW w:w="1710" w:type="dxa"/>
            <w:vMerge w:val="continue"/>
            <w:noWrap w:val="0"/>
            <w:vAlign w:val="center"/>
          </w:tcPr>
          <w:p w14:paraId="0370E99C">
            <w:pPr>
              <w:rPr>
                <w:rFonts w:hint="eastAsia" w:ascii="宋体" w:hAnsi="宋体" w:eastAsia="宋体" w:cs="宋体"/>
                <w:sz w:val="24"/>
                <w:szCs w:val="24"/>
                <w:highlight w:val="none"/>
              </w:rPr>
            </w:pPr>
          </w:p>
        </w:tc>
        <w:tc>
          <w:tcPr>
            <w:tcW w:w="1584" w:type="dxa"/>
            <w:noWrap w:val="0"/>
            <w:vAlign w:val="center"/>
          </w:tcPr>
          <w:p w14:paraId="4B4203B9">
            <w:pPr>
              <w:jc w:val="center"/>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设备配备</w:t>
            </w:r>
          </w:p>
          <w:p w14:paraId="4F7BBB0B">
            <w:pPr>
              <w:jc w:val="center"/>
              <w:rPr>
                <w:rFonts w:hint="eastAsia" w:ascii="宋体" w:hAnsi="宋体" w:eastAsia="宋体" w:cs="宋体"/>
                <w:sz w:val="24"/>
                <w:szCs w:val="24"/>
                <w:highlight w:val="none"/>
                <w:lang w:val="en-US" w:eastAsia="en-US"/>
              </w:rPr>
            </w:pPr>
            <w:r>
              <w:rPr>
                <w:rFonts w:hint="eastAsia" w:ascii="宋体" w:hAnsi="宋体" w:eastAsia="宋体" w:cs="宋体"/>
                <w:sz w:val="24"/>
                <w:szCs w:val="24"/>
                <w:highlight w:val="none"/>
                <w:lang w:val="en-US" w:eastAsia="zh-CN"/>
              </w:rPr>
              <w:t>（10分）</w:t>
            </w:r>
          </w:p>
        </w:tc>
        <w:tc>
          <w:tcPr>
            <w:tcW w:w="5308" w:type="dxa"/>
            <w:noWrap w:val="0"/>
            <w:vAlign w:val="top"/>
          </w:tcPr>
          <w:p w14:paraId="0B53BEDC">
            <w:pPr>
              <w:rPr>
                <w:rFonts w:hint="eastAsia" w:ascii="宋体" w:hAnsi="宋体" w:eastAsia="宋体" w:cs="宋体"/>
                <w:sz w:val="24"/>
                <w:szCs w:val="24"/>
                <w:highlight w:val="none"/>
                <w:lang w:val="en-US" w:eastAsia="en-US"/>
              </w:rPr>
            </w:pPr>
            <w:r>
              <w:rPr>
                <w:rFonts w:hint="eastAsia" w:ascii="宋体" w:hAnsi="宋体" w:eastAsia="宋体" w:cs="宋体"/>
                <w:sz w:val="24"/>
                <w:szCs w:val="24"/>
                <w:highlight w:val="none"/>
                <w:lang w:val="en-US" w:eastAsia="zh-CN"/>
              </w:rPr>
              <w:t>供应商配备满足本项目采购需求的专业机器设备的得10分，</w:t>
            </w:r>
            <w:r>
              <w:rPr>
                <w:rFonts w:hint="eastAsia" w:ascii="宋体" w:hAnsi="宋体" w:cs="宋体"/>
                <w:sz w:val="24"/>
                <w:szCs w:val="24"/>
                <w:highlight w:val="none"/>
                <w:lang w:val="en-US" w:eastAsia="zh-CN"/>
              </w:rPr>
              <w:t>响应文件</w:t>
            </w:r>
            <w:r>
              <w:rPr>
                <w:rFonts w:hint="eastAsia" w:ascii="宋体" w:hAnsi="宋体" w:eastAsia="宋体" w:cs="宋体"/>
                <w:sz w:val="24"/>
                <w:szCs w:val="24"/>
                <w:highlight w:val="none"/>
                <w:lang w:val="en-US" w:eastAsia="zh-CN"/>
              </w:rPr>
              <w:t>中提供上述机器设备的品牌、型号、厂家、数量、现场照片并加盖投标人公章，提供不齐全或者不提供不得分。</w:t>
            </w:r>
          </w:p>
        </w:tc>
      </w:tr>
      <w:tr w14:paraId="0D1CB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7" w:hRule="atLeast"/>
        </w:trPr>
        <w:tc>
          <w:tcPr>
            <w:tcW w:w="925" w:type="dxa"/>
            <w:vMerge w:val="continue"/>
            <w:noWrap w:val="0"/>
            <w:vAlign w:val="top"/>
          </w:tcPr>
          <w:p w14:paraId="48DE4D2E">
            <w:pPr>
              <w:rPr>
                <w:rFonts w:hint="eastAsia" w:ascii="宋体" w:hAnsi="宋体" w:eastAsia="宋体" w:cs="宋体"/>
                <w:sz w:val="24"/>
                <w:szCs w:val="24"/>
                <w:highlight w:val="none"/>
              </w:rPr>
            </w:pPr>
          </w:p>
        </w:tc>
        <w:tc>
          <w:tcPr>
            <w:tcW w:w="1710" w:type="dxa"/>
            <w:vMerge w:val="continue"/>
            <w:noWrap w:val="0"/>
            <w:vAlign w:val="center"/>
          </w:tcPr>
          <w:p w14:paraId="16246310">
            <w:pPr>
              <w:rPr>
                <w:rFonts w:hint="eastAsia" w:ascii="宋体" w:hAnsi="宋体" w:eastAsia="宋体" w:cs="宋体"/>
                <w:sz w:val="24"/>
                <w:szCs w:val="24"/>
                <w:highlight w:val="none"/>
              </w:rPr>
            </w:pPr>
          </w:p>
        </w:tc>
        <w:tc>
          <w:tcPr>
            <w:tcW w:w="1584" w:type="dxa"/>
            <w:noWrap w:val="0"/>
            <w:vAlign w:val="center"/>
          </w:tcPr>
          <w:p w14:paraId="2D2EFFA5">
            <w:pPr>
              <w:jc w:val="center"/>
              <w:rPr>
                <w:rFonts w:hint="eastAsia" w:ascii="宋体" w:hAnsi="宋体" w:cs="宋体"/>
                <w:sz w:val="24"/>
                <w:szCs w:val="24"/>
                <w:highlight w:val="none"/>
                <w:lang w:val="en-US" w:eastAsia="zh-CN"/>
              </w:rPr>
            </w:pPr>
            <w:r>
              <w:rPr>
                <w:rFonts w:hint="eastAsia" w:ascii="宋体" w:hAnsi="宋体" w:eastAsia="宋体" w:cs="宋体"/>
                <w:sz w:val="24"/>
                <w:szCs w:val="24"/>
                <w:highlight w:val="none"/>
                <w:lang w:val="en-US" w:eastAsia="zh-CN"/>
              </w:rPr>
              <w:t>售后</w:t>
            </w:r>
            <w:r>
              <w:rPr>
                <w:rFonts w:hint="eastAsia" w:ascii="宋体" w:hAnsi="宋体" w:cs="宋体"/>
                <w:sz w:val="24"/>
                <w:szCs w:val="24"/>
                <w:highlight w:val="none"/>
                <w:lang w:val="en-US" w:eastAsia="zh-CN"/>
              </w:rPr>
              <w:t>服务</w:t>
            </w:r>
          </w:p>
          <w:p w14:paraId="7A658158">
            <w:pPr>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cs="宋体"/>
                <w:sz w:val="24"/>
                <w:szCs w:val="24"/>
                <w:highlight w:val="none"/>
                <w:lang w:val="en-US" w:eastAsia="zh-CN"/>
              </w:rPr>
              <w:t>10</w:t>
            </w:r>
            <w:r>
              <w:rPr>
                <w:rFonts w:hint="eastAsia" w:ascii="宋体" w:hAnsi="宋体" w:eastAsia="宋体" w:cs="宋体"/>
                <w:sz w:val="24"/>
                <w:szCs w:val="24"/>
                <w:highlight w:val="none"/>
              </w:rPr>
              <w:t>分）</w:t>
            </w:r>
          </w:p>
        </w:tc>
        <w:tc>
          <w:tcPr>
            <w:tcW w:w="5308" w:type="dxa"/>
            <w:noWrap w:val="0"/>
            <w:vAlign w:val="top"/>
          </w:tcPr>
          <w:p w14:paraId="431A7950">
            <w:pPr>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 xml:space="preserve"> </w:t>
            </w:r>
            <w:r>
              <w:rPr>
                <w:rFonts w:hint="eastAsia" w:ascii="宋体" w:hAnsi="宋体" w:cs="宋体"/>
                <w:sz w:val="24"/>
                <w:szCs w:val="24"/>
                <w:highlight w:val="none"/>
                <w:lang w:val="en-US" w:eastAsia="zh-CN"/>
              </w:rPr>
              <w:t>供应商</w:t>
            </w:r>
            <w:r>
              <w:rPr>
                <w:rFonts w:ascii="宋体" w:hAnsi="宋体" w:eastAsia="宋体" w:cs="宋体"/>
                <w:sz w:val="24"/>
                <w:szCs w:val="24"/>
              </w:rPr>
              <w:t>根据项目需求提供售后服务保障方案，</w:t>
            </w:r>
            <w:r>
              <w:rPr>
                <w:rFonts w:hint="eastAsia" w:ascii="宋体" w:hAnsi="宋体" w:eastAsia="宋体" w:cs="宋体"/>
                <w:sz w:val="24"/>
                <w:szCs w:val="24"/>
                <w:lang w:val="en-US" w:eastAsia="zh-CN"/>
              </w:rPr>
              <w:t>5分钟内</w:t>
            </w:r>
            <w:r>
              <w:rPr>
                <w:rFonts w:ascii="宋体" w:hAnsi="宋体" w:eastAsia="宋体" w:cs="宋体"/>
                <w:sz w:val="24"/>
                <w:szCs w:val="24"/>
              </w:rPr>
              <w:t>电话即时响应，电话响应无法解决时</w:t>
            </w:r>
            <w:r>
              <w:rPr>
                <w:rFonts w:hint="eastAsia" w:ascii="宋体" w:hAnsi="宋体" w:eastAsia="宋体" w:cs="宋体"/>
                <w:sz w:val="24"/>
                <w:szCs w:val="24"/>
                <w:lang w:val="en-US" w:eastAsia="zh-CN"/>
              </w:rPr>
              <w:t>1小时内</w:t>
            </w:r>
            <w:r>
              <w:rPr>
                <w:rFonts w:ascii="宋体" w:hAnsi="宋体" w:eastAsia="宋体" w:cs="宋体"/>
                <w:sz w:val="24"/>
                <w:szCs w:val="24"/>
              </w:rPr>
              <w:t>到达现场</w:t>
            </w:r>
            <w:r>
              <w:rPr>
                <w:rFonts w:hint="eastAsia" w:ascii="宋体" w:hAnsi="宋体" w:eastAsia="宋体" w:cs="宋体"/>
                <w:sz w:val="24"/>
                <w:szCs w:val="24"/>
                <w:lang w:val="en-US" w:eastAsia="zh-CN"/>
              </w:rPr>
              <w:t>解决</w:t>
            </w:r>
            <w:r>
              <w:rPr>
                <w:rFonts w:ascii="宋体" w:hAnsi="宋体" w:eastAsia="宋体" w:cs="宋体"/>
                <w:sz w:val="24"/>
                <w:szCs w:val="24"/>
              </w:rPr>
              <w:t>。</w:t>
            </w:r>
            <w:r>
              <w:rPr>
                <w:rFonts w:hint="eastAsia" w:ascii="宋体" w:hAnsi="宋体" w:eastAsia="宋体" w:cs="宋体"/>
                <w:sz w:val="24"/>
                <w:szCs w:val="24"/>
                <w:lang w:val="en-US" w:eastAsia="zh-CN"/>
              </w:rPr>
              <w:t>提供得10分，不提供不得分。</w:t>
            </w:r>
          </w:p>
        </w:tc>
      </w:tr>
    </w:tbl>
    <w:p w14:paraId="78CFC685">
      <w:pPr>
        <w:pStyle w:val="26"/>
        <w:ind w:firstLine="480"/>
        <w:rPr>
          <w:rFonts w:hint="eastAsia" w:ascii="宋体" w:hAnsi="宋体" w:eastAsia="宋体" w:cs="宋体"/>
          <w:sz w:val="24"/>
          <w:highlight w:val="none"/>
        </w:rPr>
      </w:pPr>
    </w:p>
    <w:p w14:paraId="0903B33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sz w:val="24"/>
          <w:highlight w:val="none"/>
        </w:rPr>
      </w:pPr>
      <w:r>
        <w:rPr>
          <w:rFonts w:hint="eastAsia" w:ascii="宋体" w:hAnsi="宋体" w:eastAsia="宋体" w:cs="宋体"/>
          <w:b/>
          <w:sz w:val="24"/>
          <w:highlight w:val="none"/>
        </w:rPr>
        <w:t xml:space="preserve">  最终得分为磋商小组所有成员计分的算术平均值，计算保留小数点两位，小数点后第三位四舍五入。</w:t>
      </w:r>
    </w:p>
    <w:p w14:paraId="7AA5177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7083350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3912904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sz w:val="24"/>
          <w:highlight w:val="none"/>
        </w:rPr>
      </w:pPr>
      <w:r>
        <w:rPr>
          <w:rFonts w:hint="eastAsia" w:ascii="宋体" w:hAnsi="宋体" w:eastAsia="宋体" w:cs="宋体"/>
          <w:sz w:val="24"/>
          <w:highlight w:val="none"/>
        </w:rPr>
        <w:t>22.5若供应商的报价高于项目预算，磋商小组有权根据采购人意见及其实际情况，拒绝该报价。</w:t>
      </w:r>
    </w:p>
    <w:p w14:paraId="0997DF7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39EA12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22.7</w:t>
      </w:r>
      <w:r>
        <w:rPr>
          <w:rFonts w:hint="eastAsia" w:ascii="宋体" w:hAnsi="宋体" w:eastAsia="宋体" w:cs="宋体"/>
          <w:color w:val="auto"/>
          <w:spacing w:val="0"/>
          <w:position w:val="0"/>
          <w:sz w:val="24"/>
          <w:szCs w:val="24"/>
          <w:highlight w:val="none"/>
          <w:shd w:val="clear" w:fill="auto"/>
        </w:rPr>
        <w:t>在竞争性磋商期间，供应商需保证并承诺不得向竞争性磋商小组成员询问其它供应商竞争性磋商情况，不得进行旨在影响成交结果的活动。</w:t>
      </w:r>
    </w:p>
    <w:p w14:paraId="0750A78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22.8在竞争性磋商期间，采购人将有专门人员与供应商进行联络。</w:t>
      </w:r>
    </w:p>
    <w:p w14:paraId="7065F0BF">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sz w:val="24"/>
          <w:highlight w:val="none"/>
        </w:rPr>
      </w:pPr>
      <w:r>
        <w:rPr>
          <w:rFonts w:hint="eastAsia" w:ascii="宋体" w:hAnsi="宋体" w:eastAsia="宋体" w:cs="宋体"/>
          <w:b/>
          <w:sz w:val="24"/>
          <w:highlight w:val="none"/>
        </w:rPr>
        <w:t>23.竞争性磋商终止</w:t>
      </w:r>
    </w:p>
    <w:p w14:paraId="7F8848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sz w:val="24"/>
          <w:highlight w:val="none"/>
        </w:rPr>
      </w:pPr>
      <w:r>
        <w:rPr>
          <w:rFonts w:hint="eastAsia" w:ascii="宋体" w:hAnsi="宋体" w:eastAsia="宋体" w:cs="宋体"/>
          <w:bCs/>
          <w:sz w:val="24"/>
          <w:highlight w:val="none"/>
        </w:rPr>
        <w:t>23.1出现下列情形之一时，采购人有权宣布竞争性磋商终止，并将理由通知所有供应商：</w:t>
      </w:r>
    </w:p>
    <w:p w14:paraId="757D0C8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（1）因情况变化，不再符合竞争性磋商适用情形的；</w:t>
      </w:r>
    </w:p>
    <w:p w14:paraId="7B87B19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（2）出现影响采购公正的违法、违规行为的；</w:t>
      </w:r>
    </w:p>
    <w:p w14:paraId="3AA5A71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（3）在采购过程中符合磋商文件要求的供应商不足3家的；</w:t>
      </w:r>
    </w:p>
    <w:p w14:paraId="5381848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
          <w:sz w:val="24"/>
          <w:highlight w:val="none"/>
        </w:rPr>
      </w:pPr>
      <w:r>
        <w:rPr>
          <w:rFonts w:hint="eastAsia" w:ascii="宋体" w:hAnsi="宋体" w:eastAsia="宋体" w:cs="宋体"/>
          <w:sz w:val="24"/>
          <w:highlight w:val="none"/>
        </w:rPr>
        <w:t>（4）在采购活动中因重大变故，采购任务取消的；</w:t>
      </w:r>
    </w:p>
    <w:p w14:paraId="25B156BC">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sz w:val="24"/>
          <w:highlight w:val="none"/>
        </w:rPr>
      </w:pPr>
      <w:r>
        <w:rPr>
          <w:rFonts w:hint="eastAsia" w:ascii="宋体" w:hAnsi="宋体" w:eastAsia="宋体" w:cs="宋体"/>
          <w:b/>
          <w:sz w:val="24"/>
          <w:highlight w:val="none"/>
        </w:rPr>
        <w:t>七、成交通知</w:t>
      </w:r>
    </w:p>
    <w:p w14:paraId="7352DC14">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sz w:val="24"/>
          <w:highlight w:val="none"/>
        </w:rPr>
      </w:pPr>
      <w:r>
        <w:rPr>
          <w:rFonts w:hint="eastAsia" w:ascii="宋体" w:hAnsi="宋体" w:eastAsia="宋体" w:cs="宋体"/>
          <w:b/>
          <w:sz w:val="24"/>
          <w:highlight w:val="none"/>
        </w:rPr>
        <w:t>24.成交通知</w:t>
      </w:r>
    </w:p>
    <w:p w14:paraId="76E05BD4">
      <w:pPr>
        <w:pStyle w:val="36"/>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24.1采购人应当自收到评审报告之日起5个工作日内在评审报告推荐的中标或者成交候选人中按顺序确定中标或者成交供应商。</w:t>
      </w:r>
    </w:p>
    <w:p w14:paraId="01910CDB">
      <w:pPr>
        <w:keepNext w:val="0"/>
        <w:keepLines w:val="0"/>
        <w:pageBreakBefore w:val="0"/>
        <w:widowControl w:val="0"/>
        <w:tabs>
          <w:tab w:val="left" w:pos="1800"/>
        </w:tabs>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24.2在发出成交公告后请采购人、中标人登录周口市公共资源交易中心网（http://jyzx.zhoukou.gov.cn）自行下载成交通知书。</w:t>
      </w:r>
    </w:p>
    <w:p w14:paraId="6A8EF02C">
      <w:pPr>
        <w:keepNext w:val="0"/>
        <w:keepLines w:val="0"/>
        <w:pageBreakBefore w:val="0"/>
        <w:widowControl w:val="0"/>
        <w:tabs>
          <w:tab w:val="left" w:pos="180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24.3成交通知书对采购人和成交供应商具有同等法律效力。成交通知书发出后，采购人改变成交结果，或者成交供应商放弃成交，应当承担相应的法律责任。</w:t>
      </w:r>
    </w:p>
    <w:p w14:paraId="1BDC9724">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highlight w:val="none"/>
        </w:rPr>
      </w:pPr>
      <w:r>
        <w:rPr>
          <w:rFonts w:hint="eastAsia" w:ascii="宋体" w:hAnsi="宋体" w:eastAsia="宋体" w:cs="宋体"/>
          <w:b/>
          <w:sz w:val="24"/>
          <w:highlight w:val="none"/>
        </w:rPr>
        <w:t>八、合同授予</w:t>
      </w:r>
    </w:p>
    <w:p w14:paraId="3FB4BB7B">
      <w:pPr>
        <w:keepNext w:val="0"/>
        <w:keepLines w:val="0"/>
        <w:pageBreakBefore w:val="0"/>
        <w:widowControl w:val="0"/>
        <w:tabs>
          <w:tab w:val="left" w:pos="1620"/>
        </w:tabs>
        <w:kinsoku/>
        <w:wordWrap/>
        <w:overflowPunct/>
        <w:topLinePunct w:val="0"/>
        <w:autoSpaceDE/>
        <w:autoSpaceDN/>
        <w:bidi w:val="0"/>
        <w:adjustRightInd/>
        <w:snapToGrid/>
        <w:spacing w:before="0" w:after="0" w:line="360" w:lineRule="auto"/>
        <w:ind w:left="0" w:right="0" w:firstLine="482"/>
        <w:jc w:val="both"/>
        <w:textAlignment w:val="auto"/>
        <w:rPr>
          <w:rFonts w:hint="eastAsia" w:ascii="宋体" w:hAnsi="宋体" w:eastAsia="宋体" w:cs="宋体"/>
          <w:b/>
          <w:color w:val="auto"/>
          <w:spacing w:val="0"/>
          <w:position w:val="0"/>
          <w:sz w:val="24"/>
          <w:highlight w:val="none"/>
          <w:shd w:val="clear" w:fill="auto"/>
        </w:rPr>
      </w:pPr>
      <w:r>
        <w:rPr>
          <w:rFonts w:hint="eastAsia" w:ascii="宋体" w:hAnsi="宋体" w:eastAsia="宋体" w:cs="宋体"/>
          <w:b/>
          <w:color w:val="auto"/>
          <w:spacing w:val="0"/>
          <w:position w:val="0"/>
          <w:sz w:val="24"/>
          <w:highlight w:val="none"/>
          <w:shd w:val="clear" w:fill="auto"/>
        </w:rPr>
        <w:t>25.签订合同及合同的执行</w:t>
      </w:r>
    </w:p>
    <w:p w14:paraId="6C6D087F">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25.1采购人、成交供应商按照竞争性磋商文件确定的合同文本签订政府采购合同。</w:t>
      </w:r>
    </w:p>
    <w:p w14:paraId="53C89B1E">
      <w:pPr>
        <w:keepNext w:val="0"/>
        <w:keepLines w:val="0"/>
        <w:pageBreakBefore w:val="0"/>
        <w:widowControl w:val="0"/>
        <w:kinsoku/>
        <w:wordWrap/>
        <w:overflowPunct/>
        <w:topLinePunct w:val="0"/>
        <w:autoSpaceDE/>
        <w:autoSpaceDN/>
        <w:bidi w:val="0"/>
        <w:adjustRightInd/>
        <w:snapToGrid/>
        <w:spacing w:before="0" w:after="0" w:line="360" w:lineRule="auto"/>
        <w:ind w:left="0" w:right="0" w:firstLine="480"/>
        <w:jc w:val="both"/>
        <w:textAlignment w:val="auto"/>
        <w:rPr>
          <w:rFonts w:hint="eastAsia" w:ascii="宋体" w:hAnsi="宋体" w:eastAsia="宋体" w:cs="宋体"/>
          <w:color w:val="auto"/>
          <w:spacing w:val="0"/>
          <w:position w:val="0"/>
          <w:sz w:val="24"/>
          <w:highlight w:val="none"/>
          <w:shd w:val="clear" w:fill="auto"/>
        </w:rPr>
      </w:pPr>
      <w:r>
        <w:rPr>
          <w:rFonts w:hint="eastAsia" w:ascii="宋体" w:hAnsi="宋体" w:eastAsia="宋体" w:cs="宋体"/>
          <w:color w:val="auto"/>
          <w:spacing w:val="0"/>
          <w:position w:val="0"/>
          <w:sz w:val="24"/>
          <w:highlight w:val="none"/>
          <w:shd w:val="clear" w:fill="auto"/>
        </w:rPr>
        <w:t>25.2采购人不得向成交供应商提出超过竞争性磋商文件以外的任何要求作为签订合同的条件，不得与成交供应商订立背离竞争性磋商文件确定的合同文本协议。</w:t>
      </w:r>
    </w:p>
    <w:p w14:paraId="3B10642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25.3供应商</w:t>
      </w:r>
      <w:r>
        <w:rPr>
          <w:rFonts w:hint="eastAsia" w:ascii="宋体" w:hAnsi="宋体" w:eastAsia="宋体" w:cs="宋体"/>
          <w:sz w:val="24"/>
          <w:highlight w:val="none"/>
          <w:lang w:eastAsia="zh-CN"/>
        </w:rPr>
        <w:t>需在</w:t>
      </w:r>
      <w:r>
        <w:rPr>
          <w:rFonts w:hint="eastAsia" w:ascii="宋体" w:hAnsi="宋体" w:eastAsia="宋体" w:cs="宋体"/>
          <w:sz w:val="24"/>
          <w:highlight w:val="none"/>
          <w:lang w:val="en-US" w:eastAsia="zh-CN"/>
        </w:rPr>
        <w:t>响应</w:t>
      </w:r>
      <w:r>
        <w:rPr>
          <w:rFonts w:hint="eastAsia" w:ascii="宋体" w:hAnsi="宋体" w:eastAsia="宋体" w:cs="宋体"/>
          <w:sz w:val="24"/>
          <w:highlight w:val="none"/>
          <w:lang w:eastAsia="zh-CN"/>
        </w:rPr>
        <w:t>文件中出具保证书，保证本项目不挂靠、不违法分包，一旦发现挂靠、违法分包等情形，甲方有权解除合同，且</w:t>
      </w:r>
      <w:r>
        <w:rPr>
          <w:rFonts w:hint="eastAsia" w:ascii="宋体" w:hAnsi="宋体" w:eastAsia="宋体" w:cs="宋体"/>
          <w:sz w:val="24"/>
          <w:highlight w:val="none"/>
          <w:lang w:val="en-US" w:eastAsia="zh-CN"/>
        </w:rPr>
        <w:t>供应商</w:t>
      </w:r>
      <w:r>
        <w:rPr>
          <w:rFonts w:hint="eastAsia" w:ascii="宋体" w:hAnsi="宋体" w:eastAsia="宋体" w:cs="宋体"/>
          <w:sz w:val="24"/>
          <w:highlight w:val="none"/>
          <w:lang w:eastAsia="zh-CN"/>
        </w:rPr>
        <w:t>承诺自愿接受甲方的经济处罚及其他处罚。</w:t>
      </w:r>
    </w:p>
    <w:p w14:paraId="3ECDFF5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25.</w:t>
      </w:r>
      <w:r>
        <w:rPr>
          <w:rFonts w:hint="eastAsia" w:ascii="宋体" w:hAnsi="宋体" w:cs="宋体"/>
          <w:sz w:val="24"/>
          <w:highlight w:val="none"/>
          <w:lang w:val="en-US" w:eastAsia="zh-CN"/>
        </w:rPr>
        <w:t>4</w:t>
      </w:r>
      <w:r>
        <w:rPr>
          <w:rFonts w:hint="eastAsia" w:ascii="宋体" w:hAnsi="宋体" w:eastAsia="宋体" w:cs="宋体"/>
          <w:sz w:val="24"/>
          <w:highlight w:val="none"/>
        </w:rPr>
        <w:t>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6B13F79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sz w:val="24"/>
          <w:highlight w:val="none"/>
        </w:rPr>
      </w:pPr>
      <w:r>
        <w:rPr>
          <w:rFonts w:hint="eastAsia" w:ascii="宋体" w:hAnsi="宋体" w:eastAsia="宋体" w:cs="宋体"/>
          <w:b/>
          <w:sz w:val="24"/>
          <w:highlight w:val="none"/>
        </w:rPr>
        <w:t>九、质疑处理</w:t>
      </w:r>
    </w:p>
    <w:p w14:paraId="440B082F">
      <w:pPr>
        <w:pStyle w:val="3"/>
        <w:keepNext w:val="0"/>
        <w:keepLines w:val="0"/>
        <w:pageBreakBefore w:val="0"/>
        <w:widowControl w:val="0"/>
        <w:kinsoku/>
        <w:wordWrap/>
        <w:overflowPunct/>
        <w:topLinePunct w:val="0"/>
        <w:autoSpaceDE/>
        <w:autoSpaceDN/>
        <w:bidi w:val="0"/>
        <w:adjustRightInd/>
        <w:snapToGrid/>
        <w:spacing w:line="360" w:lineRule="auto"/>
        <w:ind w:firstLine="482" w:firstLineChars="200"/>
        <w:jc w:val="both"/>
        <w:textAlignment w:val="auto"/>
        <w:rPr>
          <w:rFonts w:hint="eastAsia" w:ascii="宋体" w:hAnsi="宋体" w:eastAsia="宋体" w:cs="宋体"/>
          <w:b/>
          <w:sz w:val="24"/>
          <w:highlight w:val="none"/>
        </w:rPr>
      </w:pPr>
      <w:r>
        <w:rPr>
          <w:rFonts w:hint="eastAsia" w:ascii="宋体" w:hAnsi="宋体" w:eastAsia="宋体" w:cs="宋体"/>
          <w:b/>
          <w:sz w:val="24"/>
          <w:highlight w:val="none"/>
        </w:rPr>
        <w:t>26.质疑程序及处理</w:t>
      </w:r>
    </w:p>
    <w:p w14:paraId="69FEF0B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lang w:eastAsia="zh-CN"/>
        </w:rPr>
      </w:pPr>
      <w:r>
        <w:rPr>
          <w:rFonts w:hint="eastAsia" w:ascii="宋体" w:hAnsi="宋体" w:eastAsia="宋体" w:cs="宋体"/>
          <w:sz w:val="24"/>
          <w:highlight w:val="none"/>
        </w:rPr>
        <w:t>26.1</w:t>
      </w:r>
      <w:r>
        <w:rPr>
          <w:rFonts w:hint="eastAsia" w:ascii="宋体" w:hAnsi="宋体" w:eastAsia="宋体" w:cs="宋体"/>
          <w:bCs/>
          <w:sz w:val="24"/>
          <w:highlight w:val="none"/>
        </w:rPr>
        <w:t>投标人认为采购过程、成交结果使自己的合法权益受到损害的，可以在知道或应当知道自己的权益受到损害之日起7个工作日内，由投标人授权代表（或法人代表）按照相关规定，向采购人提出质疑，逾期不予受理</w:t>
      </w:r>
      <w:r>
        <w:rPr>
          <w:rFonts w:hint="eastAsia" w:ascii="宋体" w:hAnsi="宋体" w:cs="宋体"/>
          <w:bCs/>
          <w:sz w:val="24"/>
          <w:highlight w:val="none"/>
          <w:lang w:eastAsia="zh-CN"/>
        </w:rPr>
        <w:t>，没有异议需在投标文件中出具对招标文件无异议承诺书，无此承诺将被视为无效投标。</w:t>
      </w:r>
    </w:p>
    <w:p w14:paraId="4504E8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26.2采购人在收到供应商的书面质疑后七个工作日内做出答复，并以书面形式通知质疑供应商和其他供应商，但答复内容不得涉及商业秘密。</w:t>
      </w:r>
    </w:p>
    <w:p w14:paraId="4E66AA8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sz w:val="24"/>
          <w:highlight w:val="none"/>
        </w:rPr>
      </w:pPr>
      <w:r>
        <w:rPr>
          <w:rFonts w:hint="eastAsia" w:ascii="宋体" w:hAnsi="宋体" w:eastAsia="宋体" w:cs="宋体"/>
          <w:sz w:val="24"/>
          <w:highlight w:val="none"/>
        </w:rPr>
        <w:t>26.3</w:t>
      </w:r>
      <w:r>
        <w:rPr>
          <w:rFonts w:hint="eastAsia" w:ascii="宋体" w:hAnsi="宋体" w:eastAsia="宋体" w:cs="宋体"/>
          <w:bCs/>
          <w:sz w:val="24"/>
          <w:highlight w:val="none"/>
        </w:rPr>
        <w:t>质疑供应商行使质疑权时，必须遵守“实事求是”和“谨慎性”原则，承担使用虚假材料或恶意方式质疑的法律责任，</w:t>
      </w:r>
      <w:r>
        <w:rPr>
          <w:rFonts w:hint="eastAsia" w:ascii="宋体" w:hAnsi="宋体" w:eastAsia="宋体" w:cs="宋体"/>
          <w:sz w:val="24"/>
          <w:highlight w:val="none"/>
        </w:rPr>
        <w:t>采购人</w:t>
      </w:r>
      <w:r>
        <w:rPr>
          <w:rFonts w:hint="eastAsia" w:ascii="宋体" w:hAnsi="宋体" w:eastAsia="宋体" w:cs="宋体"/>
          <w:bCs/>
          <w:sz w:val="24"/>
          <w:highlight w:val="none"/>
        </w:rPr>
        <w:t>将遵循“谁过错谁负担”的原则，由过错方提交相关的调查论证费用。</w:t>
      </w:r>
    </w:p>
    <w:p w14:paraId="7948417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sz w:val="24"/>
          <w:highlight w:val="none"/>
        </w:rPr>
      </w:pPr>
      <w:r>
        <w:rPr>
          <w:rFonts w:hint="eastAsia" w:ascii="宋体" w:hAnsi="宋体" w:eastAsia="宋体" w:cs="宋体"/>
          <w:sz w:val="24"/>
          <w:highlight w:val="none"/>
        </w:rPr>
        <w:t>26.4</w:t>
      </w:r>
      <w:r>
        <w:rPr>
          <w:rFonts w:hint="eastAsia" w:ascii="宋体" w:hAnsi="宋体" w:eastAsia="宋体" w:cs="宋体"/>
          <w:color w:val="auto"/>
          <w:spacing w:val="0"/>
          <w:position w:val="0"/>
          <w:sz w:val="24"/>
          <w:szCs w:val="24"/>
          <w:highlight w:val="none"/>
          <w:shd w:val="clear" w:fill="auto"/>
        </w:rPr>
        <w:t>质疑必须由供应商的法定代表人或委托代理人（响应文件中所确定的</w:t>
      </w:r>
      <w:r>
        <w:rPr>
          <w:rFonts w:hint="eastAsia" w:ascii="宋体" w:hAnsi="宋体" w:eastAsia="宋体" w:cs="宋体"/>
          <w:color w:val="auto"/>
          <w:spacing w:val="0"/>
          <w:position w:val="0"/>
          <w:sz w:val="24"/>
          <w:szCs w:val="24"/>
          <w:highlight w:val="none"/>
          <w:shd w:val="clear" w:fill="auto"/>
          <w:lang w:eastAsia="zh-CN"/>
        </w:rPr>
        <w:t>）</w:t>
      </w:r>
      <w:r>
        <w:rPr>
          <w:rFonts w:hint="eastAsia" w:ascii="宋体" w:hAnsi="宋体" w:eastAsia="宋体" w:cs="宋体"/>
          <w:color w:val="auto"/>
          <w:spacing w:val="0"/>
          <w:position w:val="0"/>
          <w:sz w:val="24"/>
          <w:szCs w:val="24"/>
          <w:highlight w:val="none"/>
          <w:shd w:val="clear" w:fill="auto"/>
        </w:rPr>
        <w:t>携带授权委托书(授权委托书需有法定代表人及委托人签章)、劳务合同及公司缴纳社保（社保局出具的养老保险清单和缴费凭证需网上能查到）原件递交，留加盖公章复印件一份，否则不予受理。</w:t>
      </w:r>
    </w:p>
    <w:p w14:paraId="63EEE302">
      <w:pPr>
        <w:spacing w:line="560" w:lineRule="exact"/>
        <w:ind w:firstLine="480" w:firstLineChars="200"/>
        <w:rPr>
          <w:rFonts w:hint="eastAsia" w:ascii="宋体" w:hAnsi="宋体" w:eastAsia="宋体" w:cs="宋体"/>
          <w:sz w:val="24"/>
          <w:highlight w:val="none"/>
        </w:rPr>
      </w:pPr>
    </w:p>
    <w:p w14:paraId="5B1CCADB">
      <w:pPr>
        <w:spacing w:line="560" w:lineRule="exact"/>
        <w:rPr>
          <w:rFonts w:hint="eastAsia" w:ascii="宋体" w:hAnsi="宋体" w:eastAsia="宋体" w:cs="宋体"/>
          <w:sz w:val="24"/>
          <w:highlight w:val="none"/>
        </w:rPr>
        <w:sectPr>
          <w:headerReference r:id="rId3" w:type="default"/>
          <w:footerReference r:id="rId4" w:type="default"/>
          <w:pgSz w:w="11907" w:h="16840"/>
          <w:pgMar w:top="1440" w:right="1080" w:bottom="1440" w:left="1080" w:header="851" w:footer="992" w:gutter="0"/>
          <w:cols w:space="720" w:num="1"/>
          <w:docGrid w:type="lines" w:linePitch="312" w:charSpace="0"/>
        </w:sectPr>
      </w:pPr>
    </w:p>
    <w:p w14:paraId="5A253B69">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b/>
          <w:sz w:val="24"/>
          <w:szCs w:val="24"/>
          <w:highlight w:val="none"/>
        </w:rPr>
      </w:pPr>
      <w:r>
        <w:rPr>
          <w:rFonts w:hint="eastAsia" w:ascii="宋体" w:hAnsi="宋体" w:eastAsia="宋体" w:cs="宋体"/>
          <w:b/>
          <w:sz w:val="24"/>
          <w:szCs w:val="24"/>
          <w:highlight w:val="none"/>
        </w:rPr>
        <w:t>第三章 采购项目内容及要求</w:t>
      </w:r>
    </w:p>
    <w:p w14:paraId="7015B10A">
      <w:pPr>
        <w:pStyle w:val="36"/>
        <w:keepNext w:val="0"/>
        <w:keepLines w:val="0"/>
        <w:pageBreakBefore w:val="0"/>
        <w:widowControl w:val="0"/>
        <w:kinsoku/>
        <w:wordWrap/>
        <w:overflowPunct/>
        <w:topLinePunct w:val="0"/>
        <w:autoSpaceDE/>
        <w:autoSpaceDN/>
        <w:bidi w:val="0"/>
        <w:adjustRightInd/>
        <w:snapToGrid/>
        <w:spacing w:after="0" w:line="360" w:lineRule="auto"/>
        <w:ind w:left="0" w:leftChars="0" w:firstLine="482" w:firstLineChars="200"/>
        <w:jc w:val="center"/>
        <w:textAlignment w:val="auto"/>
        <w:rPr>
          <w:rFonts w:hint="eastAsia" w:ascii="宋体" w:hAnsi="宋体" w:eastAsia="宋体" w:cs="宋体"/>
          <w:sz w:val="24"/>
          <w:szCs w:val="24"/>
          <w:highlight w:val="none"/>
          <w:lang w:val="en-US" w:eastAsia="zh-CN"/>
        </w:rPr>
      </w:pPr>
      <w:r>
        <w:rPr>
          <w:rFonts w:hint="eastAsia" w:ascii="宋体" w:hAnsi="宋体" w:eastAsia="宋体" w:cs="宋体"/>
          <w:b/>
          <w:bCs/>
          <w:color w:val="auto"/>
          <w:sz w:val="24"/>
          <w:szCs w:val="24"/>
          <w:highlight w:val="none"/>
          <w:lang w:val="en-US" w:eastAsia="zh-CN"/>
        </w:rPr>
        <w:t>技术参数及要求</w:t>
      </w:r>
    </w:p>
    <w:p w14:paraId="0C1F586A">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（1）技术要求</w:t>
      </w:r>
    </w:p>
    <w:p w14:paraId="4E66452B">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服务内容及要求：</w:t>
      </w:r>
    </w:p>
    <w:p w14:paraId="37AFEAEB">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1.内容：图册、展板、喷绘、消防宣传等设计印刷制作。</w:t>
      </w:r>
    </w:p>
    <w:p w14:paraId="05EAE0FA">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2.采购人根据工作需要向成交方提供制作需求，成交方应按照采购人规定的时间将制作好的有关材料送达周口市消防救援支队并经过采购人签字验收。</w:t>
      </w:r>
    </w:p>
    <w:p w14:paraId="2856F35A">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3.成交方自定运输方式、自付费用并自担风险将合同标的送达采购人指定地点，相关费用和责任由成交方承担。</w:t>
      </w:r>
    </w:p>
    <w:p w14:paraId="2CB7CB8C">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4.本项目价格已经包含设计费、税费等所有费用。</w:t>
      </w:r>
    </w:p>
    <w:p w14:paraId="35009DCC">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5.成交方保证提供的产品是全新的正品；对制作物品的安全和环保问题承担相应责任。</w:t>
      </w:r>
    </w:p>
    <w:p w14:paraId="59B0EDA4">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6.响应时间：成交方应按照采购人要求按时完成相关任务。</w:t>
      </w:r>
    </w:p>
    <w:p w14:paraId="0A93D89A">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7.加班要求：个别时候由于时间紧急需要加班，甚至通宵完成，成交方应按照采购人要求完成相应任务。</w:t>
      </w:r>
    </w:p>
    <w:p w14:paraId="39E68D5C">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8.成交方应明晰采购人本次印刷服务并非一次性制作，而是根据工作需求少量多次。</w:t>
      </w:r>
    </w:p>
    <w:p w14:paraId="024F9E32">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9.非采购人原因造成的制作不符合要求，成交方应及时免费重做，保证采购人正常使用。</w:t>
      </w:r>
    </w:p>
    <w:p w14:paraId="5DCC2087">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10.成交方保证制作后的物品按照采购人要求及时送达，不因天气、人员等原因造成延误。</w:t>
      </w:r>
    </w:p>
    <w:p w14:paraId="2A8633BE">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11.成交方应确保不会因为采购人提供材料较晚、人员紧张、不能及时制作、本次制作量少等理由拒绝服务。</w:t>
      </w:r>
    </w:p>
    <w:p w14:paraId="197FA670">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（2）商务要求</w:t>
      </w:r>
    </w:p>
    <w:p w14:paraId="38212B00">
      <w:pPr>
        <w:pStyle w:val="25"/>
        <w:keepNext w:val="0"/>
        <w:keepLines w:val="0"/>
        <w:pageBreakBefore w:val="0"/>
        <w:widowControl w:val="0"/>
        <w:kinsoku/>
        <w:wordWrap/>
        <w:overflowPunct/>
        <w:topLinePunct w:val="0"/>
        <w:autoSpaceDE/>
        <w:autoSpaceDN/>
        <w:bidi w:val="0"/>
        <w:adjustRightInd/>
        <w:snapToGrid/>
        <w:spacing w:after="0" w:line="360" w:lineRule="auto"/>
        <w:ind w:left="0" w:leftChars="0" w:firstLine="0" w:firstLineChars="0"/>
        <w:textAlignment w:val="auto"/>
        <w:rPr>
          <w:rFonts w:hint="eastAsia"/>
          <w:lang w:val="en-US" w:eastAsia="zh-CN"/>
        </w:rPr>
      </w:pPr>
      <w:r>
        <w:rPr>
          <w:rFonts w:hint="eastAsia" w:ascii="宋体" w:hAnsi="宋体" w:eastAsia="宋体" w:cs="宋体"/>
          <w:color w:val="auto"/>
          <w:kern w:val="2"/>
          <w:sz w:val="24"/>
          <w:szCs w:val="24"/>
          <w:highlight w:val="none"/>
          <w:lang w:val="en-US" w:eastAsia="zh-CN" w:bidi="ar-SA"/>
        </w:rPr>
        <w:t>1、供应商对其提供的产品出具《关于符合本国产品标准的声明函》或财政部会同有关部门规定的有关证明文件。</w:t>
      </w:r>
    </w:p>
    <w:p w14:paraId="22FFEC2C">
      <w:pPr>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default"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2</w:t>
      </w:r>
      <w:r>
        <w:rPr>
          <w:rFonts w:hint="eastAsia" w:ascii="宋体" w:hAnsi="宋体" w:eastAsia="宋体" w:cs="宋体"/>
          <w:sz w:val="24"/>
          <w:szCs w:val="24"/>
          <w:highlight w:val="none"/>
          <w:lang w:val="en-US" w:eastAsia="zh-CN"/>
        </w:rPr>
        <w:t>、合同履行期限：</w:t>
      </w:r>
      <w:r>
        <w:rPr>
          <w:rFonts w:hint="eastAsia" w:ascii="宋体" w:hAnsi="宋体" w:cs="宋体"/>
          <w:sz w:val="24"/>
          <w:highlight w:val="none"/>
          <w:lang w:val="en-US" w:eastAsia="zh-CN"/>
        </w:rPr>
        <w:t>三</w:t>
      </w:r>
      <w:r>
        <w:rPr>
          <w:rFonts w:hint="eastAsia" w:ascii="宋体" w:hAnsi="宋体" w:eastAsia="宋体" w:cs="宋体"/>
          <w:sz w:val="24"/>
          <w:highlight w:val="none"/>
          <w:lang w:val="en-US" w:eastAsia="zh-CN"/>
        </w:rPr>
        <w:t>年</w:t>
      </w:r>
      <w:r>
        <w:rPr>
          <w:rFonts w:hint="eastAsia" w:ascii="宋体" w:hAnsi="宋体" w:cs="宋体"/>
          <w:sz w:val="24"/>
          <w:highlight w:val="none"/>
          <w:lang w:val="en-US" w:eastAsia="zh-CN"/>
        </w:rPr>
        <w:t>，合同一年一签</w:t>
      </w:r>
      <w:r>
        <w:rPr>
          <w:rFonts w:hint="eastAsia" w:ascii="宋体" w:hAnsi="宋体" w:cs="宋体"/>
          <w:sz w:val="24"/>
          <w:szCs w:val="24"/>
          <w:highlight w:val="none"/>
          <w:lang w:val="en-US" w:eastAsia="zh-CN"/>
        </w:rPr>
        <w:t>。</w:t>
      </w:r>
    </w:p>
    <w:p w14:paraId="4670DD5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3、质量要求：合格，符合国家及行业标准，满足采购人需求；</w:t>
      </w:r>
    </w:p>
    <w:p w14:paraId="0F42BFC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宋体"/>
          <w:color w:val="auto"/>
          <w:spacing w:val="0"/>
          <w:position w:val="0"/>
          <w:sz w:val="24"/>
          <w:highlight w:val="none"/>
          <w:shd w:val="clear" w:fill="auto"/>
          <w:lang w:val="en-US" w:eastAsia="zh-CN"/>
        </w:rPr>
      </w:pPr>
      <w:r>
        <w:rPr>
          <w:rFonts w:hint="eastAsia" w:ascii="宋体" w:hAnsi="宋体" w:cs="宋体"/>
          <w:sz w:val="24"/>
          <w:szCs w:val="24"/>
          <w:highlight w:val="none"/>
          <w:lang w:val="en-US" w:eastAsia="zh-CN"/>
        </w:rPr>
        <w:t>4</w:t>
      </w:r>
      <w:r>
        <w:rPr>
          <w:rFonts w:hint="eastAsia" w:ascii="宋体" w:hAnsi="宋体" w:eastAsia="宋体" w:cs="宋体"/>
          <w:sz w:val="24"/>
          <w:szCs w:val="24"/>
          <w:highlight w:val="none"/>
          <w:lang w:val="en-US" w:eastAsia="zh-CN"/>
        </w:rPr>
        <w:t>、付款方式：</w:t>
      </w:r>
      <w:r>
        <w:rPr>
          <w:rFonts w:hint="eastAsia" w:ascii="宋体" w:hAnsi="宋体" w:eastAsia="宋体" w:cs="宋体"/>
          <w:color w:val="auto"/>
          <w:spacing w:val="0"/>
          <w:position w:val="0"/>
          <w:sz w:val="24"/>
          <w:highlight w:val="none"/>
          <w:shd w:val="clear" w:fill="auto"/>
          <w:lang w:val="en-US" w:eastAsia="zh-CN"/>
        </w:rPr>
        <w:t>按季度结算，每季度按照实际印刷数量据实结算</w:t>
      </w:r>
      <w:r>
        <w:rPr>
          <w:rFonts w:hint="eastAsia" w:ascii="宋体" w:hAnsi="宋体" w:cs="宋体"/>
          <w:color w:val="auto"/>
          <w:spacing w:val="0"/>
          <w:position w:val="0"/>
          <w:sz w:val="24"/>
          <w:highlight w:val="none"/>
          <w:shd w:val="clear" w:fill="auto"/>
          <w:lang w:val="en-US" w:eastAsia="zh-CN"/>
        </w:rPr>
        <w:t>。</w:t>
      </w:r>
    </w:p>
    <w:p w14:paraId="7D605194">
      <w:pPr>
        <w:spacing w:after="120" w:line="415" w:lineRule="auto"/>
        <w:jc w:val="left"/>
        <w:rPr>
          <w:rStyle w:val="67"/>
          <w:rFonts w:hint="eastAsia" w:ascii="宋体" w:hAnsi="宋体" w:eastAsia="宋体" w:cs="宋体"/>
          <w:color w:val="000000"/>
          <w:sz w:val="24"/>
          <w:szCs w:val="24"/>
          <w:highlight w:val="none"/>
          <w:lang w:val="zh-CN"/>
        </w:rPr>
      </w:pPr>
      <w:r>
        <w:rPr>
          <w:rFonts w:hint="eastAsia" w:ascii="宋体" w:hAnsi="宋体" w:eastAsia="宋体" w:cs="宋体"/>
          <w:b/>
          <w:bCs/>
          <w:sz w:val="36"/>
          <w:szCs w:val="36"/>
          <w:highlight w:val="none"/>
        </w:rPr>
        <w:br w:type="page"/>
      </w:r>
    </w:p>
    <w:p w14:paraId="3E97ABE3">
      <w:pPr>
        <w:spacing w:line="480" w:lineRule="auto"/>
        <w:jc w:val="center"/>
        <w:rPr>
          <w:rFonts w:hint="eastAsia" w:ascii="宋体" w:hAnsi="宋体" w:eastAsia="宋体" w:cs="宋体"/>
          <w:sz w:val="24"/>
          <w:highlight w:val="none"/>
        </w:rPr>
      </w:pPr>
      <w:r>
        <w:rPr>
          <w:rFonts w:hint="eastAsia" w:ascii="宋体" w:hAnsi="宋体" w:eastAsia="宋体" w:cs="宋体"/>
          <w:b/>
          <w:bCs/>
          <w:sz w:val="24"/>
          <w:highlight w:val="none"/>
        </w:rPr>
        <w:t>第四章  响应性文件内容及格式</w:t>
      </w:r>
    </w:p>
    <w:p w14:paraId="2EACA95A">
      <w:pPr>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注：请供应商按照以下文件的要求格式、内容，顺序制作响应性文件，并编制目录及页码，否则可能将影响对响应性文件的评价。 </w:t>
      </w:r>
    </w:p>
    <w:p w14:paraId="3548B34E">
      <w:pPr>
        <w:spacing w:line="560" w:lineRule="exact"/>
        <w:ind w:firstLine="482" w:firstLineChars="200"/>
        <w:rPr>
          <w:rFonts w:hint="eastAsia" w:ascii="宋体" w:hAnsi="宋体" w:eastAsia="宋体" w:cs="宋体"/>
          <w:b/>
          <w:sz w:val="24"/>
          <w:highlight w:val="none"/>
        </w:rPr>
      </w:pPr>
      <w:r>
        <w:rPr>
          <w:rFonts w:hint="eastAsia" w:ascii="宋体" w:hAnsi="宋体" w:eastAsia="宋体" w:cs="宋体"/>
          <w:b/>
          <w:sz w:val="24"/>
          <w:highlight w:val="none"/>
        </w:rPr>
        <w:t>重要提示：</w:t>
      </w:r>
    </w:p>
    <w:p w14:paraId="697DF46E">
      <w:pPr>
        <w:snapToGrid w:val="0"/>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1．供应商在编制响应性文件时，对于给定格式的文件内容，必须按照给定的标准格式进行填报；对于没有给定标准格式的文件内容，可以由供应商自行设计。</w:t>
      </w:r>
    </w:p>
    <w:p w14:paraId="7C8F2FB0">
      <w:pPr>
        <w:snapToGrid w:val="0"/>
        <w:spacing w:line="560" w:lineRule="exact"/>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2.法定代表人本人参加竞争性磋商的，不需提供授权委托书。</w:t>
      </w:r>
    </w:p>
    <w:p w14:paraId="3A58C43D">
      <w:pPr>
        <w:snapToGrid w:val="0"/>
        <w:jc w:val="left"/>
        <w:rPr>
          <w:rFonts w:hint="eastAsia" w:ascii="宋体" w:hAnsi="宋体" w:eastAsia="宋体" w:cs="宋体"/>
          <w:sz w:val="24"/>
          <w:highlight w:val="none"/>
        </w:rPr>
      </w:pPr>
    </w:p>
    <w:p w14:paraId="2D8DC1D8">
      <w:pPr>
        <w:snapToGrid w:val="0"/>
        <w:jc w:val="left"/>
        <w:rPr>
          <w:rFonts w:hint="eastAsia" w:ascii="宋体" w:hAnsi="宋体" w:eastAsia="宋体" w:cs="宋体"/>
          <w:sz w:val="24"/>
          <w:highlight w:val="none"/>
        </w:rPr>
      </w:pPr>
    </w:p>
    <w:p w14:paraId="14A6D3E2">
      <w:pPr>
        <w:snapToGrid w:val="0"/>
        <w:jc w:val="left"/>
        <w:rPr>
          <w:rFonts w:hint="eastAsia" w:ascii="宋体" w:hAnsi="宋体" w:eastAsia="宋体" w:cs="宋体"/>
          <w:sz w:val="24"/>
          <w:highlight w:val="none"/>
        </w:rPr>
      </w:pPr>
    </w:p>
    <w:p w14:paraId="45ABCCE0">
      <w:pPr>
        <w:snapToGrid w:val="0"/>
        <w:jc w:val="left"/>
        <w:rPr>
          <w:rFonts w:hint="eastAsia" w:ascii="宋体" w:hAnsi="宋体" w:eastAsia="宋体" w:cs="宋体"/>
          <w:sz w:val="24"/>
          <w:highlight w:val="none"/>
        </w:rPr>
      </w:pPr>
    </w:p>
    <w:p w14:paraId="03F77CEC">
      <w:pPr>
        <w:snapToGrid w:val="0"/>
        <w:jc w:val="left"/>
        <w:rPr>
          <w:rFonts w:hint="eastAsia" w:ascii="宋体" w:hAnsi="宋体" w:eastAsia="宋体" w:cs="宋体"/>
          <w:sz w:val="24"/>
          <w:highlight w:val="none"/>
        </w:rPr>
      </w:pPr>
    </w:p>
    <w:p w14:paraId="2FD4F253">
      <w:pPr>
        <w:snapToGrid w:val="0"/>
        <w:jc w:val="left"/>
        <w:rPr>
          <w:rFonts w:hint="eastAsia" w:ascii="宋体" w:hAnsi="宋体" w:eastAsia="宋体" w:cs="宋体"/>
          <w:sz w:val="24"/>
          <w:highlight w:val="none"/>
        </w:rPr>
      </w:pPr>
    </w:p>
    <w:p w14:paraId="748BFF8C">
      <w:pPr>
        <w:snapToGrid w:val="0"/>
        <w:jc w:val="left"/>
        <w:rPr>
          <w:rFonts w:hint="eastAsia" w:ascii="宋体" w:hAnsi="宋体" w:eastAsia="宋体" w:cs="宋体"/>
          <w:sz w:val="24"/>
          <w:highlight w:val="none"/>
        </w:rPr>
      </w:pPr>
    </w:p>
    <w:p w14:paraId="6C506FDD">
      <w:pPr>
        <w:snapToGrid w:val="0"/>
        <w:jc w:val="left"/>
        <w:rPr>
          <w:rFonts w:hint="eastAsia" w:ascii="宋体" w:hAnsi="宋体" w:eastAsia="宋体" w:cs="宋体"/>
          <w:sz w:val="24"/>
          <w:highlight w:val="none"/>
        </w:rPr>
      </w:pPr>
    </w:p>
    <w:p w14:paraId="28A358F7">
      <w:pPr>
        <w:snapToGrid w:val="0"/>
        <w:jc w:val="left"/>
        <w:rPr>
          <w:rFonts w:hint="eastAsia" w:ascii="宋体" w:hAnsi="宋体" w:eastAsia="宋体" w:cs="宋体"/>
          <w:sz w:val="24"/>
          <w:highlight w:val="none"/>
        </w:rPr>
      </w:pPr>
    </w:p>
    <w:p w14:paraId="6806151B">
      <w:pPr>
        <w:snapToGrid w:val="0"/>
        <w:jc w:val="left"/>
        <w:rPr>
          <w:rFonts w:hint="eastAsia" w:ascii="宋体" w:hAnsi="宋体" w:eastAsia="宋体" w:cs="宋体"/>
          <w:sz w:val="24"/>
          <w:highlight w:val="none"/>
        </w:rPr>
      </w:pPr>
    </w:p>
    <w:p w14:paraId="4DA20D52">
      <w:pPr>
        <w:snapToGrid w:val="0"/>
        <w:jc w:val="left"/>
        <w:rPr>
          <w:rFonts w:hint="eastAsia" w:ascii="宋体" w:hAnsi="宋体" w:eastAsia="宋体" w:cs="宋体"/>
          <w:sz w:val="24"/>
          <w:highlight w:val="none"/>
        </w:rPr>
      </w:pPr>
    </w:p>
    <w:p w14:paraId="28BF3819">
      <w:pPr>
        <w:snapToGrid w:val="0"/>
        <w:jc w:val="left"/>
        <w:rPr>
          <w:rFonts w:hint="eastAsia" w:ascii="宋体" w:hAnsi="宋体" w:eastAsia="宋体" w:cs="宋体"/>
          <w:sz w:val="24"/>
          <w:highlight w:val="none"/>
        </w:rPr>
      </w:pPr>
    </w:p>
    <w:p w14:paraId="51D1755A">
      <w:pPr>
        <w:snapToGrid w:val="0"/>
        <w:jc w:val="left"/>
        <w:rPr>
          <w:rFonts w:hint="eastAsia" w:ascii="宋体" w:hAnsi="宋体" w:eastAsia="宋体" w:cs="宋体"/>
          <w:sz w:val="24"/>
          <w:highlight w:val="none"/>
        </w:rPr>
      </w:pPr>
    </w:p>
    <w:p w14:paraId="0ED97FE6">
      <w:pPr>
        <w:snapToGrid w:val="0"/>
        <w:jc w:val="left"/>
        <w:rPr>
          <w:rFonts w:hint="eastAsia" w:ascii="宋体" w:hAnsi="宋体" w:eastAsia="宋体" w:cs="宋体"/>
          <w:sz w:val="24"/>
          <w:highlight w:val="none"/>
        </w:rPr>
      </w:pPr>
    </w:p>
    <w:p w14:paraId="38022DF8">
      <w:pPr>
        <w:pStyle w:val="26"/>
        <w:ind w:firstLine="480"/>
        <w:rPr>
          <w:rFonts w:hint="eastAsia" w:ascii="宋体" w:hAnsi="宋体" w:eastAsia="宋体" w:cs="宋体"/>
          <w:sz w:val="24"/>
          <w:highlight w:val="none"/>
        </w:rPr>
      </w:pPr>
    </w:p>
    <w:p w14:paraId="1DAB4219">
      <w:pPr>
        <w:pStyle w:val="26"/>
        <w:ind w:firstLine="480"/>
        <w:rPr>
          <w:rFonts w:hint="eastAsia" w:ascii="宋体" w:hAnsi="宋体" w:eastAsia="宋体" w:cs="宋体"/>
          <w:sz w:val="24"/>
          <w:highlight w:val="none"/>
        </w:rPr>
      </w:pPr>
    </w:p>
    <w:p w14:paraId="16565126">
      <w:pPr>
        <w:pStyle w:val="26"/>
        <w:ind w:firstLine="480"/>
        <w:rPr>
          <w:rFonts w:hint="eastAsia" w:ascii="宋体" w:hAnsi="宋体" w:eastAsia="宋体" w:cs="宋体"/>
          <w:sz w:val="24"/>
          <w:highlight w:val="none"/>
        </w:rPr>
      </w:pPr>
    </w:p>
    <w:p w14:paraId="1E79B1DB">
      <w:pPr>
        <w:pStyle w:val="26"/>
        <w:ind w:firstLine="480"/>
        <w:rPr>
          <w:rFonts w:hint="eastAsia" w:ascii="宋体" w:hAnsi="宋体" w:eastAsia="宋体" w:cs="宋体"/>
          <w:sz w:val="24"/>
          <w:highlight w:val="none"/>
        </w:rPr>
      </w:pPr>
    </w:p>
    <w:p w14:paraId="16E60EE9">
      <w:pPr>
        <w:snapToGrid w:val="0"/>
        <w:jc w:val="left"/>
        <w:rPr>
          <w:rFonts w:hint="eastAsia" w:ascii="宋体" w:hAnsi="宋体" w:eastAsia="宋体" w:cs="宋体"/>
          <w:sz w:val="24"/>
          <w:highlight w:val="none"/>
        </w:rPr>
      </w:pPr>
    </w:p>
    <w:p w14:paraId="51A8ABD1">
      <w:pPr>
        <w:snapToGrid w:val="0"/>
        <w:jc w:val="left"/>
        <w:rPr>
          <w:rFonts w:hint="eastAsia" w:ascii="宋体" w:hAnsi="宋体" w:eastAsia="宋体" w:cs="宋体"/>
          <w:sz w:val="24"/>
          <w:highlight w:val="none"/>
        </w:rPr>
      </w:pPr>
    </w:p>
    <w:p w14:paraId="677762FE">
      <w:pPr>
        <w:snapToGrid w:val="0"/>
        <w:jc w:val="left"/>
        <w:rPr>
          <w:rFonts w:hint="eastAsia" w:ascii="宋体" w:hAnsi="宋体" w:eastAsia="宋体" w:cs="宋体"/>
          <w:sz w:val="24"/>
          <w:highlight w:val="none"/>
        </w:rPr>
      </w:pPr>
    </w:p>
    <w:p w14:paraId="6A8DFF29">
      <w:pPr>
        <w:snapToGrid w:val="0"/>
        <w:jc w:val="left"/>
        <w:rPr>
          <w:rFonts w:hint="eastAsia" w:ascii="宋体" w:hAnsi="宋体" w:eastAsia="宋体" w:cs="宋体"/>
          <w:sz w:val="24"/>
          <w:highlight w:val="none"/>
        </w:rPr>
      </w:pPr>
    </w:p>
    <w:p w14:paraId="3ABAD598">
      <w:pPr>
        <w:snapToGrid w:val="0"/>
        <w:jc w:val="left"/>
        <w:rPr>
          <w:rFonts w:hint="eastAsia" w:ascii="宋体" w:hAnsi="宋体" w:eastAsia="宋体" w:cs="宋体"/>
          <w:sz w:val="24"/>
          <w:highlight w:val="none"/>
        </w:rPr>
      </w:pPr>
    </w:p>
    <w:p w14:paraId="35E332F3">
      <w:pPr>
        <w:snapToGrid w:val="0"/>
        <w:jc w:val="left"/>
        <w:rPr>
          <w:rFonts w:hint="eastAsia" w:ascii="宋体" w:hAnsi="宋体" w:eastAsia="宋体" w:cs="宋体"/>
          <w:sz w:val="24"/>
          <w:highlight w:val="none"/>
        </w:rPr>
      </w:pPr>
    </w:p>
    <w:p w14:paraId="3EDB243A">
      <w:pPr>
        <w:snapToGrid w:val="0"/>
        <w:jc w:val="left"/>
        <w:rPr>
          <w:rFonts w:hint="eastAsia" w:ascii="宋体" w:hAnsi="宋体" w:eastAsia="宋体" w:cs="宋体"/>
          <w:sz w:val="24"/>
          <w:highlight w:val="none"/>
        </w:rPr>
      </w:pPr>
    </w:p>
    <w:p w14:paraId="130B26DD">
      <w:pPr>
        <w:snapToGrid w:val="0"/>
        <w:jc w:val="left"/>
        <w:rPr>
          <w:rFonts w:hint="eastAsia" w:ascii="宋体" w:hAnsi="宋体" w:eastAsia="宋体" w:cs="宋体"/>
          <w:sz w:val="24"/>
          <w:highlight w:val="none"/>
        </w:rPr>
      </w:pPr>
    </w:p>
    <w:p w14:paraId="0BA9B973">
      <w:pPr>
        <w:pStyle w:val="26"/>
        <w:ind w:firstLine="480"/>
        <w:rPr>
          <w:rFonts w:hint="eastAsia" w:ascii="宋体" w:hAnsi="宋体" w:eastAsia="宋体" w:cs="宋体"/>
          <w:sz w:val="24"/>
          <w:highlight w:val="none"/>
        </w:rPr>
      </w:pPr>
    </w:p>
    <w:p w14:paraId="7D90CED1">
      <w:pPr>
        <w:snapToGrid w:val="0"/>
        <w:jc w:val="left"/>
        <w:rPr>
          <w:rFonts w:hint="eastAsia" w:ascii="宋体" w:hAnsi="宋体" w:eastAsia="宋体" w:cs="宋体"/>
          <w:sz w:val="24"/>
          <w:highlight w:val="none"/>
        </w:rPr>
      </w:pPr>
    </w:p>
    <w:p w14:paraId="138BD559">
      <w:pPr>
        <w:snapToGrid w:val="0"/>
        <w:jc w:val="left"/>
        <w:rPr>
          <w:rFonts w:hint="eastAsia" w:ascii="宋体" w:hAnsi="宋体" w:eastAsia="宋体" w:cs="宋体"/>
          <w:sz w:val="24"/>
          <w:highlight w:val="none"/>
        </w:rPr>
      </w:pPr>
    </w:p>
    <w:p w14:paraId="0BDA8DFD">
      <w:pPr>
        <w:pStyle w:val="26"/>
        <w:ind w:firstLine="480"/>
        <w:rPr>
          <w:rFonts w:hint="eastAsia" w:ascii="宋体" w:hAnsi="宋体" w:eastAsia="宋体" w:cs="宋体"/>
          <w:sz w:val="24"/>
          <w:highlight w:val="none"/>
        </w:rPr>
      </w:pPr>
    </w:p>
    <w:p w14:paraId="68AC548E">
      <w:pPr>
        <w:snapToGrid w:val="0"/>
        <w:jc w:val="left"/>
        <w:rPr>
          <w:rFonts w:hint="eastAsia" w:ascii="宋体" w:hAnsi="宋体" w:eastAsia="宋体" w:cs="宋体"/>
          <w:sz w:val="24"/>
          <w:highlight w:val="none"/>
        </w:rPr>
      </w:pPr>
    </w:p>
    <w:p w14:paraId="3EC94BCC">
      <w:pPr>
        <w:spacing w:line="360" w:lineRule="auto"/>
        <w:jc w:val="left"/>
        <w:rPr>
          <w:rFonts w:hint="eastAsia" w:ascii="宋体" w:hAnsi="宋体" w:eastAsia="宋体" w:cs="宋体"/>
          <w:sz w:val="24"/>
          <w:highlight w:val="none"/>
        </w:rPr>
      </w:pPr>
      <w:r>
        <w:rPr>
          <w:rFonts w:hint="eastAsia" w:ascii="宋体" w:hAnsi="宋体" w:eastAsia="宋体" w:cs="宋体"/>
          <w:sz w:val="24"/>
          <w:highlight w:val="none"/>
        </w:rPr>
        <w:t>格式2-1</w:t>
      </w:r>
    </w:p>
    <w:p w14:paraId="51A5D51B">
      <w:pPr>
        <w:widowControl/>
        <w:jc w:val="center"/>
        <w:rPr>
          <w:rFonts w:hint="eastAsia" w:ascii="宋体" w:hAnsi="宋体" w:eastAsia="宋体" w:cs="宋体"/>
          <w:kern w:val="0"/>
          <w:sz w:val="24"/>
          <w:highlight w:val="none"/>
        </w:rPr>
      </w:pPr>
      <w:r>
        <w:rPr>
          <w:rFonts w:hint="eastAsia" w:ascii="宋体" w:hAnsi="宋体" w:eastAsia="宋体" w:cs="宋体"/>
          <w:sz w:val="24"/>
          <w:highlight w:val="none"/>
        </w:rPr>
        <w:t>企业营业执照副本及</w:t>
      </w:r>
      <w:r>
        <w:rPr>
          <w:rFonts w:hint="eastAsia" w:ascii="宋体" w:hAnsi="宋体" w:eastAsia="宋体" w:cs="宋体"/>
          <w:kern w:val="0"/>
          <w:sz w:val="24"/>
          <w:highlight w:val="none"/>
        </w:rPr>
        <w:t>资格性证明材料</w:t>
      </w:r>
    </w:p>
    <w:p w14:paraId="552B7A43">
      <w:pPr>
        <w:pStyle w:val="36"/>
        <w:ind w:firstLine="210"/>
        <w:rPr>
          <w:rFonts w:hint="eastAsia" w:ascii="宋体" w:hAnsi="宋体" w:eastAsia="宋体" w:cs="宋体"/>
          <w:highlight w:val="none"/>
        </w:rPr>
      </w:pPr>
    </w:p>
    <w:p w14:paraId="367F2B81">
      <w:pPr>
        <w:rPr>
          <w:rFonts w:hint="eastAsia" w:ascii="宋体" w:hAnsi="宋体" w:eastAsia="宋体" w:cs="宋体"/>
          <w:sz w:val="24"/>
          <w:highlight w:val="none"/>
        </w:rPr>
      </w:pPr>
      <w:r>
        <w:rPr>
          <w:rFonts w:hint="eastAsia" w:ascii="宋体" w:hAnsi="宋体" w:eastAsia="宋体" w:cs="宋体"/>
          <w:sz w:val="24"/>
          <w:highlight w:val="none"/>
        </w:rPr>
        <w:br w:type="page"/>
      </w:r>
    </w:p>
    <w:p w14:paraId="6744E481">
      <w:pPr>
        <w:spacing w:line="360" w:lineRule="auto"/>
        <w:jc w:val="left"/>
        <w:rPr>
          <w:rFonts w:hint="eastAsia" w:ascii="宋体" w:hAnsi="宋体" w:eastAsia="宋体" w:cs="宋体"/>
          <w:sz w:val="24"/>
          <w:highlight w:val="none"/>
        </w:rPr>
      </w:pPr>
      <w:r>
        <w:rPr>
          <w:rFonts w:hint="eastAsia" w:ascii="宋体" w:hAnsi="宋体" w:eastAsia="宋体" w:cs="宋体"/>
          <w:sz w:val="24"/>
          <w:highlight w:val="none"/>
        </w:rPr>
        <w:t>格式2-2</w:t>
      </w:r>
    </w:p>
    <w:p w14:paraId="0DE1052B">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法定代表人身份证明书</w:t>
      </w:r>
    </w:p>
    <w:p w14:paraId="27F41F90">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（法定代表人参加竞争性磋商的，出具此证明书）</w:t>
      </w:r>
    </w:p>
    <w:p w14:paraId="03AF2A67">
      <w:pPr>
        <w:spacing w:line="360" w:lineRule="auto"/>
        <w:ind w:left="0" w:leftChars="0" w:firstLine="480" w:firstLineChars="200"/>
        <w:jc w:val="left"/>
        <w:rPr>
          <w:rFonts w:hint="eastAsia" w:ascii="宋体" w:hAnsi="宋体" w:eastAsia="宋体" w:cs="宋体"/>
          <w:sz w:val="24"/>
          <w:highlight w:val="none"/>
        </w:rPr>
      </w:pPr>
      <w:r>
        <w:rPr>
          <w:rFonts w:hint="eastAsia" w:ascii="宋体" w:hAnsi="宋体" w:cs="宋体"/>
          <w:sz w:val="24"/>
          <w:highlight w:val="none"/>
          <w:u w:val="single"/>
          <w:lang w:val="en-US" w:eastAsia="zh-CN"/>
        </w:rPr>
        <w:t xml:space="preserve">        </w:t>
      </w:r>
      <w:r>
        <w:rPr>
          <w:rFonts w:hint="eastAsia" w:ascii="宋体" w:hAnsi="宋体" w:eastAsia="宋体" w:cs="宋体"/>
          <w:sz w:val="24"/>
          <w:highlight w:val="none"/>
        </w:rPr>
        <w:t>同志，系我单位法定代表人，任</w:t>
      </w:r>
      <w:r>
        <w:rPr>
          <w:rFonts w:hint="eastAsia" w:ascii="宋体" w:hAnsi="宋体" w:cs="宋体"/>
          <w:sz w:val="24"/>
          <w:highlight w:val="none"/>
          <w:u w:val="single"/>
          <w:lang w:val="en-US" w:eastAsia="zh-CN"/>
        </w:rPr>
        <w:t xml:space="preserve">                              </w:t>
      </w:r>
      <w:r>
        <w:rPr>
          <w:rFonts w:hint="eastAsia" w:ascii="宋体" w:hAnsi="宋体" w:eastAsia="宋体" w:cs="宋体"/>
          <w:sz w:val="24"/>
          <w:highlight w:val="none"/>
        </w:rPr>
        <w:t>职务。</w:t>
      </w:r>
    </w:p>
    <w:p w14:paraId="1BC8AB51">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特此证明。</w:t>
      </w:r>
    </w:p>
    <w:p w14:paraId="4C652E99">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附：联系地址：               </w:t>
      </w:r>
    </w:p>
    <w:p w14:paraId="2F67C4CA">
      <w:pPr>
        <w:spacing w:line="360" w:lineRule="auto"/>
        <w:ind w:firstLine="960" w:firstLineChars="400"/>
        <w:rPr>
          <w:rFonts w:hint="eastAsia" w:ascii="宋体" w:hAnsi="宋体" w:eastAsia="宋体" w:cs="宋体"/>
          <w:b/>
          <w:sz w:val="24"/>
          <w:highlight w:val="none"/>
        </w:rPr>
      </w:pPr>
      <w:r>
        <w:rPr>
          <w:rFonts w:hint="eastAsia" w:ascii="宋体" w:hAnsi="宋体" w:eastAsia="宋体" w:cs="宋体"/>
          <w:sz w:val="24"/>
          <w:highlight w:val="none"/>
        </w:rPr>
        <w:t>联系电话：</w:t>
      </w:r>
    </w:p>
    <w:tbl>
      <w:tblPr>
        <w:tblStyle w:val="27"/>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23F1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72736405">
            <w:pPr>
              <w:spacing w:line="480" w:lineRule="exact"/>
              <w:rPr>
                <w:rFonts w:hint="eastAsia" w:ascii="宋体" w:hAnsi="宋体" w:eastAsia="宋体" w:cs="宋体"/>
                <w:b/>
                <w:bCs/>
                <w:sz w:val="24"/>
                <w:highlight w:val="none"/>
              </w:rPr>
            </w:pPr>
          </w:p>
          <w:p w14:paraId="18BB64C2">
            <w:pPr>
              <w:spacing w:line="480" w:lineRule="exact"/>
              <w:rPr>
                <w:rFonts w:hint="eastAsia" w:ascii="宋体" w:hAnsi="宋体" w:eastAsia="宋体" w:cs="宋体"/>
                <w:b/>
                <w:bCs/>
                <w:sz w:val="24"/>
                <w:highlight w:val="none"/>
              </w:rPr>
            </w:pPr>
          </w:p>
          <w:p w14:paraId="485A1FC0">
            <w:pPr>
              <w:spacing w:line="480" w:lineRule="exact"/>
              <w:jc w:val="center"/>
              <w:rPr>
                <w:rFonts w:hint="eastAsia" w:ascii="宋体" w:hAnsi="宋体" w:eastAsia="宋体" w:cs="宋体"/>
                <w:b/>
                <w:bCs/>
                <w:sz w:val="24"/>
                <w:highlight w:val="none"/>
              </w:rPr>
            </w:pPr>
            <w:r>
              <w:rPr>
                <w:rFonts w:hint="eastAsia" w:ascii="宋体" w:hAnsi="宋体" w:eastAsia="宋体" w:cs="宋体"/>
                <w:b/>
                <w:bCs/>
                <w:sz w:val="24"/>
                <w:highlight w:val="none"/>
              </w:rPr>
              <w:t>（※附：法定代表人身份证复印件※）</w:t>
            </w:r>
          </w:p>
          <w:p w14:paraId="5150F90B">
            <w:pPr>
              <w:spacing w:line="480" w:lineRule="exact"/>
              <w:rPr>
                <w:rFonts w:hint="eastAsia" w:ascii="宋体" w:hAnsi="宋体" w:eastAsia="宋体" w:cs="宋体"/>
                <w:sz w:val="24"/>
                <w:highlight w:val="none"/>
              </w:rPr>
            </w:pPr>
          </w:p>
          <w:p w14:paraId="059EEFDE">
            <w:pPr>
              <w:spacing w:line="480" w:lineRule="exact"/>
              <w:rPr>
                <w:rFonts w:hint="eastAsia" w:ascii="宋体" w:hAnsi="宋体" w:eastAsia="宋体" w:cs="宋体"/>
                <w:sz w:val="24"/>
                <w:highlight w:val="none"/>
              </w:rPr>
            </w:pPr>
          </w:p>
        </w:tc>
      </w:tr>
    </w:tbl>
    <w:p w14:paraId="5D7D0BF7">
      <w:pPr>
        <w:spacing w:line="360" w:lineRule="auto"/>
        <w:ind w:firstLine="960" w:firstLineChars="400"/>
        <w:rPr>
          <w:rFonts w:hint="eastAsia" w:ascii="宋体" w:hAnsi="宋体" w:eastAsia="宋体" w:cs="宋体"/>
          <w:sz w:val="24"/>
          <w:highlight w:val="none"/>
        </w:rPr>
      </w:pPr>
    </w:p>
    <w:p w14:paraId="296704F6">
      <w:pPr>
        <w:spacing w:line="360" w:lineRule="auto"/>
        <w:ind w:firstLine="3840" w:firstLineChars="1600"/>
        <w:rPr>
          <w:rFonts w:hint="eastAsia" w:ascii="宋体" w:hAnsi="宋体" w:eastAsia="宋体" w:cs="宋体"/>
          <w:sz w:val="24"/>
          <w:highlight w:val="none"/>
        </w:rPr>
      </w:pPr>
    </w:p>
    <w:p w14:paraId="339FE90A">
      <w:pPr>
        <w:spacing w:line="360" w:lineRule="auto"/>
        <w:ind w:firstLine="3840" w:firstLineChars="1600"/>
        <w:rPr>
          <w:rFonts w:hint="eastAsia" w:ascii="宋体" w:hAnsi="宋体" w:eastAsia="宋体" w:cs="宋体"/>
          <w:sz w:val="24"/>
          <w:highlight w:val="none"/>
        </w:rPr>
      </w:pPr>
    </w:p>
    <w:p w14:paraId="391E52A9">
      <w:pPr>
        <w:spacing w:line="360" w:lineRule="auto"/>
        <w:ind w:firstLine="3840" w:firstLineChars="1600"/>
        <w:rPr>
          <w:rFonts w:hint="eastAsia" w:ascii="宋体" w:hAnsi="宋体" w:eastAsia="宋体" w:cs="宋体"/>
          <w:sz w:val="24"/>
          <w:highlight w:val="none"/>
        </w:rPr>
      </w:pPr>
    </w:p>
    <w:p w14:paraId="5ACE7B2D">
      <w:pPr>
        <w:spacing w:line="360" w:lineRule="auto"/>
        <w:jc w:val="center"/>
        <w:rPr>
          <w:rFonts w:hint="eastAsia" w:ascii="宋体" w:hAnsi="宋体" w:eastAsia="宋体" w:cs="宋体"/>
          <w:sz w:val="24"/>
          <w:highlight w:val="none"/>
        </w:rPr>
      </w:pPr>
    </w:p>
    <w:p w14:paraId="2360C118">
      <w:pPr>
        <w:spacing w:line="360" w:lineRule="auto"/>
        <w:jc w:val="center"/>
        <w:rPr>
          <w:rFonts w:hint="eastAsia" w:ascii="宋体" w:hAnsi="宋体" w:eastAsia="宋体" w:cs="宋体"/>
          <w:sz w:val="24"/>
          <w:highlight w:val="none"/>
        </w:rPr>
      </w:pPr>
    </w:p>
    <w:p w14:paraId="77840BB6">
      <w:pPr>
        <w:spacing w:line="360" w:lineRule="auto"/>
        <w:jc w:val="center"/>
        <w:rPr>
          <w:rFonts w:hint="eastAsia" w:ascii="宋体" w:hAnsi="宋体" w:eastAsia="宋体" w:cs="宋体"/>
          <w:sz w:val="24"/>
          <w:highlight w:val="none"/>
        </w:rPr>
      </w:pPr>
    </w:p>
    <w:p w14:paraId="6E1EFEB7">
      <w:pPr>
        <w:spacing w:line="360" w:lineRule="auto"/>
        <w:ind w:firstLine="3840" w:firstLineChars="1600"/>
        <w:rPr>
          <w:rFonts w:hint="eastAsia" w:ascii="宋体" w:hAnsi="宋体" w:eastAsia="宋体" w:cs="宋体"/>
          <w:sz w:val="24"/>
          <w:highlight w:val="none"/>
        </w:rPr>
      </w:pPr>
    </w:p>
    <w:p w14:paraId="6BB45E1E">
      <w:pPr>
        <w:spacing w:line="360" w:lineRule="auto"/>
        <w:ind w:firstLine="3840" w:firstLineChars="1600"/>
        <w:rPr>
          <w:rFonts w:hint="eastAsia" w:ascii="宋体" w:hAnsi="宋体" w:eastAsia="宋体" w:cs="宋体"/>
          <w:sz w:val="24"/>
          <w:highlight w:val="none"/>
        </w:rPr>
      </w:pPr>
    </w:p>
    <w:p w14:paraId="1C6150A4">
      <w:pPr>
        <w:spacing w:line="360" w:lineRule="auto"/>
        <w:ind w:firstLine="4320" w:firstLineChars="1800"/>
        <w:rPr>
          <w:rFonts w:hint="eastAsia" w:ascii="宋体" w:hAnsi="宋体" w:eastAsia="宋体" w:cs="宋体"/>
          <w:sz w:val="24"/>
          <w:highlight w:val="none"/>
        </w:rPr>
      </w:pPr>
      <w:r>
        <w:rPr>
          <w:rFonts w:hint="eastAsia" w:ascii="宋体" w:hAnsi="宋体" w:eastAsia="宋体" w:cs="宋体"/>
          <w:sz w:val="24"/>
          <w:highlight w:val="none"/>
        </w:rPr>
        <w:t xml:space="preserve">供应商电子公章： </w:t>
      </w:r>
    </w:p>
    <w:p w14:paraId="012A71E8">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 xml:space="preserve">                年   月  日</w:t>
      </w:r>
    </w:p>
    <w:p w14:paraId="0B77F1E9">
      <w:pPr>
        <w:spacing w:line="360" w:lineRule="auto"/>
        <w:jc w:val="center"/>
        <w:rPr>
          <w:rFonts w:hint="eastAsia" w:ascii="宋体" w:hAnsi="宋体" w:eastAsia="宋体" w:cs="宋体"/>
          <w:sz w:val="24"/>
          <w:highlight w:val="none"/>
        </w:rPr>
      </w:pPr>
    </w:p>
    <w:p w14:paraId="5D29FB78">
      <w:pPr>
        <w:spacing w:line="360" w:lineRule="auto"/>
        <w:jc w:val="center"/>
        <w:rPr>
          <w:rFonts w:hint="eastAsia" w:ascii="宋体" w:hAnsi="宋体" w:eastAsia="宋体" w:cs="宋体"/>
          <w:sz w:val="24"/>
          <w:highlight w:val="none"/>
        </w:rPr>
      </w:pPr>
    </w:p>
    <w:p w14:paraId="1DB28DDE">
      <w:pPr>
        <w:spacing w:line="360" w:lineRule="auto"/>
        <w:jc w:val="center"/>
        <w:rPr>
          <w:rFonts w:hint="eastAsia" w:ascii="宋体" w:hAnsi="宋体" w:eastAsia="宋体" w:cs="宋体"/>
          <w:sz w:val="24"/>
          <w:highlight w:val="none"/>
        </w:rPr>
      </w:pPr>
    </w:p>
    <w:p w14:paraId="1CDB8D86">
      <w:pPr>
        <w:pStyle w:val="36"/>
        <w:ind w:firstLine="240"/>
        <w:rPr>
          <w:rFonts w:hint="eastAsia" w:ascii="宋体" w:hAnsi="宋体" w:eastAsia="宋体" w:cs="宋体"/>
          <w:sz w:val="24"/>
          <w:highlight w:val="none"/>
        </w:rPr>
      </w:pPr>
    </w:p>
    <w:p w14:paraId="7511F60B">
      <w:pPr>
        <w:pStyle w:val="36"/>
        <w:ind w:firstLine="240"/>
        <w:rPr>
          <w:rFonts w:hint="eastAsia" w:ascii="宋体" w:hAnsi="宋体" w:eastAsia="宋体" w:cs="宋体"/>
          <w:sz w:val="24"/>
          <w:highlight w:val="none"/>
        </w:rPr>
      </w:pPr>
    </w:p>
    <w:p w14:paraId="65632D67">
      <w:pPr>
        <w:pStyle w:val="36"/>
        <w:ind w:firstLine="240"/>
        <w:rPr>
          <w:rFonts w:hint="eastAsia" w:ascii="宋体" w:hAnsi="宋体" w:eastAsia="宋体" w:cs="宋体"/>
          <w:sz w:val="24"/>
          <w:highlight w:val="none"/>
        </w:rPr>
      </w:pPr>
    </w:p>
    <w:p w14:paraId="68726A05">
      <w:pPr>
        <w:pStyle w:val="36"/>
        <w:ind w:firstLine="240"/>
        <w:rPr>
          <w:rFonts w:hint="eastAsia" w:ascii="宋体" w:hAnsi="宋体" w:eastAsia="宋体" w:cs="宋体"/>
          <w:sz w:val="24"/>
          <w:highlight w:val="none"/>
        </w:rPr>
      </w:pPr>
    </w:p>
    <w:p w14:paraId="70A1640F">
      <w:pPr>
        <w:pStyle w:val="36"/>
        <w:ind w:firstLine="240"/>
        <w:rPr>
          <w:rFonts w:hint="eastAsia" w:ascii="宋体" w:hAnsi="宋体" w:eastAsia="宋体" w:cs="宋体"/>
          <w:sz w:val="24"/>
          <w:highlight w:val="none"/>
        </w:rPr>
      </w:pPr>
    </w:p>
    <w:p w14:paraId="0A7536A5">
      <w:pPr>
        <w:pStyle w:val="36"/>
        <w:ind w:firstLine="240"/>
        <w:rPr>
          <w:rFonts w:hint="eastAsia" w:ascii="宋体" w:hAnsi="宋体" w:eastAsia="宋体" w:cs="宋体"/>
          <w:sz w:val="24"/>
          <w:highlight w:val="none"/>
        </w:rPr>
      </w:pPr>
    </w:p>
    <w:p w14:paraId="75793D09">
      <w:pPr>
        <w:pStyle w:val="36"/>
        <w:ind w:firstLine="240"/>
        <w:rPr>
          <w:rFonts w:hint="eastAsia" w:ascii="宋体" w:hAnsi="宋体" w:eastAsia="宋体" w:cs="宋体"/>
          <w:sz w:val="24"/>
          <w:highlight w:val="none"/>
        </w:rPr>
      </w:pPr>
    </w:p>
    <w:p w14:paraId="0D2016A6">
      <w:pPr>
        <w:pStyle w:val="36"/>
        <w:ind w:firstLine="240"/>
        <w:rPr>
          <w:rFonts w:hint="eastAsia" w:ascii="宋体" w:hAnsi="宋体" w:eastAsia="宋体" w:cs="宋体"/>
          <w:sz w:val="24"/>
          <w:highlight w:val="none"/>
        </w:rPr>
      </w:pPr>
    </w:p>
    <w:p w14:paraId="45E3EA23">
      <w:pPr>
        <w:pStyle w:val="36"/>
        <w:ind w:firstLine="240"/>
        <w:rPr>
          <w:rFonts w:hint="eastAsia" w:ascii="宋体" w:hAnsi="宋体" w:eastAsia="宋体" w:cs="宋体"/>
          <w:sz w:val="24"/>
          <w:highlight w:val="none"/>
        </w:rPr>
      </w:pPr>
    </w:p>
    <w:p w14:paraId="627DF234">
      <w:pPr>
        <w:spacing w:line="360" w:lineRule="auto"/>
        <w:jc w:val="left"/>
        <w:rPr>
          <w:rFonts w:hint="eastAsia" w:ascii="宋体" w:hAnsi="宋体" w:eastAsia="宋体" w:cs="宋体"/>
          <w:sz w:val="24"/>
          <w:highlight w:val="none"/>
        </w:rPr>
      </w:pPr>
      <w:r>
        <w:rPr>
          <w:rFonts w:hint="eastAsia" w:ascii="宋体" w:hAnsi="宋体" w:eastAsia="宋体" w:cs="宋体"/>
          <w:sz w:val="24"/>
          <w:highlight w:val="none"/>
        </w:rPr>
        <w:t>格式2-3</w:t>
      </w:r>
    </w:p>
    <w:p w14:paraId="151E9FE6">
      <w:pPr>
        <w:spacing w:line="360" w:lineRule="auto"/>
        <w:ind w:firstLine="480" w:firstLineChars="200"/>
        <w:jc w:val="center"/>
        <w:rPr>
          <w:rFonts w:hint="eastAsia" w:ascii="宋体" w:hAnsi="宋体" w:eastAsia="宋体" w:cs="宋体"/>
          <w:sz w:val="24"/>
          <w:highlight w:val="none"/>
        </w:rPr>
      </w:pPr>
      <w:r>
        <w:rPr>
          <w:rFonts w:hint="eastAsia" w:ascii="宋体" w:hAnsi="宋体" w:eastAsia="宋体" w:cs="宋体"/>
          <w:sz w:val="24"/>
          <w:highlight w:val="none"/>
        </w:rPr>
        <w:t>授权委托书</w:t>
      </w:r>
    </w:p>
    <w:p w14:paraId="097B18BE">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（委托代理人参加竞争性磋商的，出具此证明书）</w:t>
      </w:r>
    </w:p>
    <w:p w14:paraId="6906EA2A">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委托人授权（被委托人的姓名、职务）为委托人的委托代理人，就项目编号为</w:t>
      </w:r>
    </w:p>
    <w:p w14:paraId="2FB24410">
      <w:pPr>
        <w:pStyle w:val="25"/>
        <w:rPr>
          <w:rFonts w:hint="eastAsia" w:ascii="宋体" w:hAnsi="宋体" w:eastAsia="宋体" w:cs="宋体"/>
          <w:sz w:val="24"/>
          <w:highlight w:val="none"/>
        </w:rPr>
      </w:pPr>
      <w:r>
        <w:rPr>
          <w:rFonts w:hint="eastAsia" w:ascii="宋体" w:hAnsi="宋体" w:cs="宋体"/>
          <w:sz w:val="24"/>
          <w:highlight w:val="none"/>
          <w:u w:val="single"/>
          <w:lang w:val="en-US" w:eastAsia="zh-CN"/>
        </w:rPr>
        <w:t xml:space="preserve">          </w:t>
      </w:r>
      <w:r>
        <w:rPr>
          <w:rFonts w:hint="eastAsia" w:ascii="宋体" w:hAnsi="宋体" w:eastAsia="宋体" w:cs="宋体"/>
          <w:sz w:val="24"/>
          <w:highlight w:val="none"/>
        </w:rPr>
        <w:t>的项目及合同的执行，以本单位名义处理一切与之有关的事务。</w:t>
      </w:r>
    </w:p>
    <w:p w14:paraId="777D851F">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本授权书于年月日签字生效，特此声明。</w:t>
      </w:r>
    </w:p>
    <w:p w14:paraId="296E6A54">
      <w:pPr>
        <w:spacing w:line="360" w:lineRule="auto"/>
        <w:rPr>
          <w:rFonts w:hint="eastAsia" w:ascii="宋体" w:hAnsi="宋体" w:eastAsia="宋体" w:cs="宋体"/>
          <w:sz w:val="24"/>
          <w:highlight w:val="none"/>
        </w:rPr>
      </w:pPr>
    </w:p>
    <w:p w14:paraId="5932035F">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委托人：</w:t>
      </w:r>
    </w:p>
    <w:p w14:paraId="21E59E91">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供应商电子签章：       </w:t>
      </w:r>
    </w:p>
    <w:p w14:paraId="737AD454">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被委托人：</w:t>
      </w:r>
    </w:p>
    <w:p w14:paraId="56FCA7A2">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法</w:t>
      </w:r>
      <w:r>
        <w:rPr>
          <w:rFonts w:hint="eastAsia" w:ascii="宋体" w:hAnsi="宋体" w:cs="宋体"/>
          <w:sz w:val="24"/>
          <w:highlight w:val="none"/>
          <w:lang w:val="en-US" w:eastAsia="zh-CN"/>
        </w:rPr>
        <w:t>定代表</w:t>
      </w:r>
      <w:r>
        <w:rPr>
          <w:rFonts w:hint="eastAsia" w:ascii="宋体" w:hAnsi="宋体" w:eastAsia="宋体" w:cs="宋体"/>
          <w:sz w:val="24"/>
          <w:highlight w:val="none"/>
        </w:rPr>
        <w:t>人：</w:t>
      </w:r>
    </w:p>
    <w:tbl>
      <w:tblPr>
        <w:tblStyle w:val="27"/>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3106B7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4F1EA2CF">
            <w:pPr>
              <w:spacing w:line="480" w:lineRule="exact"/>
              <w:rPr>
                <w:rFonts w:hint="eastAsia" w:ascii="宋体" w:hAnsi="宋体" w:eastAsia="宋体" w:cs="宋体"/>
                <w:b/>
                <w:bCs/>
                <w:sz w:val="24"/>
                <w:highlight w:val="none"/>
              </w:rPr>
            </w:pPr>
          </w:p>
          <w:p w14:paraId="23EDC880">
            <w:pPr>
              <w:spacing w:line="480" w:lineRule="exact"/>
              <w:rPr>
                <w:rFonts w:hint="eastAsia" w:ascii="宋体" w:hAnsi="宋体" w:eastAsia="宋体" w:cs="宋体"/>
                <w:b/>
                <w:bCs/>
                <w:sz w:val="24"/>
                <w:highlight w:val="none"/>
              </w:rPr>
            </w:pPr>
          </w:p>
          <w:p w14:paraId="6E76D382">
            <w:pPr>
              <w:spacing w:line="480" w:lineRule="exact"/>
              <w:jc w:val="center"/>
              <w:rPr>
                <w:rFonts w:hint="eastAsia" w:ascii="宋体" w:hAnsi="宋体" w:eastAsia="宋体" w:cs="宋体"/>
                <w:sz w:val="24"/>
                <w:highlight w:val="none"/>
              </w:rPr>
            </w:pPr>
            <w:r>
              <w:rPr>
                <w:rFonts w:hint="eastAsia" w:ascii="宋体" w:hAnsi="宋体" w:eastAsia="宋体" w:cs="宋体"/>
                <w:b/>
                <w:bCs/>
                <w:sz w:val="24"/>
                <w:highlight w:val="none"/>
              </w:rPr>
              <w:t>（※附：被委托人身份证复印件※）</w:t>
            </w:r>
          </w:p>
        </w:tc>
      </w:tr>
    </w:tbl>
    <w:p w14:paraId="6FF22C7F">
      <w:pPr>
        <w:spacing w:line="360" w:lineRule="auto"/>
        <w:ind w:firstLine="480" w:firstLineChars="200"/>
        <w:rPr>
          <w:rFonts w:hint="eastAsia" w:ascii="宋体" w:hAnsi="宋体" w:eastAsia="宋体" w:cs="宋体"/>
          <w:sz w:val="24"/>
          <w:highlight w:val="none"/>
        </w:rPr>
      </w:pPr>
    </w:p>
    <w:p w14:paraId="7455C6C6">
      <w:pPr>
        <w:spacing w:line="360" w:lineRule="auto"/>
        <w:ind w:firstLine="480" w:firstLineChars="200"/>
        <w:rPr>
          <w:rFonts w:hint="eastAsia" w:ascii="宋体" w:hAnsi="宋体" w:eastAsia="宋体" w:cs="宋体"/>
          <w:sz w:val="24"/>
          <w:highlight w:val="none"/>
        </w:rPr>
      </w:pPr>
    </w:p>
    <w:p w14:paraId="05306BB5">
      <w:pPr>
        <w:spacing w:line="360" w:lineRule="auto"/>
        <w:ind w:firstLine="480" w:firstLineChars="200"/>
        <w:rPr>
          <w:rFonts w:hint="eastAsia" w:ascii="宋体" w:hAnsi="宋体" w:eastAsia="宋体" w:cs="宋体"/>
          <w:sz w:val="24"/>
          <w:highlight w:val="none"/>
        </w:rPr>
      </w:pPr>
    </w:p>
    <w:p w14:paraId="3DB1B109">
      <w:pPr>
        <w:spacing w:line="360" w:lineRule="auto"/>
        <w:ind w:firstLine="4920" w:firstLineChars="2050"/>
        <w:rPr>
          <w:rFonts w:hint="eastAsia" w:ascii="宋体" w:hAnsi="宋体" w:eastAsia="宋体" w:cs="宋体"/>
          <w:sz w:val="24"/>
          <w:highlight w:val="none"/>
        </w:rPr>
      </w:pPr>
    </w:p>
    <w:p w14:paraId="0CC601B1">
      <w:pPr>
        <w:spacing w:line="360" w:lineRule="auto"/>
        <w:jc w:val="center"/>
        <w:rPr>
          <w:rFonts w:hint="eastAsia" w:ascii="宋体" w:hAnsi="宋体" w:eastAsia="宋体" w:cs="宋体"/>
          <w:sz w:val="24"/>
          <w:highlight w:val="none"/>
        </w:rPr>
      </w:pPr>
    </w:p>
    <w:p w14:paraId="6954621F">
      <w:pPr>
        <w:spacing w:line="360" w:lineRule="auto"/>
        <w:jc w:val="center"/>
        <w:rPr>
          <w:rFonts w:hint="eastAsia" w:ascii="宋体" w:hAnsi="宋体" w:eastAsia="宋体" w:cs="宋体"/>
          <w:sz w:val="24"/>
          <w:highlight w:val="none"/>
        </w:rPr>
      </w:pPr>
    </w:p>
    <w:p w14:paraId="4F93E33C">
      <w:pPr>
        <w:spacing w:line="360" w:lineRule="auto"/>
        <w:jc w:val="center"/>
        <w:rPr>
          <w:rFonts w:hint="eastAsia" w:ascii="宋体" w:hAnsi="宋体" w:eastAsia="宋体" w:cs="宋体"/>
          <w:sz w:val="24"/>
          <w:highlight w:val="none"/>
        </w:rPr>
      </w:pPr>
    </w:p>
    <w:p w14:paraId="6FD90235">
      <w:pPr>
        <w:spacing w:line="360" w:lineRule="auto"/>
        <w:ind w:firstLine="3840" w:firstLineChars="1600"/>
        <w:rPr>
          <w:rFonts w:hint="eastAsia" w:ascii="宋体" w:hAnsi="宋体" w:eastAsia="宋体" w:cs="宋体"/>
          <w:sz w:val="24"/>
          <w:highlight w:val="none"/>
        </w:rPr>
      </w:pPr>
      <w:r>
        <w:rPr>
          <w:rFonts w:hint="eastAsia" w:ascii="宋体" w:hAnsi="宋体" w:eastAsia="宋体" w:cs="宋体"/>
          <w:sz w:val="24"/>
          <w:highlight w:val="none"/>
        </w:rPr>
        <w:t xml:space="preserve">供应商电子公章： </w:t>
      </w:r>
    </w:p>
    <w:p w14:paraId="1573A9B9">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 xml:space="preserve">                                      </w:t>
      </w:r>
    </w:p>
    <w:p w14:paraId="23143B52">
      <w:pPr>
        <w:spacing w:line="360" w:lineRule="auto"/>
        <w:jc w:val="center"/>
        <w:rPr>
          <w:rFonts w:hint="eastAsia" w:ascii="宋体" w:hAnsi="宋体" w:eastAsia="宋体" w:cs="宋体"/>
          <w:sz w:val="24"/>
          <w:highlight w:val="none"/>
        </w:rPr>
      </w:pPr>
      <w:r>
        <w:rPr>
          <w:rFonts w:hint="eastAsia" w:ascii="宋体" w:hAnsi="宋体" w:cs="宋体"/>
          <w:sz w:val="24"/>
          <w:highlight w:val="none"/>
          <w:lang w:val="en-US" w:eastAsia="zh-CN"/>
        </w:rPr>
        <w:t xml:space="preserve">  </w:t>
      </w:r>
      <w:r>
        <w:rPr>
          <w:rFonts w:hint="eastAsia" w:ascii="宋体" w:hAnsi="宋体" w:eastAsia="宋体" w:cs="宋体"/>
          <w:sz w:val="24"/>
          <w:highlight w:val="none"/>
        </w:rPr>
        <w:t xml:space="preserve"> 年   月   日</w:t>
      </w:r>
    </w:p>
    <w:p w14:paraId="279A38CC">
      <w:pPr>
        <w:pStyle w:val="36"/>
        <w:ind w:firstLine="210"/>
        <w:rPr>
          <w:rFonts w:hint="eastAsia" w:ascii="宋体" w:hAnsi="宋体" w:eastAsia="宋体" w:cs="宋体"/>
          <w:highlight w:val="none"/>
        </w:rPr>
      </w:pPr>
    </w:p>
    <w:p w14:paraId="39AC17D8">
      <w:pPr>
        <w:pStyle w:val="36"/>
        <w:ind w:firstLine="210"/>
        <w:rPr>
          <w:rFonts w:hint="eastAsia" w:ascii="宋体" w:hAnsi="宋体" w:eastAsia="宋体" w:cs="宋体"/>
          <w:highlight w:val="none"/>
        </w:rPr>
      </w:pPr>
    </w:p>
    <w:p w14:paraId="17F0A723">
      <w:pPr>
        <w:pStyle w:val="36"/>
        <w:ind w:firstLine="210"/>
        <w:rPr>
          <w:rFonts w:hint="eastAsia" w:ascii="宋体" w:hAnsi="宋体" w:eastAsia="宋体" w:cs="宋体"/>
          <w:highlight w:val="none"/>
        </w:rPr>
      </w:pPr>
    </w:p>
    <w:p w14:paraId="21E66BBD">
      <w:pPr>
        <w:pStyle w:val="36"/>
        <w:ind w:firstLine="210"/>
        <w:rPr>
          <w:rFonts w:hint="eastAsia" w:ascii="宋体" w:hAnsi="宋体" w:eastAsia="宋体" w:cs="宋体"/>
          <w:highlight w:val="none"/>
        </w:rPr>
      </w:pPr>
    </w:p>
    <w:p w14:paraId="75732F6E">
      <w:pPr>
        <w:pStyle w:val="36"/>
        <w:ind w:firstLine="210"/>
        <w:rPr>
          <w:rFonts w:hint="eastAsia" w:ascii="宋体" w:hAnsi="宋体" w:eastAsia="宋体" w:cs="宋体"/>
          <w:highlight w:val="none"/>
        </w:rPr>
      </w:pPr>
    </w:p>
    <w:p w14:paraId="7C0FB5F2">
      <w:pPr>
        <w:pStyle w:val="36"/>
        <w:ind w:firstLine="210"/>
        <w:rPr>
          <w:rFonts w:hint="eastAsia" w:ascii="宋体" w:hAnsi="宋体" w:eastAsia="宋体" w:cs="宋体"/>
          <w:highlight w:val="none"/>
        </w:rPr>
      </w:pPr>
    </w:p>
    <w:p w14:paraId="7FD3EF8B">
      <w:pPr>
        <w:spacing w:line="360" w:lineRule="auto"/>
        <w:jc w:val="left"/>
        <w:rPr>
          <w:rFonts w:hint="eastAsia" w:ascii="宋体" w:hAnsi="宋体" w:eastAsia="宋体" w:cs="宋体"/>
          <w:sz w:val="24"/>
          <w:highlight w:val="none"/>
        </w:rPr>
      </w:pPr>
    </w:p>
    <w:p w14:paraId="45BB99B3">
      <w:pPr>
        <w:spacing w:line="360" w:lineRule="auto"/>
        <w:jc w:val="left"/>
        <w:rPr>
          <w:rFonts w:hint="eastAsia" w:ascii="宋体" w:hAnsi="宋体" w:eastAsia="宋体" w:cs="宋体"/>
          <w:sz w:val="24"/>
          <w:highlight w:val="none"/>
        </w:rPr>
      </w:pPr>
    </w:p>
    <w:p w14:paraId="48F998DD">
      <w:pPr>
        <w:spacing w:line="360" w:lineRule="auto"/>
        <w:jc w:val="left"/>
        <w:rPr>
          <w:rFonts w:hint="eastAsia" w:ascii="宋体" w:hAnsi="宋体" w:eastAsia="宋体" w:cs="宋体"/>
          <w:sz w:val="24"/>
          <w:highlight w:val="none"/>
        </w:rPr>
      </w:pPr>
    </w:p>
    <w:p w14:paraId="33B4CB57">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格式2-</w:t>
      </w:r>
      <w:r>
        <w:rPr>
          <w:rFonts w:hint="eastAsia" w:ascii="宋体" w:hAnsi="宋体" w:cs="宋体"/>
          <w:sz w:val="24"/>
          <w:highlight w:val="none"/>
          <w:lang w:val="en-US" w:eastAsia="zh-CN"/>
        </w:rPr>
        <w:t>4</w:t>
      </w:r>
      <w:r>
        <w:rPr>
          <w:rFonts w:hint="eastAsia" w:ascii="宋体" w:hAnsi="宋体" w:eastAsia="宋体" w:cs="宋体"/>
          <w:sz w:val="24"/>
          <w:highlight w:val="none"/>
        </w:rPr>
        <w:t>政府采购法第二十二条及参加政府采购活动前三年内无重大违法记录的书面声明</w:t>
      </w:r>
    </w:p>
    <w:p w14:paraId="59F19ED6">
      <w:pPr>
        <w:spacing w:line="360" w:lineRule="auto"/>
        <w:jc w:val="left"/>
        <w:rPr>
          <w:rFonts w:hint="eastAsia" w:ascii="宋体" w:hAnsi="宋体" w:eastAsia="宋体" w:cs="宋体"/>
          <w:sz w:val="24"/>
          <w:highlight w:val="none"/>
        </w:rPr>
      </w:pPr>
    </w:p>
    <w:p w14:paraId="3EC62512">
      <w:pPr>
        <w:spacing w:line="360" w:lineRule="auto"/>
        <w:jc w:val="left"/>
        <w:rPr>
          <w:rFonts w:hint="eastAsia" w:ascii="宋体" w:hAnsi="宋体" w:eastAsia="宋体" w:cs="宋体"/>
          <w:sz w:val="24"/>
          <w:highlight w:val="none"/>
        </w:rPr>
      </w:pPr>
    </w:p>
    <w:p w14:paraId="36B31E4E">
      <w:pPr>
        <w:spacing w:line="360" w:lineRule="auto"/>
        <w:jc w:val="left"/>
        <w:rPr>
          <w:rFonts w:hint="eastAsia" w:ascii="宋体" w:hAnsi="宋体" w:eastAsia="宋体" w:cs="宋体"/>
          <w:sz w:val="24"/>
          <w:highlight w:val="none"/>
        </w:rPr>
      </w:pPr>
    </w:p>
    <w:p w14:paraId="71748D5C">
      <w:pPr>
        <w:spacing w:line="360" w:lineRule="auto"/>
        <w:jc w:val="left"/>
        <w:rPr>
          <w:rFonts w:hint="eastAsia" w:ascii="宋体" w:hAnsi="宋体" w:eastAsia="宋体" w:cs="宋体"/>
          <w:sz w:val="24"/>
          <w:highlight w:val="none"/>
        </w:rPr>
      </w:pPr>
    </w:p>
    <w:p w14:paraId="7CE4ADD8">
      <w:pPr>
        <w:rPr>
          <w:rFonts w:hint="eastAsia" w:ascii="宋体" w:hAnsi="宋体" w:eastAsia="宋体" w:cs="宋体"/>
          <w:sz w:val="24"/>
          <w:highlight w:val="none"/>
        </w:rPr>
      </w:pPr>
      <w:r>
        <w:rPr>
          <w:rFonts w:hint="eastAsia" w:ascii="宋体" w:hAnsi="宋体" w:eastAsia="宋体" w:cs="宋体"/>
          <w:sz w:val="24"/>
          <w:highlight w:val="none"/>
        </w:rPr>
        <w:br w:type="page"/>
      </w:r>
    </w:p>
    <w:p w14:paraId="4A91AAFB">
      <w:pPr>
        <w:spacing w:line="360" w:lineRule="auto"/>
        <w:jc w:val="left"/>
        <w:rPr>
          <w:rFonts w:hint="eastAsia" w:ascii="宋体" w:hAnsi="宋体" w:eastAsia="宋体" w:cs="宋体"/>
          <w:sz w:val="24"/>
          <w:highlight w:val="none"/>
        </w:rPr>
      </w:pPr>
      <w:r>
        <w:rPr>
          <w:rFonts w:hint="eastAsia" w:ascii="宋体" w:hAnsi="宋体" w:eastAsia="宋体" w:cs="宋体"/>
          <w:sz w:val="24"/>
          <w:highlight w:val="none"/>
        </w:rPr>
        <w:t>格式3</w:t>
      </w:r>
    </w:p>
    <w:p w14:paraId="3830D1EE">
      <w:pPr>
        <w:keepNext w:val="0"/>
        <w:keepLines w:val="0"/>
        <w:pageBreakBefore w:val="0"/>
        <w:kinsoku/>
        <w:wordWrap/>
        <w:overflowPunct/>
        <w:topLinePunct w:val="0"/>
        <w:autoSpaceDE/>
        <w:autoSpaceDN/>
        <w:bidi w:val="0"/>
        <w:spacing w:line="460" w:lineRule="exact"/>
        <w:jc w:val="center"/>
        <w:textAlignment w:val="auto"/>
        <w:rPr>
          <w:rFonts w:hint="eastAsia" w:ascii="宋体" w:hAnsi="宋体" w:eastAsia="宋体" w:cs="宋体"/>
          <w:sz w:val="24"/>
          <w:highlight w:val="none"/>
        </w:rPr>
      </w:pPr>
      <w:r>
        <w:rPr>
          <w:rFonts w:hint="eastAsia" w:ascii="宋体" w:hAnsi="宋体" w:eastAsia="宋体" w:cs="宋体"/>
          <w:sz w:val="24"/>
          <w:highlight w:val="none"/>
        </w:rPr>
        <w:t>投标函</w:t>
      </w:r>
    </w:p>
    <w:p w14:paraId="79E0E9C2">
      <w:pPr>
        <w:pStyle w:val="24"/>
        <w:keepNext w:val="0"/>
        <w:keepLines w:val="0"/>
        <w:pageBreakBefore w:val="0"/>
        <w:shd w:val="clear" w:color="auto" w:fill="FFFFFF"/>
        <w:kinsoku/>
        <w:wordWrap/>
        <w:overflowPunct/>
        <w:topLinePunct w:val="0"/>
        <w:autoSpaceDE/>
        <w:autoSpaceDN/>
        <w:bidi w:val="0"/>
        <w:adjustRightInd w:val="0"/>
        <w:snapToGrid w:val="0"/>
        <w:spacing w:before="0" w:beforeAutospacing="0" w:after="0" w:afterAutospacing="0" w:line="460" w:lineRule="exact"/>
        <w:textAlignment w:val="auto"/>
        <w:rPr>
          <w:rFonts w:hint="eastAsia" w:ascii="宋体" w:hAnsi="宋体" w:eastAsia="宋体" w:cs="宋体"/>
          <w:highlight w:val="none"/>
        </w:rPr>
      </w:pPr>
      <w:r>
        <w:rPr>
          <w:rFonts w:hint="eastAsia" w:ascii="宋体" w:hAnsi="宋体" w:eastAsia="宋体" w:cs="宋体"/>
          <w:szCs w:val="24"/>
          <w:highlight w:val="none"/>
        </w:rPr>
        <w:t>致：</w:t>
      </w:r>
      <w:r>
        <w:rPr>
          <w:rFonts w:hint="eastAsia" w:ascii="宋体" w:hAnsi="宋体" w:eastAsia="宋体" w:cs="宋体"/>
          <w:kern w:val="2"/>
          <w:highlight w:val="none"/>
        </w:rPr>
        <w:t>（采购人或采购代理机构）</w:t>
      </w:r>
    </w:p>
    <w:p w14:paraId="49C3D571">
      <w:pPr>
        <w:pStyle w:val="56"/>
        <w:keepNext w:val="0"/>
        <w:keepLines w:val="0"/>
        <w:pageBreakBefore w:val="0"/>
        <w:kinsoku/>
        <w:wordWrap/>
        <w:overflowPunct/>
        <w:topLinePunct w:val="0"/>
        <w:autoSpaceDE/>
        <w:autoSpaceDN/>
        <w:bidi w:val="0"/>
        <w:spacing w:line="460" w:lineRule="exact"/>
        <w:ind w:firstLine="600" w:firstLineChars="25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根据贵方</w:t>
      </w:r>
      <w:r>
        <w:rPr>
          <w:rFonts w:hint="eastAsia" w:ascii="宋体" w:hAnsi="宋体" w:eastAsia="宋体" w:cs="宋体"/>
          <w:sz w:val="24"/>
          <w:szCs w:val="24"/>
          <w:highlight w:val="none"/>
          <w:u w:val="single"/>
        </w:rPr>
        <w:t>（本项目名称）</w:t>
      </w:r>
      <w:r>
        <w:rPr>
          <w:rFonts w:hint="eastAsia" w:ascii="宋体" w:hAnsi="宋体" w:eastAsia="宋体" w:cs="宋体"/>
          <w:sz w:val="24"/>
          <w:szCs w:val="24"/>
          <w:highlight w:val="none"/>
        </w:rPr>
        <w:t>项目的竞争性磋商邀请（项目编号</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），委托代理人 (全名、职务)代表供应商名称、地址)提交投标文件，报价为</w:t>
      </w:r>
      <w:r>
        <w:rPr>
          <w:rFonts w:hint="eastAsia" w:ascii="宋体" w:hAnsi="宋体" w:eastAsia="宋体" w:cs="宋体"/>
          <w:sz w:val="24"/>
          <w:szCs w:val="24"/>
          <w:highlight w:val="none"/>
          <w:u w:val="single"/>
        </w:rPr>
        <w:t>：    元</w:t>
      </w:r>
      <w:r>
        <w:rPr>
          <w:rFonts w:hint="eastAsia" w:ascii="宋体" w:hAnsi="宋体" w:eastAsia="宋体" w:cs="宋体"/>
          <w:sz w:val="24"/>
          <w:szCs w:val="24"/>
          <w:highlight w:val="none"/>
          <w:u w:val="none"/>
        </w:rPr>
        <w:t>，</w:t>
      </w:r>
      <w:r>
        <w:rPr>
          <w:rFonts w:hint="eastAsia" w:ascii="宋体" w:hAnsi="宋体" w:eastAsia="宋体" w:cs="宋体"/>
          <w:sz w:val="24"/>
          <w:szCs w:val="24"/>
          <w:highlight w:val="none"/>
        </w:rPr>
        <w:t>并对之负法律责任。</w:t>
      </w:r>
    </w:p>
    <w:p w14:paraId="2F5BFD5D">
      <w:pPr>
        <w:keepNext w:val="0"/>
        <w:keepLines w:val="0"/>
        <w:pageBreakBefore w:val="0"/>
        <w:kinsoku/>
        <w:wordWrap/>
        <w:overflowPunct/>
        <w:topLinePunct w:val="0"/>
        <w:autoSpaceDE/>
        <w:autoSpaceDN/>
        <w:bidi w:val="0"/>
        <w:spacing w:line="460" w:lineRule="exact"/>
        <w:ind w:firstLine="568" w:firstLineChars="237"/>
        <w:textAlignment w:val="auto"/>
        <w:rPr>
          <w:rFonts w:hint="eastAsia" w:ascii="宋体" w:hAnsi="宋体" w:eastAsia="宋体" w:cs="宋体"/>
          <w:sz w:val="24"/>
          <w:highlight w:val="none"/>
        </w:rPr>
      </w:pPr>
      <w:r>
        <w:rPr>
          <w:rFonts w:hint="eastAsia" w:ascii="宋体" w:hAnsi="宋体" w:eastAsia="宋体" w:cs="宋体"/>
          <w:sz w:val="24"/>
          <w:highlight w:val="none"/>
        </w:rPr>
        <w:t>据此函，宣布同意如下：</w:t>
      </w:r>
    </w:p>
    <w:p w14:paraId="1E964C32">
      <w:pPr>
        <w:keepNext w:val="0"/>
        <w:keepLines w:val="0"/>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(1)我们完全理解贵方不一定要接受最低报价，并同意本文件规定的响应性文件有效期。</w:t>
      </w:r>
    </w:p>
    <w:p w14:paraId="1FCA573D">
      <w:pPr>
        <w:keepNext w:val="0"/>
        <w:keepLines w:val="0"/>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(2)我们已详细审核全部竞争性磋商文件，我们知道必须放弃提出含糊不清或误解的问题的权利。</w:t>
      </w:r>
    </w:p>
    <w:p w14:paraId="6343B499">
      <w:pPr>
        <w:keepNext w:val="0"/>
        <w:keepLines w:val="0"/>
        <w:pageBreakBefore w:val="0"/>
        <w:numPr>
          <w:ilvl w:val="0"/>
          <w:numId w:val="3"/>
        </w:numPr>
        <w:kinsoku/>
        <w:wordWrap/>
        <w:overflowPunct/>
        <w:topLinePunct w:val="0"/>
        <w:autoSpaceDE/>
        <w:autoSpaceDN/>
        <w:bidi w:val="0"/>
        <w:spacing w:line="46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同意向贵方提供贵方可能另外要求的与其竞争性磋商有关的任何证据和资料。</w:t>
      </w:r>
    </w:p>
    <w:p w14:paraId="55B8A909">
      <w:pPr>
        <w:keepNext w:val="0"/>
        <w:keepLines w:val="0"/>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(4)一旦我们成交，我们将严格履行合同责任和义务。</w:t>
      </w:r>
    </w:p>
    <w:p w14:paraId="17C964A1">
      <w:pPr>
        <w:keepNext w:val="0"/>
        <w:keepLines w:val="0"/>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(5)我们完全理解不向未成交人解释未成交理由的义务。</w:t>
      </w:r>
    </w:p>
    <w:p w14:paraId="42487A59">
      <w:pPr>
        <w:keepNext w:val="0"/>
        <w:keepLines w:val="0"/>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sz w:val="24"/>
          <w:highlight w:val="none"/>
          <w:lang w:val="zh-CN"/>
        </w:rPr>
      </w:pPr>
      <w:r>
        <w:rPr>
          <w:rFonts w:hint="eastAsia" w:ascii="宋体" w:hAnsi="宋体" w:eastAsia="宋体" w:cs="宋体"/>
          <w:sz w:val="24"/>
          <w:highlight w:val="none"/>
        </w:rPr>
        <w:t>(6)</w:t>
      </w:r>
      <w:r>
        <w:rPr>
          <w:rFonts w:hint="eastAsia" w:ascii="宋体" w:hAnsi="宋体" w:eastAsia="宋体" w:cs="宋体"/>
          <w:sz w:val="24"/>
          <w:highlight w:val="none"/>
          <w:lang w:val="zh-CN"/>
        </w:rPr>
        <w:t>如果我们的响应文件被接受，我们将履行文件中规定的每一项要求，按期、按质、按量履行合同。</w:t>
      </w:r>
    </w:p>
    <w:p w14:paraId="0922B581">
      <w:pPr>
        <w:keepNext w:val="0"/>
        <w:keepLines w:val="0"/>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(7)</w:t>
      </w:r>
      <w:r>
        <w:rPr>
          <w:rFonts w:hint="eastAsia" w:ascii="宋体" w:hAnsi="宋体" w:eastAsia="宋体" w:cs="宋体"/>
          <w:sz w:val="24"/>
          <w:highlight w:val="none"/>
          <w:lang w:val="zh-CN"/>
        </w:rPr>
        <w:t>我方愿按《中华人民共和国</w:t>
      </w:r>
      <w:r>
        <w:rPr>
          <w:rFonts w:hint="eastAsia" w:ascii="宋体" w:hAnsi="宋体" w:cs="宋体"/>
          <w:sz w:val="24"/>
          <w:highlight w:val="none"/>
          <w:lang w:val="en-US" w:eastAsia="zh-CN"/>
        </w:rPr>
        <w:t>民法典</w:t>
      </w:r>
      <w:r>
        <w:rPr>
          <w:rFonts w:hint="eastAsia" w:ascii="宋体" w:hAnsi="宋体" w:eastAsia="宋体" w:cs="宋体"/>
          <w:sz w:val="24"/>
          <w:highlight w:val="none"/>
          <w:lang w:val="zh-CN"/>
        </w:rPr>
        <w:t>》履行我方的全部责任。</w:t>
      </w:r>
    </w:p>
    <w:p w14:paraId="1BA5A923">
      <w:pPr>
        <w:keepNext w:val="0"/>
        <w:keepLines w:val="0"/>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(8)与本次竞争性磋商有关的正式通讯地址为：</w:t>
      </w:r>
    </w:p>
    <w:p w14:paraId="54B6ABAF">
      <w:pPr>
        <w:keepNext w:val="0"/>
        <w:keepLines w:val="0"/>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地 址：                  邮 编：</w:t>
      </w:r>
    </w:p>
    <w:p w14:paraId="17815163">
      <w:pPr>
        <w:keepNext w:val="0"/>
        <w:keepLines w:val="0"/>
        <w:pageBreakBefore w:val="0"/>
        <w:kinsoku/>
        <w:wordWrap/>
        <w:overflowPunct/>
        <w:topLinePunct w:val="0"/>
        <w:autoSpaceDE/>
        <w:autoSpaceDN/>
        <w:bidi w:val="0"/>
        <w:spacing w:line="460" w:lineRule="exact"/>
        <w:ind w:firstLine="480" w:firstLineChars="200"/>
        <w:textAlignment w:val="auto"/>
        <w:rPr>
          <w:rFonts w:hint="eastAsia" w:ascii="宋体" w:hAnsi="宋体" w:eastAsia="宋体" w:cs="宋体"/>
          <w:sz w:val="24"/>
          <w:highlight w:val="none"/>
        </w:rPr>
      </w:pPr>
      <w:r>
        <w:rPr>
          <w:rFonts w:hint="eastAsia" w:ascii="宋体" w:hAnsi="宋体" w:eastAsia="宋体" w:cs="宋体"/>
          <w:sz w:val="24"/>
          <w:highlight w:val="none"/>
        </w:rPr>
        <w:t>电 话：                  电子信箱：</w:t>
      </w:r>
    </w:p>
    <w:p w14:paraId="46FBCB15">
      <w:pPr>
        <w:keepNext w:val="0"/>
        <w:keepLines w:val="0"/>
        <w:pageBreakBefore w:val="0"/>
        <w:kinsoku/>
        <w:wordWrap/>
        <w:overflowPunct/>
        <w:topLinePunct w:val="0"/>
        <w:autoSpaceDE/>
        <w:autoSpaceDN/>
        <w:bidi w:val="0"/>
        <w:spacing w:line="460" w:lineRule="exact"/>
        <w:ind w:firstLine="480" w:firstLineChars="200"/>
        <w:jc w:val="left"/>
        <w:textAlignment w:val="auto"/>
        <w:rPr>
          <w:rFonts w:hint="eastAsia" w:ascii="宋体" w:hAnsi="宋体" w:eastAsia="宋体" w:cs="宋体"/>
          <w:sz w:val="24"/>
          <w:highlight w:val="none"/>
        </w:rPr>
      </w:pPr>
      <w:r>
        <w:rPr>
          <w:rFonts w:hint="eastAsia" w:ascii="宋体" w:hAnsi="宋体" w:eastAsia="宋体" w:cs="宋体"/>
          <w:sz w:val="24"/>
          <w:highlight w:val="none"/>
        </w:rPr>
        <w:t>我们保证：</w:t>
      </w:r>
    </w:p>
    <w:p w14:paraId="25B8B08B">
      <w:pPr>
        <w:keepNext w:val="0"/>
        <w:keepLines w:val="0"/>
        <w:pageBreakBefore w:val="0"/>
        <w:kinsoku/>
        <w:wordWrap/>
        <w:overflowPunct/>
        <w:topLinePunct w:val="0"/>
        <w:autoSpaceDE/>
        <w:autoSpaceDN/>
        <w:bidi w:val="0"/>
        <w:spacing w:line="460" w:lineRule="exact"/>
        <w:ind w:firstLine="480" w:firstLineChars="200"/>
        <w:jc w:val="left"/>
        <w:textAlignment w:val="auto"/>
        <w:rPr>
          <w:rFonts w:hint="eastAsia" w:ascii="宋体" w:hAnsi="宋体" w:eastAsia="宋体" w:cs="宋体"/>
          <w:sz w:val="24"/>
          <w:highlight w:val="none"/>
        </w:rPr>
      </w:pPr>
      <w:r>
        <w:rPr>
          <w:rFonts w:hint="eastAsia" w:ascii="宋体" w:hAnsi="宋体" w:eastAsia="宋体" w:cs="宋体"/>
          <w:sz w:val="24"/>
          <w:highlight w:val="none"/>
        </w:rPr>
        <w:t>(1)不提供虚假材料谋取成交；</w:t>
      </w:r>
    </w:p>
    <w:p w14:paraId="28F296EB">
      <w:pPr>
        <w:keepNext w:val="0"/>
        <w:keepLines w:val="0"/>
        <w:pageBreakBefore w:val="0"/>
        <w:kinsoku/>
        <w:wordWrap/>
        <w:overflowPunct/>
        <w:topLinePunct w:val="0"/>
        <w:autoSpaceDE/>
        <w:autoSpaceDN/>
        <w:bidi w:val="0"/>
        <w:spacing w:line="460" w:lineRule="exact"/>
        <w:ind w:firstLine="480" w:firstLineChars="200"/>
        <w:jc w:val="left"/>
        <w:textAlignment w:val="auto"/>
        <w:rPr>
          <w:rFonts w:hint="eastAsia" w:ascii="宋体" w:hAnsi="宋体" w:eastAsia="宋体" w:cs="宋体"/>
          <w:sz w:val="24"/>
          <w:highlight w:val="none"/>
        </w:rPr>
      </w:pPr>
      <w:r>
        <w:rPr>
          <w:rFonts w:hint="eastAsia" w:ascii="宋体" w:hAnsi="宋体" w:eastAsia="宋体" w:cs="宋体"/>
          <w:sz w:val="24"/>
          <w:highlight w:val="none"/>
        </w:rPr>
        <w:t>(2)不以不正当手段抵毁、排挤其他供应商；</w:t>
      </w:r>
    </w:p>
    <w:p w14:paraId="0067FFF2">
      <w:pPr>
        <w:keepNext w:val="0"/>
        <w:keepLines w:val="0"/>
        <w:pageBreakBefore w:val="0"/>
        <w:kinsoku/>
        <w:wordWrap/>
        <w:overflowPunct/>
        <w:topLinePunct w:val="0"/>
        <w:autoSpaceDE/>
        <w:autoSpaceDN/>
        <w:bidi w:val="0"/>
        <w:spacing w:line="460" w:lineRule="exact"/>
        <w:ind w:firstLine="480" w:firstLineChars="200"/>
        <w:jc w:val="left"/>
        <w:textAlignment w:val="auto"/>
        <w:rPr>
          <w:rFonts w:hint="eastAsia" w:ascii="宋体" w:hAnsi="宋体" w:eastAsia="宋体" w:cs="宋体"/>
          <w:sz w:val="24"/>
          <w:highlight w:val="none"/>
        </w:rPr>
      </w:pPr>
      <w:r>
        <w:rPr>
          <w:rFonts w:hint="eastAsia" w:ascii="宋体" w:hAnsi="宋体" w:eastAsia="宋体" w:cs="宋体"/>
          <w:sz w:val="24"/>
          <w:highlight w:val="none"/>
        </w:rPr>
        <w:t>(3)不与采购人和其它供应商恶意串通；</w:t>
      </w:r>
    </w:p>
    <w:p w14:paraId="4A17693D">
      <w:pPr>
        <w:keepNext w:val="0"/>
        <w:keepLines w:val="0"/>
        <w:pageBreakBefore w:val="0"/>
        <w:kinsoku/>
        <w:wordWrap/>
        <w:overflowPunct/>
        <w:topLinePunct w:val="0"/>
        <w:autoSpaceDE/>
        <w:autoSpaceDN/>
        <w:bidi w:val="0"/>
        <w:spacing w:line="460" w:lineRule="exact"/>
        <w:ind w:firstLine="480" w:firstLineChars="200"/>
        <w:jc w:val="left"/>
        <w:textAlignment w:val="auto"/>
        <w:rPr>
          <w:rFonts w:hint="eastAsia" w:ascii="宋体" w:hAnsi="宋体" w:eastAsia="宋体" w:cs="宋体"/>
          <w:sz w:val="24"/>
          <w:highlight w:val="none"/>
        </w:rPr>
      </w:pPr>
      <w:r>
        <w:rPr>
          <w:rFonts w:hint="eastAsia" w:ascii="宋体" w:hAnsi="宋体" w:eastAsia="宋体" w:cs="宋体"/>
          <w:sz w:val="24"/>
          <w:highlight w:val="none"/>
        </w:rPr>
        <w:t>(4)不向采购人和采购代理机构提供不正当利益；</w:t>
      </w:r>
    </w:p>
    <w:p w14:paraId="6A52CB10">
      <w:pPr>
        <w:keepNext w:val="0"/>
        <w:keepLines w:val="0"/>
        <w:pageBreakBefore w:val="0"/>
        <w:kinsoku/>
        <w:wordWrap/>
        <w:overflowPunct/>
        <w:topLinePunct w:val="0"/>
        <w:autoSpaceDE/>
        <w:autoSpaceDN/>
        <w:bidi w:val="0"/>
        <w:spacing w:line="460" w:lineRule="exact"/>
        <w:ind w:firstLine="480" w:firstLineChars="200"/>
        <w:jc w:val="left"/>
        <w:textAlignment w:val="auto"/>
        <w:rPr>
          <w:rFonts w:hint="eastAsia" w:ascii="宋体" w:hAnsi="宋体" w:eastAsia="宋体" w:cs="宋体"/>
          <w:sz w:val="24"/>
          <w:highlight w:val="none"/>
        </w:rPr>
      </w:pPr>
      <w:r>
        <w:rPr>
          <w:rFonts w:hint="eastAsia" w:ascii="宋体" w:hAnsi="宋体" w:eastAsia="宋体" w:cs="宋体"/>
          <w:sz w:val="24"/>
          <w:highlight w:val="none"/>
        </w:rPr>
        <w:t>(5)不拒绝有关部门监督检查或提供虚假情况。</w:t>
      </w:r>
    </w:p>
    <w:p w14:paraId="700FEF3E">
      <w:pPr>
        <w:keepNext w:val="0"/>
        <w:keepLines w:val="0"/>
        <w:pageBreakBefore w:val="0"/>
        <w:kinsoku/>
        <w:wordWrap/>
        <w:overflowPunct/>
        <w:topLinePunct w:val="0"/>
        <w:autoSpaceDE/>
        <w:autoSpaceDN/>
        <w:bidi w:val="0"/>
        <w:spacing w:line="460" w:lineRule="exact"/>
        <w:jc w:val="left"/>
        <w:textAlignment w:val="auto"/>
        <w:rPr>
          <w:rFonts w:hint="eastAsia" w:ascii="宋体" w:hAnsi="宋体" w:eastAsia="宋体" w:cs="宋体"/>
          <w:sz w:val="24"/>
          <w:highlight w:val="none"/>
        </w:rPr>
      </w:pPr>
      <w:r>
        <w:rPr>
          <w:rFonts w:hint="eastAsia" w:ascii="宋体" w:hAnsi="宋体" w:eastAsia="宋体" w:cs="宋体"/>
          <w:sz w:val="24"/>
          <w:highlight w:val="none"/>
        </w:rPr>
        <w:t xml:space="preserve">     联系人：             </w:t>
      </w:r>
      <w:r>
        <w:rPr>
          <w:rFonts w:hint="eastAsia" w:ascii="宋体" w:hAnsi="宋体" w:cs="宋体"/>
          <w:sz w:val="24"/>
          <w:highlight w:val="none"/>
          <w:lang w:val="en-US" w:eastAsia="zh-CN"/>
        </w:rPr>
        <w:t xml:space="preserve">     </w:t>
      </w:r>
      <w:r>
        <w:rPr>
          <w:rFonts w:hint="eastAsia" w:ascii="宋体" w:hAnsi="宋体" w:eastAsia="宋体" w:cs="宋体"/>
          <w:sz w:val="24"/>
          <w:highlight w:val="none"/>
        </w:rPr>
        <w:t xml:space="preserve"> 联系电话：</w:t>
      </w:r>
    </w:p>
    <w:p w14:paraId="3093A08E">
      <w:pPr>
        <w:spacing w:line="360" w:lineRule="auto"/>
        <w:ind w:firstLine="3840" w:firstLineChars="1600"/>
        <w:rPr>
          <w:rFonts w:hint="eastAsia" w:ascii="宋体" w:hAnsi="宋体" w:eastAsia="宋体" w:cs="宋体"/>
          <w:sz w:val="24"/>
          <w:highlight w:val="none"/>
        </w:rPr>
      </w:pPr>
      <w:r>
        <w:rPr>
          <w:rFonts w:hint="eastAsia" w:ascii="宋体" w:hAnsi="宋体" w:eastAsia="宋体" w:cs="宋体"/>
          <w:sz w:val="24"/>
          <w:highlight w:val="none"/>
        </w:rPr>
        <w:t xml:space="preserve">供应商电子公章： </w:t>
      </w:r>
    </w:p>
    <w:p w14:paraId="3EDB6D40">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 xml:space="preserve">      年   月   日</w:t>
      </w:r>
    </w:p>
    <w:p w14:paraId="02F98118">
      <w:pPr>
        <w:spacing w:line="360" w:lineRule="auto"/>
        <w:jc w:val="left"/>
        <w:rPr>
          <w:rFonts w:hint="eastAsia" w:ascii="宋体" w:hAnsi="宋体" w:eastAsia="宋体" w:cs="宋体"/>
          <w:sz w:val="24"/>
          <w:highlight w:val="none"/>
        </w:rPr>
      </w:pPr>
      <w:r>
        <w:rPr>
          <w:rFonts w:hint="eastAsia" w:ascii="宋体" w:hAnsi="宋体" w:eastAsia="宋体" w:cs="宋体"/>
          <w:sz w:val="24"/>
          <w:highlight w:val="none"/>
        </w:rPr>
        <w:br w:type="page"/>
      </w:r>
      <w:r>
        <w:rPr>
          <w:rFonts w:hint="eastAsia" w:ascii="宋体" w:hAnsi="宋体" w:eastAsia="宋体" w:cs="宋体"/>
          <w:sz w:val="24"/>
          <w:highlight w:val="none"/>
        </w:rPr>
        <w:t>格式4</w:t>
      </w:r>
    </w:p>
    <w:p w14:paraId="10A83160">
      <w:pPr>
        <w:pStyle w:val="4"/>
        <w:jc w:val="center"/>
        <w:rPr>
          <w:rFonts w:hint="eastAsia" w:ascii="宋体" w:hAnsi="宋体" w:eastAsia="宋体" w:cs="宋体"/>
          <w:b w:val="0"/>
          <w:sz w:val="24"/>
          <w:szCs w:val="24"/>
          <w:highlight w:val="none"/>
        </w:rPr>
      </w:pPr>
      <w:bookmarkStart w:id="34" w:name="_Toc495414231"/>
      <w:bookmarkStart w:id="35" w:name="_Toc197934561"/>
      <w:r>
        <w:rPr>
          <w:rFonts w:hint="eastAsia" w:ascii="宋体" w:hAnsi="宋体" w:eastAsia="宋体" w:cs="宋体"/>
          <w:b w:val="0"/>
          <w:sz w:val="24"/>
          <w:szCs w:val="24"/>
          <w:highlight w:val="none"/>
        </w:rPr>
        <w:t>一．报价一览表</w:t>
      </w:r>
      <w:bookmarkEnd w:id="34"/>
      <w:bookmarkEnd w:id="35"/>
    </w:p>
    <w:tbl>
      <w:tblPr>
        <w:tblStyle w:val="27"/>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7F60E5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47D26945">
            <w:pPr>
              <w:widowControl/>
              <w:spacing w:line="360" w:lineRule="exact"/>
              <w:jc w:val="center"/>
              <w:rPr>
                <w:rFonts w:hint="eastAsia" w:ascii="宋体" w:hAnsi="宋体" w:eastAsia="宋体" w:cs="宋体"/>
                <w:sz w:val="24"/>
                <w:highlight w:val="none"/>
              </w:rPr>
            </w:pPr>
            <w:r>
              <w:rPr>
                <w:rFonts w:hint="eastAsia" w:ascii="宋体" w:hAnsi="宋体" w:eastAsia="宋体" w:cs="宋体"/>
                <w:sz w:val="24"/>
                <w:highlight w:val="none"/>
              </w:rPr>
              <w:t>项目名称</w:t>
            </w:r>
          </w:p>
        </w:tc>
        <w:tc>
          <w:tcPr>
            <w:tcW w:w="6667" w:type="dxa"/>
            <w:tcBorders>
              <w:top w:val="single" w:color="auto" w:sz="4" w:space="0"/>
              <w:bottom w:val="single" w:color="auto" w:sz="4" w:space="0"/>
              <w:right w:val="single" w:color="auto" w:sz="4" w:space="0"/>
            </w:tcBorders>
            <w:vAlign w:val="center"/>
          </w:tcPr>
          <w:p w14:paraId="6CD24109">
            <w:pPr>
              <w:spacing w:line="360" w:lineRule="exact"/>
              <w:jc w:val="center"/>
              <w:rPr>
                <w:rFonts w:hint="eastAsia" w:ascii="宋体" w:hAnsi="宋体" w:eastAsia="宋体" w:cs="宋体"/>
                <w:sz w:val="24"/>
                <w:highlight w:val="none"/>
              </w:rPr>
            </w:pPr>
          </w:p>
        </w:tc>
      </w:tr>
      <w:tr w14:paraId="20A3A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6574F458">
            <w:pPr>
              <w:spacing w:line="360" w:lineRule="exact"/>
              <w:jc w:val="center"/>
              <w:rPr>
                <w:rFonts w:hint="eastAsia" w:ascii="宋体" w:hAnsi="宋体" w:eastAsia="宋体" w:cs="宋体"/>
                <w:sz w:val="24"/>
                <w:highlight w:val="none"/>
              </w:rPr>
            </w:pPr>
            <w:r>
              <w:rPr>
                <w:rFonts w:hint="eastAsia" w:ascii="宋体" w:hAnsi="宋体" w:eastAsia="宋体" w:cs="宋体"/>
                <w:sz w:val="24"/>
                <w:highlight w:val="none"/>
              </w:rPr>
              <w:t>投标人全称</w:t>
            </w:r>
          </w:p>
        </w:tc>
        <w:tc>
          <w:tcPr>
            <w:tcW w:w="6667" w:type="dxa"/>
            <w:tcBorders>
              <w:top w:val="nil"/>
            </w:tcBorders>
            <w:vAlign w:val="center"/>
          </w:tcPr>
          <w:p w14:paraId="3D89FE3A">
            <w:pPr>
              <w:spacing w:line="360" w:lineRule="auto"/>
              <w:rPr>
                <w:rFonts w:hint="eastAsia" w:ascii="宋体" w:hAnsi="宋体" w:eastAsia="宋体" w:cs="宋体"/>
                <w:sz w:val="24"/>
                <w:highlight w:val="none"/>
              </w:rPr>
            </w:pPr>
          </w:p>
        </w:tc>
      </w:tr>
      <w:tr w14:paraId="354E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9F13A30">
            <w:pPr>
              <w:spacing w:line="360" w:lineRule="exact"/>
              <w:jc w:val="center"/>
              <w:rPr>
                <w:rFonts w:hint="eastAsia" w:ascii="宋体" w:hAnsi="宋体" w:eastAsia="宋体" w:cs="宋体"/>
                <w:sz w:val="24"/>
                <w:highlight w:val="none"/>
              </w:rPr>
            </w:pPr>
            <w:r>
              <w:rPr>
                <w:rFonts w:hint="eastAsia" w:ascii="宋体" w:hAnsi="宋体" w:eastAsia="宋体" w:cs="宋体"/>
                <w:sz w:val="24"/>
                <w:highlight w:val="none"/>
              </w:rPr>
              <w:t>最终投标报价</w:t>
            </w:r>
          </w:p>
          <w:p w14:paraId="2BD6216E">
            <w:pPr>
              <w:spacing w:line="360" w:lineRule="exact"/>
              <w:jc w:val="center"/>
              <w:rPr>
                <w:rFonts w:hint="eastAsia" w:ascii="宋体" w:hAnsi="宋体" w:eastAsia="宋体" w:cs="宋体"/>
                <w:sz w:val="24"/>
                <w:highlight w:val="none"/>
              </w:rPr>
            </w:pPr>
            <w:r>
              <w:rPr>
                <w:rFonts w:hint="eastAsia" w:ascii="宋体" w:hAnsi="宋体" w:eastAsia="宋体" w:cs="宋体"/>
                <w:sz w:val="24"/>
                <w:highlight w:val="none"/>
              </w:rPr>
              <w:t>（人民币）</w:t>
            </w:r>
          </w:p>
        </w:tc>
        <w:tc>
          <w:tcPr>
            <w:tcW w:w="6667" w:type="dxa"/>
            <w:tcBorders>
              <w:top w:val="nil"/>
            </w:tcBorders>
            <w:vAlign w:val="center"/>
          </w:tcPr>
          <w:p w14:paraId="379A9C0F">
            <w:pPr>
              <w:spacing w:line="360" w:lineRule="auto"/>
              <w:ind w:right="-670"/>
              <w:rPr>
                <w:rFonts w:hint="eastAsia" w:ascii="宋体" w:hAnsi="宋体" w:eastAsia="宋体" w:cs="宋体"/>
                <w:sz w:val="24"/>
                <w:highlight w:val="none"/>
              </w:rPr>
            </w:pPr>
            <w:r>
              <w:rPr>
                <w:rFonts w:hint="eastAsia" w:ascii="宋体" w:hAnsi="宋体" w:eastAsia="宋体" w:cs="宋体"/>
                <w:sz w:val="24"/>
                <w:highlight w:val="none"/>
              </w:rPr>
              <w:t>投标</w:t>
            </w:r>
            <w:r>
              <w:rPr>
                <w:rFonts w:hint="eastAsia" w:ascii="宋体" w:hAnsi="宋体" w:cs="宋体"/>
                <w:sz w:val="24"/>
                <w:highlight w:val="none"/>
                <w:lang w:val="en-US" w:eastAsia="zh-CN"/>
              </w:rPr>
              <w:t>总</w:t>
            </w:r>
            <w:r>
              <w:rPr>
                <w:rFonts w:hint="eastAsia" w:ascii="宋体" w:hAnsi="宋体" w:eastAsia="宋体" w:cs="宋体"/>
                <w:sz w:val="24"/>
                <w:highlight w:val="none"/>
              </w:rPr>
              <w:t>价：</w:t>
            </w:r>
            <w:r>
              <w:rPr>
                <w:rFonts w:hint="eastAsia" w:ascii="宋体" w:hAnsi="宋体" w:eastAsia="宋体" w:cs="宋体"/>
                <w:sz w:val="24"/>
                <w:highlight w:val="none"/>
                <w:u w:val="single"/>
              </w:rPr>
              <w:t xml:space="preserve">    </w:t>
            </w:r>
            <w:r>
              <w:rPr>
                <w:rFonts w:hint="eastAsia" w:ascii="宋体" w:hAnsi="宋体" w:cs="宋体"/>
                <w:sz w:val="24"/>
                <w:highlight w:val="none"/>
                <w:u w:val="single"/>
                <w:lang w:val="en-US" w:eastAsia="zh-CN"/>
              </w:rPr>
              <w:t xml:space="preserve"> 元</w:t>
            </w:r>
            <w:r>
              <w:rPr>
                <w:rFonts w:hint="eastAsia" w:ascii="宋体" w:hAnsi="宋体" w:cs="宋体"/>
                <w:sz w:val="24"/>
                <w:highlight w:val="none"/>
                <w:lang w:val="en-US" w:eastAsia="zh-CN"/>
              </w:rPr>
              <w:t xml:space="preserve">  </w:t>
            </w:r>
            <w:r>
              <w:rPr>
                <w:rFonts w:hint="eastAsia" w:ascii="宋体" w:hAnsi="宋体" w:eastAsia="宋体" w:cs="宋体"/>
                <w:sz w:val="24"/>
                <w:highlight w:val="none"/>
              </w:rPr>
              <w:t xml:space="preserve">   大写：</w:t>
            </w:r>
            <w:r>
              <w:rPr>
                <w:rFonts w:hint="eastAsia" w:ascii="宋体" w:hAnsi="宋体" w:cs="宋体"/>
                <w:sz w:val="24"/>
                <w:highlight w:val="none"/>
                <w:u w:val="none"/>
                <w:lang w:val="en-US" w:eastAsia="zh-CN"/>
              </w:rPr>
              <w:t xml:space="preserve">        </w:t>
            </w:r>
            <w:r>
              <w:rPr>
                <w:rFonts w:hint="eastAsia" w:ascii="宋体" w:hAnsi="宋体" w:eastAsia="宋体" w:cs="宋体"/>
                <w:sz w:val="24"/>
                <w:highlight w:val="none"/>
                <w:u w:val="none"/>
              </w:rPr>
              <w:t xml:space="preserve">  </w:t>
            </w:r>
            <w:r>
              <w:rPr>
                <w:rFonts w:hint="eastAsia" w:ascii="宋体" w:hAnsi="宋体" w:eastAsia="宋体" w:cs="宋体"/>
                <w:sz w:val="24"/>
                <w:highlight w:val="none"/>
              </w:rPr>
              <w:t xml:space="preserve">         </w:t>
            </w:r>
          </w:p>
        </w:tc>
      </w:tr>
      <w:tr w14:paraId="0E288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4A996E10">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备注</w:t>
            </w:r>
          </w:p>
        </w:tc>
        <w:tc>
          <w:tcPr>
            <w:tcW w:w="6667" w:type="dxa"/>
            <w:tcBorders>
              <w:top w:val="nil"/>
            </w:tcBorders>
            <w:vAlign w:val="center"/>
          </w:tcPr>
          <w:p w14:paraId="7210CF73">
            <w:pPr>
              <w:spacing w:line="360" w:lineRule="auto"/>
              <w:jc w:val="left"/>
              <w:rPr>
                <w:rFonts w:hint="eastAsia" w:ascii="宋体" w:hAnsi="宋体" w:eastAsia="宋体" w:cs="宋体"/>
                <w:sz w:val="24"/>
                <w:highlight w:val="none"/>
              </w:rPr>
            </w:pPr>
          </w:p>
        </w:tc>
      </w:tr>
    </w:tbl>
    <w:p w14:paraId="4165E66B">
      <w:pPr>
        <w:spacing w:line="360" w:lineRule="auto"/>
        <w:ind w:firstLine="3840" w:firstLineChars="1600"/>
        <w:rPr>
          <w:rFonts w:hint="eastAsia" w:ascii="宋体" w:hAnsi="宋体" w:eastAsia="宋体" w:cs="宋体"/>
          <w:sz w:val="24"/>
          <w:highlight w:val="none"/>
        </w:rPr>
      </w:pPr>
      <w:r>
        <w:rPr>
          <w:rFonts w:hint="eastAsia" w:ascii="宋体" w:hAnsi="宋体" w:eastAsia="宋体" w:cs="宋体"/>
          <w:sz w:val="24"/>
          <w:highlight w:val="none"/>
        </w:rPr>
        <w:t xml:space="preserve">供应商电子公章： </w:t>
      </w:r>
    </w:p>
    <w:p w14:paraId="62C8ED57">
      <w:pPr>
        <w:spacing w:line="360" w:lineRule="auto"/>
        <w:rPr>
          <w:rFonts w:hint="eastAsia" w:ascii="宋体" w:hAnsi="宋体" w:eastAsia="宋体" w:cs="宋体"/>
          <w:sz w:val="24"/>
          <w:highlight w:val="none"/>
        </w:rPr>
      </w:pPr>
      <w:r>
        <w:rPr>
          <w:rFonts w:hint="eastAsia" w:ascii="宋体" w:hAnsi="宋体" w:eastAsia="宋体" w:cs="宋体"/>
          <w:sz w:val="24"/>
          <w:highlight w:val="none"/>
        </w:rPr>
        <w:t>备注：</w:t>
      </w:r>
    </w:p>
    <w:p w14:paraId="7E213656">
      <w:pPr>
        <w:spacing w:line="360" w:lineRule="auto"/>
        <w:rPr>
          <w:rFonts w:hint="eastAsia" w:ascii="宋体" w:hAnsi="宋体" w:eastAsia="宋体" w:cs="宋体"/>
          <w:sz w:val="24"/>
          <w:highlight w:val="none"/>
        </w:rPr>
      </w:pPr>
      <w:r>
        <w:rPr>
          <w:rFonts w:hint="eastAsia" w:ascii="宋体" w:hAnsi="宋体" w:eastAsia="宋体" w:cs="宋体"/>
          <w:sz w:val="24"/>
          <w:highlight w:val="none"/>
        </w:rPr>
        <w:t>1、此表用于开标会唱标之用。</w:t>
      </w:r>
    </w:p>
    <w:p w14:paraId="5DDC90FB">
      <w:pPr>
        <w:spacing w:line="360" w:lineRule="auto"/>
        <w:rPr>
          <w:rFonts w:hint="eastAsia" w:ascii="宋体" w:hAnsi="宋体" w:eastAsia="宋体" w:cs="宋体"/>
          <w:sz w:val="24"/>
          <w:highlight w:val="none"/>
        </w:rPr>
      </w:pPr>
      <w:r>
        <w:rPr>
          <w:rFonts w:hint="eastAsia" w:ascii="宋体" w:hAnsi="宋体" w:eastAsia="宋体" w:cs="宋体"/>
          <w:sz w:val="24"/>
          <w:highlight w:val="none"/>
        </w:rPr>
        <w:t>2、表中最终投标报价即为优惠后报价，并作为评审及定标依据。任何有选择或有条件的最终投标报价，或者表中某一包填写多个报价，均为无效报价。</w:t>
      </w:r>
    </w:p>
    <w:p w14:paraId="73A04559">
      <w:pPr>
        <w:spacing w:line="360" w:lineRule="auto"/>
        <w:jc w:val="left"/>
        <w:rPr>
          <w:rFonts w:hint="eastAsia" w:ascii="宋体" w:hAnsi="宋体" w:eastAsia="宋体" w:cs="宋体"/>
          <w:sz w:val="24"/>
          <w:highlight w:val="none"/>
        </w:rPr>
      </w:pPr>
      <w:bookmarkStart w:id="36" w:name="_Toc220232409"/>
      <w:bookmarkStart w:id="37" w:name="_Toc495414234"/>
    </w:p>
    <w:p w14:paraId="50361E68">
      <w:pPr>
        <w:pStyle w:val="36"/>
        <w:ind w:firstLine="240"/>
        <w:rPr>
          <w:rFonts w:hint="eastAsia" w:ascii="宋体" w:hAnsi="宋体" w:eastAsia="宋体" w:cs="宋体"/>
          <w:sz w:val="24"/>
          <w:highlight w:val="none"/>
        </w:rPr>
      </w:pPr>
    </w:p>
    <w:p w14:paraId="22BBEA06">
      <w:pPr>
        <w:pStyle w:val="36"/>
        <w:ind w:firstLine="240"/>
        <w:rPr>
          <w:rFonts w:hint="eastAsia" w:ascii="宋体" w:hAnsi="宋体" w:eastAsia="宋体" w:cs="宋体"/>
          <w:sz w:val="24"/>
          <w:highlight w:val="none"/>
        </w:rPr>
      </w:pPr>
    </w:p>
    <w:p w14:paraId="6E978701">
      <w:pPr>
        <w:pStyle w:val="36"/>
        <w:ind w:firstLine="240"/>
        <w:rPr>
          <w:rFonts w:hint="eastAsia" w:ascii="宋体" w:hAnsi="宋体" w:eastAsia="宋体" w:cs="宋体"/>
          <w:sz w:val="24"/>
          <w:highlight w:val="none"/>
        </w:rPr>
      </w:pPr>
    </w:p>
    <w:p w14:paraId="15F0D4B4">
      <w:pPr>
        <w:pStyle w:val="36"/>
        <w:ind w:firstLine="240"/>
        <w:rPr>
          <w:rFonts w:hint="eastAsia" w:ascii="宋体" w:hAnsi="宋体" w:eastAsia="宋体" w:cs="宋体"/>
          <w:sz w:val="24"/>
          <w:highlight w:val="none"/>
        </w:rPr>
      </w:pPr>
    </w:p>
    <w:p w14:paraId="3BF4D781">
      <w:pPr>
        <w:pStyle w:val="36"/>
        <w:ind w:firstLine="240"/>
        <w:rPr>
          <w:rFonts w:hint="eastAsia" w:ascii="宋体" w:hAnsi="宋体" w:eastAsia="宋体" w:cs="宋体"/>
          <w:sz w:val="24"/>
          <w:highlight w:val="none"/>
        </w:rPr>
      </w:pPr>
    </w:p>
    <w:p w14:paraId="78D63220">
      <w:pPr>
        <w:pStyle w:val="36"/>
        <w:ind w:firstLine="240"/>
        <w:rPr>
          <w:rFonts w:hint="eastAsia" w:ascii="宋体" w:hAnsi="宋体" w:eastAsia="宋体" w:cs="宋体"/>
          <w:sz w:val="24"/>
          <w:highlight w:val="none"/>
        </w:rPr>
      </w:pPr>
    </w:p>
    <w:p w14:paraId="6AB61BE4">
      <w:pPr>
        <w:spacing w:line="360" w:lineRule="auto"/>
        <w:jc w:val="left"/>
        <w:rPr>
          <w:rFonts w:hint="eastAsia" w:ascii="宋体" w:hAnsi="宋体" w:eastAsia="宋体" w:cs="宋体"/>
          <w:sz w:val="24"/>
          <w:highlight w:val="none"/>
        </w:rPr>
      </w:pPr>
      <w:r>
        <w:rPr>
          <w:rFonts w:hint="eastAsia" w:ascii="宋体" w:hAnsi="宋体" w:eastAsia="宋体" w:cs="宋体"/>
          <w:sz w:val="24"/>
          <w:highlight w:val="none"/>
        </w:rPr>
        <w:t>格式5</w:t>
      </w:r>
    </w:p>
    <w:p w14:paraId="2DFB09B9">
      <w:pPr>
        <w:pStyle w:val="4"/>
        <w:jc w:val="center"/>
        <w:rPr>
          <w:rFonts w:hint="eastAsia" w:ascii="宋体" w:hAnsi="宋体" w:eastAsia="宋体" w:cs="宋体"/>
          <w:b w:val="0"/>
          <w:sz w:val="24"/>
          <w:szCs w:val="24"/>
          <w:highlight w:val="none"/>
        </w:rPr>
      </w:pPr>
      <w:r>
        <w:rPr>
          <w:rFonts w:hint="eastAsia" w:ascii="宋体" w:hAnsi="宋体" w:eastAsia="宋体" w:cs="宋体"/>
          <w:b w:val="0"/>
          <w:sz w:val="24"/>
          <w:szCs w:val="24"/>
          <w:highlight w:val="none"/>
        </w:rPr>
        <w:t>投标分项报价表</w:t>
      </w:r>
      <w:bookmarkEnd w:id="36"/>
      <w:bookmarkEnd w:id="37"/>
    </w:p>
    <w:tbl>
      <w:tblPr>
        <w:tblStyle w:val="27"/>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3BAA3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7CBE370D">
            <w:pPr>
              <w:pStyle w:val="60"/>
              <w:widowControl w:val="0"/>
              <w:spacing w:before="0" w:beforeAutospacing="0" w:after="0" w:afterAutospacing="0" w:line="340" w:lineRule="exact"/>
              <w:rPr>
                <w:rFonts w:hint="eastAsia" w:ascii="宋体" w:hAnsi="宋体" w:eastAsia="宋体" w:cs="宋体"/>
                <w:b w:val="0"/>
                <w:bCs w:val="0"/>
                <w:kern w:val="2"/>
                <w:sz w:val="24"/>
                <w:szCs w:val="24"/>
                <w:highlight w:val="none"/>
              </w:rPr>
            </w:pPr>
            <w:r>
              <w:rPr>
                <w:rFonts w:hint="eastAsia" w:ascii="宋体" w:hAnsi="宋体" w:eastAsia="宋体" w:cs="宋体"/>
                <w:b w:val="0"/>
                <w:bCs w:val="0"/>
                <w:kern w:val="2"/>
                <w:sz w:val="24"/>
                <w:szCs w:val="24"/>
                <w:highlight w:val="none"/>
              </w:rPr>
              <w:t>序号</w:t>
            </w:r>
          </w:p>
        </w:tc>
        <w:tc>
          <w:tcPr>
            <w:tcW w:w="2205" w:type="dxa"/>
            <w:vAlign w:val="center"/>
          </w:tcPr>
          <w:p w14:paraId="6CD35695">
            <w:pPr>
              <w:spacing w:line="340" w:lineRule="exact"/>
              <w:jc w:val="center"/>
              <w:rPr>
                <w:rFonts w:hint="eastAsia" w:ascii="宋体" w:hAnsi="宋体" w:eastAsia="宋体" w:cs="宋体"/>
                <w:sz w:val="24"/>
                <w:highlight w:val="none"/>
              </w:rPr>
            </w:pPr>
            <w:r>
              <w:rPr>
                <w:rFonts w:hint="eastAsia" w:ascii="宋体" w:hAnsi="宋体" w:eastAsia="宋体" w:cs="宋体"/>
                <w:sz w:val="24"/>
                <w:highlight w:val="none"/>
              </w:rPr>
              <w:t>服务项目名称</w:t>
            </w:r>
          </w:p>
        </w:tc>
        <w:tc>
          <w:tcPr>
            <w:tcW w:w="957" w:type="dxa"/>
            <w:vAlign w:val="center"/>
          </w:tcPr>
          <w:p w14:paraId="248178BF">
            <w:pPr>
              <w:spacing w:line="340" w:lineRule="exact"/>
              <w:jc w:val="center"/>
              <w:rPr>
                <w:rFonts w:hint="eastAsia" w:ascii="宋体" w:hAnsi="宋体" w:eastAsia="宋体" w:cs="宋体"/>
                <w:sz w:val="24"/>
                <w:highlight w:val="none"/>
              </w:rPr>
            </w:pPr>
            <w:r>
              <w:rPr>
                <w:rFonts w:hint="eastAsia" w:ascii="宋体" w:hAnsi="宋体" w:eastAsia="宋体" w:cs="宋体"/>
                <w:sz w:val="24"/>
                <w:highlight w:val="none"/>
              </w:rPr>
              <w:t>单位</w:t>
            </w:r>
          </w:p>
        </w:tc>
        <w:tc>
          <w:tcPr>
            <w:tcW w:w="840" w:type="dxa"/>
            <w:vAlign w:val="center"/>
          </w:tcPr>
          <w:p w14:paraId="0F14AB95">
            <w:pPr>
              <w:spacing w:line="340" w:lineRule="exact"/>
              <w:jc w:val="center"/>
              <w:rPr>
                <w:rFonts w:hint="eastAsia" w:ascii="宋体" w:hAnsi="宋体" w:eastAsia="宋体" w:cs="宋体"/>
                <w:sz w:val="24"/>
                <w:highlight w:val="none"/>
              </w:rPr>
            </w:pPr>
            <w:r>
              <w:rPr>
                <w:rFonts w:hint="eastAsia" w:ascii="宋体" w:hAnsi="宋体" w:eastAsia="宋体" w:cs="宋体"/>
                <w:sz w:val="24"/>
                <w:highlight w:val="none"/>
              </w:rPr>
              <w:t>数量</w:t>
            </w:r>
          </w:p>
        </w:tc>
        <w:tc>
          <w:tcPr>
            <w:tcW w:w="1260" w:type="dxa"/>
            <w:vAlign w:val="center"/>
          </w:tcPr>
          <w:p w14:paraId="7B3FF8B3">
            <w:pPr>
              <w:spacing w:line="340" w:lineRule="exact"/>
              <w:jc w:val="center"/>
              <w:rPr>
                <w:rFonts w:hint="eastAsia" w:ascii="宋体" w:hAnsi="宋体" w:eastAsia="宋体" w:cs="宋体"/>
                <w:sz w:val="24"/>
                <w:highlight w:val="none"/>
              </w:rPr>
            </w:pPr>
            <w:r>
              <w:rPr>
                <w:rFonts w:hint="eastAsia" w:ascii="宋体" w:hAnsi="宋体" w:eastAsia="宋体" w:cs="宋体"/>
                <w:sz w:val="24"/>
                <w:highlight w:val="none"/>
              </w:rPr>
              <w:t>单价</w:t>
            </w:r>
          </w:p>
        </w:tc>
        <w:tc>
          <w:tcPr>
            <w:tcW w:w="1340" w:type="dxa"/>
            <w:vAlign w:val="center"/>
          </w:tcPr>
          <w:p w14:paraId="08D867DB">
            <w:pPr>
              <w:spacing w:line="340" w:lineRule="exact"/>
              <w:jc w:val="center"/>
              <w:rPr>
                <w:rFonts w:hint="eastAsia" w:ascii="宋体" w:hAnsi="宋体" w:eastAsia="宋体" w:cs="宋体"/>
                <w:sz w:val="24"/>
                <w:highlight w:val="none"/>
              </w:rPr>
            </w:pPr>
            <w:r>
              <w:rPr>
                <w:rFonts w:hint="eastAsia" w:ascii="宋体" w:hAnsi="宋体" w:eastAsia="宋体" w:cs="宋体"/>
                <w:bCs/>
                <w:sz w:val="24"/>
                <w:highlight w:val="none"/>
              </w:rPr>
              <w:t>小计</w:t>
            </w:r>
          </w:p>
        </w:tc>
        <w:tc>
          <w:tcPr>
            <w:tcW w:w="1347" w:type="dxa"/>
            <w:vAlign w:val="center"/>
          </w:tcPr>
          <w:p w14:paraId="0A198A8F">
            <w:pPr>
              <w:spacing w:line="340" w:lineRule="exact"/>
              <w:jc w:val="center"/>
              <w:rPr>
                <w:rFonts w:hint="eastAsia" w:ascii="宋体" w:hAnsi="宋体" w:eastAsia="宋体" w:cs="宋体"/>
                <w:sz w:val="24"/>
                <w:highlight w:val="none"/>
              </w:rPr>
            </w:pPr>
            <w:r>
              <w:rPr>
                <w:rFonts w:hint="eastAsia" w:ascii="宋体" w:hAnsi="宋体" w:eastAsia="宋体" w:cs="宋体"/>
                <w:sz w:val="24"/>
                <w:highlight w:val="none"/>
              </w:rPr>
              <w:t>备注</w:t>
            </w:r>
          </w:p>
        </w:tc>
      </w:tr>
      <w:tr w14:paraId="20E54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5C748703">
            <w:pPr>
              <w:spacing w:line="340" w:lineRule="exact"/>
              <w:jc w:val="center"/>
              <w:rPr>
                <w:rFonts w:hint="eastAsia" w:ascii="宋体" w:hAnsi="宋体" w:eastAsia="宋体" w:cs="宋体"/>
                <w:sz w:val="24"/>
                <w:highlight w:val="none"/>
              </w:rPr>
            </w:pPr>
            <w:r>
              <w:rPr>
                <w:rFonts w:hint="eastAsia" w:ascii="宋体" w:hAnsi="宋体" w:eastAsia="宋体" w:cs="宋体"/>
                <w:sz w:val="24"/>
                <w:highlight w:val="none"/>
              </w:rPr>
              <w:t>1</w:t>
            </w:r>
          </w:p>
        </w:tc>
        <w:tc>
          <w:tcPr>
            <w:tcW w:w="2205" w:type="dxa"/>
          </w:tcPr>
          <w:p w14:paraId="3D8AB4F5">
            <w:pPr>
              <w:spacing w:line="340" w:lineRule="exact"/>
              <w:rPr>
                <w:rFonts w:hint="eastAsia" w:ascii="宋体" w:hAnsi="宋体" w:eastAsia="宋体" w:cs="宋体"/>
                <w:sz w:val="24"/>
                <w:highlight w:val="none"/>
              </w:rPr>
            </w:pPr>
          </w:p>
        </w:tc>
        <w:tc>
          <w:tcPr>
            <w:tcW w:w="957" w:type="dxa"/>
          </w:tcPr>
          <w:p w14:paraId="3002F439">
            <w:pPr>
              <w:spacing w:line="340" w:lineRule="exact"/>
              <w:rPr>
                <w:rFonts w:hint="eastAsia" w:ascii="宋体" w:hAnsi="宋体" w:eastAsia="宋体" w:cs="宋体"/>
                <w:sz w:val="24"/>
                <w:highlight w:val="none"/>
              </w:rPr>
            </w:pPr>
          </w:p>
        </w:tc>
        <w:tc>
          <w:tcPr>
            <w:tcW w:w="840" w:type="dxa"/>
          </w:tcPr>
          <w:p w14:paraId="24343B57">
            <w:pPr>
              <w:spacing w:line="340" w:lineRule="exact"/>
              <w:rPr>
                <w:rFonts w:hint="eastAsia" w:ascii="宋体" w:hAnsi="宋体" w:eastAsia="宋体" w:cs="宋体"/>
                <w:sz w:val="24"/>
                <w:highlight w:val="none"/>
              </w:rPr>
            </w:pPr>
          </w:p>
        </w:tc>
        <w:tc>
          <w:tcPr>
            <w:tcW w:w="1260" w:type="dxa"/>
          </w:tcPr>
          <w:p w14:paraId="647EB825">
            <w:pPr>
              <w:spacing w:line="340" w:lineRule="exact"/>
              <w:rPr>
                <w:rFonts w:hint="eastAsia" w:ascii="宋体" w:hAnsi="宋体" w:eastAsia="宋体" w:cs="宋体"/>
                <w:sz w:val="24"/>
                <w:highlight w:val="none"/>
              </w:rPr>
            </w:pPr>
          </w:p>
        </w:tc>
        <w:tc>
          <w:tcPr>
            <w:tcW w:w="1340" w:type="dxa"/>
          </w:tcPr>
          <w:p w14:paraId="78572599">
            <w:pPr>
              <w:spacing w:line="340" w:lineRule="exact"/>
              <w:rPr>
                <w:rFonts w:hint="eastAsia" w:ascii="宋体" w:hAnsi="宋体" w:eastAsia="宋体" w:cs="宋体"/>
                <w:sz w:val="24"/>
                <w:highlight w:val="none"/>
              </w:rPr>
            </w:pPr>
          </w:p>
        </w:tc>
        <w:tc>
          <w:tcPr>
            <w:tcW w:w="1347" w:type="dxa"/>
          </w:tcPr>
          <w:p w14:paraId="37616951">
            <w:pPr>
              <w:spacing w:line="340" w:lineRule="exact"/>
              <w:rPr>
                <w:rFonts w:hint="eastAsia" w:ascii="宋体" w:hAnsi="宋体" w:eastAsia="宋体" w:cs="宋体"/>
                <w:sz w:val="24"/>
                <w:highlight w:val="none"/>
              </w:rPr>
            </w:pPr>
          </w:p>
        </w:tc>
      </w:tr>
      <w:tr w14:paraId="147EA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B530272">
            <w:pPr>
              <w:spacing w:line="340" w:lineRule="exact"/>
              <w:jc w:val="center"/>
              <w:rPr>
                <w:rFonts w:hint="eastAsia" w:ascii="宋体" w:hAnsi="宋体" w:eastAsia="宋体" w:cs="宋体"/>
                <w:sz w:val="24"/>
                <w:highlight w:val="none"/>
              </w:rPr>
            </w:pPr>
            <w:r>
              <w:rPr>
                <w:rFonts w:hint="eastAsia" w:ascii="宋体" w:hAnsi="宋体" w:eastAsia="宋体" w:cs="宋体"/>
                <w:sz w:val="24"/>
                <w:highlight w:val="none"/>
              </w:rPr>
              <w:t>2</w:t>
            </w:r>
          </w:p>
        </w:tc>
        <w:tc>
          <w:tcPr>
            <w:tcW w:w="2205" w:type="dxa"/>
          </w:tcPr>
          <w:p w14:paraId="07A379D0">
            <w:pPr>
              <w:spacing w:line="340" w:lineRule="exact"/>
              <w:rPr>
                <w:rFonts w:hint="eastAsia" w:ascii="宋体" w:hAnsi="宋体" w:eastAsia="宋体" w:cs="宋体"/>
                <w:sz w:val="24"/>
                <w:highlight w:val="none"/>
              </w:rPr>
            </w:pPr>
          </w:p>
        </w:tc>
        <w:tc>
          <w:tcPr>
            <w:tcW w:w="957" w:type="dxa"/>
          </w:tcPr>
          <w:p w14:paraId="25257BFB">
            <w:pPr>
              <w:spacing w:line="340" w:lineRule="exact"/>
              <w:rPr>
                <w:rFonts w:hint="eastAsia" w:ascii="宋体" w:hAnsi="宋体" w:eastAsia="宋体" w:cs="宋体"/>
                <w:sz w:val="24"/>
                <w:highlight w:val="none"/>
              </w:rPr>
            </w:pPr>
          </w:p>
        </w:tc>
        <w:tc>
          <w:tcPr>
            <w:tcW w:w="840" w:type="dxa"/>
          </w:tcPr>
          <w:p w14:paraId="278A708A">
            <w:pPr>
              <w:spacing w:line="340" w:lineRule="exact"/>
              <w:rPr>
                <w:rFonts w:hint="eastAsia" w:ascii="宋体" w:hAnsi="宋体" w:eastAsia="宋体" w:cs="宋体"/>
                <w:sz w:val="24"/>
                <w:highlight w:val="none"/>
              </w:rPr>
            </w:pPr>
          </w:p>
        </w:tc>
        <w:tc>
          <w:tcPr>
            <w:tcW w:w="1260" w:type="dxa"/>
          </w:tcPr>
          <w:p w14:paraId="793A4811">
            <w:pPr>
              <w:spacing w:line="340" w:lineRule="exact"/>
              <w:rPr>
                <w:rFonts w:hint="eastAsia" w:ascii="宋体" w:hAnsi="宋体" w:eastAsia="宋体" w:cs="宋体"/>
                <w:sz w:val="24"/>
                <w:highlight w:val="none"/>
              </w:rPr>
            </w:pPr>
          </w:p>
        </w:tc>
        <w:tc>
          <w:tcPr>
            <w:tcW w:w="1340" w:type="dxa"/>
          </w:tcPr>
          <w:p w14:paraId="336229E2">
            <w:pPr>
              <w:spacing w:line="340" w:lineRule="exact"/>
              <w:rPr>
                <w:rFonts w:hint="eastAsia" w:ascii="宋体" w:hAnsi="宋体" w:eastAsia="宋体" w:cs="宋体"/>
                <w:sz w:val="24"/>
                <w:highlight w:val="none"/>
              </w:rPr>
            </w:pPr>
          </w:p>
        </w:tc>
        <w:tc>
          <w:tcPr>
            <w:tcW w:w="1347" w:type="dxa"/>
          </w:tcPr>
          <w:p w14:paraId="0A5453D2">
            <w:pPr>
              <w:spacing w:line="340" w:lineRule="exact"/>
              <w:rPr>
                <w:rFonts w:hint="eastAsia" w:ascii="宋体" w:hAnsi="宋体" w:eastAsia="宋体" w:cs="宋体"/>
                <w:sz w:val="24"/>
                <w:highlight w:val="none"/>
              </w:rPr>
            </w:pPr>
          </w:p>
        </w:tc>
      </w:tr>
      <w:tr w14:paraId="0146DF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A3DCDCC">
            <w:pPr>
              <w:spacing w:line="340" w:lineRule="exact"/>
              <w:jc w:val="center"/>
              <w:rPr>
                <w:rFonts w:hint="eastAsia" w:ascii="宋体" w:hAnsi="宋体" w:eastAsia="宋体" w:cs="宋体"/>
                <w:sz w:val="24"/>
                <w:highlight w:val="none"/>
              </w:rPr>
            </w:pPr>
            <w:r>
              <w:rPr>
                <w:rFonts w:hint="eastAsia" w:ascii="宋体" w:hAnsi="宋体" w:eastAsia="宋体" w:cs="宋体"/>
                <w:sz w:val="24"/>
                <w:highlight w:val="none"/>
              </w:rPr>
              <w:t>3</w:t>
            </w:r>
          </w:p>
        </w:tc>
        <w:tc>
          <w:tcPr>
            <w:tcW w:w="2205" w:type="dxa"/>
          </w:tcPr>
          <w:p w14:paraId="7298A2A6">
            <w:pPr>
              <w:spacing w:line="340" w:lineRule="exact"/>
              <w:rPr>
                <w:rFonts w:hint="eastAsia" w:ascii="宋体" w:hAnsi="宋体" w:eastAsia="宋体" w:cs="宋体"/>
                <w:sz w:val="24"/>
                <w:highlight w:val="none"/>
              </w:rPr>
            </w:pPr>
          </w:p>
        </w:tc>
        <w:tc>
          <w:tcPr>
            <w:tcW w:w="957" w:type="dxa"/>
          </w:tcPr>
          <w:p w14:paraId="4E53100D">
            <w:pPr>
              <w:spacing w:line="340" w:lineRule="exact"/>
              <w:rPr>
                <w:rFonts w:hint="eastAsia" w:ascii="宋体" w:hAnsi="宋体" w:eastAsia="宋体" w:cs="宋体"/>
                <w:sz w:val="24"/>
                <w:highlight w:val="none"/>
              </w:rPr>
            </w:pPr>
          </w:p>
        </w:tc>
        <w:tc>
          <w:tcPr>
            <w:tcW w:w="840" w:type="dxa"/>
          </w:tcPr>
          <w:p w14:paraId="6CE83A0A">
            <w:pPr>
              <w:spacing w:line="340" w:lineRule="exact"/>
              <w:rPr>
                <w:rFonts w:hint="eastAsia" w:ascii="宋体" w:hAnsi="宋体" w:eastAsia="宋体" w:cs="宋体"/>
                <w:sz w:val="24"/>
                <w:highlight w:val="none"/>
              </w:rPr>
            </w:pPr>
          </w:p>
        </w:tc>
        <w:tc>
          <w:tcPr>
            <w:tcW w:w="1260" w:type="dxa"/>
          </w:tcPr>
          <w:p w14:paraId="275C310C">
            <w:pPr>
              <w:spacing w:line="340" w:lineRule="exact"/>
              <w:rPr>
                <w:rFonts w:hint="eastAsia" w:ascii="宋体" w:hAnsi="宋体" w:eastAsia="宋体" w:cs="宋体"/>
                <w:sz w:val="24"/>
                <w:highlight w:val="none"/>
              </w:rPr>
            </w:pPr>
          </w:p>
        </w:tc>
        <w:tc>
          <w:tcPr>
            <w:tcW w:w="1340" w:type="dxa"/>
          </w:tcPr>
          <w:p w14:paraId="64601A5D">
            <w:pPr>
              <w:spacing w:line="340" w:lineRule="exact"/>
              <w:rPr>
                <w:rFonts w:hint="eastAsia" w:ascii="宋体" w:hAnsi="宋体" w:eastAsia="宋体" w:cs="宋体"/>
                <w:sz w:val="24"/>
                <w:highlight w:val="none"/>
              </w:rPr>
            </w:pPr>
          </w:p>
        </w:tc>
        <w:tc>
          <w:tcPr>
            <w:tcW w:w="1347" w:type="dxa"/>
          </w:tcPr>
          <w:p w14:paraId="5E4D6B74">
            <w:pPr>
              <w:spacing w:line="340" w:lineRule="exact"/>
              <w:rPr>
                <w:rFonts w:hint="eastAsia" w:ascii="宋体" w:hAnsi="宋体" w:eastAsia="宋体" w:cs="宋体"/>
                <w:sz w:val="24"/>
                <w:highlight w:val="none"/>
              </w:rPr>
            </w:pPr>
          </w:p>
        </w:tc>
      </w:tr>
      <w:tr w14:paraId="4BEBD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6A1DBF6">
            <w:pPr>
              <w:spacing w:line="340" w:lineRule="exact"/>
              <w:jc w:val="center"/>
              <w:rPr>
                <w:rFonts w:hint="eastAsia" w:ascii="宋体" w:hAnsi="宋体" w:eastAsia="宋体" w:cs="宋体"/>
                <w:sz w:val="24"/>
                <w:highlight w:val="none"/>
              </w:rPr>
            </w:pPr>
            <w:r>
              <w:rPr>
                <w:rFonts w:hint="eastAsia" w:ascii="宋体" w:hAnsi="宋体" w:eastAsia="宋体" w:cs="宋体"/>
                <w:sz w:val="24"/>
                <w:highlight w:val="none"/>
              </w:rPr>
              <w:t>4</w:t>
            </w:r>
          </w:p>
        </w:tc>
        <w:tc>
          <w:tcPr>
            <w:tcW w:w="2205" w:type="dxa"/>
          </w:tcPr>
          <w:p w14:paraId="4C85C97F">
            <w:pPr>
              <w:spacing w:line="340" w:lineRule="exact"/>
              <w:rPr>
                <w:rFonts w:hint="eastAsia" w:ascii="宋体" w:hAnsi="宋体" w:eastAsia="宋体" w:cs="宋体"/>
                <w:sz w:val="24"/>
                <w:highlight w:val="none"/>
              </w:rPr>
            </w:pPr>
          </w:p>
        </w:tc>
        <w:tc>
          <w:tcPr>
            <w:tcW w:w="957" w:type="dxa"/>
          </w:tcPr>
          <w:p w14:paraId="5E43EE51">
            <w:pPr>
              <w:spacing w:line="340" w:lineRule="exact"/>
              <w:rPr>
                <w:rFonts w:hint="eastAsia" w:ascii="宋体" w:hAnsi="宋体" w:eastAsia="宋体" w:cs="宋体"/>
                <w:sz w:val="24"/>
                <w:highlight w:val="none"/>
              </w:rPr>
            </w:pPr>
          </w:p>
        </w:tc>
        <w:tc>
          <w:tcPr>
            <w:tcW w:w="840" w:type="dxa"/>
          </w:tcPr>
          <w:p w14:paraId="7A6497A2">
            <w:pPr>
              <w:spacing w:line="340" w:lineRule="exact"/>
              <w:rPr>
                <w:rFonts w:hint="eastAsia" w:ascii="宋体" w:hAnsi="宋体" w:eastAsia="宋体" w:cs="宋体"/>
                <w:sz w:val="24"/>
                <w:highlight w:val="none"/>
              </w:rPr>
            </w:pPr>
          </w:p>
        </w:tc>
        <w:tc>
          <w:tcPr>
            <w:tcW w:w="1260" w:type="dxa"/>
          </w:tcPr>
          <w:p w14:paraId="55E04199">
            <w:pPr>
              <w:spacing w:line="340" w:lineRule="exact"/>
              <w:rPr>
                <w:rFonts w:hint="eastAsia" w:ascii="宋体" w:hAnsi="宋体" w:eastAsia="宋体" w:cs="宋体"/>
                <w:sz w:val="24"/>
                <w:highlight w:val="none"/>
              </w:rPr>
            </w:pPr>
          </w:p>
        </w:tc>
        <w:tc>
          <w:tcPr>
            <w:tcW w:w="1340" w:type="dxa"/>
          </w:tcPr>
          <w:p w14:paraId="046ADF7B">
            <w:pPr>
              <w:spacing w:line="340" w:lineRule="exact"/>
              <w:rPr>
                <w:rFonts w:hint="eastAsia" w:ascii="宋体" w:hAnsi="宋体" w:eastAsia="宋体" w:cs="宋体"/>
                <w:sz w:val="24"/>
                <w:highlight w:val="none"/>
              </w:rPr>
            </w:pPr>
          </w:p>
        </w:tc>
        <w:tc>
          <w:tcPr>
            <w:tcW w:w="1347" w:type="dxa"/>
          </w:tcPr>
          <w:p w14:paraId="710BCCAA">
            <w:pPr>
              <w:spacing w:line="340" w:lineRule="exact"/>
              <w:rPr>
                <w:rFonts w:hint="eastAsia" w:ascii="宋体" w:hAnsi="宋体" w:eastAsia="宋体" w:cs="宋体"/>
                <w:sz w:val="24"/>
                <w:highlight w:val="none"/>
              </w:rPr>
            </w:pPr>
          </w:p>
        </w:tc>
      </w:tr>
      <w:tr w14:paraId="65CBB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1684223">
            <w:pPr>
              <w:spacing w:line="340" w:lineRule="exact"/>
              <w:jc w:val="center"/>
              <w:rPr>
                <w:rFonts w:hint="eastAsia" w:ascii="宋体" w:hAnsi="宋体" w:eastAsia="宋体" w:cs="宋体"/>
                <w:sz w:val="24"/>
                <w:highlight w:val="none"/>
              </w:rPr>
            </w:pPr>
            <w:r>
              <w:rPr>
                <w:rFonts w:hint="eastAsia" w:ascii="宋体" w:hAnsi="宋体" w:eastAsia="宋体" w:cs="宋体"/>
                <w:sz w:val="24"/>
                <w:highlight w:val="none"/>
              </w:rPr>
              <w:t>5</w:t>
            </w:r>
          </w:p>
        </w:tc>
        <w:tc>
          <w:tcPr>
            <w:tcW w:w="2205" w:type="dxa"/>
          </w:tcPr>
          <w:p w14:paraId="78E0F349">
            <w:pPr>
              <w:spacing w:line="340" w:lineRule="exact"/>
              <w:rPr>
                <w:rFonts w:hint="eastAsia" w:ascii="宋体" w:hAnsi="宋体" w:eastAsia="宋体" w:cs="宋体"/>
                <w:sz w:val="24"/>
                <w:highlight w:val="none"/>
              </w:rPr>
            </w:pPr>
          </w:p>
        </w:tc>
        <w:tc>
          <w:tcPr>
            <w:tcW w:w="957" w:type="dxa"/>
          </w:tcPr>
          <w:p w14:paraId="4AA565C1">
            <w:pPr>
              <w:spacing w:line="340" w:lineRule="exact"/>
              <w:rPr>
                <w:rFonts w:hint="eastAsia" w:ascii="宋体" w:hAnsi="宋体" w:eastAsia="宋体" w:cs="宋体"/>
                <w:sz w:val="24"/>
                <w:highlight w:val="none"/>
              </w:rPr>
            </w:pPr>
          </w:p>
        </w:tc>
        <w:tc>
          <w:tcPr>
            <w:tcW w:w="840" w:type="dxa"/>
          </w:tcPr>
          <w:p w14:paraId="1328EF9A">
            <w:pPr>
              <w:spacing w:line="340" w:lineRule="exact"/>
              <w:rPr>
                <w:rFonts w:hint="eastAsia" w:ascii="宋体" w:hAnsi="宋体" w:eastAsia="宋体" w:cs="宋体"/>
                <w:sz w:val="24"/>
                <w:highlight w:val="none"/>
              </w:rPr>
            </w:pPr>
          </w:p>
        </w:tc>
        <w:tc>
          <w:tcPr>
            <w:tcW w:w="1260" w:type="dxa"/>
          </w:tcPr>
          <w:p w14:paraId="2A594F03">
            <w:pPr>
              <w:spacing w:line="340" w:lineRule="exact"/>
              <w:rPr>
                <w:rFonts w:hint="eastAsia" w:ascii="宋体" w:hAnsi="宋体" w:eastAsia="宋体" w:cs="宋体"/>
                <w:sz w:val="24"/>
                <w:highlight w:val="none"/>
              </w:rPr>
            </w:pPr>
          </w:p>
        </w:tc>
        <w:tc>
          <w:tcPr>
            <w:tcW w:w="1340" w:type="dxa"/>
          </w:tcPr>
          <w:p w14:paraId="594C76AA">
            <w:pPr>
              <w:spacing w:line="340" w:lineRule="exact"/>
              <w:rPr>
                <w:rFonts w:hint="eastAsia" w:ascii="宋体" w:hAnsi="宋体" w:eastAsia="宋体" w:cs="宋体"/>
                <w:sz w:val="24"/>
                <w:highlight w:val="none"/>
              </w:rPr>
            </w:pPr>
          </w:p>
        </w:tc>
        <w:tc>
          <w:tcPr>
            <w:tcW w:w="1347" w:type="dxa"/>
          </w:tcPr>
          <w:p w14:paraId="7DD448A8">
            <w:pPr>
              <w:spacing w:line="340" w:lineRule="exact"/>
              <w:rPr>
                <w:rFonts w:hint="eastAsia" w:ascii="宋体" w:hAnsi="宋体" w:eastAsia="宋体" w:cs="宋体"/>
                <w:sz w:val="24"/>
                <w:highlight w:val="none"/>
              </w:rPr>
            </w:pPr>
          </w:p>
        </w:tc>
      </w:tr>
      <w:tr w14:paraId="15146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1862244E">
            <w:pPr>
              <w:spacing w:line="340" w:lineRule="exact"/>
              <w:jc w:val="center"/>
              <w:rPr>
                <w:rFonts w:hint="eastAsia" w:ascii="宋体" w:hAnsi="宋体" w:eastAsia="宋体" w:cs="宋体"/>
                <w:sz w:val="24"/>
                <w:highlight w:val="none"/>
              </w:rPr>
            </w:pPr>
            <w:r>
              <w:rPr>
                <w:rFonts w:hint="eastAsia" w:ascii="宋体" w:hAnsi="宋体" w:eastAsia="宋体" w:cs="宋体"/>
                <w:sz w:val="24"/>
                <w:highlight w:val="none"/>
              </w:rPr>
              <w:t>6</w:t>
            </w:r>
          </w:p>
        </w:tc>
        <w:tc>
          <w:tcPr>
            <w:tcW w:w="2205" w:type="dxa"/>
          </w:tcPr>
          <w:p w14:paraId="7C583B85">
            <w:pPr>
              <w:spacing w:line="340" w:lineRule="exact"/>
              <w:rPr>
                <w:rFonts w:hint="eastAsia" w:ascii="宋体" w:hAnsi="宋体" w:eastAsia="宋体" w:cs="宋体"/>
                <w:sz w:val="24"/>
                <w:highlight w:val="none"/>
              </w:rPr>
            </w:pPr>
          </w:p>
        </w:tc>
        <w:tc>
          <w:tcPr>
            <w:tcW w:w="957" w:type="dxa"/>
          </w:tcPr>
          <w:p w14:paraId="3CE43421">
            <w:pPr>
              <w:spacing w:line="340" w:lineRule="exact"/>
              <w:rPr>
                <w:rFonts w:hint="eastAsia" w:ascii="宋体" w:hAnsi="宋体" w:eastAsia="宋体" w:cs="宋体"/>
                <w:sz w:val="24"/>
                <w:highlight w:val="none"/>
              </w:rPr>
            </w:pPr>
          </w:p>
        </w:tc>
        <w:tc>
          <w:tcPr>
            <w:tcW w:w="840" w:type="dxa"/>
          </w:tcPr>
          <w:p w14:paraId="20E4C2E9">
            <w:pPr>
              <w:spacing w:line="340" w:lineRule="exact"/>
              <w:rPr>
                <w:rFonts w:hint="eastAsia" w:ascii="宋体" w:hAnsi="宋体" w:eastAsia="宋体" w:cs="宋体"/>
                <w:sz w:val="24"/>
                <w:highlight w:val="none"/>
              </w:rPr>
            </w:pPr>
          </w:p>
        </w:tc>
        <w:tc>
          <w:tcPr>
            <w:tcW w:w="1260" w:type="dxa"/>
          </w:tcPr>
          <w:p w14:paraId="00E972CA">
            <w:pPr>
              <w:spacing w:line="340" w:lineRule="exact"/>
              <w:rPr>
                <w:rFonts w:hint="eastAsia" w:ascii="宋体" w:hAnsi="宋体" w:eastAsia="宋体" w:cs="宋体"/>
                <w:sz w:val="24"/>
                <w:highlight w:val="none"/>
              </w:rPr>
            </w:pPr>
          </w:p>
        </w:tc>
        <w:tc>
          <w:tcPr>
            <w:tcW w:w="1340" w:type="dxa"/>
          </w:tcPr>
          <w:p w14:paraId="051217EE">
            <w:pPr>
              <w:spacing w:line="340" w:lineRule="exact"/>
              <w:rPr>
                <w:rFonts w:hint="eastAsia" w:ascii="宋体" w:hAnsi="宋体" w:eastAsia="宋体" w:cs="宋体"/>
                <w:sz w:val="24"/>
                <w:highlight w:val="none"/>
              </w:rPr>
            </w:pPr>
          </w:p>
        </w:tc>
        <w:tc>
          <w:tcPr>
            <w:tcW w:w="1347" w:type="dxa"/>
          </w:tcPr>
          <w:p w14:paraId="31AD6246">
            <w:pPr>
              <w:spacing w:line="340" w:lineRule="exact"/>
              <w:rPr>
                <w:rFonts w:hint="eastAsia" w:ascii="宋体" w:hAnsi="宋体" w:eastAsia="宋体" w:cs="宋体"/>
                <w:sz w:val="24"/>
                <w:highlight w:val="none"/>
              </w:rPr>
            </w:pPr>
          </w:p>
        </w:tc>
      </w:tr>
      <w:tr w14:paraId="1C58A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FC8F69E">
            <w:pPr>
              <w:spacing w:line="340" w:lineRule="exact"/>
              <w:jc w:val="center"/>
              <w:rPr>
                <w:rFonts w:hint="eastAsia" w:ascii="宋体" w:hAnsi="宋体" w:eastAsia="宋体" w:cs="宋体"/>
                <w:sz w:val="24"/>
                <w:highlight w:val="none"/>
              </w:rPr>
            </w:pPr>
            <w:r>
              <w:rPr>
                <w:rFonts w:hint="eastAsia" w:ascii="宋体" w:hAnsi="宋体" w:eastAsia="宋体" w:cs="宋体"/>
                <w:sz w:val="24"/>
                <w:highlight w:val="none"/>
              </w:rPr>
              <w:t>7</w:t>
            </w:r>
          </w:p>
        </w:tc>
        <w:tc>
          <w:tcPr>
            <w:tcW w:w="2205" w:type="dxa"/>
          </w:tcPr>
          <w:p w14:paraId="23D0BB05">
            <w:pPr>
              <w:spacing w:line="340" w:lineRule="exact"/>
              <w:rPr>
                <w:rFonts w:hint="eastAsia" w:ascii="宋体" w:hAnsi="宋体" w:eastAsia="宋体" w:cs="宋体"/>
                <w:sz w:val="24"/>
                <w:highlight w:val="none"/>
              </w:rPr>
            </w:pPr>
          </w:p>
        </w:tc>
        <w:tc>
          <w:tcPr>
            <w:tcW w:w="957" w:type="dxa"/>
          </w:tcPr>
          <w:p w14:paraId="47E9FFB3">
            <w:pPr>
              <w:spacing w:line="340" w:lineRule="exact"/>
              <w:rPr>
                <w:rFonts w:hint="eastAsia" w:ascii="宋体" w:hAnsi="宋体" w:eastAsia="宋体" w:cs="宋体"/>
                <w:sz w:val="24"/>
                <w:highlight w:val="none"/>
              </w:rPr>
            </w:pPr>
          </w:p>
        </w:tc>
        <w:tc>
          <w:tcPr>
            <w:tcW w:w="840" w:type="dxa"/>
          </w:tcPr>
          <w:p w14:paraId="5AA17704">
            <w:pPr>
              <w:spacing w:line="340" w:lineRule="exact"/>
              <w:rPr>
                <w:rFonts w:hint="eastAsia" w:ascii="宋体" w:hAnsi="宋体" w:eastAsia="宋体" w:cs="宋体"/>
                <w:sz w:val="24"/>
                <w:highlight w:val="none"/>
              </w:rPr>
            </w:pPr>
          </w:p>
        </w:tc>
        <w:tc>
          <w:tcPr>
            <w:tcW w:w="1260" w:type="dxa"/>
          </w:tcPr>
          <w:p w14:paraId="3F19F6AD">
            <w:pPr>
              <w:spacing w:line="340" w:lineRule="exact"/>
              <w:rPr>
                <w:rFonts w:hint="eastAsia" w:ascii="宋体" w:hAnsi="宋体" w:eastAsia="宋体" w:cs="宋体"/>
                <w:sz w:val="24"/>
                <w:highlight w:val="none"/>
              </w:rPr>
            </w:pPr>
          </w:p>
        </w:tc>
        <w:tc>
          <w:tcPr>
            <w:tcW w:w="1340" w:type="dxa"/>
          </w:tcPr>
          <w:p w14:paraId="17582A23">
            <w:pPr>
              <w:spacing w:line="340" w:lineRule="exact"/>
              <w:rPr>
                <w:rFonts w:hint="eastAsia" w:ascii="宋体" w:hAnsi="宋体" w:eastAsia="宋体" w:cs="宋体"/>
                <w:sz w:val="24"/>
                <w:highlight w:val="none"/>
              </w:rPr>
            </w:pPr>
          </w:p>
        </w:tc>
        <w:tc>
          <w:tcPr>
            <w:tcW w:w="1347" w:type="dxa"/>
          </w:tcPr>
          <w:p w14:paraId="229B9D4F">
            <w:pPr>
              <w:spacing w:line="340" w:lineRule="exact"/>
              <w:rPr>
                <w:rFonts w:hint="eastAsia" w:ascii="宋体" w:hAnsi="宋体" w:eastAsia="宋体" w:cs="宋体"/>
                <w:sz w:val="24"/>
                <w:highlight w:val="none"/>
              </w:rPr>
            </w:pPr>
          </w:p>
        </w:tc>
      </w:tr>
      <w:tr w14:paraId="11C74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D6A6B16">
            <w:pPr>
              <w:spacing w:line="340" w:lineRule="exact"/>
              <w:jc w:val="center"/>
              <w:rPr>
                <w:rFonts w:hint="eastAsia" w:ascii="宋体" w:hAnsi="宋体" w:eastAsia="宋体" w:cs="宋体"/>
                <w:sz w:val="24"/>
                <w:highlight w:val="none"/>
              </w:rPr>
            </w:pPr>
            <w:r>
              <w:rPr>
                <w:rFonts w:hint="eastAsia" w:ascii="宋体" w:hAnsi="宋体" w:eastAsia="宋体" w:cs="宋体"/>
                <w:sz w:val="24"/>
                <w:highlight w:val="none"/>
              </w:rPr>
              <w:t>8</w:t>
            </w:r>
          </w:p>
        </w:tc>
        <w:tc>
          <w:tcPr>
            <w:tcW w:w="2205" w:type="dxa"/>
          </w:tcPr>
          <w:p w14:paraId="70167EA2">
            <w:pPr>
              <w:spacing w:line="340" w:lineRule="exact"/>
              <w:rPr>
                <w:rFonts w:hint="eastAsia" w:ascii="宋体" w:hAnsi="宋体" w:eastAsia="宋体" w:cs="宋体"/>
                <w:sz w:val="24"/>
                <w:highlight w:val="none"/>
              </w:rPr>
            </w:pPr>
          </w:p>
        </w:tc>
        <w:tc>
          <w:tcPr>
            <w:tcW w:w="957" w:type="dxa"/>
          </w:tcPr>
          <w:p w14:paraId="09F760B0">
            <w:pPr>
              <w:spacing w:line="340" w:lineRule="exact"/>
              <w:rPr>
                <w:rFonts w:hint="eastAsia" w:ascii="宋体" w:hAnsi="宋体" w:eastAsia="宋体" w:cs="宋体"/>
                <w:sz w:val="24"/>
                <w:highlight w:val="none"/>
              </w:rPr>
            </w:pPr>
          </w:p>
        </w:tc>
        <w:tc>
          <w:tcPr>
            <w:tcW w:w="840" w:type="dxa"/>
          </w:tcPr>
          <w:p w14:paraId="30246AC0">
            <w:pPr>
              <w:spacing w:line="340" w:lineRule="exact"/>
              <w:rPr>
                <w:rFonts w:hint="eastAsia" w:ascii="宋体" w:hAnsi="宋体" w:eastAsia="宋体" w:cs="宋体"/>
                <w:sz w:val="24"/>
                <w:highlight w:val="none"/>
              </w:rPr>
            </w:pPr>
          </w:p>
        </w:tc>
        <w:tc>
          <w:tcPr>
            <w:tcW w:w="1260" w:type="dxa"/>
          </w:tcPr>
          <w:p w14:paraId="585B2516">
            <w:pPr>
              <w:spacing w:line="340" w:lineRule="exact"/>
              <w:rPr>
                <w:rFonts w:hint="eastAsia" w:ascii="宋体" w:hAnsi="宋体" w:eastAsia="宋体" w:cs="宋体"/>
                <w:sz w:val="24"/>
                <w:highlight w:val="none"/>
              </w:rPr>
            </w:pPr>
          </w:p>
        </w:tc>
        <w:tc>
          <w:tcPr>
            <w:tcW w:w="1340" w:type="dxa"/>
          </w:tcPr>
          <w:p w14:paraId="4FFC91C9">
            <w:pPr>
              <w:spacing w:line="340" w:lineRule="exact"/>
              <w:rPr>
                <w:rFonts w:hint="eastAsia" w:ascii="宋体" w:hAnsi="宋体" w:eastAsia="宋体" w:cs="宋体"/>
                <w:sz w:val="24"/>
                <w:highlight w:val="none"/>
              </w:rPr>
            </w:pPr>
          </w:p>
        </w:tc>
        <w:tc>
          <w:tcPr>
            <w:tcW w:w="1347" w:type="dxa"/>
          </w:tcPr>
          <w:p w14:paraId="2B1F0F0A">
            <w:pPr>
              <w:spacing w:line="340" w:lineRule="exact"/>
              <w:rPr>
                <w:rFonts w:hint="eastAsia" w:ascii="宋体" w:hAnsi="宋体" w:eastAsia="宋体" w:cs="宋体"/>
                <w:sz w:val="24"/>
                <w:highlight w:val="none"/>
              </w:rPr>
            </w:pPr>
          </w:p>
        </w:tc>
      </w:tr>
      <w:tr w14:paraId="5DF7A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36E62A3">
            <w:pPr>
              <w:spacing w:line="340" w:lineRule="exact"/>
              <w:jc w:val="center"/>
              <w:rPr>
                <w:rFonts w:hint="eastAsia" w:ascii="宋体" w:hAnsi="宋体" w:eastAsia="宋体" w:cs="宋体"/>
                <w:sz w:val="24"/>
                <w:highlight w:val="none"/>
              </w:rPr>
            </w:pPr>
            <w:r>
              <w:rPr>
                <w:rFonts w:hint="eastAsia" w:ascii="宋体" w:hAnsi="宋体" w:eastAsia="宋体" w:cs="宋体"/>
                <w:sz w:val="24"/>
                <w:highlight w:val="none"/>
              </w:rPr>
              <w:t>9</w:t>
            </w:r>
          </w:p>
        </w:tc>
        <w:tc>
          <w:tcPr>
            <w:tcW w:w="2205" w:type="dxa"/>
          </w:tcPr>
          <w:p w14:paraId="0D663190">
            <w:pPr>
              <w:spacing w:line="340" w:lineRule="exact"/>
              <w:rPr>
                <w:rFonts w:hint="eastAsia" w:ascii="宋体" w:hAnsi="宋体" w:eastAsia="宋体" w:cs="宋体"/>
                <w:sz w:val="24"/>
                <w:highlight w:val="none"/>
              </w:rPr>
            </w:pPr>
          </w:p>
        </w:tc>
        <w:tc>
          <w:tcPr>
            <w:tcW w:w="957" w:type="dxa"/>
          </w:tcPr>
          <w:p w14:paraId="70006F15">
            <w:pPr>
              <w:spacing w:line="340" w:lineRule="exact"/>
              <w:rPr>
                <w:rFonts w:hint="eastAsia" w:ascii="宋体" w:hAnsi="宋体" w:eastAsia="宋体" w:cs="宋体"/>
                <w:sz w:val="24"/>
                <w:highlight w:val="none"/>
              </w:rPr>
            </w:pPr>
          </w:p>
        </w:tc>
        <w:tc>
          <w:tcPr>
            <w:tcW w:w="840" w:type="dxa"/>
          </w:tcPr>
          <w:p w14:paraId="35D7EC67">
            <w:pPr>
              <w:spacing w:line="340" w:lineRule="exact"/>
              <w:rPr>
                <w:rFonts w:hint="eastAsia" w:ascii="宋体" w:hAnsi="宋体" w:eastAsia="宋体" w:cs="宋体"/>
                <w:sz w:val="24"/>
                <w:highlight w:val="none"/>
              </w:rPr>
            </w:pPr>
          </w:p>
        </w:tc>
        <w:tc>
          <w:tcPr>
            <w:tcW w:w="1260" w:type="dxa"/>
          </w:tcPr>
          <w:p w14:paraId="4AA49635">
            <w:pPr>
              <w:spacing w:line="340" w:lineRule="exact"/>
              <w:rPr>
                <w:rFonts w:hint="eastAsia" w:ascii="宋体" w:hAnsi="宋体" w:eastAsia="宋体" w:cs="宋体"/>
                <w:sz w:val="24"/>
                <w:highlight w:val="none"/>
              </w:rPr>
            </w:pPr>
          </w:p>
        </w:tc>
        <w:tc>
          <w:tcPr>
            <w:tcW w:w="1340" w:type="dxa"/>
          </w:tcPr>
          <w:p w14:paraId="6C7651C4">
            <w:pPr>
              <w:spacing w:line="340" w:lineRule="exact"/>
              <w:rPr>
                <w:rFonts w:hint="eastAsia" w:ascii="宋体" w:hAnsi="宋体" w:eastAsia="宋体" w:cs="宋体"/>
                <w:sz w:val="24"/>
                <w:highlight w:val="none"/>
              </w:rPr>
            </w:pPr>
          </w:p>
        </w:tc>
        <w:tc>
          <w:tcPr>
            <w:tcW w:w="1347" w:type="dxa"/>
          </w:tcPr>
          <w:p w14:paraId="7FA2178E">
            <w:pPr>
              <w:spacing w:line="340" w:lineRule="exact"/>
              <w:rPr>
                <w:rFonts w:hint="eastAsia" w:ascii="宋体" w:hAnsi="宋体" w:eastAsia="宋体" w:cs="宋体"/>
                <w:sz w:val="24"/>
                <w:highlight w:val="none"/>
              </w:rPr>
            </w:pPr>
          </w:p>
        </w:tc>
      </w:tr>
      <w:tr w14:paraId="478F3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26D4F21">
            <w:pPr>
              <w:spacing w:line="340" w:lineRule="exact"/>
              <w:jc w:val="center"/>
              <w:rPr>
                <w:rFonts w:hint="eastAsia" w:ascii="宋体" w:hAnsi="宋体" w:eastAsia="宋体" w:cs="宋体"/>
                <w:sz w:val="24"/>
                <w:highlight w:val="none"/>
              </w:rPr>
            </w:pPr>
            <w:r>
              <w:rPr>
                <w:rFonts w:hint="eastAsia" w:ascii="宋体" w:hAnsi="宋体" w:eastAsia="宋体" w:cs="宋体"/>
                <w:sz w:val="24"/>
                <w:highlight w:val="none"/>
              </w:rPr>
              <w:t>10</w:t>
            </w:r>
          </w:p>
        </w:tc>
        <w:tc>
          <w:tcPr>
            <w:tcW w:w="2205" w:type="dxa"/>
          </w:tcPr>
          <w:p w14:paraId="26A40971">
            <w:pPr>
              <w:spacing w:line="340" w:lineRule="exact"/>
              <w:rPr>
                <w:rFonts w:hint="eastAsia" w:ascii="宋体" w:hAnsi="宋体" w:eastAsia="宋体" w:cs="宋体"/>
                <w:sz w:val="24"/>
                <w:highlight w:val="none"/>
              </w:rPr>
            </w:pPr>
          </w:p>
        </w:tc>
        <w:tc>
          <w:tcPr>
            <w:tcW w:w="957" w:type="dxa"/>
          </w:tcPr>
          <w:p w14:paraId="3136E684">
            <w:pPr>
              <w:spacing w:line="340" w:lineRule="exact"/>
              <w:rPr>
                <w:rFonts w:hint="eastAsia" w:ascii="宋体" w:hAnsi="宋体" w:eastAsia="宋体" w:cs="宋体"/>
                <w:sz w:val="24"/>
                <w:highlight w:val="none"/>
              </w:rPr>
            </w:pPr>
          </w:p>
        </w:tc>
        <w:tc>
          <w:tcPr>
            <w:tcW w:w="840" w:type="dxa"/>
          </w:tcPr>
          <w:p w14:paraId="7F1A6B5D">
            <w:pPr>
              <w:spacing w:line="340" w:lineRule="exact"/>
              <w:rPr>
                <w:rFonts w:hint="eastAsia" w:ascii="宋体" w:hAnsi="宋体" w:eastAsia="宋体" w:cs="宋体"/>
                <w:sz w:val="24"/>
                <w:highlight w:val="none"/>
              </w:rPr>
            </w:pPr>
          </w:p>
        </w:tc>
        <w:tc>
          <w:tcPr>
            <w:tcW w:w="1260" w:type="dxa"/>
          </w:tcPr>
          <w:p w14:paraId="39C24FCF">
            <w:pPr>
              <w:spacing w:line="340" w:lineRule="exact"/>
              <w:rPr>
                <w:rFonts w:hint="eastAsia" w:ascii="宋体" w:hAnsi="宋体" w:eastAsia="宋体" w:cs="宋体"/>
                <w:sz w:val="24"/>
                <w:highlight w:val="none"/>
              </w:rPr>
            </w:pPr>
          </w:p>
        </w:tc>
        <w:tc>
          <w:tcPr>
            <w:tcW w:w="1340" w:type="dxa"/>
          </w:tcPr>
          <w:p w14:paraId="2E512888">
            <w:pPr>
              <w:spacing w:line="340" w:lineRule="exact"/>
              <w:rPr>
                <w:rFonts w:hint="eastAsia" w:ascii="宋体" w:hAnsi="宋体" w:eastAsia="宋体" w:cs="宋体"/>
                <w:sz w:val="24"/>
                <w:highlight w:val="none"/>
              </w:rPr>
            </w:pPr>
          </w:p>
        </w:tc>
        <w:tc>
          <w:tcPr>
            <w:tcW w:w="1347" w:type="dxa"/>
          </w:tcPr>
          <w:p w14:paraId="4B284119">
            <w:pPr>
              <w:spacing w:line="340" w:lineRule="exact"/>
              <w:rPr>
                <w:rFonts w:hint="eastAsia" w:ascii="宋体" w:hAnsi="宋体" w:eastAsia="宋体" w:cs="宋体"/>
                <w:sz w:val="24"/>
                <w:highlight w:val="none"/>
              </w:rPr>
            </w:pPr>
          </w:p>
        </w:tc>
      </w:tr>
      <w:tr w14:paraId="4D853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873604E">
            <w:pPr>
              <w:spacing w:line="340" w:lineRule="exact"/>
              <w:jc w:val="center"/>
              <w:rPr>
                <w:rFonts w:hint="eastAsia" w:ascii="宋体" w:hAnsi="宋体" w:eastAsia="宋体" w:cs="宋体"/>
                <w:sz w:val="24"/>
                <w:highlight w:val="none"/>
              </w:rPr>
            </w:pPr>
            <w:r>
              <w:rPr>
                <w:rFonts w:hint="eastAsia" w:ascii="宋体" w:hAnsi="宋体" w:eastAsia="宋体" w:cs="宋体"/>
                <w:sz w:val="24"/>
                <w:highlight w:val="none"/>
              </w:rPr>
              <w:t>11</w:t>
            </w:r>
          </w:p>
        </w:tc>
        <w:tc>
          <w:tcPr>
            <w:tcW w:w="2205" w:type="dxa"/>
          </w:tcPr>
          <w:p w14:paraId="362AAC55">
            <w:pPr>
              <w:spacing w:line="340" w:lineRule="exact"/>
              <w:rPr>
                <w:rFonts w:hint="eastAsia" w:ascii="宋体" w:hAnsi="宋体" w:eastAsia="宋体" w:cs="宋体"/>
                <w:sz w:val="24"/>
                <w:highlight w:val="none"/>
              </w:rPr>
            </w:pPr>
          </w:p>
        </w:tc>
        <w:tc>
          <w:tcPr>
            <w:tcW w:w="957" w:type="dxa"/>
          </w:tcPr>
          <w:p w14:paraId="7109EF05">
            <w:pPr>
              <w:spacing w:line="340" w:lineRule="exact"/>
              <w:rPr>
                <w:rFonts w:hint="eastAsia" w:ascii="宋体" w:hAnsi="宋体" w:eastAsia="宋体" w:cs="宋体"/>
                <w:sz w:val="24"/>
                <w:highlight w:val="none"/>
              </w:rPr>
            </w:pPr>
          </w:p>
        </w:tc>
        <w:tc>
          <w:tcPr>
            <w:tcW w:w="840" w:type="dxa"/>
          </w:tcPr>
          <w:p w14:paraId="77073C84">
            <w:pPr>
              <w:spacing w:line="340" w:lineRule="exact"/>
              <w:rPr>
                <w:rFonts w:hint="eastAsia" w:ascii="宋体" w:hAnsi="宋体" w:eastAsia="宋体" w:cs="宋体"/>
                <w:sz w:val="24"/>
                <w:highlight w:val="none"/>
              </w:rPr>
            </w:pPr>
          </w:p>
        </w:tc>
        <w:tc>
          <w:tcPr>
            <w:tcW w:w="1260" w:type="dxa"/>
          </w:tcPr>
          <w:p w14:paraId="723EA732">
            <w:pPr>
              <w:spacing w:line="340" w:lineRule="exact"/>
              <w:rPr>
                <w:rFonts w:hint="eastAsia" w:ascii="宋体" w:hAnsi="宋体" w:eastAsia="宋体" w:cs="宋体"/>
                <w:sz w:val="24"/>
                <w:highlight w:val="none"/>
              </w:rPr>
            </w:pPr>
          </w:p>
        </w:tc>
        <w:tc>
          <w:tcPr>
            <w:tcW w:w="1340" w:type="dxa"/>
          </w:tcPr>
          <w:p w14:paraId="1ABBB69E">
            <w:pPr>
              <w:spacing w:line="340" w:lineRule="exact"/>
              <w:rPr>
                <w:rFonts w:hint="eastAsia" w:ascii="宋体" w:hAnsi="宋体" w:eastAsia="宋体" w:cs="宋体"/>
                <w:sz w:val="24"/>
                <w:highlight w:val="none"/>
              </w:rPr>
            </w:pPr>
          </w:p>
        </w:tc>
        <w:tc>
          <w:tcPr>
            <w:tcW w:w="1347" w:type="dxa"/>
          </w:tcPr>
          <w:p w14:paraId="684FA2BA">
            <w:pPr>
              <w:spacing w:line="340" w:lineRule="exact"/>
              <w:rPr>
                <w:rFonts w:hint="eastAsia" w:ascii="宋体" w:hAnsi="宋体" w:eastAsia="宋体" w:cs="宋体"/>
                <w:sz w:val="24"/>
                <w:highlight w:val="none"/>
              </w:rPr>
            </w:pPr>
          </w:p>
        </w:tc>
      </w:tr>
      <w:tr w14:paraId="2897EA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E81F976">
            <w:pPr>
              <w:spacing w:line="340" w:lineRule="exact"/>
              <w:jc w:val="center"/>
              <w:rPr>
                <w:rFonts w:hint="eastAsia" w:ascii="宋体" w:hAnsi="宋体" w:eastAsia="宋体" w:cs="宋体"/>
                <w:sz w:val="24"/>
                <w:highlight w:val="none"/>
              </w:rPr>
            </w:pPr>
            <w:r>
              <w:rPr>
                <w:rFonts w:hint="eastAsia" w:ascii="宋体" w:hAnsi="宋体" w:eastAsia="宋体" w:cs="宋体"/>
                <w:sz w:val="24"/>
                <w:highlight w:val="none"/>
              </w:rPr>
              <w:t>12</w:t>
            </w:r>
          </w:p>
        </w:tc>
        <w:tc>
          <w:tcPr>
            <w:tcW w:w="2205" w:type="dxa"/>
          </w:tcPr>
          <w:p w14:paraId="1205458F">
            <w:pPr>
              <w:spacing w:line="340" w:lineRule="exact"/>
              <w:rPr>
                <w:rFonts w:hint="eastAsia" w:ascii="宋体" w:hAnsi="宋体" w:eastAsia="宋体" w:cs="宋体"/>
                <w:sz w:val="24"/>
                <w:highlight w:val="none"/>
              </w:rPr>
            </w:pPr>
          </w:p>
        </w:tc>
        <w:tc>
          <w:tcPr>
            <w:tcW w:w="957" w:type="dxa"/>
          </w:tcPr>
          <w:p w14:paraId="263D68B5">
            <w:pPr>
              <w:spacing w:line="340" w:lineRule="exact"/>
              <w:rPr>
                <w:rFonts w:hint="eastAsia" w:ascii="宋体" w:hAnsi="宋体" w:eastAsia="宋体" w:cs="宋体"/>
                <w:sz w:val="24"/>
                <w:highlight w:val="none"/>
              </w:rPr>
            </w:pPr>
          </w:p>
        </w:tc>
        <w:tc>
          <w:tcPr>
            <w:tcW w:w="840" w:type="dxa"/>
          </w:tcPr>
          <w:p w14:paraId="4C167C0C">
            <w:pPr>
              <w:spacing w:line="340" w:lineRule="exact"/>
              <w:rPr>
                <w:rFonts w:hint="eastAsia" w:ascii="宋体" w:hAnsi="宋体" w:eastAsia="宋体" w:cs="宋体"/>
                <w:sz w:val="24"/>
                <w:highlight w:val="none"/>
              </w:rPr>
            </w:pPr>
          </w:p>
        </w:tc>
        <w:tc>
          <w:tcPr>
            <w:tcW w:w="1260" w:type="dxa"/>
          </w:tcPr>
          <w:p w14:paraId="2DA14FF8">
            <w:pPr>
              <w:spacing w:line="340" w:lineRule="exact"/>
              <w:rPr>
                <w:rFonts w:hint="eastAsia" w:ascii="宋体" w:hAnsi="宋体" w:eastAsia="宋体" w:cs="宋体"/>
                <w:sz w:val="24"/>
                <w:highlight w:val="none"/>
              </w:rPr>
            </w:pPr>
          </w:p>
        </w:tc>
        <w:tc>
          <w:tcPr>
            <w:tcW w:w="1340" w:type="dxa"/>
          </w:tcPr>
          <w:p w14:paraId="58C6D2A4">
            <w:pPr>
              <w:spacing w:line="340" w:lineRule="exact"/>
              <w:rPr>
                <w:rFonts w:hint="eastAsia" w:ascii="宋体" w:hAnsi="宋体" w:eastAsia="宋体" w:cs="宋体"/>
                <w:sz w:val="24"/>
                <w:highlight w:val="none"/>
              </w:rPr>
            </w:pPr>
          </w:p>
        </w:tc>
        <w:tc>
          <w:tcPr>
            <w:tcW w:w="1347" w:type="dxa"/>
          </w:tcPr>
          <w:p w14:paraId="2E65AE5F">
            <w:pPr>
              <w:spacing w:line="340" w:lineRule="exact"/>
              <w:rPr>
                <w:rFonts w:hint="eastAsia" w:ascii="宋体" w:hAnsi="宋体" w:eastAsia="宋体" w:cs="宋体"/>
                <w:sz w:val="24"/>
                <w:highlight w:val="none"/>
              </w:rPr>
            </w:pPr>
          </w:p>
        </w:tc>
      </w:tr>
      <w:tr w14:paraId="41ECF6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09F83F9">
            <w:pPr>
              <w:spacing w:line="340" w:lineRule="exact"/>
              <w:jc w:val="center"/>
              <w:rPr>
                <w:rFonts w:hint="eastAsia" w:ascii="宋体" w:hAnsi="宋体" w:eastAsia="宋体" w:cs="宋体"/>
                <w:sz w:val="24"/>
                <w:highlight w:val="none"/>
              </w:rPr>
            </w:pPr>
            <w:r>
              <w:rPr>
                <w:rFonts w:hint="eastAsia" w:ascii="宋体" w:hAnsi="宋体" w:eastAsia="宋体" w:cs="宋体"/>
                <w:sz w:val="24"/>
                <w:highlight w:val="none"/>
              </w:rPr>
              <w:t>13</w:t>
            </w:r>
          </w:p>
        </w:tc>
        <w:tc>
          <w:tcPr>
            <w:tcW w:w="2205" w:type="dxa"/>
          </w:tcPr>
          <w:p w14:paraId="0B85289D">
            <w:pPr>
              <w:spacing w:line="340" w:lineRule="exact"/>
              <w:rPr>
                <w:rFonts w:hint="eastAsia" w:ascii="宋体" w:hAnsi="宋体" w:eastAsia="宋体" w:cs="宋体"/>
                <w:sz w:val="24"/>
                <w:highlight w:val="none"/>
              </w:rPr>
            </w:pPr>
          </w:p>
        </w:tc>
        <w:tc>
          <w:tcPr>
            <w:tcW w:w="957" w:type="dxa"/>
          </w:tcPr>
          <w:p w14:paraId="18D1DDA8">
            <w:pPr>
              <w:spacing w:line="340" w:lineRule="exact"/>
              <w:rPr>
                <w:rFonts w:hint="eastAsia" w:ascii="宋体" w:hAnsi="宋体" w:eastAsia="宋体" w:cs="宋体"/>
                <w:sz w:val="24"/>
                <w:highlight w:val="none"/>
              </w:rPr>
            </w:pPr>
          </w:p>
        </w:tc>
        <w:tc>
          <w:tcPr>
            <w:tcW w:w="840" w:type="dxa"/>
          </w:tcPr>
          <w:p w14:paraId="646D8961">
            <w:pPr>
              <w:spacing w:line="340" w:lineRule="exact"/>
              <w:rPr>
                <w:rFonts w:hint="eastAsia" w:ascii="宋体" w:hAnsi="宋体" w:eastAsia="宋体" w:cs="宋体"/>
                <w:sz w:val="24"/>
                <w:highlight w:val="none"/>
              </w:rPr>
            </w:pPr>
          </w:p>
        </w:tc>
        <w:tc>
          <w:tcPr>
            <w:tcW w:w="1260" w:type="dxa"/>
          </w:tcPr>
          <w:p w14:paraId="63694A9A">
            <w:pPr>
              <w:spacing w:line="340" w:lineRule="exact"/>
              <w:rPr>
                <w:rFonts w:hint="eastAsia" w:ascii="宋体" w:hAnsi="宋体" w:eastAsia="宋体" w:cs="宋体"/>
                <w:sz w:val="24"/>
                <w:highlight w:val="none"/>
              </w:rPr>
            </w:pPr>
          </w:p>
        </w:tc>
        <w:tc>
          <w:tcPr>
            <w:tcW w:w="1340" w:type="dxa"/>
          </w:tcPr>
          <w:p w14:paraId="5184E6A5">
            <w:pPr>
              <w:spacing w:line="340" w:lineRule="exact"/>
              <w:rPr>
                <w:rFonts w:hint="eastAsia" w:ascii="宋体" w:hAnsi="宋体" w:eastAsia="宋体" w:cs="宋体"/>
                <w:sz w:val="24"/>
                <w:highlight w:val="none"/>
              </w:rPr>
            </w:pPr>
          </w:p>
        </w:tc>
        <w:tc>
          <w:tcPr>
            <w:tcW w:w="1347" w:type="dxa"/>
          </w:tcPr>
          <w:p w14:paraId="00336A99">
            <w:pPr>
              <w:spacing w:line="340" w:lineRule="exact"/>
              <w:rPr>
                <w:rFonts w:hint="eastAsia" w:ascii="宋体" w:hAnsi="宋体" w:eastAsia="宋体" w:cs="宋体"/>
                <w:sz w:val="24"/>
                <w:highlight w:val="none"/>
              </w:rPr>
            </w:pPr>
          </w:p>
        </w:tc>
      </w:tr>
      <w:tr w14:paraId="3699B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4582905">
            <w:pPr>
              <w:spacing w:line="340" w:lineRule="exact"/>
              <w:jc w:val="center"/>
              <w:rPr>
                <w:rFonts w:hint="eastAsia" w:ascii="宋体" w:hAnsi="宋体" w:eastAsia="宋体" w:cs="宋体"/>
                <w:sz w:val="24"/>
                <w:highlight w:val="none"/>
              </w:rPr>
            </w:pPr>
          </w:p>
        </w:tc>
        <w:tc>
          <w:tcPr>
            <w:tcW w:w="2205" w:type="dxa"/>
            <w:vAlign w:val="center"/>
          </w:tcPr>
          <w:p w14:paraId="738158E8">
            <w:pPr>
              <w:pStyle w:val="61"/>
              <w:spacing w:line="340" w:lineRule="exact"/>
              <w:jc w:val="center"/>
              <w:rPr>
                <w:rFonts w:hint="eastAsia" w:ascii="宋体" w:hAnsi="宋体" w:eastAsia="宋体" w:cs="宋体"/>
                <w:szCs w:val="24"/>
                <w:highlight w:val="none"/>
              </w:rPr>
            </w:pPr>
            <w:r>
              <w:rPr>
                <w:rFonts w:hint="eastAsia" w:ascii="宋体" w:hAnsi="宋体" w:eastAsia="宋体" w:cs="宋体"/>
                <w:szCs w:val="24"/>
                <w:highlight w:val="none"/>
              </w:rPr>
              <w:t>其他费用</w:t>
            </w:r>
          </w:p>
        </w:tc>
        <w:tc>
          <w:tcPr>
            <w:tcW w:w="957" w:type="dxa"/>
          </w:tcPr>
          <w:p w14:paraId="00C0C8E2">
            <w:pPr>
              <w:spacing w:line="340" w:lineRule="exact"/>
              <w:rPr>
                <w:rFonts w:hint="eastAsia" w:ascii="宋体" w:hAnsi="宋体" w:eastAsia="宋体" w:cs="宋体"/>
                <w:sz w:val="24"/>
                <w:highlight w:val="none"/>
              </w:rPr>
            </w:pPr>
          </w:p>
        </w:tc>
        <w:tc>
          <w:tcPr>
            <w:tcW w:w="840" w:type="dxa"/>
          </w:tcPr>
          <w:p w14:paraId="012CF619">
            <w:pPr>
              <w:spacing w:line="340" w:lineRule="exact"/>
              <w:rPr>
                <w:rFonts w:hint="eastAsia" w:ascii="宋体" w:hAnsi="宋体" w:eastAsia="宋体" w:cs="宋体"/>
                <w:sz w:val="24"/>
                <w:highlight w:val="none"/>
              </w:rPr>
            </w:pPr>
          </w:p>
        </w:tc>
        <w:tc>
          <w:tcPr>
            <w:tcW w:w="1260" w:type="dxa"/>
          </w:tcPr>
          <w:p w14:paraId="14924A79">
            <w:pPr>
              <w:spacing w:line="340" w:lineRule="exact"/>
              <w:rPr>
                <w:rFonts w:hint="eastAsia" w:ascii="宋体" w:hAnsi="宋体" w:eastAsia="宋体" w:cs="宋体"/>
                <w:sz w:val="24"/>
                <w:highlight w:val="none"/>
              </w:rPr>
            </w:pPr>
          </w:p>
        </w:tc>
        <w:tc>
          <w:tcPr>
            <w:tcW w:w="1340" w:type="dxa"/>
          </w:tcPr>
          <w:p w14:paraId="59BDEF0A">
            <w:pPr>
              <w:spacing w:line="340" w:lineRule="exact"/>
              <w:rPr>
                <w:rFonts w:hint="eastAsia" w:ascii="宋体" w:hAnsi="宋体" w:eastAsia="宋体" w:cs="宋体"/>
                <w:sz w:val="24"/>
                <w:highlight w:val="none"/>
              </w:rPr>
            </w:pPr>
          </w:p>
        </w:tc>
        <w:tc>
          <w:tcPr>
            <w:tcW w:w="1347" w:type="dxa"/>
          </w:tcPr>
          <w:p w14:paraId="37A56F91">
            <w:pPr>
              <w:spacing w:line="340" w:lineRule="exact"/>
              <w:rPr>
                <w:rFonts w:hint="eastAsia" w:ascii="宋体" w:hAnsi="宋体" w:eastAsia="宋体" w:cs="宋体"/>
                <w:sz w:val="24"/>
                <w:highlight w:val="none"/>
              </w:rPr>
            </w:pPr>
          </w:p>
        </w:tc>
      </w:tr>
      <w:tr w14:paraId="13127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E40328D">
            <w:pPr>
              <w:spacing w:line="340" w:lineRule="exact"/>
              <w:jc w:val="center"/>
              <w:rPr>
                <w:rFonts w:hint="eastAsia" w:ascii="宋体" w:hAnsi="宋体" w:eastAsia="宋体" w:cs="宋体"/>
                <w:sz w:val="24"/>
                <w:highlight w:val="none"/>
              </w:rPr>
            </w:pPr>
          </w:p>
        </w:tc>
        <w:tc>
          <w:tcPr>
            <w:tcW w:w="2205" w:type="dxa"/>
          </w:tcPr>
          <w:p w14:paraId="60B6CF52">
            <w:pPr>
              <w:spacing w:line="340" w:lineRule="exact"/>
              <w:jc w:val="center"/>
              <w:rPr>
                <w:rFonts w:hint="eastAsia" w:ascii="宋体" w:hAnsi="宋体" w:eastAsia="宋体" w:cs="宋体"/>
                <w:sz w:val="24"/>
                <w:highlight w:val="none"/>
              </w:rPr>
            </w:pPr>
            <w:r>
              <w:rPr>
                <w:rFonts w:hint="eastAsia" w:ascii="宋体" w:hAnsi="宋体" w:eastAsia="宋体" w:cs="宋体"/>
                <w:sz w:val="24"/>
                <w:highlight w:val="none"/>
              </w:rPr>
              <w:t>…</w:t>
            </w:r>
          </w:p>
        </w:tc>
        <w:tc>
          <w:tcPr>
            <w:tcW w:w="957" w:type="dxa"/>
          </w:tcPr>
          <w:p w14:paraId="7CCD57D8">
            <w:pPr>
              <w:spacing w:line="340" w:lineRule="exact"/>
              <w:rPr>
                <w:rFonts w:hint="eastAsia" w:ascii="宋体" w:hAnsi="宋体" w:eastAsia="宋体" w:cs="宋体"/>
                <w:sz w:val="24"/>
                <w:highlight w:val="none"/>
              </w:rPr>
            </w:pPr>
          </w:p>
        </w:tc>
        <w:tc>
          <w:tcPr>
            <w:tcW w:w="840" w:type="dxa"/>
          </w:tcPr>
          <w:p w14:paraId="20492D33">
            <w:pPr>
              <w:spacing w:line="340" w:lineRule="exact"/>
              <w:rPr>
                <w:rFonts w:hint="eastAsia" w:ascii="宋体" w:hAnsi="宋体" w:eastAsia="宋体" w:cs="宋体"/>
                <w:sz w:val="24"/>
                <w:highlight w:val="none"/>
              </w:rPr>
            </w:pPr>
          </w:p>
        </w:tc>
        <w:tc>
          <w:tcPr>
            <w:tcW w:w="1260" w:type="dxa"/>
          </w:tcPr>
          <w:p w14:paraId="788CA170">
            <w:pPr>
              <w:spacing w:line="340" w:lineRule="exact"/>
              <w:rPr>
                <w:rFonts w:hint="eastAsia" w:ascii="宋体" w:hAnsi="宋体" w:eastAsia="宋体" w:cs="宋体"/>
                <w:sz w:val="24"/>
                <w:highlight w:val="none"/>
              </w:rPr>
            </w:pPr>
          </w:p>
        </w:tc>
        <w:tc>
          <w:tcPr>
            <w:tcW w:w="1340" w:type="dxa"/>
          </w:tcPr>
          <w:p w14:paraId="72EA7725">
            <w:pPr>
              <w:spacing w:line="340" w:lineRule="exact"/>
              <w:rPr>
                <w:rFonts w:hint="eastAsia" w:ascii="宋体" w:hAnsi="宋体" w:eastAsia="宋体" w:cs="宋体"/>
                <w:sz w:val="24"/>
                <w:highlight w:val="none"/>
              </w:rPr>
            </w:pPr>
          </w:p>
        </w:tc>
        <w:tc>
          <w:tcPr>
            <w:tcW w:w="1347" w:type="dxa"/>
          </w:tcPr>
          <w:p w14:paraId="7BB8B6E9">
            <w:pPr>
              <w:spacing w:line="340" w:lineRule="exact"/>
              <w:rPr>
                <w:rFonts w:hint="eastAsia" w:ascii="宋体" w:hAnsi="宋体" w:eastAsia="宋体" w:cs="宋体"/>
                <w:sz w:val="24"/>
                <w:highlight w:val="none"/>
              </w:rPr>
            </w:pPr>
          </w:p>
        </w:tc>
      </w:tr>
      <w:tr w14:paraId="7D190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F524648">
            <w:pPr>
              <w:spacing w:line="340" w:lineRule="exact"/>
              <w:jc w:val="center"/>
              <w:rPr>
                <w:rFonts w:hint="eastAsia" w:ascii="宋体" w:hAnsi="宋体" w:eastAsia="宋体" w:cs="宋体"/>
                <w:sz w:val="24"/>
                <w:highlight w:val="none"/>
              </w:rPr>
            </w:pPr>
          </w:p>
        </w:tc>
        <w:tc>
          <w:tcPr>
            <w:tcW w:w="2205" w:type="dxa"/>
          </w:tcPr>
          <w:p w14:paraId="1A13F986">
            <w:pPr>
              <w:pStyle w:val="61"/>
              <w:spacing w:line="340" w:lineRule="exact"/>
              <w:jc w:val="center"/>
              <w:rPr>
                <w:rFonts w:hint="eastAsia" w:ascii="宋体" w:hAnsi="宋体" w:eastAsia="宋体" w:cs="宋体"/>
                <w:szCs w:val="24"/>
                <w:highlight w:val="none"/>
              </w:rPr>
            </w:pPr>
            <w:r>
              <w:rPr>
                <w:rFonts w:hint="eastAsia" w:ascii="宋体" w:hAnsi="宋体" w:eastAsia="宋体" w:cs="宋体"/>
                <w:szCs w:val="24"/>
                <w:highlight w:val="none"/>
              </w:rPr>
              <w:t>…</w:t>
            </w:r>
          </w:p>
        </w:tc>
        <w:tc>
          <w:tcPr>
            <w:tcW w:w="957" w:type="dxa"/>
          </w:tcPr>
          <w:p w14:paraId="56A3C361">
            <w:pPr>
              <w:spacing w:line="340" w:lineRule="exact"/>
              <w:rPr>
                <w:rFonts w:hint="eastAsia" w:ascii="宋体" w:hAnsi="宋体" w:eastAsia="宋体" w:cs="宋体"/>
                <w:sz w:val="24"/>
                <w:highlight w:val="none"/>
              </w:rPr>
            </w:pPr>
          </w:p>
        </w:tc>
        <w:tc>
          <w:tcPr>
            <w:tcW w:w="840" w:type="dxa"/>
          </w:tcPr>
          <w:p w14:paraId="393FD80B">
            <w:pPr>
              <w:spacing w:line="340" w:lineRule="exact"/>
              <w:rPr>
                <w:rFonts w:hint="eastAsia" w:ascii="宋体" w:hAnsi="宋体" w:eastAsia="宋体" w:cs="宋体"/>
                <w:sz w:val="24"/>
                <w:highlight w:val="none"/>
              </w:rPr>
            </w:pPr>
          </w:p>
        </w:tc>
        <w:tc>
          <w:tcPr>
            <w:tcW w:w="1260" w:type="dxa"/>
          </w:tcPr>
          <w:p w14:paraId="2DEEA193">
            <w:pPr>
              <w:spacing w:line="340" w:lineRule="exact"/>
              <w:rPr>
                <w:rFonts w:hint="eastAsia" w:ascii="宋体" w:hAnsi="宋体" w:eastAsia="宋体" w:cs="宋体"/>
                <w:sz w:val="24"/>
                <w:highlight w:val="none"/>
              </w:rPr>
            </w:pPr>
          </w:p>
        </w:tc>
        <w:tc>
          <w:tcPr>
            <w:tcW w:w="1340" w:type="dxa"/>
          </w:tcPr>
          <w:p w14:paraId="0BF54BBA">
            <w:pPr>
              <w:spacing w:line="340" w:lineRule="exact"/>
              <w:rPr>
                <w:rFonts w:hint="eastAsia" w:ascii="宋体" w:hAnsi="宋体" w:eastAsia="宋体" w:cs="宋体"/>
                <w:sz w:val="24"/>
                <w:highlight w:val="none"/>
              </w:rPr>
            </w:pPr>
          </w:p>
        </w:tc>
        <w:tc>
          <w:tcPr>
            <w:tcW w:w="1347" w:type="dxa"/>
          </w:tcPr>
          <w:p w14:paraId="403A1412">
            <w:pPr>
              <w:spacing w:line="340" w:lineRule="exact"/>
              <w:rPr>
                <w:rFonts w:hint="eastAsia" w:ascii="宋体" w:hAnsi="宋体" w:eastAsia="宋体" w:cs="宋体"/>
                <w:sz w:val="24"/>
                <w:highlight w:val="none"/>
              </w:rPr>
            </w:pPr>
          </w:p>
        </w:tc>
      </w:tr>
      <w:tr w14:paraId="49CCF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A557DEA">
            <w:pPr>
              <w:spacing w:line="340" w:lineRule="exact"/>
              <w:jc w:val="center"/>
              <w:rPr>
                <w:rFonts w:hint="eastAsia" w:ascii="宋体" w:hAnsi="宋体" w:eastAsia="宋体" w:cs="宋体"/>
                <w:sz w:val="24"/>
                <w:highlight w:val="none"/>
              </w:rPr>
            </w:pPr>
          </w:p>
        </w:tc>
        <w:tc>
          <w:tcPr>
            <w:tcW w:w="2205" w:type="dxa"/>
          </w:tcPr>
          <w:p w14:paraId="2331B27B">
            <w:pPr>
              <w:spacing w:line="340" w:lineRule="exact"/>
              <w:jc w:val="center"/>
              <w:rPr>
                <w:rFonts w:hint="eastAsia" w:ascii="宋体" w:hAnsi="宋体" w:eastAsia="宋体" w:cs="宋体"/>
                <w:sz w:val="24"/>
                <w:highlight w:val="none"/>
              </w:rPr>
            </w:pPr>
            <w:r>
              <w:rPr>
                <w:rFonts w:hint="eastAsia" w:ascii="宋体" w:hAnsi="宋体" w:eastAsia="宋体" w:cs="宋体"/>
                <w:sz w:val="24"/>
                <w:highlight w:val="none"/>
              </w:rPr>
              <w:t>…</w:t>
            </w:r>
          </w:p>
        </w:tc>
        <w:tc>
          <w:tcPr>
            <w:tcW w:w="957" w:type="dxa"/>
          </w:tcPr>
          <w:p w14:paraId="2DE231B8">
            <w:pPr>
              <w:spacing w:line="340" w:lineRule="exact"/>
              <w:rPr>
                <w:rFonts w:hint="eastAsia" w:ascii="宋体" w:hAnsi="宋体" w:eastAsia="宋体" w:cs="宋体"/>
                <w:sz w:val="24"/>
                <w:highlight w:val="none"/>
              </w:rPr>
            </w:pPr>
          </w:p>
        </w:tc>
        <w:tc>
          <w:tcPr>
            <w:tcW w:w="840" w:type="dxa"/>
          </w:tcPr>
          <w:p w14:paraId="5A56AF78">
            <w:pPr>
              <w:spacing w:line="340" w:lineRule="exact"/>
              <w:rPr>
                <w:rFonts w:hint="eastAsia" w:ascii="宋体" w:hAnsi="宋体" w:eastAsia="宋体" w:cs="宋体"/>
                <w:sz w:val="24"/>
                <w:highlight w:val="none"/>
              </w:rPr>
            </w:pPr>
          </w:p>
        </w:tc>
        <w:tc>
          <w:tcPr>
            <w:tcW w:w="1260" w:type="dxa"/>
          </w:tcPr>
          <w:p w14:paraId="5FE96A0B">
            <w:pPr>
              <w:spacing w:line="340" w:lineRule="exact"/>
              <w:rPr>
                <w:rFonts w:hint="eastAsia" w:ascii="宋体" w:hAnsi="宋体" w:eastAsia="宋体" w:cs="宋体"/>
                <w:sz w:val="24"/>
                <w:highlight w:val="none"/>
              </w:rPr>
            </w:pPr>
          </w:p>
        </w:tc>
        <w:tc>
          <w:tcPr>
            <w:tcW w:w="1340" w:type="dxa"/>
          </w:tcPr>
          <w:p w14:paraId="4D6B8876">
            <w:pPr>
              <w:spacing w:line="340" w:lineRule="exact"/>
              <w:rPr>
                <w:rFonts w:hint="eastAsia" w:ascii="宋体" w:hAnsi="宋体" w:eastAsia="宋体" w:cs="宋体"/>
                <w:sz w:val="24"/>
                <w:highlight w:val="none"/>
              </w:rPr>
            </w:pPr>
          </w:p>
        </w:tc>
        <w:tc>
          <w:tcPr>
            <w:tcW w:w="1347" w:type="dxa"/>
          </w:tcPr>
          <w:p w14:paraId="4F7A809C">
            <w:pPr>
              <w:spacing w:line="340" w:lineRule="exact"/>
              <w:rPr>
                <w:rFonts w:hint="eastAsia" w:ascii="宋体" w:hAnsi="宋体" w:eastAsia="宋体" w:cs="宋体"/>
                <w:sz w:val="24"/>
                <w:highlight w:val="none"/>
              </w:rPr>
            </w:pPr>
          </w:p>
        </w:tc>
      </w:tr>
      <w:tr w14:paraId="3CAF8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02A10C5">
            <w:pPr>
              <w:spacing w:line="340" w:lineRule="exact"/>
              <w:jc w:val="center"/>
              <w:rPr>
                <w:rFonts w:hint="eastAsia" w:ascii="宋体" w:hAnsi="宋体" w:eastAsia="宋体" w:cs="宋体"/>
                <w:sz w:val="24"/>
                <w:highlight w:val="none"/>
              </w:rPr>
            </w:pPr>
          </w:p>
        </w:tc>
        <w:tc>
          <w:tcPr>
            <w:tcW w:w="2205" w:type="dxa"/>
            <w:vAlign w:val="center"/>
          </w:tcPr>
          <w:p w14:paraId="32D11F52">
            <w:pPr>
              <w:pStyle w:val="61"/>
              <w:spacing w:line="340" w:lineRule="exact"/>
              <w:rPr>
                <w:rFonts w:hint="eastAsia" w:ascii="宋体" w:hAnsi="宋体" w:eastAsia="宋体" w:cs="宋体"/>
                <w:szCs w:val="24"/>
                <w:highlight w:val="none"/>
              </w:rPr>
            </w:pPr>
            <w:r>
              <w:rPr>
                <w:rFonts w:hint="eastAsia" w:ascii="宋体" w:hAnsi="宋体" w:eastAsia="宋体" w:cs="宋体"/>
                <w:szCs w:val="24"/>
                <w:highlight w:val="none"/>
              </w:rPr>
              <w:t>合计</w:t>
            </w:r>
          </w:p>
        </w:tc>
        <w:tc>
          <w:tcPr>
            <w:tcW w:w="957" w:type="dxa"/>
          </w:tcPr>
          <w:p w14:paraId="4495CCC2">
            <w:pPr>
              <w:spacing w:line="340" w:lineRule="exact"/>
              <w:rPr>
                <w:rFonts w:hint="eastAsia" w:ascii="宋体" w:hAnsi="宋体" w:eastAsia="宋体" w:cs="宋体"/>
                <w:sz w:val="24"/>
                <w:highlight w:val="none"/>
              </w:rPr>
            </w:pPr>
          </w:p>
        </w:tc>
        <w:tc>
          <w:tcPr>
            <w:tcW w:w="840" w:type="dxa"/>
          </w:tcPr>
          <w:p w14:paraId="0A85E8ED">
            <w:pPr>
              <w:spacing w:line="340" w:lineRule="exact"/>
              <w:rPr>
                <w:rFonts w:hint="eastAsia" w:ascii="宋体" w:hAnsi="宋体" w:eastAsia="宋体" w:cs="宋体"/>
                <w:sz w:val="24"/>
                <w:highlight w:val="none"/>
              </w:rPr>
            </w:pPr>
          </w:p>
        </w:tc>
        <w:tc>
          <w:tcPr>
            <w:tcW w:w="1260" w:type="dxa"/>
          </w:tcPr>
          <w:p w14:paraId="7317A45A">
            <w:pPr>
              <w:spacing w:line="340" w:lineRule="exact"/>
              <w:rPr>
                <w:rFonts w:hint="eastAsia" w:ascii="宋体" w:hAnsi="宋体" w:eastAsia="宋体" w:cs="宋体"/>
                <w:sz w:val="24"/>
                <w:highlight w:val="none"/>
              </w:rPr>
            </w:pPr>
          </w:p>
        </w:tc>
        <w:tc>
          <w:tcPr>
            <w:tcW w:w="1340" w:type="dxa"/>
          </w:tcPr>
          <w:p w14:paraId="31437DE1">
            <w:pPr>
              <w:spacing w:line="340" w:lineRule="exact"/>
              <w:rPr>
                <w:rFonts w:hint="eastAsia" w:ascii="宋体" w:hAnsi="宋体" w:eastAsia="宋体" w:cs="宋体"/>
                <w:sz w:val="24"/>
                <w:highlight w:val="none"/>
              </w:rPr>
            </w:pPr>
          </w:p>
        </w:tc>
        <w:tc>
          <w:tcPr>
            <w:tcW w:w="1347" w:type="dxa"/>
          </w:tcPr>
          <w:p w14:paraId="6B89DD65">
            <w:pPr>
              <w:spacing w:line="340" w:lineRule="exact"/>
              <w:rPr>
                <w:rFonts w:hint="eastAsia" w:ascii="宋体" w:hAnsi="宋体" w:eastAsia="宋体" w:cs="宋体"/>
                <w:sz w:val="24"/>
                <w:highlight w:val="none"/>
              </w:rPr>
            </w:pPr>
          </w:p>
        </w:tc>
      </w:tr>
    </w:tbl>
    <w:p w14:paraId="40399223">
      <w:pPr>
        <w:spacing w:line="360" w:lineRule="auto"/>
        <w:ind w:firstLine="3840" w:firstLineChars="1600"/>
        <w:rPr>
          <w:rFonts w:hint="eastAsia" w:ascii="宋体" w:hAnsi="宋体" w:eastAsia="宋体" w:cs="宋体"/>
          <w:sz w:val="24"/>
          <w:highlight w:val="none"/>
        </w:rPr>
      </w:pPr>
      <w:r>
        <w:rPr>
          <w:rFonts w:hint="eastAsia" w:ascii="宋体" w:hAnsi="宋体" w:eastAsia="宋体" w:cs="宋体"/>
          <w:sz w:val="24"/>
          <w:highlight w:val="none"/>
        </w:rPr>
        <w:t xml:space="preserve">供应商电子公章： </w:t>
      </w:r>
    </w:p>
    <w:p w14:paraId="064B34D1">
      <w:pPr>
        <w:spacing w:line="360" w:lineRule="auto"/>
        <w:jc w:val="right"/>
        <w:rPr>
          <w:rFonts w:hint="eastAsia" w:ascii="宋体" w:hAnsi="宋体" w:eastAsia="宋体" w:cs="宋体"/>
          <w:sz w:val="24"/>
          <w:highlight w:val="none"/>
        </w:rPr>
      </w:pPr>
      <w:r>
        <w:rPr>
          <w:rFonts w:hint="eastAsia" w:ascii="宋体" w:hAnsi="宋体" w:eastAsia="宋体" w:cs="宋体"/>
          <w:sz w:val="24"/>
          <w:highlight w:val="none"/>
        </w:rPr>
        <w:t xml:space="preserve">  年  月  日</w:t>
      </w:r>
    </w:p>
    <w:p w14:paraId="3B889147">
      <w:pPr>
        <w:adjustRightInd w:val="0"/>
        <w:snapToGrid w:val="0"/>
        <w:spacing w:line="360" w:lineRule="auto"/>
        <w:rPr>
          <w:rFonts w:hint="eastAsia" w:ascii="宋体" w:hAnsi="宋体" w:eastAsia="宋体" w:cs="宋体"/>
          <w:sz w:val="24"/>
          <w:highlight w:val="none"/>
        </w:rPr>
      </w:pPr>
      <w:r>
        <w:rPr>
          <w:rFonts w:hint="eastAsia" w:ascii="宋体" w:hAnsi="宋体" w:eastAsia="宋体" w:cs="宋体"/>
          <w:sz w:val="24"/>
          <w:highlight w:val="none"/>
        </w:rPr>
        <w:t>备注：</w:t>
      </w:r>
    </w:p>
    <w:p w14:paraId="572E5E87">
      <w:pPr>
        <w:spacing w:line="360" w:lineRule="auto"/>
        <w:jc w:val="left"/>
        <w:rPr>
          <w:rFonts w:hint="eastAsia" w:ascii="宋体" w:hAnsi="宋体" w:eastAsia="宋体" w:cs="宋体"/>
          <w:sz w:val="24"/>
          <w:highlight w:val="none"/>
        </w:rPr>
      </w:pPr>
      <w:r>
        <w:rPr>
          <w:rFonts w:hint="eastAsia" w:ascii="宋体" w:hAnsi="宋体" w:eastAsia="宋体" w:cs="宋体"/>
          <w:sz w:val="24"/>
          <w:highlight w:val="none"/>
        </w:rPr>
        <w:t>表中所列内容为对应本项目需求的全部要求。如有漏项或缺项，投标人承担全部责任。</w:t>
      </w:r>
    </w:p>
    <w:p w14:paraId="047163E1">
      <w:pPr>
        <w:spacing w:line="360" w:lineRule="auto"/>
        <w:jc w:val="center"/>
        <w:rPr>
          <w:rFonts w:hint="eastAsia" w:ascii="宋体" w:hAnsi="宋体" w:eastAsia="宋体" w:cs="宋体"/>
          <w:b/>
          <w:sz w:val="24"/>
          <w:highlight w:val="none"/>
        </w:rPr>
      </w:pPr>
    </w:p>
    <w:p w14:paraId="58D07BF2">
      <w:pPr>
        <w:spacing w:line="360" w:lineRule="auto"/>
        <w:jc w:val="center"/>
        <w:rPr>
          <w:rFonts w:hint="eastAsia" w:ascii="宋体" w:hAnsi="宋体" w:eastAsia="宋体" w:cs="宋体"/>
          <w:b/>
          <w:sz w:val="24"/>
          <w:highlight w:val="none"/>
        </w:rPr>
      </w:pPr>
    </w:p>
    <w:p w14:paraId="0E7DA347">
      <w:pPr>
        <w:pStyle w:val="36"/>
        <w:ind w:firstLine="241"/>
        <w:rPr>
          <w:rFonts w:hint="eastAsia" w:ascii="宋体" w:hAnsi="宋体" w:eastAsia="宋体" w:cs="宋体"/>
          <w:b/>
          <w:sz w:val="24"/>
          <w:highlight w:val="none"/>
        </w:rPr>
      </w:pPr>
    </w:p>
    <w:p w14:paraId="6777252C">
      <w:pPr>
        <w:pStyle w:val="36"/>
        <w:ind w:firstLine="241"/>
        <w:rPr>
          <w:rFonts w:hint="eastAsia" w:ascii="宋体" w:hAnsi="宋体" w:eastAsia="宋体" w:cs="宋体"/>
          <w:b/>
          <w:sz w:val="24"/>
          <w:highlight w:val="none"/>
        </w:rPr>
      </w:pPr>
    </w:p>
    <w:p w14:paraId="56B8F67D">
      <w:pPr>
        <w:pStyle w:val="36"/>
        <w:ind w:firstLine="241"/>
        <w:rPr>
          <w:rFonts w:hint="eastAsia" w:ascii="宋体" w:hAnsi="宋体" w:eastAsia="宋体" w:cs="宋体"/>
          <w:b/>
          <w:sz w:val="24"/>
          <w:highlight w:val="none"/>
        </w:rPr>
      </w:pPr>
    </w:p>
    <w:p w14:paraId="39D2BAB2">
      <w:pPr>
        <w:spacing w:line="360" w:lineRule="auto"/>
        <w:jc w:val="left"/>
        <w:rPr>
          <w:rFonts w:hint="eastAsia" w:ascii="宋体" w:hAnsi="宋体" w:eastAsia="宋体" w:cs="宋体"/>
          <w:sz w:val="24"/>
          <w:highlight w:val="none"/>
        </w:rPr>
      </w:pPr>
      <w:r>
        <w:rPr>
          <w:rFonts w:hint="eastAsia" w:ascii="宋体" w:hAnsi="宋体" w:eastAsia="宋体" w:cs="宋体"/>
          <w:sz w:val="24"/>
          <w:highlight w:val="none"/>
        </w:rPr>
        <w:t xml:space="preserve">格式6                     </w:t>
      </w:r>
      <w:r>
        <w:rPr>
          <w:rFonts w:hint="eastAsia" w:ascii="宋体" w:hAnsi="宋体" w:cs="宋体"/>
          <w:sz w:val="24"/>
          <w:highlight w:val="none"/>
          <w:lang w:val="en-US" w:eastAsia="zh-CN"/>
        </w:rPr>
        <w:t xml:space="preserve">     </w:t>
      </w:r>
      <w:r>
        <w:rPr>
          <w:rFonts w:hint="eastAsia" w:ascii="宋体" w:hAnsi="宋体" w:eastAsia="宋体" w:cs="宋体"/>
          <w:b/>
          <w:sz w:val="24"/>
          <w:highlight w:val="none"/>
        </w:rPr>
        <w:t>技术参数响应表</w:t>
      </w:r>
    </w:p>
    <w:p w14:paraId="1BE2B838">
      <w:pPr>
        <w:rPr>
          <w:rFonts w:hint="eastAsia" w:ascii="宋体" w:hAnsi="宋体" w:eastAsia="宋体" w:cs="宋体"/>
          <w:sz w:val="24"/>
          <w:highlight w:val="none"/>
        </w:rPr>
      </w:pPr>
    </w:p>
    <w:p w14:paraId="016BCAE5">
      <w:pPr>
        <w:rPr>
          <w:rFonts w:hint="eastAsia" w:ascii="宋体" w:hAnsi="宋体" w:eastAsia="宋体" w:cs="宋体"/>
          <w:sz w:val="24"/>
          <w:highlight w:val="none"/>
        </w:rPr>
      </w:pPr>
    </w:p>
    <w:tbl>
      <w:tblPr>
        <w:tblStyle w:val="27"/>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50C8A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07BE7D1A">
            <w:pPr>
              <w:pStyle w:val="13"/>
              <w:jc w:val="center"/>
              <w:rPr>
                <w:rFonts w:hint="eastAsia" w:ascii="宋体" w:hAnsi="宋体" w:eastAsia="宋体" w:cs="宋体"/>
                <w:bCs/>
                <w:sz w:val="24"/>
                <w:szCs w:val="24"/>
                <w:highlight w:val="none"/>
              </w:rPr>
            </w:pPr>
            <w:r>
              <w:rPr>
                <w:rFonts w:hint="eastAsia" w:ascii="宋体" w:hAnsi="宋体" w:eastAsia="宋体" w:cs="宋体"/>
                <w:bCs/>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2310EA1B">
            <w:pPr>
              <w:pStyle w:val="13"/>
              <w:jc w:val="center"/>
              <w:rPr>
                <w:rFonts w:hint="eastAsia" w:ascii="宋体" w:hAnsi="宋体" w:eastAsia="宋体" w:cs="宋体"/>
                <w:bCs/>
                <w:sz w:val="24"/>
                <w:szCs w:val="24"/>
                <w:highlight w:val="none"/>
              </w:rPr>
            </w:pPr>
            <w:r>
              <w:rPr>
                <w:rFonts w:hint="eastAsia" w:ascii="宋体" w:hAnsi="宋体" w:eastAsia="宋体" w:cs="宋体"/>
                <w:bCs/>
                <w:sz w:val="24"/>
                <w:szCs w:val="24"/>
                <w:highlight w:val="none"/>
              </w:rPr>
              <w:t>按投标人所投内容填写</w:t>
            </w:r>
          </w:p>
        </w:tc>
      </w:tr>
      <w:tr w14:paraId="5D719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72970FDB">
            <w:pPr>
              <w:pStyle w:val="13"/>
              <w:jc w:val="center"/>
              <w:rPr>
                <w:rFonts w:hint="eastAsia" w:ascii="宋体" w:hAnsi="宋体" w:eastAsia="宋体" w:cs="宋体"/>
                <w:bCs/>
                <w:sz w:val="24"/>
                <w:szCs w:val="24"/>
                <w:highlight w:val="none"/>
              </w:rPr>
            </w:pPr>
            <w:r>
              <w:rPr>
                <w:rFonts w:hint="eastAsia" w:ascii="宋体" w:hAnsi="宋体" w:eastAsia="宋体" w:cs="宋体"/>
                <w:bCs/>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2E425907">
            <w:pPr>
              <w:pStyle w:val="13"/>
              <w:jc w:val="center"/>
              <w:rPr>
                <w:rFonts w:hint="eastAsia" w:ascii="宋体" w:hAnsi="宋体" w:eastAsia="宋体" w:cs="宋体"/>
                <w:bCs/>
                <w:sz w:val="24"/>
                <w:szCs w:val="24"/>
                <w:highlight w:val="none"/>
              </w:rPr>
            </w:pPr>
            <w:r>
              <w:rPr>
                <w:rFonts w:hint="eastAsia" w:ascii="宋体" w:hAnsi="宋体" w:eastAsia="宋体" w:cs="宋体"/>
                <w:bCs/>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0887DDFE">
            <w:pPr>
              <w:pStyle w:val="13"/>
              <w:jc w:val="center"/>
              <w:rPr>
                <w:rFonts w:hint="eastAsia" w:ascii="宋体" w:hAnsi="宋体" w:eastAsia="宋体" w:cs="宋体"/>
                <w:bCs/>
                <w:sz w:val="24"/>
                <w:szCs w:val="24"/>
                <w:highlight w:val="none"/>
              </w:rPr>
            </w:pPr>
            <w:r>
              <w:rPr>
                <w:rFonts w:hint="eastAsia" w:ascii="宋体" w:hAnsi="宋体" w:eastAsia="宋体" w:cs="宋体"/>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4AEFEC22">
            <w:pPr>
              <w:pStyle w:val="13"/>
              <w:jc w:val="center"/>
              <w:rPr>
                <w:rFonts w:hint="eastAsia" w:ascii="宋体" w:hAnsi="宋体" w:eastAsia="宋体" w:cs="宋体"/>
                <w:bCs/>
                <w:sz w:val="24"/>
                <w:szCs w:val="24"/>
                <w:highlight w:val="none"/>
              </w:rPr>
            </w:pPr>
            <w:r>
              <w:rPr>
                <w:rFonts w:hint="eastAsia" w:ascii="宋体" w:hAnsi="宋体" w:eastAsia="宋体" w:cs="宋体"/>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41DD851C">
            <w:pPr>
              <w:pStyle w:val="13"/>
              <w:jc w:val="center"/>
              <w:rPr>
                <w:rFonts w:hint="eastAsia" w:ascii="宋体" w:hAnsi="宋体" w:eastAsia="宋体" w:cs="宋体"/>
                <w:bCs/>
                <w:sz w:val="24"/>
                <w:szCs w:val="24"/>
                <w:highlight w:val="none"/>
              </w:rPr>
            </w:pPr>
            <w:r>
              <w:rPr>
                <w:rFonts w:hint="eastAsia" w:ascii="宋体" w:hAnsi="宋体" w:eastAsia="宋体" w:cs="宋体"/>
                <w:bCs/>
                <w:sz w:val="24"/>
                <w:szCs w:val="24"/>
                <w:highlight w:val="none"/>
              </w:rPr>
              <w:t>偏离说明</w:t>
            </w:r>
          </w:p>
        </w:tc>
      </w:tr>
      <w:tr w14:paraId="14EE9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EBD4EAA">
            <w:pPr>
              <w:jc w:val="center"/>
              <w:rPr>
                <w:rFonts w:hint="eastAsia" w:ascii="宋体" w:hAnsi="宋体" w:eastAsia="宋体" w:cs="宋体"/>
                <w:sz w:val="24"/>
                <w:highlight w:val="none"/>
              </w:rPr>
            </w:pPr>
            <w:r>
              <w:rPr>
                <w:rFonts w:hint="eastAsia" w:ascii="宋体" w:hAnsi="宋体" w:eastAsia="宋体" w:cs="宋体"/>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5ADB3E7A">
            <w:pPr>
              <w:widowControl/>
              <w:jc w:val="left"/>
              <w:rPr>
                <w:rFonts w:hint="eastAsia" w:ascii="宋体" w:hAnsi="宋体" w:eastAsia="宋体" w:cs="宋体"/>
                <w:kern w:val="0"/>
                <w:sz w:val="24"/>
                <w:highlight w:val="none"/>
              </w:rPr>
            </w:pPr>
          </w:p>
        </w:tc>
        <w:tc>
          <w:tcPr>
            <w:tcW w:w="3490" w:type="dxa"/>
            <w:tcBorders>
              <w:top w:val="single" w:color="auto" w:sz="4" w:space="0"/>
              <w:left w:val="nil"/>
              <w:bottom w:val="single" w:color="auto" w:sz="4" w:space="0"/>
              <w:right w:val="single" w:color="auto" w:sz="4" w:space="0"/>
            </w:tcBorders>
          </w:tcPr>
          <w:p w14:paraId="26B9ED64">
            <w:pPr>
              <w:rPr>
                <w:rFonts w:hint="eastAsia" w:ascii="宋体" w:hAnsi="宋体" w:eastAsia="宋体" w:cs="宋体"/>
                <w:sz w:val="24"/>
                <w:highlight w:val="none"/>
              </w:rPr>
            </w:pPr>
          </w:p>
        </w:tc>
        <w:tc>
          <w:tcPr>
            <w:tcW w:w="2810" w:type="dxa"/>
            <w:tcBorders>
              <w:top w:val="single" w:color="auto" w:sz="4" w:space="0"/>
              <w:left w:val="nil"/>
              <w:bottom w:val="single" w:color="auto" w:sz="4" w:space="0"/>
              <w:right w:val="single" w:color="auto" w:sz="4" w:space="0"/>
            </w:tcBorders>
          </w:tcPr>
          <w:p w14:paraId="75786ABF">
            <w:pPr>
              <w:widowControl/>
              <w:rPr>
                <w:rFonts w:hint="eastAsia" w:ascii="宋体" w:hAnsi="宋体" w:eastAsia="宋体" w:cs="宋体"/>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3BF4AA0C">
            <w:pPr>
              <w:jc w:val="center"/>
              <w:rPr>
                <w:rFonts w:hint="eastAsia" w:ascii="宋体" w:hAnsi="宋体" w:eastAsia="宋体" w:cs="宋体"/>
                <w:sz w:val="24"/>
                <w:highlight w:val="none"/>
              </w:rPr>
            </w:pPr>
          </w:p>
        </w:tc>
      </w:tr>
      <w:tr w14:paraId="2BBC9B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908FECD">
            <w:pPr>
              <w:jc w:val="center"/>
              <w:rPr>
                <w:rFonts w:hint="eastAsia" w:ascii="宋体" w:hAnsi="宋体" w:eastAsia="宋体" w:cs="宋体"/>
                <w:sz w:val="24"/>
                <w:highlight w:val="none"/>
              </w:rPr>
            </w:pPr>
            <w:r>
              <w:rPr>
                <w:rFonts w:hint="eastAsia" w:ascii="宋体" w:hAnsi="宋体" w:eastAsia="宋体" w:cs="宋体"/>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36AF5292">
            <w:pPr>
              <w:jc w:val="center"/>
              <w:rPr>
                <w:rFonts w:hint="eastAsia" w:ascii="宋体" w:hAnsi="宋体" w:eastAsia="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0FFFCFA4">
            <w:pPr>
              <w:ind w:left="240" w:hanging="240" w:hangingChars="100"/>
              <w:jc w:val="left"/>
              <w:rPr>
                <w:rFonts w:hint="eastAsia" w:ascii="宋体" w:hAnsi="宋体" w:eastAsia="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37692A76">
            <w:pPr>
              <w:ind w:left="240" w:hanging="240" w:hangingChars="100"/>
              <w:jc w:val="left"/>
              <w:rPr>
                <w:rFonts w:hint="eastAsia" w:ascii="宋体" w:hAnsi="宋体" w:eastAsia="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70B59488">
            <w:pPr>
              <w:jc w:val="center"/>
              <w:rPr>
                <w:rFonts w:hint="eastAsia" w:ascii="宋体" w:hAnsi="宋体" w:eastAsia="宋体" w:cs="宋体"/>
                <w:sz w:val="24"/>
                <w:highlight w:val="none"/>
              </w:rPr>
            </w:pPr>
          </w:p>
        </w:tc>
      </w:tr>
      <w:tr w14:paraId="5368F1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DE6F9AF">
            <w:pPr>
              <w:rPr>
                <w:rFonts w:hint="eastAsia" w:ascii="宋体" w:hAnsi="宋体" w:eastAsia="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178D5299">
            <w:pPr>
              <w:jc w:val="center"/>
              <w:rPr>
                <w:rFonts w:hint="eastAsia" w:ascii="宋体" w:hAnsi="宋体" w:eastAsia="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6807EF6A">
            <w:pPr>
              <w:jc w:val="left"/>
              <w:rPr>
                <w:rFonts w:hint="eastAsia" w:ascii="宋体" w:hAnsi="宋体" w:eastAsia="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01EE5F7C">
            <w:pPr>
              <w:ind w:left="240" w:hanging="240" w:hangingChars="100"/>
              <w:jc w:val="left"/>
              <w:rPr>
                <w:rFonts w:hint="eastAsia" w:ascii="宋体" w:hAnsi="宋体" w:eastAsia="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3F7CA9FE">
            <w:pPr>
              <w:jc w:val="center"/>
              <w:rPr>
                <w:rFonts w:hint="eastAsia" w:ascii="宋体" w:hAnsi="宋体" w:eastAsia="宋体" w:cs="宋体"/>
                <w:sz w:val="24"/>
                <w:highlight w:val="none"/>
              </w:rPr>
            </w:pPr>
          </w:p>
        </w:tc>
      </w:tr>
      <w:tr w14:paraId="4EB87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F205FDE">
            <w:pPr>
              <w:rPr>
                <w:rFonts w:hint="eastAsia" w:ascii="宋体" w:hAnsi="宋体" w:eastAsia="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4660B482">
            <w:pPr>
              <w:jc w:val="center"/>
              <w:rPr>
                <w:rFonts w:hint="eastAsia" w:ascii="宋体" w:hAnsi="宋体" w:eastAsia="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09F1A48E">
            <w:pPr>
              <w:jc w:val="left"/>
              <w:rPr>
                <w:rFonts w:hint="eastAsia" w:ascii="宋体" w:hAnsi="宋体" w:eastAsia="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768F8599">
            <w:pPr>
              <w:ind w:left="240" w:hanging="240" w:hangingChars="100"/>
              <w:jc w:val="left"/>
              <w:rPr>
                <w:rFonts w:hint="eastAsia" w:ascii="宋体" w:hAnsi="宋体" w:eastAsia="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4EF322B5">
            <w:pPr>
              <w:jc w:val="center"/>
              <w:rPr>
                <w:rFonts w:hint="eastAsia" w:ascii="宋体" w:hAnsi="宋体" w:eastAsia="宋体" w:cs="宋体"/>
                <w:sz w:val="24"/>
                <w:highlight w:val="none"/>
              </w:rPr>
            </w:pPr>
          </w:p>
        </w:tc>
      </w:tr>
      <w:tr w14:paraId="3E25A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25F447D4">
            <w:pPr>
              <w:rPr>
                <w:rFonts w:hint="eastAsia" w:ascii="宋体" w:hAnsi="宋体" w:eastAsia="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2D8BBA39">
            <w:pPr>
              <w:jc w:val="center"/>
              <w:rPr>
                <w:rFonts w:hint="eastAsia" w:ascii="宋体" w:hAnsi="宋体" w:eastAsia="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64B1B8D4">
            <w:pPr>
              <w:ind w:left="240" w:hanging="240" w:hangingChars="100"/>
              <w:jc w:val="left"/>
              <w:rPr>
                <w:rFonts w:hint="eastAsia" w:ascii="宋体" w:hAnsi="宋体" w:eastAsia="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4F9F1B91">
            <w:pPr>
              <w:ind w:left="240" w:hanging="240" w:hangingChars="100"/>
              <w:jc w:val="left"/>
              <w:rPr>
                <w:rFonts w:hint="eastAsia" w:ascii="宋体" w:hAnsi="宋体" w:eastAsia="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3E6B6815">
            <w:pPr>
              <w:jc w:val="center"/>
              <w:rPr>
                <w:rFonts w:hint="eastAsia" w:ascii="宋体" w:hAnsi="宋体" w:eastAsia="宋体" w:cs="宋体"/>
                <w:sz w:val="24"/>
                <w:highlight w:val="none"/>
              </w:rPr>
            </w:pPr>
          </w:p>
        </w:tc>
      </w:tr>
      <w:tr w14:paraId="37CFF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47D8CAEC">
            <w:pPr>
              <w:jc w:val="center"/>
              <w:rPr>
                <w:rFonts w:hint="eastAsia" w:ascii="宋体" w:hAnsi="宋体" w:eastAsia="宋体" w:cs="宋体"/>
                <w:sz w:val="24"/>
                <w:highlight w:val="none"/>
              </w:rPr>
            </w:pPr>
            <w:r>
              <w:rPr>
                <w:rFonts w:hint="eastAsia" w:ascii="宋体" w:hAnsi="宋体" w:eastAsia="宋体" w:cs="宋体"/>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41DD2895">
            <w:pPr>
              <w:jc w:val="center"/>
              <w:rPr>
                <w:rFonts w:hint="eastAsia" w:ascii="宋体" w:hAnsi="宋体" w:eastAsia="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7CB17B67">
            <w:pPr>
              <w:ind w:left="240" w:hanging="240" w:hangingChars="100"/>
              <w:jc w:val="left"/>
              <w:rPr>
                <w:rFonts w:hint="eastAsia" w:ascii="宋体" w:hAnsi="宋体" w:eastAsia="宋体" w:cs="宋体"/>
                <w:sz w:val="24"/>
                <w:highlight w:val="none"/>
              </w:rPr>
            </w:pPr>
            <w:r>
              <w:rPr>
                <w:rFonts w:hint="eastAsia" w:ascii="宋体" w:hAnsi="宋体" w:eastAsia="宋体" w:cs="宋体"/>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2C9192CC">
            <w:pPr>
              <w:ind w:left="240" w:hanging="240" w:hangingChars="100"/>
              <w:jc w:val="left"/>
              <w:rPr>
                <w:rFonts w:hint="eastAsia" w:ascii="宋体" w:hAnsi="宋体" w:eastAsia="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413C09A4">
            <w:pPr>
              <w:jc w:val="center"/>
              <w:rPr>
                <w:rFonts w:hint="eastAsia" w:ascii="宋体" w:hAnsi="宋体" w:eastAsia="宋体" w:cs="宋体"/>
                <w:sz w:val="24"/>
                <w:highlight w:val="none"/>
              </w:rPr>
            </w:pPr>
          </w:p>
        </w:tc>
      </w:tr>
    </w:tbl>
    <w:p w14:paraId="7FC266B9">
      <w:pPr>
        <w:rPr>
          <w:rFonts w:hint="eastAsia" w:ascii="宋体" w:hAnsi="宋体" w:eastAsia="宋体" w:cs="宋体"/>
          <w:sz w:val="24"/>
          <w:highlight w:val="none"/>
        </w:rPr>
      </w:pPr>
    </w:p>
    <w:p w14:paraId="027552C3">
      <w:pPr>
        <w:rPr>
          <w:rFonts w:hint="eastAsia" w:ascii="宋体" w:hAnsi="宋体" w:eastAsia="宋体" w:cs="宋体"/>
          <w:sz w:val="24"/>
          <w:highlight w:val="none"/>
        </w:rPr>
      </w:pPr>
      <w:r>
        <w:rPr>
          <w:rFonts w:hint="eastAsia" w:ascii="宋体" w:hAnsi="宋体" w:eastAsia="宋体" w:cs="宋体"/>
          <w:sz w:val="24"/>
          <w:highlight w:val="none"/>
        </w:rPr>
        <w:t>(可根据需求自行更改)</w:t>
      </w:r>
    </w:p>
    <w:p w14:paraId="788A00D7">
      <w:pPr>
        <w:rPr>
          <w:rFonts w:hint="eastAsia" w:ascii="宋体" w:hAnsi="宋体" w:eastAsia="宋体" w:cs="宋体"/>
          <w:sz w:val="24"/>
          <w:highlight w:val="none"/>
        </w:rPr>
      </w:pPr>
    </w:p>
    <w:p w14:paraId="74B9B0B9">
      <w:pPr>
        <w:spacing w:line="360" w:lineRule="auto"/>
        <w:ind w:firstLine="3840" w:firstLineChars="1600"/>
        <w:rPr>
          <w:rFonts w:hint="eastAsia" w:ascii="宋体" w:hAnsi="宋体" w:eastAsia="宋体" w:cs="宋体"/>
          <w:sz w:val="24"/>
          <w:highlight w:val="none"/>
        </w:rPr>
      </w:pPr>
      <w:r>
        <w:rPr>
          <w:rFonts w:hint="eastAsia" w:ascii="宋体" w:hAnsi="宋体" w:eastAsia="宋体" w:cs="宋体"/>
          <w:sz w:val="24"/>
          <w:highlight w:val="none"/>
        </w:rPr>
        <w:t xml:space="preserve">供应商电子公章： </w:t>
      </w:r>
    </w:p>
    <w:p w14:paraId="7668507E">
      <w:pPr>
        <w:spacing w:line="360" w:lineRule="auto"/>
        <w:jc w:val="right"/>
        <w:rPr>
          <w:rFonts w:hint="eastAsia" w:ascii="宋体" w:hAnsi="宋体" w:eastAsia="宋体" w:cs="宋体"/>
          <w:sz w:val="24"/>
          <w:highlight w:val="none"/>
        </w:rPr>
      </w:pPr>
      <w:r>
        <w:rPr>
          <w:rFonts w:hint="eastAsia" w:ascii="宋体" w:hAnsi="宋体" w:eastAsia="宋体" w:cs="宋体"/>
          <w:sz w:val="24"/>
          <w:highlight w:val="none"/>
        </w:rPr>
        <w:t xml:space="preserve">  年  月  日</w:t>
      </w:r>
    </w:p>
    <w:p w14:paraId="3F869010">
      <w:pPr>
        <w:spacing w:line="360" w:lineRule="auto"/>
        <w:rPr>
          <w:rFonts w:hint="eastAsia" w:ascii="宋体" w:hAnsi="宋体" w:eastAsia="宋体" w:cs="宋体"/>
          <w:b/>
          <w:sz w:val="24"/>
          <w:highlight w:val="none"/>
        </w:rPr>
      </w:pPr>
    </w:p>
    <w:p w14:paraId="7F7ADA98">
      <w:pPr>
        <w:spacing w:line="360" w:lineRule="auto"/>
        <w:rPr>
          <w:rFonts w:hint="eastAsia" w:ascii="宋体" w:hAnsi="宋体" w:eastAsia="宋体" w:cs="宋体"/>
          <w:b/>
          <w:sz w:val="24"/>
          <w:highlight w:val="none"/>
        </w:rPr>
      </w:pPr>
    </w:p>
    <w:p w14:paraId="59C04608">
      <w:pPr>
        <w:spacing w:line="360" w:lineRule="auto"/>
        <w:rPr>
          <w:rFonts w:hint="eastAsia" w:ascii="宋体" w:hAnsi="宋体" w:eastAsia="宋体" w:cs="宋体"/>
          <w:b/>
          <w:sz w:val="24"/>
          <w:highlight w:val="none"/>
        </w:rPr>
      </w:pPr>
    </w:p>
    <w:p w14:paraId="6B3017BB">
      <w:pPr>
        <w:spacing w:line="360" w:lineRule="auto"/>
        <w:rPr>
          <w:rFonts w:hint="eastAsia" w:ascii="宋体" w:hAnsi="宋体" w:eastAsia="宋体" w:cs="宋体"/>
          <w:b/>
          <w:sz w:val="24"/>
          <w:highlight w:val="none"/>
        </w:rPr>
      </w:pPr>
    </w:p>
    <w:p w14:paraId="04C04277">
      <w:pPr>
        <w:spacing w:line="360" w:lineRule="auto"/>
        <w:jc w:val="left"/>
        <w:rPr>
          <w:rFonts w:hint="eastAsia" w:ascii="宋体" w:hAnsi="宋体" w:eastAsia="宋体" w:cs="宋体"/>
          <w:sz w:val="24"/>
          <w:highlight w:val="none"/>
        </w:rPr>
      </w:pPr>
      <w:r>
        <w:rPr>
          <w:rFonts w:hint="eastAsia" w:ascii="宋体" w:hAnsi="宋体" w:eastAsia="宋体" w:cs="宋体"/>
          <w:sz w:val="24"/>
          <w:highlight w:val="none"/>
        </w:rPr>
        <w:br w:type="page"/>
      </w:r>
      <w:r>
        <w:rPr>
          <w:rFonts w:hint="eastAsia" w:ascii="宋体" w:hAnsi="宋体" w:eastAsia="宋体" w:cs="宋体"/>
          <w:sz w:val="24"/>
          <w:highlight w:val="none"/>
        </w:rPr>
        <w:t>格式7</w:t>
      </w:r>
    </w:p>
    <w:p w14:paraId="3711C03F">
      <w:pPr>
        <w:pStyle w:val="26"/>
        <w:ind w:firstLine="480"/>
        <w:rPr>
          <w:rFonts w:hint="eastAsia" w:ascii="宋体" w:hAnsi="宋体" w:eastAsia="宋体" w:cs="宋体"/>
          <w:sz w:val="24"/>
          <w:highlight w:val="none"/>
        </w:rPr>
      </w:pPr>
    </w:p>
    <w:p w14:paraId="7D6C01F3">
      <w:pPr>
        <w:spacing w:line="380" w:lineRule="exact"/>
        <w:jc w:val="center"/>
        <w:rPr>
          <w:rFonts w:hint="eastAsia" w:ascii="宋体" w:hAnsi="宋体" w:eastAsia="宋体" w:cs="宋体"/>
          <w:sz w:val="24"/>
          <w:highlight w:val="none"/>
        </w:rPr>
      </w:pPr>
      <w:r>
        <w:rPr>
          <w:rFonts w:hint="eastAsia" w:ascii="宋体" w:hAnsi="宋体" w:eastAsia="宋体" w:cs="宋体"/>
          <w:sz w:val="24"/>
          <w:highlight w:val="none"/>
        </w:rPr>
        <w:t>服务方案及服务承诺</w:t>
      </w:r>
    </w:p>
    <w:p w14:paraId="6F646254">
      <w:pPr>
        <w:spacing w:line="380" w:lineRule="exact"/>
        <w:jc w:val="center"/>
        <w:rPr>
          <w:rFonts w:hint="eastAsia" w:ascii="宋体" w:hAnsi="宋体" w:eastAsia="宋体" w:cs="宋体"/>
          <w:sz w:val="24"/>
          <w:highlight w:val="none"/>
        </w:rPr>
      </w:pPr>
    </w:p>
    <w:p w14:paraId="3EDC67FA">
      <w:pPr>
        <w:spacing w:line="380" w:lineRule="exact"/>
        <w:ind w:firstLine="360" w:firstLineChars="150"/>
        <w:rPr>
          <w:rFonts w:hint="eastAsia" w:ascii="宋体" w:hAnsi="宋体" w:eastAsia="宋体" w:cs="宋体"/>
          <w:sz w:val="24"/>
          <w:highlight w:val="none"/>
        </w:rPr>
      </w:pPr>
    </w:p>
    <w:p w14:paraId="58877F33">
      <w:pPr>
        <w:pStyle w:val="35"/>
        <w:rPr>
          <w:rFonts w:hint="eastAsia" w:ascii="宋体" w:hAnsi="宋体" w:eastAsia="宋体" w:cs="宋体"/>
          <w:sz w:val="24"/>
          <w:szCs w:val="24"/>
          <w:highlight w:val="none"/>
        </w:rPr>
      </w:pPr>
    </w:p>
    <w:p w14:paraId="7C256D5C">
      <w:pPr>
        <w:pStyle w:val="35"/>
        <w:rPr>
          <w:rFonts w:hint="eastAsia" w:ascii="宋体" w:hAnsi="宋体" w:eastAsia="宋体" w:cs="宋体"/>
          <w:sz w:val="24"/>
          <w:szCs w:val="24"/>
          <w:highlight w:val="none"/>
        </w:rPr>
      </w:pPr>
    </w:p>
    <w:p w14:paraId="6A5DBF9D">
      <w:pPr>
        <w:pStyle w:val="35"/>
        <w:rPr>
          <w:rFonts w:hint="eastAsia" w:ascii="宋体" w:hAnsi="宋体" w:eastAsia="宋体" w:cs="宋体"/>
          <w:sz w:val="24"/>
          <w:szCs w:val="24"/>
          <w:highlight w:val="none"/>
        </w:rPr>
      </w:pPr>
    </w:p>
    <w:p w14:paraId="7354AF0D">
      <w:pPr>
        <w:pStyle w:val="35"/>
        <w:rPr>
          <w:rFonts w:hint="eastAsia" w:ascii="宋体" w:hAnsi="宋体" w:eastAsia="宋体" w:cs="宋体"/>
          <w:sz w:val="24"/>
          <w:szCs w:val="24"/>
          <w:highlight w:val="none"/>
        </w:rPr>
      </w:pPr>
    </w:p>
    <w:p w14:paraId="08AC1208">
      <w:pPr>
        <w:pStyle w:val="35"/>
        <w:rPr>
          <w:rFonts w:hint="eastAsia" w:ascii="宋体" w:hAnsi="宋体" w:eastAsia="宋体" w:cs="宋体"/>
          <w:sz w:val="24"/>
          <w:szCs w:val="24"/>
          <w:highlight w:val="none"/>
        </w:rPr>
      </w:pPr>
    </w:p>
    <w:p w14:paraId="4968128F">
      <w:pPr>
        <w:pStyle w:val="35"/>
        <w:rPr>
          <w:rFonts w:hint="eastAsia" w:ascii="宋体" w:hAnsi="宋体" w:eastAsia="宋体" w:cs="宋体"/>
          <w:sz w:val="24"/>
          <w:szCs w:val="24"/>
          <w:highlight w:val="none"/>
        </w:rPr>
      </w:pPr>
    </w:p>
    <w:p w14:paraId="0DF35F5D">
      <w:pPr>
        <w:spacing w:line="380" w:lineRule="exact"/>
        <w:rPr>
          <w:rFonts w:hint="eastAsia" w:ascii="宋体" w:hAnsi="宋体" w:eastAsia="宋体" w:cs="宋体"/>
          <w:sz w:val="24"/>
          <w:highlight w:val="none"/>
        </w:rPr>
      </w:pPr>
    </w:p>
    <w:p w14:paraId="4B860E63">
      <w:pPr>
        <w:spacing w:line="360" w:lineRule="auto"/>
        <w:ind w:firstLine="3840" w:firstLineChars="1600"/>
        <w:rPr>
          <w:rFonts w:hint="eastAsia" w:ascii="宋体" w:hAnsi="宋体" w:eastAsia="宋体" w:cs="宋体"/>
          <w:sz w:val="24"/>
          <w:highlight w:val="none"/>
        </w:rPr>
      </w:pPr>
      <w:r>
        <w:rPr>
          <w:rFonts w:hint="eastAsia" w:ascii="宋体" w:hAnsi="宋体" w:eastAsia="宋体" w:cs="宋体"/>
          <w:sz w:val="24"/>
          <w:highlight w:val="none"/>
        </w:rPr>
        <w:t xml:space="preserve">供应商电子公章： </w:t>
      </w:r>
    </w:p>
    <w:p w14:paraId="57C89B29">
      <w:pPr>
        <w:spacing w:line="380" w:lineRule="exact"/>
        <w:jc w:val="center"/>
        <w:rPr>
          <w:rFonts w:hint="eastAsia" w:ascii="宋体" w:hAnsi="宋体" w:eastAsia="宋体" w:cs="宋体"/>
          <w:sz w:val="24"/>
          <w:highlight w:val="none"/>
        </w:rPr>
      </w:pPr>
    </w:p>
    <w:p w14:paraId="14D5581F">
      <w:pPr>
        <w:spacing w:line="380" w:lineRule="exact"/>
        <w:ind w:firstLine="3600" w:firstLineChars="1500"/>
        <w:rPr>
          <w:rFonts w:hint="eastAsia" w:ascii="宋体" w:hAnsi="宋体" w:eastAsia="宋体" w:cs="宋体"/>
          <w:sz w:val="24"/>
          <w:highlight w:val="none"/>
        </w:rPr>
      </w:pPr>
      <w:r>
        <w:rPr>
          <w:rFonts w:hint="eastAsia" w:ascii="宋体" w:hAnsi="宋体" w:eastAsia="宋体" w:cs="宋体"/>
          <w:sz w:val="24"/>
          <w:highlight w:val="none"/>
        </w:rPr>
        <w:t xml:space="preserve">      年   月    日</w:t>
      </w:r>
    </w:p>
    <w:p w14:paraId="0F97F2E7">
      <w:pPr>
        <w:spacing w:line="360" w:lineRule="auto"/>
        <w:jc w:val="center"/>
        <w:rPr>
          <w:rFonts w:hint="eastAsia" w:ascii="宋体" w:hAnsi="宋体" w:eastAsia="宋体" w:cs="宋体"/>
          <w:b/>
          <w:bCs/>
          <w:sz w:val="24"/>
          <w:highlight w:val="none"/>
        </w:rPr>
      </w:pPr>
      <w:r>
        <w:rPr>
          <w:rFonts w:hint="eastAsia" w:ascii="宋体" w:hAnsi="宋体" w:eastAsia="宋体" w:cs="宋体"/>
          <w:b/>
          <w:bCs/>
          <w:sz w:val="24"/>
          <w:highlight w:val="none"/>
        </w:rPr>
        <w:br w:type="page"/>
      </w:r>
    </w:p>
    <w:p w14:paraId="4BBD72EC">
      <w:pPr>
        <w:spacing w:line="380" w:lineRule="exact"/>
        <w:jc w:val="center"/>
        <w:rPr>
          <w:rFonts w:hint="eastAsia" w:ascii="宋体" w:hAnsi="宋体" w:eastAsia="宋体" w:cs="宋体"/>
          <w:sz w:val="24"/>
          <w:highlight w:val="none"/>
        </w:rPr>
      </w:pPr>
      <w:r>
        <w:rPr>
          <w:rFonts w:hint="eastAsia" w:ascii="宋体" w:hAnsi="宋体" w:eastAsia="宋体" w:cs="宋体"/>
          <w:sz w:val="24"/>
          <w:highlight w:val="none"/>
        </w:rPr>
        <w:t>格式8合格供应商的声明函和承诺书</w:t>
      </w:r>
    </w:p>
    <w:p w14:paraId="5849D623">
      <w:pPr>
        <w:spacing w:line="360" w:lineRule="auto"/>
        <w:rPr>
          <w:rFonts w:hint="eastAsia" w:ascii="宋体" w:hAnsi="宋体" w:eastAsia="宋体" w:cs="宋体"/>
          <w:sz w:val="24"/>
          <w:highlight w:val="none"/>
        </w:rPr>
      </w:pPr>
    </w:p>
    <w:p w14:paraId="210A0272">
      <w:pPr>
        <w:spacing w:line="360" w:lineRule="auto"/>
        <w:jc w:val="center"/>
        <w:rPr>
          <w:rFonts w:hint="eastAsia" w:ascii="宋体" w:hAnsi="宋体" w:eastAsia="宋体" w:cs="宋体"/>
          <w:b/>
          <w:bCs/>
          <w:sz w:val="24"/>
          <w:highlight w:val="none"/>
        </w:rPr>
      </w:pPr>
    </w:p>
    <w:p w14:paraId="373E8B63">
      <w:pPr>
        <w:pStyle w:val="35"/>
        <w:rPr>
          <w:rFonts w:hint="eastAsia" w:ascii="宋体" w:hAnsi="宋体" w:eastAsia="宋体" w:cs="宋体"/>
          <w:highlight w:val="none"/>
        </w:rPr>
      </w:pPr>
    </w:p>
    <w:p w14:paraId="3E46E20A">
      <w:pPr>
        <w:spacing w:line="360" w:lineRule="auto"/>
        <w:jc w:val="center"/>
        <w:rPr>
          <w:rFonts w:hint="eastAsia" w:ascii="宋体" w:hAnsi="宋体" w:eastAsia="宋体" w:cs="宋体"/>
          <w:b/>
          <w:sz w:val="24"/>
          <w:highlight w:val="none"/>
        </w:rPr>
      </w:pPr>
    </w:p>
    <w:p w14:paraId="20B0A50A">
      <w:pPr>
        <w:spacing w:line="360" w:lineRule="auto"/>
        <w:jc w:val="center"/>
        <w:rPr>
          <w:rFonts w:hint="eastAsia" w:ascii="宋体" w:hAnsi="宋体" w:eastAsia="宋体" w:cs="宋体"/>
          <w:b/>
          <w:sz w:val="24"/>
          <w:highlight w:val="none"/>
        </w:rPr>
      </w:pPr>
    </w:p>
    <w:p w14:paraId="318C08EF">
      <w:pPr>
        <w:spacing w:line="360" w:lineRule="auto"/>
        <w:jc w:val="center"/>
        <w:rPr>
          <w:rFonts w:hint="eastAsia" w:ascii="宋体" w:hAnsi="宋体" w:eastAsia="宋体" w:cs="宋体"/>
          <w:b/>
          <w:sz w:val="24"/>
          <w:highlight w:val="none"/>
        </w:rPr>
      </w:pPr>
    </w:p>
    <w:p w14:paraId="2CC68546">
      <w:pPr>
        <w:spacing w:line="360" w:lineRule="auto"/>
        <w:jc w:val="center"/>
        <w:rPr>
          <w:rFonts w:hint="eastAsia" w:ascii="宋体" w:hAnsi="宋体" w:eastAsia="宋体" w:cs="宋体"/>
          <w:b/>
          <w:sz w:val="24"/>
          <w:highlight w:val="none"/>
        </w:rPr>
      </w:pPr>
    </w:p>
    <w:p w14:paraId="160A2684">
      <w:pPr>
        <w:spacing w:line="360" w:lineRule="auto"/>
        <w:jc w:val="center"/>
        <w:rPr>
          <w:rFonts w:hint="eastAsia" w:ascii="宋体" w:hAnsi="宋体" w:eastAsia="宋体" w:cs="宋体"/>
          <w:b/>
          <w:sz w:val="24"/>
          <w:highlight w:val="none"/>
        </w:rPr>
      </w:pPr>
    </w:p>
    <w:p w14:paraId="0E61835B">
      <w:pPr>
        <w:spacing w:line="360" w:lineRule="auto"/>
        <w:jc w:val="center"/>
        <w:rPr>
          <w:rFonts w:hint="eastAsia" w:ascii="宋体" w:hAnsi="宋体" w:eastAsia="宋体" w:cs="宋体"/>
          <w:b/>
          <w:sz w:val="24"/>
          <w:highlight w:val="none"/>
        </w:rPr>
      </w:pPr>
    </w:p>
    <w:p w14:paraId="7F1B6ACB">
      <w:pPr>
        <w:spacing w:line="360" w:lineRule="auto"/>
        <w:jc w:val="center"/>
        <w:rPr>
          <w:rFonts w:hint="eastAsia" w:ascii="宋体" w:hAnsi="宋体" w:eastAsia="宋体" w:cs="宋体"/>
          <w:b/>
          <w:sz w:val="24"/>
          <w:highlight w:val="none"/>
        </w:rPr>
      </w:pPr>
    </w:p>
    <w:p w14:paraId="7C6BF265">
      <w:pPr>
        <w:spacing w:line="360" w:lineRule="auto"/>
        <w:jc w:val="center"/>
        <w:rPr>
          <w:rFonts w:hint="eastAsia" w:ascii="宋体" w:hAnsi="宋体" w:eastAsia="宋体" w:cs="宋体"/>
          <w:b/>
          <w:sz w:val="24"/>
          <w:highlight w:val="none"/>
        </w:rPr>
      </w:pPr>
    </w:p>
    <w:p w14:paraId="37E7547F">
      <w:pPr>
        <w:spacing w:line="360" w:lineRule="auto"/>
        <w:jc w:val="center"/>
        <w:rPr>
          <w:rFonts w:hint="eastAsia" w:ascii="宋体" w:hAnsi="宋体" w:eastAsia="宋体" w:cs="宋体"/>
          <w:b/>
          <w:sz w:val="24"/>
          <w:highlight w:val="none"/>
        </w:rPr>
      </w:pPr>
    </w:p>
    <w:p w14:paraId="7E7277AF">
      <w:pPr>
        <w:spacing w:line="360" w:lineRule="auto"/>
        <w:jc w:val="center"/>
        <w:rPr>
          <w:rFonts w:hint="eastAsia" w:ascii="宋体" w:hAnsi="宋体" w:eastAsia="宋体" w:cs="宋体"/>
          <w:b/>
          <w:sz w:val="24"/>
          <w:highlight w:val="none"/>
        </w:rPr>
      </w:pPr>
    </w:p>
    <w:p w14:paraId="2060EEFD">
      <w:pPr>
        <w:spacing w:line="360" w:lineRule="auto"/>
        <w:jc w:val="center"/>
        <w:rPr>
          <w:rFonts w:hint="eastAsia" w:ascii="宋体" w:hAnsi="宋体" w:eastAsia="宋体" w:cs="宋体"/>
          <w:b/>
          <w:sz w:val="24"/>
          <w:highlight w:val="none"/>
        </w:rPr>
      </w:pPr>
    </w:p>
    <w:p w14:paraId="54D0569E">
      <w:pPr>
        <w:spacing w:line="360" w:lineRule="auto"/>
        <w:ind w:firstLine="3840" w:firstLineChars="1600"/>
        <w:rPr>
          <w:rFonts w:hint="eastAsia" w:ascii="宋体" w:hAnsi="宋体" w:eastAsia="宋体" w:cs="宋体"/>
          <w:sz w:val="24"/>
          <w:highlight w:val="none"/>
        </w:rPr>
      </w:pPr>
      <w:r>
        <w:rPr>
          <w:rFonts w:hint="eastAsia" w:ascii="宋体" w:hAnsi="宋体" w:eastAsia="宋体" w:cs="宋体"/>
          <w:sz w:val="24"/>
          <w:highlight w:val="none"/>
        </w:rPr>
        <w:t xml:space="preserve">供应商电子公章： </w:t>
      </w:r>
    </w:p>
    <w:p w14:paraId="7B3A81A7">
      <w:pPr>
        <w:spacing w:line="380" w:lineRule="exact"/>
        <w:ind w:right="640" w:firstLine="1560" w:firstLineChars="650"/>
        <w:rPr>
          <w:rFonts w:hint="eastAsia" w:ascii="宋体" w:hAnsi="宋体" w:eastAsia="宋体" w:cs="宋体"/>
          <w:sz w:val="24"/>
          <w:highlight w:val="none"/>
        </w:rPr>
      </w:pPr>
    </w:p>
    <w:p w14:paraId="41BB80BB">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 xml:space="preserve">      年   月    日</w:t>
      </w:r>
    </w:p>
    <w:p w14:paraId="19142373">
      <w:pPr>
        <w:spacing w:line="360" w:lineRule="auto"/>
        <w:rPr>
          <w:rFonts w:hint="eastAsia" w:ascii="宋体" w:hAnsi="宋体" w:eastAsia="宋体" w:cs="宋体"/>
          <w:sz w:val="24"/>
          <w:highlight w:val="none"/>
        </w:rPr>
      </w:pPr>
    </w:p>
    <w:p w14:paraId="25D9A03F">
      <w:pPr>
        <w:spacing w:line="360" w:lineRule="auto"/>
        <w:rPr>
          <w:rFonts w:hint="eastAsia" w:ascii="宋体" w:hAnsi="宋体" w:eastAsia="宋体" w:cs="宋体"/>
          <w:sz w:val="24"/>
          <w:highlight w:val="none"/>
        </w:rPr>
      </w:pPr>
    </w:p>
    <w:p w14:paraId="06EFAC5A">
      <w:pPr>
        <w:spacing w:line="360" w:lineRule="auto"/>
        <w:rPr>
          <w:rFonts w:hint="eastAsia" w:ascii="宋体" w:hAnsi="宋体" w:eastAsia="宋体" w:cs="宋体"/>
          <w:sz w:val="24"/>
          <w:highlight w:val="none"/>
        </w:rPr>
      </w:pPr>
    </w:p>
    <w:p w14:paraId="7949C5AB">
      <w:pPr>
        <w:spacing w:line="360" w:lineRule="auto"/>
        <w:rPr>
          <w:rFonts w:hint="eastAsia" w:ascii="宋体" w:hAnsi="宋体" w:eastAsia="宋体" w:cs="宋体"/>
          <w:sz w:val="24"/>
          <w:highlight w:val="none"/>
        </w:rPr>
      </w:pPr>
    </w:p>
    <w:p w14:paraId="239F594E">
      <w:pPr>
        <w:spacing w:line="380" w:lineRule="exact"/>
        <w:jc w:val="center"/>
        <w:rPr>
          <w:rFonts w:hint="eastAsia" w:ascii="宋体" w:hAnsi="宋体" w:eastAsia="宋体" w:cs="宋体"/>
          <w:sz w:val="24"/>
          <w:highlight w:val="none"/>
        </w:rPr>
      </w:pPr>
    </w:p>
    <w:p w14:paraId="7ADD8CF5">
      <w:pPr>
        <w:spacing w:line="380" w:lineRule="exact"/>
        <w:jc w:val="center"/>
        <w:rPr>
          <w:rFonts w:hint="eastAsia" w:ascii="宋体" w:hAnsi="宋体" w:eastAsia="宋体" w:cs="宋体"/>
          <w:sz w:val="24"/>
          <w:highlight w:val="none"/>
        </w:rPr>
      </w:pPr>
    </w:p>
    <w:p w14:paraId="165CBA02">
      <w:pPr>
        <w:spacing w:line="380" w:lineRule="exact"/>
        <w:jc w:val="center"/>
        <w:rPr>
          <w:rFonts w:hint="eastAsia" w:ascii="宋体" w:hAnsi="宋体" w:eastAsia="宋体" w:cs="宋体"/>
          <w:sz w:val="24"/>
          <w:highlight w:val="none"/>
        </w:rPr>
      </w:pPr>
    </w:p>
    <w:p w14:paraId="08315E92">
      <w:pPr>
        <w:spacing w:line="380" w:lineRule="exact"/>
        <w:jc w:val="center"/>
        <w:rPr>
          <w:rFonts w:hint="eastAsia" w:ascii="宋体" w:hAnsi="宋体" w:eastAsia="宋体" w:cs="宋体"/>
          <w:sz w:val="24"/>
          <w:highlight w:val="none"/>
        </w:rPr>
      </w:pPr>
    </w:p>
    <w:p w14:paraId="3C165E14">
      <w:pPr>
        <w:spacing w:line="380" w:lineRule="exact"/>
        <w:jc w:val="center"/>
        <w:rPr>
          <w:rFonts w:hint="eastAsia" w:ascii="宋体" w:hAnsi="宋体" w:eastAsia="宋体" w:cs="宋体"/>
          <w:sz w:val="24"/>
          <w:highlight w:val="none"/>
        </w:rPr>
      </w:pPr>
    </w:p>
    <w:p w14:paraId="56EDD173">
      <w:pPr>
        <w:spacing w:line="380" w:lineRule="exact"/>
        <w:jc w:val="center"/>
        <w:rPr>
          <w:rFonts w:hint="eastAsia" w:ascii="宋体" w:hAnsi="宋体" w:eastAsia="宋体" w:cs="宋体"/>
          <w:sz w:val="24"/>
          <w:highlight w:val="none"/>
        </w:rPr>
      </w:pPr>
    </w:p>
    <w:p w14:paraId="44E90FF3">
      <w:pPr>
        <w:spacing w:line="380" w:lineRule="exact"/>
        <w:jc w:val="center"/>
        <w:rPr>
          <w:rFonts w:hint="eastAsia" w:ascii="宋体" w:hAnsi="宋体" w:eastAsia="宋体" w:cs="宋体"/>
          <w:sz w:val="24"/>
          <w:highlight w:val="none"/>
        </w:rPr>
      </w:pPr>
    </w:p>
    <w:p w14:paraId="6CF9F533">
      <w:pPr>
        <w:spacing w:line="380" w:lineRule="exact"/>
        <w:jc w:val="center"/>
        <w:rPr>
          <w:rFonts w:hint="eastAsia" w:ascii="宋体" w:hAnsi="宋体" w:eastAsia="宋体" w:cs="宋体"/>
          <w:sz w:val="24"/>
          <w:highlight w:val="none"/>
        </w:rPr>
      </w:pPr>
    </w:p>
    <w:p w14:paraId="40013D4D">
      <w:pPr>
        <w:spacing w:line="380" w:lineRule="exact"/>
        <w:jc w:val="center"/>
        <w:rPr>
          <w:rFonts w:hint="eastAsia" w:ascii="宋体" w:hAnsi="宋体" w:eastAsia="宋体" w:cs="宋体"/>
          <w:sz w:val="24"/>
          <w:highlight w:val="none"/>
        </w:rPr>
      </w:pPr>
    </w:p>
    <w:p w14:paraId="7A664073">
      <w:pPr>
        <w:spacing w:line="380" w:lineRule="exact"/>
        <w:jc w:val="center"/>
        <w:rPr>
          <w:rFonts w:hint="eastAsia" w:ascii="宋体" w:hAnsi="宋体" w:eastAsia="宋体" w:cs="宋体"/>
          <w:sz w:val="24"/>
          <w:highlight w:val="none"/>
        </w:rPr>
      </w:pPr>
    </w:p>
    <w:p w14:paraId="6D3249C3">
      <w:pPr>
        <w:spacing w:line="380" w:lineRule="exact"/>
        <w:jc w:val="center"/>
        <w:rPr>
          <w:rFonts w:hint="eastAsia" w:ascii="宋体" w:hAnsi="宋体" w:eastAsia="宋体" w:cs="宋体"/>
          <w:sz w:val="24"/>
          <w:highlight w:val="none"/>
        </w:rPr>
      </w:pPr>
      <w:r>
        <w:rPr>
          <w:rFonts w:hint="eastAsia" w:ascii="宋体" w:hAnsi="宋体" w:eastAsia="宋体" w:cs="宋体"/>
          <w:sz w:val="24"/>
          <w:highlight w:val="none"/>
        </w:rPr>
        <w:t>格式9中小企业声明函（工程、服务）</w:t>
      </w:r>
    </w:p>
    <w:p w14:paraId="7190EA42">
      <w:pPr>
        <w:spacing w:line="360" w:lineRule="auto"/>
        <w:rPr>
          <w:rFonts w:hint="eastAsia" w:ascii="宋体" w:hAnsi="宋体" w:eastAsia="宋体" w:cs="宋体"/>
          <w:b/>
          <w:bCs/>
          <w:sz w:val="32"/>
          <w:szCs w:val="32"/>
          <w:highlight w:val="none"/>
        </w:rPr>
      </w:pPr>
    </w:p>
    <w:p w14:paraId="32FDD499">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本公司（联合体）郑重声明，根据《政府采购促进中小企业发展管理办法》（财库﹝2020﹞46号）的规定，本公司（联合体）参加</w:t>
      </w:r>
      <w:r>
        <w:rPr>
          <w:rFonts w:hint="eastAsia" w:ascii="宋体" w:hAnsi="宋体" w:eastAsia="宋体" w:cs="宋体"/>
          <w:sz w:val="24"/>
          <w:highlight w:val="none"/>
          <w:u w:val="single"/>
        </w:rPr>
        <w:t>（单位名称）</w:t>
      </w:r>
      <w:r>
        <w:rPr>
          <w:rFonts w:hint="eastAsia" w:ascii="宋体" w:hAnsi="宋体" w:eastAsia="宋体" w:cs="宋体"/>
          <w:sz w:val="24"/>
          <w:highlight w:val="none"/>
        </w:rPr>
        <w:t>的</w:t>
      </w:r>
      <w:r>
        <w:rPr>
          <w:rFonts w:hint="eastAsia" w:ascii="宋体" w:hAnsi="宋体" w:eastAsia="宋体" w:cs="宋体"/>
          <w:sz w:val="24"/>
          <w:highlight w:val="none"/>
          <w:u w:val="single"/>
        </w:rPr>
        <w:t>（项目名称）</w:t>
      </w:r>
      <w:r>
        <w:rPr>
          <w:rFonts w:hint="eastAsia" w:ascii="宋体" w:hAnsi="宋体" w:eastAsia="宋体" w:cs="宋体"/>
          <w:sz w:val="24"/>
          <w:highlight w:val="none"/>
        </w:rPr>
        <w:t>采购活动，工程的施工单位全部为符合政策要求的中小企业</w:t>
      </w:r>
      <w:r>
        <w:rPr>
          <w:rFonts w:hint="eastAsia" w:ascii="宋体" w:hAnsi="宋体" w:eastAsia="宋体" w:cs="宋体"/>
          <w:sz w:val="24"/>
          <w:highlight w:val="none"/>
          <w:u w:val="single"/>
        </w:rPr>
        <w:t>（或者：服务全部由符合政策要求的中小企业承接）</w:t>
      </w:r>
      <w:r>
        <w:rPr>
          <w:rFonts w:hint="eastAsia" w:ascii="宋体" w:hAnsi="宋体" w:eastAsia="宋体" w:cs="宋体"/>
          <w:sz w:val="24"/>
          <w:highlight w:val="none"/>
        </w:rPr>
        <w:t>。相关企业</w:t>
      </w:r>
      <w:r>
        <w:rPr>
          <w:rFonts w:hint="eastAsia" w:ascii="宋体" w:hAnsi="宋体" w:eastAsia="宋体" w:cs="宋体"/>
          <w:sz w:val="24"/>
          <w:highlight w:val="none"/>
          <w:u w:val="single"/>
        </w:rPr>
        <w:t>（含联合 体中的中小企业、签订分包意向协议的中小企业）</w:t>
      </w:r>
      <w:r>
        <w:rPr>
          <w:rFonts w:hint="eastAsia" w:ascii="宋体" w:hAnsi="宋体" w:eastAsia="宋体" w:cs="宋体"/>
          <w:sz w:val="24"/>
          <w:highlight w:val="none"/>
        </w:rPr>
        <w:t>的具体情 况如下：</w:t>
      </w:r>
    </w:p>
    <w:p w14:paraId="13F91C4F">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1.</w:t>
      </w:r>
      <w:r>
        <w:rPr>
          <w:rFonts w:hint="eastAsia" w:ascii="宋体" w:hAnsi="宋体" w:eastAsia="宋体" w:cs="宋体"/>
          <w:sz w:val="24"/>
          <w:highlight w:val="none"/>
          <w:u w:val="single"/>
        </w:rPr>
        <w:t>（标的名称）</w:t>
      </w:r>
      <w:r>
        <w:rPr>
          <w:rFonts w:hint="eastAsia" w:ascii="宋体" w:hAnsi="宋体" w:eastAsia="宋体" w:cs="宋体"/>
          <w:sz w:val="24"/>
          <w:highlight w:val="none"/>
        </w:rPr>
        <w:t>，属于</w:t>
      </w:r>
      <w:r>
        <w:rPr>
          <w:rFonts w:hint="eastAsia" w:ascii="宋体" w:hAnsi="宋体" w:eastAsia="宋体" w:cs="宋体"/>
          <w:sz w:val="24"/>
          <w:highlight w:val="none"/>
          <w:u w:val="single"/>
        </w:rPr>
        <w:t>（采购文件中明确的所属行业）</w:t>
      </w:r>
      <w:r>
        <w:rPr>
          <w:rFonts w:hint="eastAsia" w:ascii="宋体" w:hAnsi="宋体" w:eastAsia="宋体" w:cs="宋体"/>
          <w:sz w:val="24"/>
          <w:highlight w:val="none"/>
        </w:rPr>
        <w:t>； 承建（承接）企业为（企业名称），从业人员</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人，营业收入为</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万元，资产总额为</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 xml:space="preserve">万元1，属于（中型企业、小型企业、微型企业）； </w:t>
      </w:r>
    </w:p>
    <w:p w14:paraId="47E26CDC">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2.</w:t>
      </w:r>
      <w:r>
        <w:rPr>
          <w:rFonts w:hint="eastAsia" w:ascii="宋体" w:hAnsi="宋体" w:eastAsia="宋体" w:cs="宋体"/>
          <w:sz w:val="24"/>
          <w:highlight w:val="none"/>
          <w:u w:val="single"/>
        </w:rPr>
        <w:t>（标的名称）</w:t>
      </w:r>
      <w:r>
        <w:rPr>
          <w:rFonts w:hint="eastAsia" w:ascii="宋体" w:hAnsi="宋体" w:eastAsia="宋体" w:cs="宋体"/>
          <w:sz w:val="24"/>
          <w:highlight w:val="none"/>
        </w:rPr>
        <w:t>，属于</w:t>
      </w:r>
      <w:r>
        <w:rPr>
          <w:rFonts w:hint="eastAsia" w:ascii="宋体" w:hAnsi="宋体" w:eastAsia="宋体" w:cs="宋体"/>
          <w:sz w:val="24"/>
          <w:highlight w:val="none"/>
          <w:u w:val="single"/>
        </w:rPr>
        <w:t>（采购文件中明确的所属行业）</w:t>
      </w:r>
      <w:r>
        <w:rPr>
          <w:rFonts w:hint="eastAsia" w:ascii="宋体" w:hAnsi="宋体" w:eastAsia="宋体" w:cs="宋体"/>
          <w:sz w:val="24"/>
          <w:highlight w:val="none"/>
        </w:rPr>
        <w:t>； 承建（承接）企业为</w:t>
      </w:r>
      <w:r>
        <w:rPr>
          <w:rFonts w:hint="eastAsia" w:ascii="宋体" w:hAnsi="宋体" w:eastAsia="宋体" w:cs="宋体"/>
          <w:sz w:val="24"/>
          <w:highlight w:val="none"/>
          <w:u w:val="single"/>
        </w:rPr>
        <w:t>（企业名称）</w:t>
      </w:r>
      <w:r>
        <w:rPr>
          <w:rFonts w:hint="eastAsia" w:ascii="宋体" w:hAnsi="宋体" w:eastAsia="宋体" w:cs="宋体"/>
          <w:sz w:val="24"/>
          <w:highlight w:val="none"/>
        </w:rPr>
        <w:t>，从业人员</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人，营业收入为</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万元，资产总额为</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万元，属于</w:t>
      </w:r>
      <w:r>
        <w:rPr>
          <w:rFonts w:hint="eastAsia" w:ascii="宋体" w:hAnsi="宋体" w:eastAsia="宋体" w:cs="宋体"/>
          <w:sz w:val="24"/>
          <w:highlight w:val="none"/>
          <w:u w:val="single"/>
        </w:rPr>
        <w:t>（中型企业、 小型企业、微型企业）</w:t>
      </w:r>
      <w:r>
        <w:rPr>
          <w:rFonts w:hint="eastAsia" w:ascii="宋体" w:hAnsi="宋体" w:eastAsia="宋体" w:cs="宋体"/>
          <w:sz w:val="24"/>
          <w:highlight w:val="none"/>
        </w:rPr>
        <w:t>； ……</w:t>
      </w:r>
    </w:p>
    <w:p w14:paraId="5A899DFC">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以上企业，不属于大企业的分支机构，不存在控股股东为大企业的情形，也不存在与大企业的负责人为同一人的情形。</w:t>
      </w:r>
    </w:p>
    <w:p w14:paraId="526BE6DB">
      <w:pPr>
        <w:spacing w:line="360" w:lineRule="auto"/>
        <w:ind w:firstLine="480" w:firstLineChars="200"/>
        <w:rPr>
          <w:rFonts w:hint="eastAsia" w:ascii="宋体" w:hAnsi="宋体" w:eastAsia="宋体" w:cs="宋体"/>
          <w:sz w:val="24"/>
          <w:highlight w:val="none"/>
        </w:rPr>
      </w:pPr>
      <w:r>
        <w:rPr>
          <w:rFonts w:hint="eastAsia" w:ascii="宋体" w:hAnsi="宋体" w:eastAsia="宋体" w:cs="宋体"/>
          <w:sz w:val="24"/>
          <w:highlight w:val="none"/>
        </w:rPr>
        <w:t xml:space="preserve">本企业对上述声明内容的真实性负责。如有虚假，将依法承担相应责任。 </w:t>
      </w:r>
    </w:p>
    <w:p w14:paraId="609F0247">
      <w:pPr>
        <w:spacing w:line="360" w:lineRule="auto"/>
        <w:ind w:firstLine="3600" w:firstLineChars="1500"/>
        <w:rPr>
          <w:rFonts w:hint="eastAsia" w:ascii="宋体" w:hAnsi="宋体" w:eastAsia="宋体" w:cs="宋体"/>
          <w:sz w:val="24"/>
          <w:highlight w:val="none"/>
        </w:rPr>
      </w:pPr>
      <w:r>
        <w:rPr>
          <w:rFonts w:hint="eastAsia" w:ascii="宋体" w:hAnsi="宋体" w:eastAsia="宋体" w:cs="宋体"/>
          <w:sz w:val="24"/>
          <w:highlight w:val="none"/>
        </w:rPr>
        <w:t xml:space="preserve">企业名称（盖章）： </w:t>
      </w:r>
    </w:p>
    <w:p w14:paraId="2655F08F">
      <w:pPr>
        <w:spacing w:line="360" w:lineRule="auto"/>
        <w:ind w:firstLine="4800" w:firstLineChars="2000"/>
        <w:rPr>
          <w:rFonts w:hint="eastAsia" w:ascii="宋体" w:hAnsi="宋体" w:eastAsia="宋体" w:cs="宋体"/>
          <w:sz w:val="24"/>
          <w:highlight w:val="none"/>
        </w:rPr>
      </w:pPr>
      <w:r>
        <w:rPr>
          <w:rFonts w:hint="eastAsia" w:ascii="宋体" w:hAnsi="宋体" w:eastAsia="宋体" w:cs="宋体"/>
          <w:sz w:val="24"/>
          <w:highlight w:val="none"/>
        </w:rPr>
        <w:t xml:space="preserve">日 期： </w:t>
      </w:r>
    </w:p>
    <w:p w14:paraId="55823A00">
      <w:pPr>
        <w:pStyle w:val="35"/>
        <w:rPr>
          <w:rFonts w:hint="eastAsia" w:ascii="宋体" w:hAnsi="宋体" w:eastAsia="宋体" w:cs="宋体"/>
          <w:sz w:val="24"/>
          <w:szCs w:val="24"/>
          <w:highlight w:val="none"/>
        </w:rPr>
      </w:pPr>
    </w:p>
    <w:p w14:paraId="39813283">
      <w:pPr>
        <w:pStyle w:val="5"/>
        <w:rPr>
          <w:rFonts w:hint="eastAsia" w:ascii="宋体" w:hAnsi="宋体" w:eastAsia="宋体" w:cs="宋体"/>
          <w:sz w:val="24"/>
          <w:highlight w:val="none"/>
        </w:rPr>
      </w:pPr>
    </w:p>
    <w:p w14:paraId="58FC20D1">
      <w:pPr>
        <w:rPr>
          <w:rFonts w:hint="eastAsia" w:ascii="宋体" w:hAnsi="宋体" w:eastAsia="宋体" w:cs="宋体"/>
          <w:sz w:val="24"/>
          <w:highlight w:val="none"/>
        </w:rPr>
      </w:pPr>
    </w:p>
    <w:p w14:paraId="5DA29424">
      <w:pPr>
        <w:pStyle w:val="35"/>
        <w:rPr>
          <w:rFonts w:hint="eastAsia" w:ascii="宋体" w:hAnsi="宋体" w:eastAsia="宋体" w:cs="宋体"/>
          <w:sz w:val="24"/>
          <w:szCs w:val="24"/>
          <w:highlight w:val="none"/>
        </w:rPr>
      </w:pPr>
    </w:p>
    <w:p w14:paraId="1A847D99">
      <w:pPr>
        <w:pStyle w:val="5"/>
        <w:rPr>
          <w:rFonts w:hint="eastAsia" w:ascii="宋体" w:hAnsi="宋体" w:eastAsia="宋体" w:cs="宋体"/>
          <w:highlight w:val="none"/>
        </w:rPr>
      </w:pPr>
    </w:p>
    <w:p w14:paraId="19C415AE">
      <w:pPr>
        <w:spacing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注：1.从业人员、营业收入、资产总额填报上一年度数据，无上一年度数据的新成立企业可不填报。</w:t>
      </w:r>
    </w:p>
    <w:p w14:paraId="388DF588">
      <w:pPr>
        <w:spacing w:line="360" w:lineRule="auto"/>
        <w:ind w:firstLine="420" w:firstLineChars="200"/>
        <w:rPr>
          <w:rFonts w:hint="eastAsia" w:ascii="宋体" w:hAnsi="宋体" w:eastAsia="宋体" w:cs="宋体"/>
          <w:highlight w:val="none"/>
        </w:rPr>
      </w:pPr>
      <w:r>
        <w:rPr>
          <w:rFonts w:hint="eastAsia" w:ascii="宋体" w:hAnsi="宋体" w:eastAsia="宋体" w:cs="宋体"/>
          <w:highlight w:val="none"/>
        </w:rPr>
        <w:t>2.本项目如是只面向中小企业采购的应当必须提供。</w:t>
      </w:r>
    </w:p>
    <w:p w14:paraId="07B39ED8">
      <w:pPr>
        <w:spacing w:line="360" w:lineRule="auto"/>
        <w:jc w:val="center"/>
        <w:rPr>
          <w:rFonts w:hint="eastAsia" w:ascii="宋体" w:hAnsi="宋体" w:eastAsia="宋体" w:cs="宋体"/>
          <w:b/>
          <w:bCs/>
          <w:sz w:val="24"/>
          <w:highlight w:val="none"/>
        </w:rPr>
      </w:pPr>
    </w:p>
    <w:p w14:paraId="2CC0415E">
      <w:pPr>
        <w:spacing w:line="360" w:lineRule="auto"/>
        <w:jc w:val="center"/>
        <w:rPr>
          <w:rFonts w:hint="eastAsia" w:ascii="宋体" w:hAnsi="宋体" w:eastAsia="宋体" w:cs="宋体"/>
          <w:b/>
          <w:bCs/>
          <w:sz w:val="24"/>
          <w:highlight w:val="none"/>
        </w:rPr>
      </w:pPr>
    </w:p>
    <w:p w14:paraId="6EB7BF4C">
      <w:pPr>
        <w:pStyle w:val="35"/>
        <w:rPr>
          <w:rFonts w:hint="eastAsia" w:ascii="宋体" w:hAnsi="宋体" w:eastAsia="宋体" w:cs="宋体"/>
          <w:b/>
          <w:bCs/>
          <w:sz w:val="24"/>
          <w:highlight w:val="none"/>
        </w:rPr>
      </w:pPr>
    </w:p>
    <w:p w14:paraId="48A7BA1C">
      <w:pPr>
        <w:pStyle w:val="5"/>
        <w:rPr>
          <w:rFonts w:hint="eastAsia" w:ascii="宋体" w:hAnsi="宋体" w:eastAsia="宋体" w:cs="宋体"/>
          <w:highlight w:val="none"/>
        </w:rPr>
      </w:pPr>
    </w:p>
    <w:p w14:paraId="5DB8152A">
      <w:pPr>
        <w:spacing w:line="360" w:lineRule="auto"/>
        <w:rPr>
          <w:rFonts w:hint="eastAsia" w:ascii="宋体" w:hAnsi="宋体" w:eastAsia="宋体" w:cs="宋体"/>
          <w:sz w:val="24"/>
          <w:highlight w:val="none"/>
        </w:rPr>
      </w:pPr>
    </w:p>
    <w:p w14:paraId="1420FA86">
      <w:pPr>
        <w:pStyle w:val="36"/>
        <w:rPr>
          <w:rFonts w:hint="eastAsia"/>
          <w:highlight w:val="none"/>
        </w:rPr>
      </w:pPr>
    </w:p>
    <w:p w14:paraId="5DA0CE4B">
      <w:pPr>
        <w:spacing w:line="360" w:lineRule="auto"/>
        <w:jc w:val="center"/>
        <w:rPr>
          <w:rFonts w:hint="eastAsia" w:ascii="宋体" w:hAnsi="宋体" w:eastAsia="宋体" w:cs="宋体"/>
          <w:sz w:val="24"/>
          <w:highlight w:val="none"/>
        </w:rPr>
      </w:pPr>
      <w:r>
        <w:rPr>
          <w:rFonts w:hint="eastAsia" w:ascii="宋体" w:hAnsi="宋体" w:eastAsia="宋体" w:cs="宋体"/>
          <w:sz w:val="24"/>
          <w:highlight w:val="none"/>
        </w:rPr>
        <w:t>格式10其他资料</w:t>
      </w:r>
    </w:p>
    <w:p w14:paraId="4CEE81D6">
      <w:pPr>
        <w:pStyle w:val="36"/>
        <w:ind w:firstLine="240"/>
        <w:rPr>
          <w:rFonts w:hint="eastAsia" w:ascii="宋体" w:hAnsi="宋体" w:eastAsia="宋体" w:cs="宋体"/>
          <w:sz w:val="24"/>
          <w:highlight w:val="none"/>
        </w:rPr>
      </w:pPr>
    </w:p>
    <w:p w14:paraId="4D759115">
      <w:pPr>
        <w:pStyle w:val="36"/>
        <w:ind w:firstLine="240"/>
        <w:rPr>
          <w:rFonts w:hint="eastAsia" w:ascii="宋体" w:hAnsi="宋体" w:eastAsia="宋体" w:cs="宋体"/>
          <w:sz w:val="24"/>
          <w:highlight w:val="none"/>
        </w:rPr>
      </w:pPr>
    </w:p>
    <w:p w14:paraId="5A037D9A">
      <w:pPr>
        <w:pStyle w:val="36"/>
        <w:ind w:firstLine="240"/>
        <w:rPr>
          <w:rFonts w:hint="eastAsia" w:ascii="宋体" w:hAnsi="宋体" w:eastAsia="宋体" w:cs="宋体"/>
          <w:sz w:val="24"/>
          <w:highlight w:val="none"/>
        </w:rPr>
      </w:pPr>
    </w:p>
    <w:p w14:paraId="7A861BC1">
      <w:pPr>
        <w:pStyle w:val="36"/>
        <w:ind w:firstLine="240"/>
        <w:rPr>
          <w:rFonts w:hint="eastAsia" w:ascii="宋体" w:hAnsi="宋体" w:eastAsia="宋体" w:cs="宋体"/>
          <w:sz w:val="24"/>
          <w:highlight w:val="none"/>
        </w:rPr>
      </w:pPr>
    </w:p>
    <w:p w14:paraId="4CD6EF83">
      <w:pPr>
        <w:pStyle w:val="36"/>
        <w:ind w:firstLine="240"/>
        <w:rPr>
          <w:rFonts w:hint="eastAsia" w:ascii="宋体" w:hAnsi="宋体" w:eastAsia="宋体" w:cs="宋体"/>
          <w:sz w:val="24"/>
          <w:highlight w:val="none"/>
        </w:rPr>
      </w:pPr>
    </w:p>
    <w:p w14:paraId="43B9016B">
      <w:pPr>
        <w:pStyle w:val="36"/>
        <w:ind w:firstLine="240"/>
        <w:rPr>
          <w:rFonts w:hint="eastAsia" w:ascii="宋体" w:hAnsi="宋体" w:eastAsia="宋体" w:cs="宋体"/>
          <w:sz w:val="24"/>
          <w:highlight w:val="none"/>
        </w:rPr>
      </w:pPr>
    </w:p>
    <w:p w14:paraId="48F029E2">
      <w:pPr>
        <w:pStyle w:val="36"/>
        <w:ind w:firstLine="240"/>
        <w:rPr>
          <w:rFonts w:hint="eastAsia" w:ascii="宋体" w:hAnsi="宋体" w:eastAsia="宋体" w:cs="宋体"/>
          <w:sz w:val="24"/>
          <w:highlight w:val="none"/>
        </w:rPr>
      </w:pPr>
    </w:p>
    <w:p w14:paraId="7DA6A6BD">
      <w:pPr>
        <w:pStyle w:val="36"/>
        <w:ind w:firstLine="240"/>
        <w:rPr>
          <w:rFonts w:hint="eastAsia" w:ascii="宋体" w:hAnsi="宋体" w:eastAsia="宋体" w:cs="宋体"/>
          <w:sz w:val="24"/>
          <w:highlight w:val="none"/>
        </w:rPr>
      </w:pPr>
    </w:p>
    <w:p w14:paraId="539A1792">
      <w:pPr>
        <w:pStyle w:val="36"/>
        <w:ind w:firstLine="240"/>
        <w:rPr>
          <w:rFonts w:hint="eastAsia" w:ascii="宋体" w:hAnsi="宋体" w:eastAsia="宋体" w:cs="宋体"/>
          <w:sz w:val="24"/>
          <w:highlight w:val="none"/>
        </w:rPr>
      </w:pPr>
    </w:p>
    <w:p w14:paraId="4D92F1F5">
      <w:pPr>
        <w:pStyle w:val="36"/>
        <w:ind w:firstLine="240"/>
        <w:rPr>
          <w:rFonts w:hint="eastAsia" w:ascii="宋体" w:hAnsi="宋体" w:eastAsia="宋体" w:cs="宋体"/>
          <w:sz w:val="24"/>
          <w:highlight w:val="none"/>
        </w:rPr>
      </w:pPr>
    </w:p>
    <w:p w14:paraId="334F5977">
      <w:pPr>
        <w:pStyle w:val="36"/>
        <w:ind w:firstLine="240"/>
        <w:rPr>
          <w:rFonts w:hint="eastAsia" w:ascii="宋体" w:hAnsi="宋体" w:eastAsia="宋体" w:cs="宋体"/>
          <w:sz w:val="24"/>
          <w:highlight w:val="none"/>
        </w:rPr>
      </w:pPr>
    </w:p>
    <w:p w14:paraId="39636D84">
      <w:pPr>
        <w:rPr>
          <w:rFonts w:hint="eastAsia" w:ascii="宋体" w:hAnsi="宋体" w:eastAsia="宋体" w:cs="宋体"/>
          <w:sz w:val="24"/>
          <w:highlight w:val="none"/>
        </w:rPr>
      </w:pPr>
      <w:r>
        <w:rPr>
          <w:rFonts w:hint="eastAsia" w:ascii="宋体" w:hAnsi="宋体" w:eastAsia="宋体" w:cs="宋体"/>
          <w:sz w:val="24"/>
          <w:highlight w:val="none"/>
        </w:rPr>
        <w:br w:type="page"/>
      </w:r>
    </w:p>
    <w:p w14:paraId="4DFAC40D">
      <w:pPr>
        <w:spacing w:line="360" w:lineRule="auto"/>
        <w:jc w:val="center"/>
        <w:rPr>
          <w:rFonts w:hint="eastAsia" w:ascii="宋体" w:hAnsi="宋体" w:eastAsia="宋体" w:cs="宋体"/>
          <w:highlight w:val="none"/>
        </w:rPr>
      </w:pPr>
      <w:r>
        <w:rPr>
          <w:rFonts w:hint="eastAsia" w:ascii="宋体" w:hAnsi="宋体" w:eastAsia="宋体" w:cs="宋体"/>
          <w:sz w:val="24"/>
          <w:highlight w:val="none"/>
        </w:rPr>
        <w:t>格式11</w:t>
      </w:r>
    </w:p>
    <w:p w14:paraId="30FD1554">
      <w:pPr>
        <w:spacing w:line="380" w:lineRule="exact"/>
        <w:jc w:val="center"/>
        <w:rPr>
          <w:rFonts w:hint="eastAsia" w:ascii="宋体" w:hAnsi="宋体" w:eastAsia="宋体" w:cs="宋体"/>
          <w:sz w:val="24"/>
          <w:highlight w:val="none"/>
        </w:rPr>
      </w:pPr>
      <w:r>
        <w:rPr>
          <w:rFonts w:hint="eastAsia" w:ascii="宋体" w:hAnsi="宋体" w:eastAsia="宋体" w:cs="宋体"/>
          <w:sz w:val="24"/>
          <w:highlight w:val="none"/>
        </w:rPr>
        <w:t>政府采购供应商诚信承诺书</w:t>
      </w:r>
    </w:p>
    <w:p w14:paraId="1B5DA2CA">
      <w:pPr>
        <w:keepNext w:val="0"/>
        <w:keepLines w:val="0"/>
        <w:pageBreakBefore w:val="0"/>
        <w:widowControl w:val="0"/>
        <w:kinsoku/>
        <w:wordWrap/>
        <w:overflowPunct/>
        <w:topLinePunct w:val="0"/>
        <w:autoSpaceDE/>
        <w:autoSpaceDN/>
        <w:bidi w:val="0"/>
        <w:adjustRightInd/>
        <w:snapToGrid/>
        <w:spacing w:line="460" w:lineRule="exact"/>
        <w:ind w:firstLine="720" w:firstLineChars="300"/>
        <w:textAlignment w:val="auto"/>
        <w:rPr>
          <w:rFonts w:hint="eastAsia" w:ascii="宋体" w:hAnsi="宋体" w:eastAsia="宋体" w:cs="宋体"/>
          <w:sz w:val="24"/>
          <w:highlight w:val="none"/>
        </w:rPr>
      </w:pPr>
      <w:r>
        <w:rPr>
          <w:rFonts w:hint="eastAsia" w:ascii="宋体" w:hAnsi="宋体" w:eastAsia="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260FA45">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highlight w:val="none"/>
        </w:rPr>
      </w:pPr>
      <w:r>
        <w:rPr>
          <w:rFonts w:hint="eastAsia" w:ascii="宋体" w:hAnsi="宋体" w:eastAsia="宋体" w:cs="宋体"/>
          <w:sz w:val="24"/>
          <w:highlight w:val="none"/>
        </w:rPr>
        <w:t>（一）提供虚假材料谋取中标;</w:t>
      </w:r>
    </w:p>
    <w:p w14:paraId="5759CCF0">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highlight w:val="none"/>
        </w:rPr>
      </w:pPr>
      <w:r>
        <w:rPr>
          <w:rFonts w:hint="eastAsia" w:ascii="宋体" w:hAnsi="宋体" w:eastAsia="宋体" w:cs="宋体"/>
          <w:sz w:val="24"/>
          <w:highlight w:val="none"/>
        </w:rPr>
        <w:t>（二）采取不正当手段诋毁、排挤其他供应商;</w:t>
      </w:r>
    </w:p>
    <w:p w14:paraId="44E43492">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highlight w:val="none"/>
        </w:rPr>
      </w:pPr>
      <w:r>
        <w:rPr>
          <w:rFonts w:hint="eastAsia" w:ascii="宋体" w:hAnsi="宋体" w:eastAsia="宋体" w:cs="宋体"/>
          <w:sz w:val="24"/>
          <w:highlight w:val="none"/>
        </w:rPr>
        <w:t>（三）与招标采购单位、其他投标人恶意串通;</w:t>
      </w:r>
    </w:p>
    <w:p w14:paraId="59FD2FBC">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highlight w:val="none"/>
        </w:rPr>
      </w:pPr>
      <w:r>
        <w:rPr>
          <w:rFonts w:hint="eastAsia" w:ascii="宋体" w:hAnsi="宋体" w:eastAsia="宋体" w:cs="宋体"/>
          <w:sz w:val="24"/>
          <w:highlight w:val="none"/>
        </w:rPr>
        <w:t>（四）向招标采购单位或提供其他不正当利益;</w:t>
      </w:r>
    </w:p>
    <w:p w14:paraId="1819DE82">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highlight w:val="none"/>
        </w:rPr>
      </w:pPr>
      <w:r>
        <w:rPr>
          <w:rFonts w:hint="eastAsia" w:ascii="宋体" w:hAnsi="宋体" w:eastAsia="宋体" w:cs="宋体"/>
          <w:sz w:val="24"/>
          <w:highlight w:val="none"/>
        </w:rPr>
        <w:t>（五）在招标过程中与招标采购单位进行协商谈判、不按照招标文件和投标文件订立合同，或者与采购人另立背离合同实质性内容协议;</w:t>
      </w:r>
    </w:p>
    <w:p w14:paraId="0791E413">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highlight w:val="none"/>
        </w:rPr>
      </w:pPr>
      <w:r>
        <w:rPr>
          <w:rFonts w:hint="eastAsia" w:ascii="宋体" w:hAnsi="宋体" w:eastAsia="宋体" w:cs="宋体"/>
          <w:sz w:val="24"/>
          <w:highlight w:val="none"/>
        </w:rPr>
        <w:t>（六）开标后擅自撤销投标，影响招标继续进行的或领取招标文件纳投标保证金后不投标导致废标;</w:t>
      </w:r>
    </w:p>
    <w:p w14:paraId="3522EF8E">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highlight w:val="none"/>
        </w:rPr>
      </w:pPr>
      <w:r>
        <w:rPr>
          <w:rFonts w:hint="eastAsia" w:ascii="宋体" w:hAnsi="宋体" w:eastAsia="宋体" w:cs="宋体"/>
          <w:sz w:val="24"/>
          <w:highlight w:val="none"/>
        </w:rPr>
        <w:t>（七）中标后无正当理由，在规定时间内不与采购单位签订合同;</w:t>
      </w:r>
    </w:p>
    <w:p w14:paraId="05610C56">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highlight w:val="none"/>
        </w:rPr>
      </w:pPr>
      <w:r>
        <w:rPr>
          <w:rFonts w:hint="eastAsia" w:ascii="宋体" w:hAnsi="宋体" w:eastAsia="宋体" w:cs="宋体"/>
          <w:sz w:val="24"/>
          <w:highlight w:val="none"/>
        </w:rPr>
        <w:t>（八）将中标项目转让给他人或非法分包他人;</w:t>
      </w:r>
    </w:p>
    <w:p w14:paraId="01A17591">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highlight w:val="none"/>
        </w:rPr>
      </w:pPr>
      <w:r>
        <w:rPr>
          <w:rFonts w:hint="eastAsia" w:ascii="宋体" w:hAnsi="宋体" w:eastAsia="宋体" w:cs="宋体"/>
          <w:sz w:val="24"/>
          <w:highlight w:val="none"/>
        </w:rPr>
        <w:t>（九）无正当理由，拒绝履行合同义务;</w:t>
      </w:r>
    </w:p>
    <w:p w14:paraId="3958BFCA">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highlight w:val="none"/>
        </w:rPr>
      </w:pPr>
      <w:r>
        <w:rPr>
          <w:rFonts w:hint="eastAsia" w:ascii="宋体" w:hAnsi="宋体" w:eastAsia="宋体" w:cs="宋体"/>
          <w:sz w:val="24"/>
          <w:highlight w:val="none"/>
        </w:rPr>
        <w:t>（十）无正当理由放弃中标（成交）项目;</w:t>
      </w:r>
    </w:p>
    <w:p w14:paraId="2AD6B096">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highlight w:val="none"/>
        </w:rPr>
      </w:pPr>
      <w:r>
        <w:rPr>
          <w:rFonts w:hint="eastAsia" w:ascii="宋体" w:hAnsi="宋体" w:eastAsia="宋体" w:cs="宋体"/>
          <w:sz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2FEDBE34">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highlight w:val="none"/>
        </w:rPr>
      </w:pPr>
      <w:r>
        <w:rPr>
          <w:rFonts w:hint="eastAsia" w:ascii="宋体" w:hAnsi="宋体" w:eastAsia="宋体" w:cs="宋体"/>
          <w:sz w:val="24"/>
          <w:highlight w:val="none"/>
        </w:rPr>
        <w:t>（十二）与采购人串通，对尚未履约完毕的采购项目出具虚假验收报告；</w:t>
      </w:r>
    </w:p>
    <w:p w14:paraId="0EA1956F">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highlight w:val="none"/>
        </w:rPr>
      </w:pPr>
      <w:r>
        <w:rPr>
          <w:rFonts w:hint="eastAsia" w:ascii="宋体" w:hAnsi="宋体" w:eastAsia="宋体" w:cs="宋体"/>
          <w:sz w:val="24"/>
          <w:highlight w:val="none"/>
        </w:rPr>
        <w:t>（十三）无不可抗力因素，拒绝提供售后服务、售后服务态度恶劣、故意提高维修配件价格（高于市场平均价）；</w:t>
      </w:r>
    </w:p>
    <w:p w14:paraId="13C71662">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highlight w:val="none"/>
        </w:rPr>
      </w:pPr>
      <w:r>
        <w:rPr>
          <w:rFonts w:hint="eastAsia" w:ascii="宋体" w:hAnsi="宋体" w:eastAsia="宋体" w:cs="宋体"/>
          <w:sz w:val="24"/>
          <w:highlight w:val="none"/>
        </w:rPr>
        <w:t>（十四）开标后对招标文件的相关内容再进行质疑；</w:t>
      </w:r>
    </w:p>
    <w:p w14:paraId="6F03E17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highlight w:val="none"/>
        </w:rPr>
      </w:pPr>
      <w:r>
        <w:rPr>
          <w:rFonts w:hint="eastAsia" w:ascii="宋体" w:hAnsi="宋体" w:eastAsia="宋体" w:cs="宋体"/>
          <w:sz w:val="24"/>
          <w:highlight w:val="none"/>
        </w:rPr>
        <w:t>（十五）恶意投诉的行为：投诉经查无实据的、捏造事实或者提供虚假设诉材料；</w:t>
      </w:r>
    </w:p>
    <w:p w14:paraId="460711D0">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highlight w:val="none"/>
        </w:rPr>
      </w:pPr>
      <w:r>
        <w:rPr>
          <w:rFonts w:hint="eastAsia" w:ascii="宋体" w:hAnsi="宋体" w:eastAsia="宋体" w:cs="宋体"/>
          <w:sz w:val="24"/>
          <w:highlight w:val="none"/>
        </w:rPr>
        <w:t>（十六）拒绝有关部门监督检查或者提供虚假情况；</w:t>
      </w:r>
    </w:p>
    <w:p w14:paraId="0D765408">
      <w:pPr>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宋体" w:hAnsi="宋体" w:eastAsia="宋体" w:cs="宋体"/>
          <w:sz w:val="24"/>
          <w:highlight w:val="none"/>
        </w:rPr>
      </w:pPr>
      <w:r>
        <w:rPr>
          <w:rFonts w:hint="eastAsia" w:ascii="宋体" w:hAnsi="宋体" w:eastAsia="宋体" w:cs="宋体"/>
          <w:sz w:val="24"/>
          <w:highlight w:val="none"/>
        </w:rPr>
        <w:t>（十七）政府采购监管部门认定的其他政府采购活动中的不诚信行为。</w:t>
      </w:r>
    </w:p>
    <w:p w14:paraId="5D4D40CC">
      <w:pPr>
        <w:spacing w:line="380" w:lineRule="exact"/>
        <w:ind w:firstLine="3360" w:firstLineChars="1400"/>
        <w:rPr>
          <w:rFonts w:hint="eastAsia" w:ascii="宋体" w:hAnsi="宋体" w:eastAsia="宋体" w:cs="宋体"/>
          <w:sz w:val="24"/>
          <w:highlight w:val="none"/>
        </w:rPr>
      </w:pPr>
      <w:r>
        <w:rPr>
          <w:rFonts w:hint="eastAsia" w:ascii="宋体" w:hAnsi="宋体" w:eastAsia="宋体" w:cs="宋体"/>
          <w:sz w:val="24"/>
          <w:highlight w:val="none"/>
        </w:rPr>
        <w:t>供应商名称：（盖章）</w:t>
      </w:r>
    </w:p>
    <w:p w14:paraId="1E799D54">
      <w:pPr>
        <w:spacing w:line="380" w:lineRule="exact"/>
        <w:ind w:firstLine="3360" w:firstLineChars="1400"/>
        <w:rPr>
          <w:rFonts w:hint="eastAsia" w:ascii="宋体" w:hAnsi="宋体" w:eastAsia="宋体" w:cs="宋体"/>
          <w:sz w:val="24"/>
          <w:highlight w:val="none"/>
        </w:rPr>
      </w:pPr>
      <w:r>
        <w:rPr>
          <w:rFonts w:hint="eastAsia" w:ascii="宋体" w:hAnsi="宋体" w:eastAsia="宋体" w:cs="宋体"/>
          <w:sz w:val="24"/>
          <w:highlight w:val="none"/>
        </w:rPr>
        <w:t>法人</w:t>
      </w:r>
      <w:r>
        <w:rPr>
          <w:rFonts w:hint="eastAsia" w:ascii="宋体" w:hAnsi="宋体" w:eastAsia="宋体" w:cs="宋体"/>
          <w:sz w:val="24"/>
          <w:highlight w:val="none"/>
          <w:lang w:eastAsia="zh-CN"/>
        </w:rPr>
        <w:t>和</w:t>
      </w:r>
      <w:r>
        <w:rPr>
          <w:rFonts w:hint="eastAsia" w:ascii="宋体" w:hAnsi="宋体" w:eastAsia="宋体" w:cs="宋体"/>
          <w:sz w:val="24"/>
          <w:highlight w:val="none"/>
        </w:rPr>
        <w:t>授权委托人：（</w:t>
      </w:r>
      <w:r>
        <w:rPr>
          <w:rFonts w:hint="eastAsia" w:ascii="宋体" w:hAnsi="宋体" w:eastAsia="宋体" w:cs="宋体"/>
          <w:sz w:val="24"/>
          <w:highlight w:val="none"/>
          <w:lang w:eastAsia="zh-CN"/>
        </w:rPr>
        <w:t>签章</w:t>
      </w:r>
      <w:r>
        <w:rPr>
          <w:rFonts w:hint="eastAsia" w:ascii="宋体" w:hAnsi="宋体" w:eastAsia="宋体" w:cs="宋体"/>
          <w:sz w:val="24"/>
          <w:highlight w:val="none"/>
        </w:rPr>
        <w:t>）</w:t>
      </w:r>
    </w:p>
    <w:p w14:paraId="26D7BC0F">
      <w:pPr>
        <w:spacing w:line="380" w:lineRule="exact"/>
        <w:ind w:firstLine="3360" w:firstLineChars="1400"/>
        <w:rPr>
          <w:rFonts w:hint="eastAsia" w:ascii="宋体" w:hAnsi="宋体" w:eastAsia="宋体" w:cs="宋体"/>
          <w:b/>
          <w:sz w:val="24"/>
          <w:highlight w:val="none"/>
        </w:rPr>
      </w:pPr>
      <w:r>
        <w:rPr>
          <w:rFonts w:hint="eastAsia" w:ascii="宋体" w:hAnsi="宋体" w:eastAsia="宋体" w:cs="宋体"/>
          <w:sz w:val="24"/>
          <w:highlight w:val="none"/>
        </w:rPr>
        <w:t>日期：年月日</w:t>
      </w:r>
    </w:p>
    <w:p w14:paraId="14DFFF65">
      <w:pPr>
        <w:pStyle w:val="3"/>
        <w:spacing w:before="0" w:after="0" w:line="500" w:lineRule="exact"/>
        <w:ind w:firstLine="0"/>
        <w:rPr>
          <w:rFonts w:hint="eastAsia" w:ascii="宋体" w:hAnsi="宋体" w:eastAsia="宋体" w:cs="宋体"/>
          <w:b/>
          <w:bCs w:val="0"/>
          <w:sz w:val="32"/>
          <w:szCs w:val="32"/>
          <w:highlight w:val="none"/>
          <w:lang w:val="en-US"/>
        </w:rPr>
      </w:pPr>
      <w:r>
        <w:rPr>
          <w:rFonts w:hint="eastAsia" w:ascii="宋体" w:hAnsi="宋体" w:cs="宋体"/>
          <w:b/>
          <w:bCs w:val="0"/>
          <w:sz w:val="32"/>
          <w:szCs w:val="32"/>
          <w:highlight w:val="none"/>
        </w:rPr>
        <w:t xml:space="preserve">第五章  </w:t>
      </w:r>
      <w:r>
        <w:rPr>
          <w:rFonts w:hint="eastAsia" w:ascii="宋体" w:hAnsi="宋体" w:eastAsia="宋体" w:cs="宋体"/>
          <w:b/>
          <w:bCs w:val="0"/>
          <w:w w:val="92"/>
          <w:sz w:val="32"/>
          <w:szCs w:val="32"/>
          <w:highlight w:val="none"/>
          <w:lang w:val="en-US"/>
        </w:rPr>
        <w:t>周口市</w:t>
      </w:r>
      <w:r>
        <w:rPr>
          <w:rFonts w:hint="eastAsia" w:ascii="宋体" w:hAnsi="宋体" w:eastAsia="宋体" w:cs="宋体"/>
          <w:b/>
          <w:bCs w:val="0"/>
          <w:sz w:val="32"/>
          <w:szCs w:val="32"/>
          <w:highlight w:val="none"/>
          <w:lang w:val="en-US"/>
        </w:rPr>
        <w:t>政府采购合同（服务类）标准文本</w:t>
      </w:r>
    </w:p>
    <w:p w14:paraId="4B23C372">
      <w:pPr>
        <w:ind w:firstLine="640" w:firstLineChars="200"/>
        <w:jc w:val="both"/>
        <w:rPr>
          <w:rFonts w:hint="eastAsia" w:ascii="宋体" w:hAnsi="宋体" w:eastAsia="宋体" w:cs="宋体"/>
          <w:sz w:val="32"/>
          <w:szCs w:val="32"/>
          <w:highlight w:val="none"/>
          <w:lang w:val="en-US"/>
        </w:rPr>
      </w:pPr>
    </w:p>
    <w:p w14:paraId="20EE1165">
      <w:pPr>
        <w:pStyle w:val="80"/>
        <w:spacing w:beforeLines="0" w:afterLines="0"/>
        <w:ind w:left="0" w:firstLine="640" w:firstLineChars="200"/>
        <w:jc w:val="both"/>
        <w:rPr>
          <w:rFonts w:hint="eastAsia" w:ascii="宋体" w:hAnsi="宋体" w:eastAsia="宋体" w:cs="宋体"/>
          <w:sz w:val="32"/>
          <w:szCs w:val="32"/>
          <w:highlight w:val="none"/>
          <w:lang w:val="en-US"/>
        </w:rPr>
      </w:pPr>
    </w:p>
    <w:p w14:paraId="2A41190B">
      <w:pPr>
        <w:pStyle w:val="80"/>
        <w:spacing w:beforeLines="0" w:afterLines="0"/>
        <w:ind w:left="0" w:firstLine="640" w:firstLineChars="200"/>
        <w:jc w:val="both"/>
        <w:rPr>
          <w:rFonts w:hint="eastAsia" w:ascii="宋体" w:hAnsi="宋体" w:eastAsia="宋体" w:cs="宋体"/>
          <w:sz w:val="32"/>
          <w:szCs w:val="32"/>
          <w:highlight w:val="none"/>
          <w:lang w:val="en-US"/>
        </w:rPr>
      </w:pPr>
    </w:p>
    <w:p w14:paraId="685D4374">
      <w:pPr>
        <w:pStyle w:val="80"/>
        <w:spacing w:beforeLines="0" w:afterLines="0"/>
        <w:ind w:left="0" w:firstLine="600" w:firstLineChars="200"/>
        <w:jc w:val="both"/>
        <w:rPr>
          <w:rFonts w:hint="eastAsia" w:ascii="宋体" w:hAnsi="宋体" w:eastAsia="宋体" w:cs="宋体"/>
          <w:sz w:val="30"/>
          <w:szCs w:val="30"/>
          <w:highlight w:val="none"/>
          <w:lang w:val="en-US"/>
        </w:rPr>
      </w:pPr>
    </w:p>
    <w:p w14:paraId="17150B6F">
      <w:pPr>
        <w:pStyle w:val="80"/>
        <w:spacing w:beforeLines="0" w:afterLines="0"/>
        <w:ind w:left="0" w:firstLine="600" w:firstLineChars="200"/>
        <w:jc w:val="both"/>
        <w:rPr>
          <w:rFonts w:hint="eastAsia" w:ascii="宋体" w:hAnsi="宋体" w:eastAsia="宋体" w:cs="宋体"/>
          <w:sz w:val="30"/>
          <w:szCs w:val="30"/>
          <w:highlight w:val="none"/>
          <w:lang w:val="en-US"/>
        </w:rPr>
      </w:pPr>
    </w:p>
    <w:p w14:paraId="677D48A0">
      <w:pPr>
        <w:pStyle w:val="80"/>
        <w:spacing w:beforeLines="0" w:afterLines="0"/>
        <w:ind w:left="0" w:firstLine="600" w:firstLineChars="200"/>
        <w:jc w:val="both"/>
        <w:rPr>
          <w:rFonts w:hint="eastAsia" w:ascii="宋体" w:hAnsi="宋体" w:eastAsia="宋体" w:cs="宋体"/>
          <w:sz w:val="30"/>
          <w:szCs w:val="30"/>
          <w:highlight w:val="none"/>
          <w:lang w:val="en-US"/>
        </w:rPr>
      </w:pPr>
    </w:p>
    <w:p w14:paraId="7EBA341F">
      <w:pPr>
        <w:pStyle w:val="80"/>
        <w:spacing w:beforeLines="0" w:afterLines="0"/>
        <w:ind w:left="0" w:firstLine="600" w:firstLineChars="200"/>
        <w:jc w:val="both"/>
        <w:rPr>
          <w:rFonts w:hint="eastAsia" w:ascii="宋体" w:hAnsi="宋体" w:eastAsia="宋体" w:cs="宋体"/>
          <w:sz w:val="30"/>
          <w:szCs w:val="30"/>
          <w:highlight w:val="none"/>
          <w:lang w:val="en-US"/>
        </w:rPr>
      </w:pPr>
    </w:p>
    <w:p w14:paraId="17BF7B82">
      <w:pPr>
        <w:pStyle w:val="80"/>
        <w:spacing w:beforeLines="0" w:afterLines="0"/>
        <w:ind w:left="0" w:firstLine="600" w:firstLineChars="200"/>
        <w:jc w:val="both"/>
        <w:rPr>
          <w:rFonts w:hint="eastAsia" w:ascii="宋体" w:hAnsi="宋体" w:eastAsia="宋体" w:cs="宋体"/>
          <w:sz w:val="30"/>
          <w:szCs w:val="30"/>
          <w:highlight w:val="none"/>
          <w:lang w:val="en-US"/>
        </w:rPr>
      </w:pPr>
    </w:p>
    <w:p w14:paraId="56615179">
      <w:pPr>
        <w:pStyle w:val="80"/>
        <w:spacing w:beforeLines="0" w:afterLines="0"/>
        <w:ind w:left="0" w:firstLine="600" w:firstLineChars="200"/>
        <w:jc w:val="both"/>
        <w:rPr>
          <w:rFonts w:hint="eastAsia" w:ascii="宋体" w:hAnsi="宋体" w:eastAsia="宋体" w:cs="宋体"/>
          <w:sz w:val="30"/>
          <w:szCs w:val="30"/>
          <w:highlight w:val="none"/>
          <w:lang w:val="en-US"/>
        </w:rPr>
      </w:pPr>
    </w:p>
    <w:p w14:paraId="4CFA56D0">
      <w:pPr>
        <w:pStyle w:val="80"/>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政府采购项目名称：</w:t>
      </w:r>
    </w:p>
    <w:p w14:paraId="478DFA05">
      <w:pPr>
        <w:pStyle w:val="80"/>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政府采购项目编号：</w:t>
      </w:r>
    </w:p>
    <w:p w14:paraId="5B1EF6C6">
      <w:pPr>
        <w:pStyle w:val="80"/>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采      购    人：</w:t>
      </w:r>
    </w:p>
    <w:p w14:paraId="42949BAE">
      <w:pPr>
        <w:pStyle w:val="80"/>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供      应    商：</w:t>
      </w:r>
    </w:p>
    <w:p w14:paraId="6B29086F">
      <w:pPr>
        <w:pStyle w:val="80"/>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合  同  签 订 地：</w:t>
      </w:r>
    </w:p>
    <w:p w14:paraId="5CF0B9A4">
      <w:pPr>
        <w:pStyle w:val="80"/>
        <w:spacing w:beforeLines="0" w:afterLines="0"/>
        <w:ind w:left="0" w:firstLine="600" w:firstLineChars="200"/>
        <w:jc w:val="both"/>
        <w:rPr>
          <w:rFonts w:hint="eastAsia" w:ascii="宋体" w:hAnsi="宋体" w:eastAsia="宋体" w:cs="宋体"/>
          <w:sz w:val="30"/>
          <w:szCs w:val="30"/>
          <w:highlight w:val="none"/>
          <w:lang w:val="en-US"/>
        </w:rPr>
      </w:pPr>
      <w:r>
        <w:rPr>
          <w:rFonts w:hint="eastAsia" w:ascii="宋体" w:hAnsi="宋体" w:eastAsia="宋体" w:cs="宋体"/>
          <w:sz w:val="30"/>
          <w:szCs w:val="30"/>
          <w:highlight w:val="none"/>
          <w:lang w:val="en-US"/>
        </w:rPr>
        <w:t>合 同 签订 时 间：</w:t>
      </w:r>
    </w:p>
    <w:p w14:paraId="3F8DD499">
      <w:pPr>
        <w:pStyle w:val="80"/>
        <w:spacing w:beforeLines="0" w:afterLines="0"/>
        <w:ind w:left="0" w:firstLine="600" w:firstLineChars="200"/>
        <w:jc w:val="both"/>
        <w:rPr>
          <w:rFonts w:hint="eastAsia" w:ascii="宋体" w:hAnsi="宋体" w:eastAsia="宋体" w:cs="宋体"/>
          <w:sz w:val="30"/>
          <w:szCs w:val="30"/>
          <w:highlight w:val="none"/>
          <w:lang w:val="en-US"/>
        </w:rPr>
      </w:pPr>
    </w:p>
    <w:p w14:paraId="169F08DC">
      <w:pPr>
        <w:pStyle w:val="80"/>
        <w:spacing w:beforeLines="0" w:afterLines="0"/>
        <w:ind w:left="0" w:firstLine="600" w:firstLineChars="200"/>
        <w:jc w:val="both"/>
        <w:rPr>
          <w:rFonts w:hint="eastAsia" w:ascii="宋体" w:hAnsi="宋体" w:eastAsia="宋体" w:cs="宋体"/>
          <w:sz w:val="30"/>
          <w:szCs w:val="30"/>
          <w:highlight w:val="none"/>
          <w:lang w:val="en-US"/>
        </w:rPr>
      </w:pPr>
    </w:p>
    <w:p w14:paraId="757FE3C5">
      <w:pPr>
        <w:pStyle w:val="80"/>
        <w:spacing w:beforeLines="0" w:afterLines="0"/>
        <w:ind w:left="0" w:firstLine="600" w:firstLineChars="200"/>
        <w:jc w:val="both"/>
        <w:rPr>
          <w:rFonts w:hint="eastAsia" w:ascii="宋体" w:hAnsi="宋体" w:eastAsia="宋体" w:cs="宋体"/>
          <w:sz w:val="30"/>
          <w:szCs w:val="30"/>
          <w:highlight w:val="none"/>
          <w:lang w:val="en-US"/>
        </w:rPr>
      </w:pPr>
    </w:p>
    <w:p w14:paraId="691C0323">
      <w:pPr>
        <w:pStyle w:val="80"/>
        <w:spacing w:beforeLines="0" w:afterLines="0"/>
        <w:ind w:left="0" w:firstLine="600" w:firstLineChars="200"/>
        <w:jc w:val="both"/>
        <w:rPr>
          <w:rFonts w:hint="eastAsia" w:ascii="宋体" w:hAnsi="宋体" w:eastAsia="宋体" w:cs="宋体"/>
          <w:sz w:val="30"/>
          <w:szCs w:val="30"/>
          <w:highlight w:val="none"/>
          <w:lang w:val="en-US"/>
        </w:rPr>
      </w:pPr>
    </w:p>
    <w:p w14:paraId="750B9BFA">
      <w:pPr>
        <w:pStyle w:val="80"/>
        <w:spacing w:beforeLines="0" w:afterLines="0"/>
        <w:ind w:left="0" w:firstLine="600" w:firstLineChars="200"/>
        <w:jc w:val="both"/>
        <w:rPr>
          <w:rFonts w:hint="eastAsia" w:ascii="宋体" w:hAnsi="宋体" w:eastAsia="宋体" w:cs="宋体"/>
          <w:sz w:val="30"/>
          <w:szCs w:val="30"/>
          <w:highlight w:val="none"/>
          <w:lang w:val="en-US"/>
        </w:rPr>
      </w:pPr>
    </w:p>
    <w:p w14:paraId="7D93B6E8">
      <w:pPr>
        <w:pStyle w:val="80"/>
        <w:spacing w:beforeLines="0" w:afterLines="0"/>
        <w:ind w:left="0" w:firstLine="600" w:firstLineChars="200"/>
        <w:jc w:val="both"/>
        <w:rPr>
          <w:rFonts w:hint="eastAsia" w:ascii="宋体" w:hAnsi="宋体" w:eastAsia="宋体" w:cs="宋体"/>
          <w:sz w:val="30"/>
          <w:szCs w:val="30"/>
          <w:highlight w:val="none"/>
          <w:lang w:val="en-US"/>
        </w:rPr>
      </w:pPr>
    </w:p>
    <w:p w14:paraId="36400AA7">
      <w:pPr>
        <w:pStyle w:val="80"/>
        <w:pageBreakBefore w:val="0"/>
        <w:wordWrap/>
        <w:autoSpaceDE/>
        <w:autoSpaceDN/>
        <w:bidi w:val="0"/>
        <w:adjustRightInd/>
        <w:snapToGrid/>
        <w:spacing w:beforeLines="0" w:afterLines="0" w:line="360" w:lineRule="auto"/>
        <w:ind w:left="0"/>
        <w:jc w:val="center"/>
        <w:textAlignment w:val="auto"/>
        <w:rPr>
          <w:rFonts w:hint="eastAsia" w:ascii="宋体" w:hAnsi="宋体" w:eastAsia="宋体" w:cs="宋体"/>
          <w:sz w:val="32"/>
          <w:szCs w:val="32"/>
          <w:highlight w:val="none"/>
        </w:rPr>
      </w:pPr>
      <w:r>
        <w:rPr>
          <w:rFonts w:hint="eastAsia" w:ascii="宋体" w:hAnsi="宋体" w:eastAsia="宋体" w:cs="宋体"/>
          <w:sz w:val="32"/>
          <w:szCs w:val="32"/>
          <w:highlight w:val="none"/>
        </w:rPr>
        <w:t>合同签订指引</w:t>
      </w:r>
    </w:p>
    <w:p w14:paraId="5581D18A">
      <w:pPr>
        <w:pStyle w:val="80"/>
        <w:pageBreakBefore w:val="0"/>
        <w:wordWrap/>
        <w:autoSpaceDE/>
        <w:autoSpaceDN/>
        <w:bidi w:val="0"/>
        <w:adjustRightInd/>
        <w:snapToGrid/>
        <w:spacing w:beforeLines="0" w:afterLines="0" w:line="360" w:lineRule="auto"/>
        <w:ind w:left="0"/>
        <w:jc w:val="both"/>
        <w:textAlignment w:val="auto"/>
        <w:rPr>
          <w:rFonts w:hint="eastAsia" w:ascii="宋体" w:hAnsi="宋体" w:eastAsia="宋体" w:cs="宋体"/>
          <w:sz w:val="30"/>
          <w:szCs w:val="30"/>
          <w:highlight w:val="none"/>
        </w:rPr>
      </w:pPr>
    </w:p>
    <w:p w14:paraId="452A51FD">
      <w:pPr>
        <w:pStyle w:val="80"/>
        <w:pageBreakBefore w:val="0"/>
        <w:wordWrap/>
        <w:autoSpaceDE/>
        <w:autoSpaceDN/>
        <w:bidi w:val="0"/>
        <w:adjustRightInd/>
        <w:snapToGrid/>
        <w:spacing w:beforeLines="0" w:afterLines="0" w:line="360" w:lineRule="auto"/>
        <w:ind w:left="0"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rPr>
        <w:t>一、采购人在签订合同时应提供的资料：</w:t>
      </w:r>
    </w:p>
    <w:p w14:paraId="537BA66F">
      <w:pPr>
        <w:pStyle w:val="80"/>
        <w:pageBreakBefore w:val="0"/>
        <w:wordWrap/>
        <w:autoSpaceDE/>
        <w:autoSpaceDN/>
        <w:bidi w:val="0"/>
        <w:adjustRightInd/>
        <w:snapToGrid/>
        <w:spacing w:beforeLines="0" w:afterLines="0" w:line="360" w:lineRule="auto"/>
        <w:ind w:left="0"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1、该政府采购项目的</w:t>
      </w:r>
      <w:r>
        <w:rPr>
          <w:rFonts w:hint="eastAsia" w:ascii="宋体" w:hAnsi="宋体" w:eastAsia="宋体" w:cs="宋体"/>
          <w:sz w:val="21"/>
          <w:szCs w:val="21"/>
          <w:highlight w:val="none"/>
        </w:rPr>
        <w:t>招标采购文件（以网上发布内容为准）；</w:t>
      </w:r>
    </w:p>
    <w:p w14:paraId="72377DD8">
      <w:pPr>
        <w:pStyle w:val="80"/>
        <w:pageBreakBefore w:val="0"/>
        <w:wordWrap/>
        <w:autoSpaceDE/>
        <w:autoSpaceDN/>
        <w:bidi w:val="0"/>
        <w:adjustRightInd/>
        <w:snapToGrid/>
        <w:spacing w:beforeLines="0" w:afterLines="0" w:line="360" w:lineRule="auto"/>
        <w:ind w:left="0"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2、该政府采购项目</w:t>
      </w:r>
      <w:r>
        <w:rPr>
          <w:rFonts w:hint="eastAsia" w:ascii="宋体" w:hAnsi="宋体" w:eastAsia="宋体" w:cs="宋体"/>
          <w:sz w:val="21"/>
          <w:szCs w:val="21"/>
          <w:highlight w:val="none"/>
        </w:rPr>
        <w:t>招标文件的澄清和修改内容（公告内容）；</w:t>
      </w:r>
    </w:p>
    <w:p w14:paraId="04A7E7AD">
      <w:pPr>
        <w:pStyle w:val="80"/>
        <w:pageBreakBefore w:val="0"/>
        <w:wordWrap/>
        <w:autoSpaceDE/>
        <w:autoSpaceDN/>
        <w:bidi w:val="0"/>
        <w:adjustRightInd/>
        <w:snapToGrid/>
        <w:spacing w:beforeLines="0" w:afterLines="0" w:line="360" w:lineRule="auto"/>
        <w:ind w:left="0" w:firstLine="420" w:firstLineChars="200"/>
        <w:jc w:val="both"/>
        <w:textAlignment w:val="auto"/>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3、该政府采购项目评审报告；</w:t>
      </w:r>
    </w:p>
    <w:p w14:paraId="38CA7CB0">
      <w:pPr>
        <w:pStyle w:val="80"/>
        <w:pageBreakBefore w:val="0"/>
        <w:wordWrap/>
        <w:autoSpaceDE/>
        <w:autoSpaceDN/>
        <w:bidi w:val="0"/>
        <w:adjustRightInd/>
        <w:snapToGrid/>
        <w:spacing w:beforeLines="0" w:afterLines="0" w:line="360" w:lineRule="auto"/>
        <w:ind w:left="0" w:firstLine="420" w:firstLineChars="200"/>
        <w:jc w:val="both"/>
        <w:textAlignment w:val="auto"/>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4、采购单位法人授权委托书（法人到场并签字的除外）；</w:t>
      </w:r>
    </w:p>
    <w:p w14:paraId="11108AB7">
      <w:pPr>
        <w:pStyle w:val="80"/>
        <w:pageBreakBefore w:val="0"/>
        <w:wordWrap/>
        <w:autoSpaceDE/>
        <w:autoSpaceDN/>
        <w:bidi w:val="0"/>
        <w:adjustRightInd/>
        <w:snapToGrid/>
        <w:spacing w:beforeLines="0" w:afterLines="0" w:line="360" w:lineRule="auto"/>
        <w:ind w:left="0" w:firstLine="420" w:firstLineChars="200"/>
        <w:jc w:val="both"/>
        <w:textAlignment w:val="auto"/>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5、采购单位被授权人身份证件（法人到场并签字的除外）；</w:t>
      </w:r>
    </w:p>
    <w:p w14:paraId="6E45736A">
      <w:pPr>
        <w:pStyle w:val="80"/>
        <w:pageBreakBefore w:val="0"/>
        <w:wordWrap/>
        <w:autoSpaceDE/>
        <w:autoSpaceDN/>
        <w:bidi w:val="0"/>
        <w:adjustRightInd/>
        <w:snapToGrid/>
        <w:spacing w:beforeLines="0" w:afterLines="0" w:line="360" w:lineRule="auto"/>
        <w:ind w:left="0" w:firstLine="420" w:firstLineChars="200"/>
        <w:jc w:val="both"/>
        <w:textAlignment w:val="auto"/>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6、采购人和中标供应商（或服务商，下同）约定的其它内容（不得超出</w:t>
      </w:r>
      <w:r>
        <w:rPr>
          <w:rFonts w:hint="eastAsia" w:ascii="宋体" w:hAnsi="宋体" w:eastAsia="宋体" w:cs="宋体"/>
          <w:sz w:val="21"/>
          <w:szCs w:val="21"/>
          <w:highlight w:val="none"/>
        </w:rPr>
        <w:t>招标采购文件实质性内容</w:t>
      </w:r>
      <w:r>
        <w:rPr>
          <w:rFonts w:hint="eastAsia" w:ascii="宋体" w:hAnsi="宋体" w:eastAsia="宋体" w:cs="宋体"/>
          <w:sz w:val="21"/>
          <w:szCs w:val="21"/>
          <w:highlight w:val="none"/>
          <w:lang w:val="en-US"/>
        </w:rPr>
        <w:t>）。</w:t>
      </w:r>
    </w:p>
    <w:p w14:paraId="5ABE4EF2">
      <w:pPr>
        <w:pStyle w:val="80"/>
        <w:pageBreakBefore w:val="0"/>
        <w:wordWrap/>
        <w:autoSpaceDE/>
        <w:autoSpaceDN/>
        <w:bidi w:val="0"/>
        <w:adjustRightInd/>
        <w:snapToGrid/>
        <w:spacing w:beforeLines="0" w:afterLines="0" w:line="360" w:lineRule="auto"/>
        <w:ind w:left="0"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二、</w:t>
      </w:r>
      <w:r>
        <w:rPr>
          <w:rFonts w:hint="eastAsia" w:ascii="宋体" w:hAnsi="宋体" w:eastAsia="宋体" w:cs="宋体"/>
          <w:sz w:val="21"/>
          <w:szCs w:val="21"/>
          <w:highlight w:val="none"/>
        </w:rPr>
        <w:t>供应商在签订合同时应提供的资料：</w:t>
      </w:r>
    </w:p>
    <w:p w14:paraId="3BB9E9CE">
      <w:pPr>
        <w:pStyle w:val="80"/>
        <w:pageBreakBefore w:val="0"/>
        <w:wordWrap/>
        <w:autoSpaceDE/>
        <w:autoSpaceDN/>
        <w:bidi w:val="0"/>
        <w:adjustRightInd/>
        <w:snapToGrid/>
        <w:spacing w:beforeLines="0" w:afterLines="0" w:line="360" w:lineRule="auto"/>
        <w:ind w:left="0"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1、该政府采购项目的</w:t>
      </w:r>
      <w:r>
        <w:rPr>
          <w:rFonts w:hint="eastAsia" w:ascii="宋体" w:hAnsi="宋体" w:eastAsia="宋体" w:cs="宋体"/>
          <w:sz w:val="21"/>
          <w:szCs w:val="21"/>
          <w:highlight w:val="none"/>
        </w:rPr>
        <w:t>投标文件（纸质或</w:t>
      </w:r>
      <w:r>
        <w:rPr>
          <w:rFonts w:hint="eastAsia" w:ascii="宋体" w:hAnsi="宋体" w:eastAsia="宋体" w:cs="宋体"/>
          <w:sz w:val="21"/>
          <w:szCs w:val="21"/>
          <w:highlight w:val="none"/>
          <w:lang w:val="en-US"/>
        </w:rPr>
        <w:t>DPF格式的电子</w:t>
      </w:r>
      <w:r>
        <w:rPr>
          <w:rFonts w:hint="eastAsia" w:ascii="宋体" w:hAnsi="宋体" w:eastAsia="宋体" w:cs="宋体"/>
          <w:sz w:val="21"/>
          <w:szCs w:val="21"/>
          <w:highlight w:val="none"/>
        </w:rPr>
        <w:t>投标文件）；</w:t>
      </w:r>
    </w:p>
    <w:p w14:paraId="20E11C5F">
      <w:pPr>
        <w:pStyle w:val="80"/>
        <w:pageBreakBefore w:val="0"/>
        <w:wordWrap/>
        <w:autoSpaceDE/>
        <w:autoSpaceDN/>
        <w:bidi w:val="0"/>
        <w:adjustRightInd/>
        <w:snapToGrid/>
        <w:spacing w:beforeLines="0" w:afterLines="0" w:line="360" w:lineRule="auto"/>
        <w:ind w:left="0" w:firstLine="420" w:firstLineChars="200"/>
        <w:jc w:val="both"/>
        <w:textAlignment w:val="auto"/>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2、针对该项目评审时评审委员会提出的质询答复（纸质并签章）；</w:t>
      </w:r>
    </w:p>
    <w:p w14:paraId="2D362161">
      <w:pPr>
        <w:pStyle w:val="80"/>
        <w:pageBreakBefore w:val="0"/>
        <w:wordWrap/>
        <w:autoSpaceDE/>
        <w:autoSpaceDN/>
        <w:bidi w:val="0"/>
        <w:adjustRightInd/>
        <w:snapToGrid/>
        <w:spacing w:beforeLines="0" w:afterLines="0" w:line="360" w:lineRule="auto"/>
        <w:ind w:left="0" w:firstLine="420" w:firstLineChars="200"/>
        <w:jc w:val="both"/>
        <w:textAlignment w:val="auto"/>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3、该政府采购项目中标通知书；</w:t>
      </w:r>
    </w:p>
    <w:p w14:paraId="62D3A32B">
      <w:pPr>
        <w:pStyle w:val="80"/>
        <w:pageBreakBefore w:val="0"/>
        <w:wordWrap/>
        <w:autoSpaceDE/>
        <w:autoSpaceDN/>
        <w:bidi w:val="0"/>
        <w:adjustRightInd/>
        <w:snapToGrid/>
        <w:spacing w:beforeLines="0" w:afterLines="0" w:line="360" w:lineRule="auto"/>
        <w:ind w:left="0" w:firstLine="420" w:firstLineChars="200"/>
        <w:jc w:val="both"/>
        <w:textAlignment w:val="auto"/>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4、供应商法人授权委托书（法人到场并签字的除外）；</w:t>
      </w:r>
    </w:p>
    <w:p w14:paraId="29D67ABE">
      <w:pPr>
        <w:pStyle w:val="80"/>
        <w:pageBreakBefore w:val="0"/>
        <w:wordWrap/>
        <w:autoSpaceDE/>
        <w:autoSpaceDN/>
        <w:bidi w:val="0"/>
        <w:adjustRightInd/>
        <w:snapToGrid/>
        <w:spacing w:beforeLines="0" w:afterLines="0" w:line="360" w:lineRule="auto"/>
        <w:ind w:left="0" w:firstLine="420" w:firstLineChars="200"/>
        <w:jc w:val="both"/>
        <w:textAlignment w:val="auto"/>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5、供应商被授权人身份证件（法人到场并签字的除外）；</w:t>
      </w:r>
    </w:p>
    <w:p w14:paraId="2535B80A">
      <w:pPr>
        <w:pStyle w:val="80"/>
        <w:pageBreakBefore w:val="0"/>
        <w:wordWrap/>
        <w:autoSpaceDE/>
        <w:autoSpaceDN/>
        <w:bidi w:val="0"/>
        <w:adjustRightInd/>
        <w:snapToGrid/>
        <w:spacing w:beforeLines="0" w:afterLines="0" w:line="360" w:lineRule="auto"/>
        <w:ind w:left="0" w:firstLine="420" w:firstLineChars="200"/>
        <w:jc w:val="both"/>
        <w:textAlignment w:val="auto"/>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6、供应商和采购人约定的其它内容（不得超出</w:t>
      </w:r>
      <w:r>
        <w:rPr>
          <w:rFonts w:hint="eastAsia" w:ascii="宋体" w:hAnsi="宋体" w:eastAsia="宋体" w:cs="宋体"/>
          <w:sz w:val="21"/>
          <w:szCs w:val="21"/>
          <w:highlight w:val="none"/>
        </w:rPr>
        <w:t>招标采购文件实质性内容</w:t>
      </w:r>
      <w:r>
        <w:rPr>
          <w:rFonts w:hint="eastAsia" w:ascii="宋体" w:hAnsi="宋体" w:eastAsia="宋体" w:cs="宋体"/>
          <w:sz w:val="21"/>
          <w:szCs w:val="21"/>
          <w:highlight w:val="none"/>
          <w:lang w:val="en-US"/>
        </w:rPr>
        <w:t>）。</w:t>
      </w:r>
    </w:p>
    <w:p w14:paraId="5007840F">
      <w:pPr>
        <w:pStyle w:val="80"/>
        <w:pageBreakBefore w:val="0"/>
        <w:wordWrap/>
        <w:autoSpaceDE/>
        <w:autoSpaceDN/>
        <w:bidi w:val="0"/>
        <w:adjustRightInd/>
        <w:snapToGrid/>
        <w:spacing w:beforeLines="0" w:afterLines="0" w:line="360" w:lineRule="auto"/>
        <w:ind w:left="0" w:firstLine="420" w:firstLineChars="200"/>
        <w:jc w:val="both"/>
        <w:textAlignment w:val="auto"/>
        <w:rPr>
          <w:rFonts w:hint="eastAsia" w:ascii="宋体" w:hAnsi="宋体" w:eastAsia="宋体" w:cs="宋体"/>
          <w:sz w:val="30"/>
          <w:szCs w:val="30"/>
          <w:highlight w:val="none"/>
        </w:rPr>
      </w:pPr>
      <w:r>
        <w:rPr>
          <w:rFonts w:hint="eastAsia" w:ascii="宋体" w:hAnsi="宋体" w:eastAsia="宋体" w:cs="宋体"/>
          <w:sz w:val="21"/>
          <w:szCs w:val="21"/>
          <w:highlight w:val="none"/>
        </w:rPr>
        <w:t>三、本合同签订后二个工作日内有采购人在“周口市政府采购网”上进行合同公示。</w:t>
      </w:r>
    </w:p>
    <w:p w14:paraId="461CA928">
      <w:pPr>
        <w:pStyle w:val="80"/>
        <w:pageBreakBefore w:val="0"/>
        <w:wordWrap/>
        <w:autoSpaceDE/>
        <w:autoSpaceDN/>
        <w:bidi w:val="0"/>
        <w:adjustRightInd/>
        <w:snapToGrid/>
        <w:spacing w:beforeLines="0" w:afterLines="0" w:line="360" w:lineRule="auto"/>
        <w:ind w:left="0"/>
        <w:jc w:val="center"/>
        <w:textAlignment w:val="auto"/>
        <w:rPr>
          <w:rFonts w:hint="eastAsia" w:ascii="宋体" w:hAnsi="宋体" w:eastAsia="宋体" w:cs="宋体"/>
          <w:bCs/>
          <w:sz w:val="32"/>
          <w:szCs w:val="32"/>
          <w:highlight w:val="none"/>
        </w:rPr>
      </w:pPr>
    </w:p>
    <w:p w14:paraId="538C845E">
      <w:pPr>
        <w:pStyle w:val="80"/>
        <w:pageBreakBefore w:val="0"/>
        <w:wordWrap/>
        <w:autoSpaceDE/>
        <w:autoSpaceDN/>
        <w:bidi w:val="0"/>
        <w:adjustRightInd/>
        <w:snapToGrid/>
        <w:spacing w:beforeLines="0" w:afterLines="0" w:line="360" w:lineRule="auto"/>
        <w:ind w:left="0"/>
        <w:jc w:val="center"/>
        <w:textAlignment w:val="auto"/>
        <w:rPr>
          <w:rFonts w:hint="eastAsia" w:ascii="宋体" w:hAnsi="宋体" w:eastAsia="宋体" w:cs="宋体"/>
          <w:sz w:val="32"/>
          <w:szCs w:val="32"/>
          <w:highlight w:val="none"/>
        </w:rPr>
      </w:pPr>
      <w:r>
        <w:rPr>
          <w:rFonts w:hint="eastAsia" w:ascii="宋体" w:hAnsi="宋体" w:eastAsia="宋体" w:cs="宋体"/>
          <w:bCs/>
          <w:sz w:val="32"/>
          <w:szCs w:val="32"/>
          <w:highlight w:val="none"/>
        </w:rPr>
        <w:t>供应商履约验收指引</w:t>
      </w:r>
    </w:p>
    <w:p w14:paraId="6C85D31B">
      <w:pPr>
        <w:pStyle w:val="80"/>
        <w:pageBreakBefore w:val="0"/>
        <w:wordWrap/>
        <w:autoSpaceDE/>
        <w:autoSpaceDN/>
        <w:bidi w:val="0"/>
        <w:adjustRightInd/>
        <w:snapToGrid/>
        <w:spacing w:beforeLines="0" w:afterLines="0" w:line="360" w:lineRule="auto"/>
        <w:ind w:left="0" w:firstLine="420" w:firstLineChars="200"/>
        <w:jc w:val="both"/>
        <w:textAlignment w:val="auto"/>
        <w:rPr>
          <w:rFonts w:hint="eastAsia" w:ascii="宋体" w:hAnsi="宋体" w:eastAsia="宋体" w:cs="宋体"/>
          <w:szCs w:val="27"/>
          <w:highlight w:val="none"/>
        </w:rPr>
      </w:pPr>
      <w:r>
        <w:rPr>
          <w:rFonts w:hint="eastAsia" w:ascii="宋体" w:hAnsi="宋体" w:eastAsia="宋体" w:cs="宋体"/>
          <w:sz w:val="21"/>
          <w:szCs w:val="21"/>
          <w:highlight w:val="none"/>
          <w:lang w:val="en-US"/>
        </w:rPr>
        <w:t>1、供应商不得</w:t>
      </w:r>
      <w:r>
        <w:rPr>
          <w:rFonts w:hint="eastAsia" w:ascii="宋体" w:hAnsi="宋体" w:eastAsia="宋体" w:cs="宋体"/>
          <w:sz w:val="21"/>
          <w:szCs w:val="21"/>
          <w:highlight w:val="none"/>
        </w:rPr>
        <w:t>擅自变更合同标的服务内容；</w:t>
      </w:r>
    </w:p>
    <w:p w14:paraId="3415BB82">
      <w:pPr>
        <w:pStyle w:val="80"/>
        <w:pageBreakBefore w:val="0"/>
        <w:wordWrap/>
        <w:autoSpaceDE/>
        <w:autoSpaceDN/>
        <w:bidi w:val="0"/>
        <w:adjustRightInd/>
        <w:snapToGrid/>
        <w:spacing w:beforeLines="0" w:afterLines="0" w:line="360" w:lineRule="auto"/>
        <w:ind w:left="0"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2、</w:t>
      </w:r>
      <w:r>
        <w:rPr>
          <w:rFonts w:hint="eastAsia" w:ascii="宋体" w:hAnsi="宋体" w:eastAsia="宋体" w:cs="宋体"/>
          <w:sz w:val="21"/>
          <w:szCs w:val="21"/>
          <w:highlight w:val="none"/>
        </w:rPr>
        <w:t>不得以次充优，随意降低服务标准和水平；</w:t>
      </w:r>
    </w:p>
    <w:p w14:paraId="30F4BE50">
      <w:pPr>
        <w:pStyle w:val="80"/>
        <w:pageBreakBefore w:val="0"/>
        <w:wordWrap/>
        <w:autoSpaceDE/>
        <w:autoSpaceDN/>
        <w:bidi w:val="0"/>
        <w:adjustRightInd/>
        <w:snapToGrid/>
        <w:spacing w:beforeLines="0" w:afterLines="0" w:line="360" w:lineRule="auto"/>
        <w:ind w:left="0"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3、</w:t>
      </w:r>
      <w:r>
        <w:rPr>
          <w:rFonts w:hint="eastAsia" w:ascii="宋体" w:hAnsi="宋体" w:eastAsia="宋体" w:cs="宋体"/>
          <w:sz w:val="21"/>
          <w:szCs w:val="21"/>
          <w:highlight w:val="none"/>
        </w:rPr>
        <w:t>对因客观上采购人采购需求发生变化造成的，应提供采、供双方的纸质备忘录材料；</w:t>
      </w:r>
    </w:p>
    <w:p w14:paraId="0FD1D452">
      <w:pPr>
        <w:pStyle w:val="80"/>
        <w:pageBreakBefore w:val="0"/>
        <w:wordWrap/>
        <w:autoSpaceDE/>
        <w:autoSpaceDN/>
        <w:bidi w:val="0"/>
        <w:adjustRightInd/>
        <w:snapToGrid/>
        <w:spacing w:beforeLines="0" w:afterLines="0" w:line="360" w:lineRule="auto"/>
        <w:ind w:left="0"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4、在满足</w:t>
      </w:r>
      <w:r>
        <w:rPr>
          <w:rFonts w:hint="eastAsia" w:ascii="宋体" w:hAnsi="宋体" w:eastAsia="宋体" w:cs="宋体"/>
          <w:sz w:val="21"/>
          <w:szCs w:val="21"/>
          <w:highlight w:val="none"/>
        </w:rPr>
        <w:t>验收条件</w:t>
      </w:r>
      <w:r>
        <w:rPr>
          <w:rFonts w:hint="eastAsia" w:ascii="宋体" w:hAnsi="宋体" w:eastAsia="宋体" w:cs="宋体"/>
          <w:sz w:val="21"/>
          <w:szCs w:val="21"/>
          <w:highlight w:val="none"/>
          <w:lang w:val="en-US"/>
        </w:rPr>
        <w:t>5个工作日</w:t>
      </w:r>
      <w:r>
        <w:rPr>
          <w:rFonts w:hint="eastAsia" w:ascii="宋体" w:hAnsi="宋体" w:eastAsia="宋体" w:cs="宋体"/>
          <w:sz w:val="21"/>
          <w:szCs w:val="21"/>
          <w:highlight w:val="none"/>
        </w:rPr>
        <w:t>内通知采购人组织验收；</w:t>
      </w:r>
    </w:p>
    <w:p w14:paraId="227D8E39">
      <w:pPr>
        <w:pStyle w:val="80"/>
        <w:pageBreakBefore w:val="0"/>
        <w:wordWrap/>
        <w:autoSpaceDE/>
        <w:autoSpaceDN/>
        <w:bidi w:val="0"/>
        <w:adjustRightInd/>
        <w:snapToGrid/>
        <w:spacing w:beforeLines="0" w:afterLines="0" w:line="360" w:lineRule="auto"/>
        <w:ind w:left="0" w:firstLine="420" w:firstLineChars="200"/>
        <w:jc w:val="both"/>
        <w:textAlignment w:val="auto"/>
        <w:rPr>
          <w:rFonts w:hint="eastAsia" w:ascii="宋体" w:hAnsi="宋体" w:eastAsia="宋体" w:cs="宋体"/>
          <w:sz w:val="21"/>
          <w:szCs w:val="21"/>
          <w:highlight w:val="none"/>
          <w:lang w:val="en-US"/>
        </w:rPr>
      </w:pPr>
      <w:r>
        <w:rPr>
          <w:rFonts w:hint="eastAsia" w:ascii="宋体" w:hAnsi="宋体" w:eastAsia="宋体" w:cs="宋体"/>
          <w:sz w:val="21"/>
          <w:szCs w:val="21"/>
          <w:highlight w:val="none"/>
          <w:lang w:val="en-US"/>
        </w:rPr>
        <w:t>5、供应商应提供需验收服务的清单、标准、达到的水平等量化资料；</w:t>
      </w:r>
    </w:p>
    <w:p w14:paraId="07E76CE0">
      <w:pPr>
        <w:pStyle w:val="80"/>
        <w:pageBreakBefore w:val="0"/>
        <w:wordWrap/>
        <w:autoSpaceDE/>
        <w:autoSpaceDN/>
        <w:bidi w:val="0"/>
        <w:adjustRightInd/>
        <w:snapToGrid/>
        <w:spacing w:beforeLines="0" w:afterLines="0" w:line="360" w:lineRule="auto"/>
        <w:ind w:left="0"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6、采、供</w:t>
      </w:r>
      <w:r>
        <w:rPr>
          <w:rFonts w:hint="eastAsia" w:ascii="宋体" w:hAnsi="宋体" w:eastAsia="宋体" w:cs="宋体"/>
          <w:sz w:val="21"/>
          <w:szCs w:val="21"/>
          <w:highlight w:val="none"/>
        </w:rPr>
        <w:t>双方约定的验收机构及相关人员组成情况。</w:t>
      </w:r>
    </w:p>
    <w:p w14:paraId="599FFE6F">
      <w:pPr>
        <w:pStyle w:val="80"/>
        <w:pageBreakBefore w:val="0"/>
        <w:wordWrap/>
        <w:autoSpaceDE/>
        <w:autoSpaceDN/>
        <w:bidi w:val="0"/>
        <w:adjustRightInd/>
        <w:snapToGrid/>
        <w:spacing w:beforeLines="0" w:afterLines="0" w:line="360" w:lineRule="auto"/>
        <w:ind w:left="0" w:firstLine="420" w:firstLineChars="200"/>
        <w:jc w:val="both"/>
        <w:textAlignment w:val="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rPr>
        <w:t>7、督促采购人在项目验收结束并达到相关要求后一个工作日内，在</w:t>
      </w:r>
      <w:r>
        <w:rPr>
          <w:rFonts w:hint="eastAsia" w:ascii="宋体" w:hAnsi="宋体" w:eastAsia="宋体" w:cs="宋体"/>
          <w:sz w:val="21"/>
          <w:szCs w:val="21"/>
          <w:highlight w:val="none"/>
        </w:rPr>
        <w:t>“周口市政府采购网”上进行“履约验收”公示。</w:t>
      </w:r>
    </w:p>
    <w:p w14:paraId="25D97355">
      <w:pPr>
        <w:pStyle w:val="3"/>
        <w:pageBreakBefore w:val="0"/>
        <w:wordWrap/>
        <w:autoSpaceDE/>
        <w:autoSpaceDN/>
        <w:bidi w:val="0"/>
        <w:adjustRightInd/>
        <w:snapToGrid/>
        <w:spacing w:line="360" w:lineRule="auto"/>
        <w:ind w:firstLine="0"/>
        <w:jc w:val="both"/>
        <w:textAlignment w:val="auto"/>
        <w:rPr>
          <w:rFonts w:hint="eastAsia" w:ascii="宋体" w:hAnsi="宋体" w:eastAsia="宋体" w:cs="宋体"/>
          <w:b w:val="0"/>
          <w:bCs w:val="0"/>
          <w:sz w:val="21"/>
          <w:szCs w:val="21"/>
          <w:highlight w:val="none"/>
        </w:rPr>
      </w:pPr>
    </w:p>
    <w:p w14:paraId="0BC91515">
      <w:pPr>
        <w:pStyle w:val="3"/>
        <w:pageBreakBefore w:val="0"/>
        <w:wordWrap/>
        <w:autoSpaceDE/>
        <w:autoSpaceDN/>
        <w:bidi w:val="0"/>
        <w:adjustRightInd/>
        <w:snapToGrid/>
        <w:spacing w:line="360" w:lineRule="auto"/>
        <w:ind w:firstLine="0"/>
        <w:textAlignment w:val="auto"/>
        <w:rPr>
          <w:rFonts w:hint="eastAsia" w:ascii="宋体" w:hAnsi="宋体" w:eastAsia="宋体" w:cs="宋体"/>
          <w:b w:val="0"/>
          <w:sz w:val="44"/>
          <w:szCs w:val="44"/>
          <w:highlight w:val="none"/>
        </w:rPr>
      </w:pPr>
      <w:r>
        <w:rPr>
          <w:rFonts w:hint="eastAsia" w:ascii="宋体" w:hAnsi="宋体" w:eastAsia="宋体" w:cs="宋体"/>
          <w:b w:val="0"/>
          <w:sz w:val="44"/>
          <w:szCs w:val="44"/>
          <w:highlight w:val="none"/>
        </w:rPr>
        <w:t>服务合同内容</w:t>
      </w:r>
    </w:p>
    <w:p w14:paraId="58FD4CA5">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szCs w:val="27"/>
          <w:highlight w:val="none"/>
        </w:rPr>
      </w:pPr>
    </w:p>
    <w:p w14:paraId="709ADC40">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szCs w:val="27"/>
          <w:highlight w:val="none"/>
          <w:u w:val="single"/>
        </w:rPr>
      </w:pPr>
      <w:r>
        <w:rPr>
          <w:rFonts w:hint="eastAsia" w:ascii="宋体" w:hAnsi="宋体" w:eastAsia="宋体" w:cs="宋体"/>
          <w:szCs w:val="27"/>
          <w:highlight w:val="none"/>
        </w:rPr>
        <w:t xml:space="preserve">采购人（甲方）： </w:t>
      </w:r>
    </w:p>
    <w:p w14:paraId="67923ED7">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szCs w:val="27"/>
          <w:highlight w:val="none"/>
        </w:rPr>
      </w:pPr>
      <w:r>
        <w:rPr>
          <w:rFonts w:hint="eastAsia" w:ascii="宋体" w:hAnsi="宋体" w:eastAsia="宋体" w:cs="宋体"/>
          <w:szCs w:val="27"/>
          <w:highlight w:val="none"/>
        </w:rPr>
        <w:t>供应商（乙方）：</w:t>
      </w:r>
    </w:p>
    <w:p w14:paraId="172E1165">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szCs w:val="27"/>
          <w:highlight w:val="none"/>
          <w:u w:val="single"/>
        </w:rPr>
      </w:pPr>
      <w:r>
        <w:rPr>
          <w:rFonts w:hint="eastAsia" w:ascii="宋体" w:hAnsi="宋体" w:eastAsia="宋体" w:cs="宋体"/>
          <w:szCs w:val="27"/>
          <w:highlight w:val="none"/>
        </w:rPr>
        <w:t>签订地点：</w:t>
      </w:r>
    </w:p>
    <w:p w14:paraId="5D8A6676">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szCs w:val="27"/>
          <w:highlight w:val="none"/>
          <w:u w:val="single"/>
        </w:rPr>
      </w:pPr>
      <w:r>
        <w:rPr>
          <w:rFonts w:hint="eastAsia" w:ascii="宋体" w:hAnsi="宋体" w:eastAsia="宋体" w:cs="宋体"/>
          <w:szCs w:val="27"/>
          <w:highlight w:val="none"/>
        </w:rPr>
        <w:t>项目名称：</w:t>
      </w:r>
    </w:p>
    <w:p w14:paraId="2C161647">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szCs w:val="27"/>
          <w:highlight w:val="none"/>
          <w:u w:val="single"/>
        </w:rPr>
      </w:pPr>
      <w:r>
        <w:rPr>
          <w:rFonts w:hint="eastAsia" w:ascii="宋体" w:hAnsi="宋体" w:eastAsia="宋体" w:cs="宋体"/>
          <w:szCs w:val="27"/>
          <w:highlight w:val="none"/>
        </w:rPr>
        <w:t>项目编号：</w:t>
      </w:r>
    </w:p>
    <w:p w14:paraId="0BDE6DA8">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r>
        <w:rPr>
          <w:rFonts w:hint="eastAsia" w:ascii="宋体" w:hAnsi="宋体" w:eastAsia="宋体" w:cs="宋体"/>
          <w:szCs w:val="27"/>
          <w:highlight w:val="none"/>
        </w:rPr>
        <w:t>财政委托号：</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(财政资金项目必须填写)</w:t>
      </w:r>
    </w:p>
    <w:p w14:paraId="3702F151">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r>
        <w:rPr>
          <w:rFonts w:hint="eastAsia" w:ascii="宋体" w:hAnsi="宋体" w:eastAsia="宋体" w:cs="宋体"/>
          <w:szCs w:val="27"/>
          <w:highlight w:val="none"/>
        </w:rPr>
        <w:t>本项目经批准采用</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采购方式，经本项目评审委员会认真评审，决定将采购合同授予乙方。为进一步明确双方的责任，确保合同的顺利履行，根据《中华人民共和国采购法法》、《中华人民共和国</w:t>
      </w:r>
      <w:r>
        <w:rPr>
          <w:rFonts w:hint="eastAsia" w:ascii="宋体" w:hAnsi="宋体" w:cs="宋体"/>
          <w:szCs w:val="27"/>
          <w:highlight w:val="none"/>
          <w:lang w:val="en-US" w:eastAsia="zh-CN"/>
        </w:rPr>
        <w:t>民法典</w:t>
      </w:r>
      <w:r>
        <w:rPr>
          <w:rFonts w:hint="eastAsia" w:ascii="宋体" w:hAnsi="宋体" w:eastAsia="宋体" w:cs="宋体"/>
          <w:szCs w:val="27"/>
          <w:highlight w:val="none"/>
        </w:rPr>
        <w:t>》之规定，经甲乙双方充分协商，特订立本合同，以便共同遵守。</w:t>
      </w:r>
    </w:p>
    <w:p w14:paraId="633F73AE">
      <w:pPr>
        <w:pageBreakBefore w:val="0"/>
        <w:wordWrap/>
        <w:autoSpaceDE/>
        <w:autoSpaceDN/>
        <w:bidi w:val="0"/>
        <w:adjustRightInd/>
        <w:snapToGrid/>
        <w:spacing w:line="360" w:lineRule="auto"/>
        <w:ind w:firstLine="422" w:firstLineChars="200"/>
        <w:jc w:val="both"/>
        <w:textAlignment w:val="auto"/>
        <w:rPr>
          <w:rFonts w:hint="eastAsia" w:ascii="宋体" w:hAnsi="宋体" w:eastAsia="宋体" w:cs="宋体"/>
          <w:highlight w:val="none"/>
          <w:u w:val="single"/>
        </w:rPr>
      </w:pPr>
      <w:r>
        <w:rPr>
          <w:rFonts w:hint="eastAsia" w:ascii="宋体" w:hAnsi="宋体" w:eastAsia="宋体" w:cs="宋体"/>
          <w:b/>
          <w:bCs/>
          <w:szCs w:val="27"/>
          <w:highlight w:val="none"/>
        </w:rPr>
        <w:t>第一条</w:t>
      </w:r>
      <w:r>
        <w:rPr>
          <w:rFonts w:hint="eastAsia" w:ascii="宋体" w:hAnsi="宋体" w:eastAsia="宋体" w:cs="宋体"/>
          <w:szCs w:val="27"/>
          <w:highlight w:val="none"/>
        </w:rPr>
        <w:t>   服务的内容、标准、数量和价格：（若服务项目过多则见附表，如有附表则必须加盖印章）</w:t>
      </w:r>
    </w:p>
    <w:tbl>
      <w:tblPr>
        <w:tblStyle w:val="27"/>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4C7E2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6AEACDCF">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r>
              <w:rPr>
                <w:rFonts w:hint="eastAsia" w:ascii="宋体" w:hAnsi="宋体" w:eastAsia="宋体" w:cs="宋体"/>
                <w:highlight w:val="none"/>
              </w:rPr>
              <w:t>服务内容</w:t>
            </w:r>
          </w:p>
        </w:tc>
        <w:tc>
          <w:tcPr>
            <w:tcW w:w="1623" w:type="dxa"/>
            <w:noWrap w:val="0"/>
            <w:vAlign w:val="top"/>
          </w:tcPr>
          <w:p w14:paraId="189583B0">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r>
              <w:rPr>
                <w:rFonts w:hint="eastAsia" w:ascii="宋体" w:hAnsi="宋体" w:eastAsia="宋体" w:cs="宋体"/>
                <w:highlight w:val="none"/>
              </w:rPr>
              <w:t>标准水平</w:t>
            </w:r>
          </w:p>
        </w:tc>
        <w:tc>
          <w:tcPr>
            <w:tcW w:w="902" w:type="dxa"/>
            <w:noWrap w:val="0"/>
            <w:vAlign w:val="top"/>
          </w:tcPr>
          <w:p w14:paraId="7B975B41">
            <w:pPr>
              <w:pageBreakBefore w:val="0"/>
              <w:wordWrap/>
              <w:autoSpaceDE/>
              <w:autoSpaceDN/>
              <w:bidi w:val="0"/>
              <w:adjustRightInd/>
              <w:snapToGrid/>
              <w:spacing w:line="360" w:lineRule="auto"/>
              <w:jc w:val="both"/>
              <w:textAlignment w:val="auto"/>
              <w:rPr>
                <w:rFonts w:hint="eastAsia" w:ascii="宋体" w:hAnsi="宋体" w:eastAsia="宋体" w:cs="宋体"/>
                <w:highlight w:val="none"/>
              </w:rPr>
            </w:pPr>
            <w:r>
              <w:rPr>
                <w:rFonts w:hint="eastAsia" w:ascii="宋体" w:hAnsi="宋体" w:eastAsia="宋体" w:cs="宋体"/>
                <w:highlight w:val="none"/>
              </w:rPr>
              <w:t>单位</w:t>
            </w:r>
          </w:p>
        </w:tc>
        <w:tc>
          <w:tcPr>
            <w:tcW w:w="902" w:type="dxa"/>
            <w:noWrap w:val="0"/>
            <w:vAlign w:val="top"/>
          </w:tcPr>
          <w:p w14:paraId="5B8A82BC">
            <w:pPr>
              <w:pageBreakBefore w:val="0"/>
              <w:wordWrap/>
              <w:autoSpaceDE/>
              <w:autoSpaceDN/>
              <w:bidi w:val="0"/>
              <w:adjustRightInd/>
              <w:snapToGrid/>
              <w:spacing w:line="360" w:lineRule="auto"/>
              <w:jc w:val="both"/>
              <w:textAlignment w:val="auto"/>
              <w:rPr>
                <w:rFonts w:hint="eastAsia" w:ascii="宋体" w:hAnsi="宋体" w:eastAsia="宋体" w:cs="宋体"/>
                <w:highlight w:val="none"/>
              </w:rPr>
            </w:pPr>
            <w:r>
              <w:rPr>
                <w:rFonts w:hint="eastAsia" w:ascii="宋体" w:hAnsi="宋体" w:eastAsia="宋体" w:cs="宋体"/>
                <w:highlight w:val="none"/>
              </w:rPr>
              <w:t>数量</w:t>
            </w:r>
          </w:p>
        </w:tc>
        <w:tc>
          <w:tcPr>
            <w:tcW w:w="1071" w:type="dxa"/>
            <w:noWrap w:val="0"/>
            <w:vAlign w:val="top"/>
          </w:tcPr>
          <w:p w14:paraId="40F9CF09">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r>
              <w:rPr>
                <w:rFonts w:hint="eastAsia" w:ascii="宋体" w:hAnsi="宋体" w:eastAsia="宋体" w:cs="宋体"/>
                <w:highlight w:val="none"/>
              </w:rPr>
              <w:t>单价</w:t>
            </w:r>
          </w:p>
        </w:tc>
        <w:tc>
          <w:tcPr>
            <w:tcW w:w="1250" w:type="dxa"/>
            <w:noWrap w:val="0"/>
            <w:vAlign w:val="top"/>
          </w:tcPr>
          <w:p w14:paraId="0B0088FA">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r>
              <w:rPr>
                <w:rFonts w:hint="eastAsia" w:ascii="宋体" w:hAnsi="宋体" w:eastAsia="宋体" w:cs="宋体"/>
                <w:highlight w:val="none"/>
              </w:rPr>
              <w:t>小计</w:t>
            </w:r>
          </w:p>
        </w:tc>
        <w:tc>
          <w:tcPr>
            <w:tcW w:w="1106" w:type="dxa"/>
            <w:noWrap w:val="0"/>
            <w:vAlign w:val="top"/>
          </w:tcPr>
          <w:p w14:paraId="07A93D35">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r>
              <w:rPr>
                <w:rFonts w:hint="eastAsia" w:ascii="宋体" w:hAnsi="宋体" w:eastAsia="宋体" w:cs="宋体"/>
                <w:highlight w:val="none"/>
              </w:rPr>
              <w:t>备注</w:t>
            </w:r>
          </w:p>
        </w:tc>
      </w:tr>
      <w:tr w14:paraId="3EC95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4231DD9A">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p>
        </w:tc>
        <w:tc>
          <w:tcPr>
            <w:tcW w:w="1623" w:type="dxa"/>
            <w:noWrap w:val="0"/>
            <w:vAlign w:val="top"/>
          </w:tcPr>
          <w:p w14:paraId="16AE5A9E">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p>
        </w:tc>
        <w:tc>
          <w:tcPr>
            <w:tcW w:w="902" w:type="dxa"/>
            <w:noWrap w:val="0"/>
            <w:vAlign w:val="top"/>
          </w:tcPr>
          <w:p w14:paraId="5730DF73">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p>
        </w:tc>
        <w:tc>
          <w:tcPr>
            <w:tcW w:w="902" w:type="dxa"/>
            <w:noWrap w:val="0"/>
            <w:vAlign w:val="top"/>
          </w:tcPr>
          <w:p w14:paraId="49057B7C">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p>
        </w:tc>
        <w:tc>
          <w:tcPr>
            <w:tcW w:w="1071" w:type="dxa"/>
            <w:noWrap w:val="0"/>
            <w:vAlign w:val="top"/>
          </w:tcPr>
          <w:p w14:paraId="0F0D6F43">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p>
        </w:tc>
        <w:tc>
          <w:tcPr>
            <w:tcW w:w="1250" w:type="dxa"/>
            <w:noWrap w:val="0"/>
            <w:vAlign w:val="top"/>
          </w:tcPr>
          <w:p w14:paraId="422A94DB">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p>
        </w:tc>
        <w:tc>
          <w:tcPr>
            <w:tcW w:w="1106" w:type="dxa"/>
            <w:noWrap w:val="0"/>
            <w:vAlign w:val="top"/>
          </w:tcPr>
          <w:p w14:paraId="4A011590">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p>
        </w:tc>
      </w:tr>
      <w:tr w14:paraId="7CA7F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6F61362E">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p>
        </w:tc>
        <w:tc>
          <w:tcPr>
            <w:tcW w:w="1623" w:type="dxa"/>
            <w:noWrap w:val="0"/>
            <w:vAlign w:val="top"/>
          </w:tcPr>
          <w:p w14:paraId="6AC7E479">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p>
        </w:tc>
        <w:tc>
          <w:tcPr>
            <w:tcW w:w="902" w:type="dxa"/>
            <w:noWrap w:val="0"/>
            <w:vAlign w:val="top"/>
          </w:tcPr>
          <w:p w14:paraId="7A29ACC7">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p>
        </w:tc>
        <w:tc>
          <w:tcPr>
            <w:tcW w:w="902" w:type="dxa"/>
            <w:noWrap w:val="0"/>
            <w:vAlign w:val="top"/>
          </w:tcPr>
          <w:p w14:paraId="7402E801">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p>
        </w:tc>
        <w:tc>
          <w:tcPr>
            <w:tcW w:w="1071" w:type="dxa"/>
            <w:noWrap w:val="0"/>
            <w:vAlign w:val="top"/>
          </w:tcPr>
          <w:p w14:paraId="0B54FE83">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p>
        </w:tc>
        <w:tc>
          <w:tcPr>
            <w:tcW w:w="1250" w:type="dxa"/>
            <w:noWrap w:val="0"/>
            <w:vAlign w:val="top"/>
          </w:tcPr>
          <w:p w14:paraId="2B61F69C">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p>
        </w:tc>
        <w:tc>
          <w:tcPr>
            <w:tcW w:w="1106" w:type="dxa"/>
            <w:noWrap w:val="0"/>
            <w:vAlign w:val="top"/>
          </w:tcPr>
          <w:p w14:paraId="041BACD5">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p>
        </w:tc>
      </w:tr>
      <w:tr w14:paraId="256CB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68DA91D4">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p>
        </w:tc>
        <w:tc>
          <w:tcPr>
            <w:tcW w:w="1623" w:type="dxa"/>
            <w:noWrap w:val="0"/>
            <w:vAlign w:val="top"/>
          </w:tcPr>
          <w:p w14:paraId="6E035ADA">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p>
        </w:tc>
        <w:tc>
          <w:tcPr>
            <w:tcW w:w="902" w:type="dxa"/>
            <w:noWrap w:val="0"/>
            <w:vAlign w:val="top"/>
          </w:tcPr>
          <w:p w14:paraId="6658A180">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p>
        </w:tc>
        <w:tc>
          <w:tcPr>
            <w:tcW w:w="902" w:type="dxa"/>
            <w:noWrap w:val="0"/>
            <w:vAlign w:val="top"/>
          </w:tcPr>
          <w:p w14:paraId="528219D7">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p>
        </w:tc>
        <w:tc>
          <w:tcPr>
            <w:tcW w:w="1071" w:type="dxa"/>
            <w:noWrap w:val="0"/>
            <w:vAlign w:val="top"/>
          </w:tcPr>
          <w:p w14:paraId="1EBCAA59">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p>
        </w:tc>
        <w:tc>
          <w:tcPr>
            <w:tcW w:w="1250" w:type="dxa"/>
            <w:noWrap w:val="0"/>
            <w:vAlign w:val="top"/>
          </w:tcPr>
          <w:p w14:paraId="685D8412">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p>
        </w:tc>
        <w:tc>
          <w:tcPr>
            <w:tcW w:w="1106" w:type="dxa"/>
            <w:noWrap w:val="0"/>
            <w:vAlign w:val="top"/>
          </w:tcPr>
          <w:p w14:paraId="16C9607B">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p>
        </w:tc>
      </w:tr>
      <w:tr w14:paraId="3E6B5C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62422A1B">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r>
              <w:rPr>
                <w:rFonts w:hint="eastAsia" w:ascii="宋体" w:hAnsi="宋体" w:eastAsia="宋体" w:cs="宋体"/>
                <w:highlight w:val="none"/>
              </w:rPr>
              <w:t>合同总价款（大小写）：</w:t>
            </w:r>
          </w:p>
          <w:p w14:paraId="217DF3F0">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r>
              <w:rPr>
                <w:rFonts w:hint="eastAsia" w:ascii="宋体" w:hAnsi="宋体" w:eastAsia="宋体" w:cs="宋体"/>
                <w:szCs w:val="28"/>
                <w:highlight w:val="none"/>
              </w:rPr>
              <w:t>备注：上述服务包含相关设备购置、人员工资及售后服务、税金、劳保基金、人员培训等费用。</w:t>
            </w:r>
          </w:p>
        </w:tc>
      </w:tr>
    </w:tbl>
    <w:p w14:paraId="2CC98C30">
      <w:pPr>
        <w:pageBreakBefore w:val="0"/>
        <w:wordWrap/>
        <w:autoSpaceDE/>
        <w:autoSpaceDN/>
        <w:bidi w:val="0"/>
        <w:adjustRightInd/>
        <w:snapToGrid/>
        <w:spacing w:line="360" w:lineRule="auto"/>
        <w:ind w:firstLine="422" w:firstLineChars="200"/>
        <w:jc w:val="both"/>
        <w:textAlignment w:val="auto"/>
        <w:rPr>
          <w:rFonts w:hint="eastAsia" w:ascii="宋体" w:hAnsi="宋体" w:eastAsia="宋体" w:cs="宋体"/>
          <w:highlight w:val="none"/>
        </w:rPr>
      </w:pPr>
      <w:r>
        <w:rPr>
          <w:rFonts w:hint="eastAsia" w:ascii="宋体" w:hAnsi="宋体" w:eastAsia="宋体" w:cs="宋体"/>
          <w:b/>
          <w:bCs/>
          <w:szCs w:val="27"/>
          <w:highlight w:val="none"/>
        </w:rPr>
        <w:t xml:space="preserve">第二条  </w:t>
      </w:r>
      <w:r>
        <w:rPr>
          <w:rFonts w:hint="eastAsia" w:ascii="宋体" w:hAnsi="宋体" w:eastAsia="宋体" w:cs="宋体"/>
          <w:szCs w:val="27"/>
          <w:highlight w:val="none"/>
        </w:rPr>
        <w:t>服务标准（包括达到的水平要求），按下列第（ ）项执行：</w:t>
      </w:r>
    </w:p>
    <w:p w14:paraId="0BD59D96">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szCs w:val="27"/>
          <w:highlight w:val="none"/>
        </w:rPr>
      </w:pPr>
      <w:r>
        <w:rPr>
          <w:rFonts w:hint="eastAsia" w:ascii="宋体" w:hAnsi="宋体" w:eastAsia="宋体" w:cs="宋体"/>
          <w:szCs w:val="27"/>
          <w:highlight w:val="none"/>
        </w:rPr>
        <w:t>①按国家标准执行；②按部颁标准执行；③若无以上标准，则应不低于同行业服务标准；④有特殊要求的，按甲乙双方在合同中商定的要求执行；</w:t>
      </w:r>
    </w:p>
    <w:p w14:paraId="4BEC3920">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szCs w:val="27"/>
          <w:highlight w:val="none"/>
          <w:u w:val="single"/>
        </w:rPr>
      </w:pPr>
      <w:r>
        <w:rPr>
          <w:rFonts w:hint="eastAsia" w:ascii="宋体" w:hAnsi="宋体" w:eastAsia="宋体" w:cs="宋体"/>
          <w:highlight w:val="none"/>
        </w:rPr>
        <w:t>乙方提供的服务标准和水平应与招标采购文件规定的标准和水平相一致。</w:t>
      </w:r>
    </w:p>
    <w:p w14:paraId="268CAB98">
      <w:pPr>
        <w:pageBreakBefore w:val="0"/>
        <w:wordWrap/>
        <w:autoSpaceDE/>
        <w:autoSpaceDN/>
        <w:bidi w:val="0"/>
        <w:adjustRightInd/>
        <w:snapToGrid/>
        <w:spacing w:line="360" w:lineRule="auto"/>
        <w:ind w:firstLine="422" w:firstLineChars="200"/>
        <w:jc w:val="both"/>
        <w:textAlignment w:val="auto"/>
        <w:rPr>
          <w:rFonts w:hint="eastAsia" w:ascii="宋体" w:hAnsi="宋体" w:eastAsia="宋体" w:cs="宋体"/>
          <w:szCs w:val="27"/>
          <w:highlight w:val="none"/>
        </w:rPr>
      </w:pPr>
      <w:r>
        <w:rPr>
          <w:rFonts w:hint="eastAsia" w:ascii="宋体" w:hAnsi="宋体" w:eastAsia="宋体" w:cs="宋体"/>
          <w:b/>
          <w:bCs/>
          <w:szCs w:val="27"/>
          <w:highlight w:val="none"/>
        </w:rPr>
        <w:t xml:space="preserve">第三条  </w:t>
      </w:r>
      <w:r>
        <w:rPr>
          <w:rFonts w:hint="eastAsia" w:ascii="宋体" w:hAnsi="宋体" w:eastAsia="宋体" w:cs="宋体"/>
          <w:szCs w:val="27"/>
          <w:highlight w:val="none"/>
        </w:rPr>
        <w:t>服务的方式、方法、、地点和期限</w:t>
      </w:r>
    </w:p>
    <w:p w14:paraId="2A0E2131">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r>
        <w:rPr>
          <w:rFonts w:hint="eastAsia" w:ascii="宋体" w:hAnsi="宋体" w:eastAsia="宋体" w:cs="宋体"/>
          <w:szCs w:val="27"/>
          <w:highlight w:val="none"/>
        </w:rPr>
        <w:t>1、服务方式：</w:t>
      </w:r>
    </w:p>
    <w:p w14:paraId="633DF314">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lang w:val="en-US"/>
        </w:rPr>
      </w:pPr>
      <w:r>
        <w:rPr>
          <w:rFonts w:hint="eastAsia" w:ascii="宋体" w:hAnsi="宋体" w:eastAsia="宋体" w:cs="宋体"/>
          <w:highlight w:val="none"/>
          <w:lang w:val="en-US"/>
        </w:rPr>
        <w:t>2、服务方法：</w:t>
      </w:r>
    </w:p>
    <w:p w14:paraId="3915172F">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szCs w:val="27"/>
          <w:highlight w:val="none"/>
        </w:rPr>
      </w:pPr>
      <w:r>
        <w:rPr>
          <w:rFonts w:hint="eastAsia" w:ascii="宋体" w:hAnsi="宋体" w:eastAsia="宋体" w:cs="宋体"/>
          <w:szCs w:val="27"/>
          <w:highlight w:val="none"/>
        </w:rPr>
        <w:t>2、服务地点：</w:t>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r>
        <w:rPr>
          <w:rFonts w:hint="eastAsia" w:ascii="宋体" w:hAnsi="宋体" w:eastAsia="宋体" w:cs="宋体"/>
          <w:szCs w:val="27"/>
          <w:highlight w:val="none"/>
        </w:rPr>
        <w:softHyphen/>
      </w:r>
    </w:p>
    <w:p w14:paraId="1CE8372B">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szCs w:val="27"/>
          <w:highlight w:val="none"/>
        </w:rPr>
      </w:pPr>
      <w:r>
        <w:rPr>
          <w:rFonts w:hint="eastAsia" w:ascii="宋体" w:hAnsi="宋体" w:eastAsia="宋体" w:cs="宋体"/>
          <w:szCs w:val="27"/>
          <w:highlight w:val="none"/>
        </w:rPr>
        <w:t>3、服务期限：</w:t>
      </w:r>
    </w:p>
    <w:p w14:paraId="616FD6FF">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r>
        <w:rPr>
          <w:rFonts w:hint="eastAsia" w:ascii="宋体" w:hAnsi="宋体" w:eastAsia="宋体" w:cs="宋体"/>
          <w:highlight w:val="none"/>
        </w:rPr>
        <w:t>第四条</w:t>
      </w:r>
      <w:r>
        <w:rPr>
          <w:rFonts w:hint="eastAsia" w:ascii="宋体" w:hAnsi="宋体" w:eastAsia="宋体" w:cs="宋体"/>
          <w:highlight w:val="none"/>
          <w:lang w:val="en-US"/>
        </w:rPr>
        <w:t xml:space="preserve">  </w:t>
      </w:r>
      <w:r>
        <w:rPr>
          <w:rFonts w:hint="eastAsia" w:ascii="宋体" w:hAnsi="宋体" w:eastAsia="宋体" w:cs="宋体"/>
          <w:highlight w:val="none"/>
        </w:rPr>
        <w:t>费用及支付方式</w:t>
      </w:r>
    </w:p>
    <w:p w14:paraId="642C4B83">
      <w:pPr>
        <w:pStyle w:val="9"/>
        <w:pageBreakBefore w:val="0"/>
        <w:kinsoku w:val="0"/>
        <w:wordWrap/>
        <w:overflowPunct w:val="0"/>
        <w:autoSpaceDE/>
        <w:autoSpaceDN/>
        <w:bidi w:val="0"/>
        <w:adjustRightInd/>
        <w:snapToGrid/>
        <w:spacing w:after="0" w:line="360" w:lineRule="auto"/>
        <w:ind w:left="0" w:firstLine="422" w:firstLineChars="200"/>
        <w:jc w:val="both"/>
        <w:textAlignment w:val="auto"/>
        <w:rPr>
          <w:rFonts w:hint="eastAsia" w:ascii="宋体" w:hAnsi="宋体" w:eastAsia="宋体" w:cs="宋体"/>
          <w:b/>
          <w:highlight w:val="none"/>
        </w:rPr>
      </w:pPr>
      <w:r>
        <w:rPr>
          <w:rFonts w:hint="eastAsia" w:ascii="宋体" w:hAnsi="宋体" w:eastAsia="宋体" w:cs="宋体"/>
          <w:b/>
          <w:sz w:val="21"/>
          <w:highlight w:val="none"/>
        </w:rPr>
        <w:t>(一)</w:t>
      </w:r>
      <w:r>
        <w:rPr>
          <w:rFonts w:hint="eastAsia" w:ascii="宋体" w:hAnsi="宋体" w:eastAsia="宋体" w:cs="宋体"/>
          <w:b/>
          <w:highlight w:val="none"/>
        </w:rPr>
        <w:t>本项目</w:t>
      </w:r>
      <w:r>
        <w:rPr>
          <w:rFonts w:hint="eastAsia" w:ascii="宋体" w:hAnsi="宋体" w:eastAsia="宋体" w:cs="宋体"/>
          <w:b/>
          <w:highlight w:val="none"/>
          <w:lang w:val="en-US"/>
        </w:rPr>
        <w:t>费用有以</w:t>
      </w:r>
      <w:r>
        <w:rPr>
          <w:rFonts w:hint="eastAsia" w:ascii="宋体" w:hAnsi="宋体" w:eastAsia="宋体" w:cs="宋体"/>
          <w:b/>
          <w:highlight w:val="none"/>
        </w:rPr>
        <w:t>下组成：</w:t>
      </w:r>
    </w:p>
    <w:p w14:paraId="570C8C7C">
      <w:pPr>
        <w:pStyle w:val="9"/>
        <w:pageBreakBefore w:val="0"/>
        <w:kinsoku w:val="0"/>
        <w:wordWrap/>
        <w:overflowPunct w:val="0"/>
        <w:autoSpaceDE/>
        <w:autoSpaceDN/>
        <w:bidi w:val="0"/>
        <w:adjustRightInd/>
        <w:snapToGrid/>
        <w:spacing w:after="0" w:line="360" w:lineRule="auto"/>
        <w:ind w:left="0" w:firstLine="420" w:firstLineChars="200"/>
        <w:jc w:val="both"/>
        <w:textAlignment w:val="auto"/>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 xml:space="preserve"> 1、XX 万元；</w:t>
      </w:r>
    </w:p>
    <w:p w14:paraId="7763F708">
      <w:pPr>
        <w:pStyle w:val="9"/>
        <w:pageBreakBefore w:val="0"/>
        <w:kinsoku w:val="0"/>
        <w:wordWrap/>
        <w:overflowPunct w:val="0"/>
        <w:autoSpaceDE/>
        <w:autoSpaceDN/>
        <w:bidi w:val="0"/>
        <w:adjustRightInd/>
        <w:snapToGrid/>
        <w:spacing w:after="0" w:line="360" w:lineRule="auto"/>
        <w:ind w:left="0" w:firstLine="420" w:firstLineChars="200"/>
        <w:jc w:val="both"/>
        <w:textAlignment w:val="auto"/>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2、XX 万元；</w:t>
      </w:r>
    </w:p>
    <w:p w14:paraId="59F3505B">
      <w:pPr>
        <w:pStyle w:val="9"/>
        <w:pageBreakBefore w:val="0"/>
        <w:kinsoku w:val="0"/>
        <w:wordWrap/>
        <w:overflowPunct w:val="0"/>
        <w:autoSpaceDE/>
        <w:autoSpaceDN/>
        <w:bidi w:val="0"/>
        <w:adjustRightInd/>
        <w:snapToGrid/>
        <w:spacing w:after="0" w:line="360" w:lineRule="auto"/>
        <w:ind w:left="0" w:firstLine="420" w:firstLineChars="200"/>
        <w:jc w:val="both"/>
        <w:textAlignment w:val="auto"/>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w:t>
      </w:r>
    </w:p>
    <w:p w14:paraId="00565602">
      <w:pPr>
        <w:pStyle w:val="9"/>
        <w:pageBreakBefore w:val="0"/>
        <w:kinsoku w:val="0"/>
        <w:wordWrap/>
        <w:overflowPunct w:val="0"/>
        <w:autoSpaceDE/>
        <w:autoSpaceDN/>
        <w:bidi w:val="0"/>
        <w:adjustRightInd/>
        <w:snapToGrid/>
        <w:spacing w:after="0" w:line="360" w:lineRule="auto"/>
        <w:ind w:left="0" w:firstLine="422" w:firstLineChars="200"/>
        <w:jc w:val="both"/>
        <w:textAlignment w:val="auto"/>
        <w:rPr>
          <w:rFonts w:hint="eastAsia" w:ascii="宋体" w:hAnsi="宋体" w:eastAsia="宋体" w:cs="宋体"/>
          <w:b/>
          <w:highlight w:val="none"/>
        </w:rPr>
      </w:pPr>
      <w:r>
        <w:rPr>
          <w:rFonts w:hint="eastAsia" w:ascii="宋体" w:hAnsi="宋体" w:eastAsia="宋体" w:cs="宋体"/>
          <w:b/>
          <w:sz w:val="21"/>
          <w:highlight w:val="none"/>
        </w:rPr>
        <w:t>(二)</w:t>
      </w:r>
      <w:r>
        <w:rPr>
          <w:rFonts w:hint="eastAsia" w:ascii="宋体" w:hAnsi="宋体" w:eastAsia="宋体" w:cs="宋体"/>
          <w:b/>
          <w:highlight w:val="none"/>
        </w:rPr>
        <w:t>费用支付方式：</w:t>
      </w:r>
    </w:p>
    <w:p w14:paraId="6D43A4CD">
      <w:pPr>
        <w:pStyle w:val="9"/>
        <w:pageBreakBefore w:val="0"/>
        <w:kinsoku w:val="0"/>
        <w:wordWrap/>
        <w:overflowPunct w:val="0"/>
        <w:autoSpaceDE/>
        <w:autoSpaceDN/>
        <w:bidi w:val="0"/>
        <w:adjustRightInd/>
        <w:snapToGrid/>
        <w:spacing w:after="0" w:line="360" w:lineRule="auto"/>
        <w:ind w:left="0" w:firstLine="420" w:firstLineChars="200"/>
        <w:jc w:val="both"/>
        <w:textAlignment w:val="auto"/>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1、XXXX；</w:t>
      </w:r>
    </w:p>
    <w:p w14:paraId="0CA7629C">
      <w:pPr>
        <w:pStyle w:val="9"/>
        <w:pageBreakBefore w:val="0"/>
        <w:kinsoku w:val="0"/>
        <w:wordWrap/>
        <w:overflowPunct w:val="0"/>
        <w:autoSpaceDE/>
        <w:autoSpaceDN/>
        <w:bidi w:val="0"/>
        <w:adjustRightInd/>
        <w:snapToGrid/>
        <w:spacing w:after="0" w:line="360" w:lineRule="auto"/>
        <w:ind w:left="0" w:firstLine="420" w:firstLineChars="200"/>
        <w:jc w:val="both"/>
        <w:textAlignment w:val="auto"/>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2、XXXX ；</w:t>
      </w:r>
    </w:p>
    <w:p w14:paraId="7C957BBC">
      <w:pPr>
        <w:pStyle w:val="9"/>
        <w:pageBreakBefore w:val="0"/>
        <w:kinsoku w:val="0"/>
        <w:wordWrap/>
        <w:overflowPunct w:val="0"/>
        <w:autoSpaceDE/>
        <w:autoSpaceDN/>
        <w:bidi w:val="0"/>
        <w:adjustRightInd/>
        <w:snapToGrid/>
        <w:spacing w:after="0" w:line="360" w:lineRule="auto"/>
        <w:ind w:left="0" w:firstLine="420" w:firstLineChars="200"/>
        <w:jc w:val="both"/>
        <w:textAlignment w:val="auto"/>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3、在支付前甲方对乙方的服务进行考核或验收，合格的支付相应款 项。乙方须向甲方出具合法有效完整的完税发票及凭证资料进行支付结算。</w:t>
      </w:r>
    </w:p>
    <w:p w14:paraId="00112BE8">
      <w:pPr>
        <w:pStyle w:val="9"/>
        <w:pageBreakBefore w:val="0"/>
        <w:kinsoku w:val="0"/>
        <w:wordWrap/>
        <w:overflowPunct w:val="0"/>
        <w:autoSpaceDE/>
        <w:autoSpaceDN/>
        <w:bidi w:val="0"/>
        <w:adjustRightInd/>
        <w:snapToGrid/>
        <w:spacing w:after="0" w:line="360" w:lineRule="auto"/>
        <w:ind w:left="0" w:firstLine="422" w:firstLineChars="200"/>
        <w:jc w:val="both"/>
        <w:textAlignment w:val="auto"/>
        <w:rPr>
          <w:rFonts w:hint="eastAsia" w:ascii="宋体" w:hAnsi="宋体" w:eastAsia="宋体" w:cs="宋体"/>
          <w:highlight w:val="none"/>
        </w:rPr>
      </w:pPr>
      <w:r>
        <w:rPr>
          <w:rFonts w:hint="eastAsia" w:ascii="宋体" w:hAnsi="宋体" w:eastAsia="宋体" w:cs="宋体"/>
          <w:b/>
          <w:highlight w:val="none"/>
        </w:rPr>
        <w:t>第五条</w:t>
      </w:r>
      <w:r>
        <w:rPr>
          <w:rFonts w:hint="eastAsia" w:ascii="宋体" w:hAnsi="宋体" w:eastAsia="宋体" w:cs="宋体"/>
          <w:b/>
          <w:highlight w:val="none"/>
          <w:lang w:val="en-US"/>
        </w:rPr>
        <w:t xml:space="preserve">  </w:t>
      </w:r>
      <w:r>
        <w:rPr>
          <w:rFonts w:hint="eastAsia" w:ascii="宋体" w:hAnsi="宋体" w:eastAsia="宋体" w:cs="宋体"/>
          <w:b/>
          <w:highlight w:val="none"/>
        </w:rPr>
        <w:t xml:space="preserve">付款条件   </w:t>
      </w:r>
      <w:r>
        <w:rPr>
          <w:rFonts w:hint="eastAsia" w:ascii="宋体" w:hAnsi="宋体" w:eastAsia="宋体" w:cs="宋体"/>
          <w:highlight w:val="none"/>
        </w:rPr>
        <w:t xml:space="preserve">               </w:t>
      </w:r>
    </w:p>
    <w:p w14:paraId="7D8C3201">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r>
        <w:rPr>
          <w:rFonts w:hint="eastAsia" w:ascii="宋体" w:hAnsi="宋体" w:eastAsia="宋体" w:cs="宋体"/>
          <w:highlight w:val="none"/>
        </w:rPr>
        <w:t>本合同以人民币付款。</w:t>
      </w:r>
    </w:p>
    <w:p w14:paraId="320E6B69">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r>
        <w:rPr>
          <w:rFonts w:hint="eastAsia" w:ascii="宋体" w:hAnsi="宋体" w:eastAsia="宋体" w:cs="宋体"/>
          <w:highlight w:val="none"/>
        </w:rPr>
        <w:t>该项目是否实行预付款：</w:t>
      </w:r>
    </w:p>
    <w:p w14:paraId="5F7B069B">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r>
        <w:rPr>
          <w:rFonts w:hint="eastAsia" w:ascii="宋体" w:hAnsi="宋体" w:eastAsia="宋体" w:cs="宋体"/>
          <w:highlight w:val="none"/>
        </w:rPr>
        <w:t>实行预付款的条件和比例：</w:t>
      </w:r>
    </w:p>
    <w:p w14:paraId="22D45BCD">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r>
        <w:rPr>
          <w:rFonts w:hint="eastAsia" w:ascii="宋体" w:hAnsi="宋体" w:eastAsia="宋体" w:cs="宋体"/>
          <w:highlight w:val="none"/>
        </w:rPr>
        <w:t>合同款项结算方式和支付比例：</w:t>
      </w:r>
      <w:r>
        <w:rPr>
          <w:rFonts w:hint="eastAsia" w:ascii="宋体" w:hAnsi="宋体" w:eastAsia="宋体" w:cs="宋体"/>
          <w:highlight w:val="none"/>
          <w:lang w:val="en-US"/>
        </w:rPr>
        <w:t xml:space="preserve">   </w:t>
      </w:r>
    </w:p>
    <w:p w14:paraId="7A142CA1">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u w:val="single"/>
        </w:rPr>
      </w:pPr>
      <w:r>
        <w:rPr>
          <w:rFonts w:hint="eastAsia" w:ascii="宋体" w:hAnsi="宋体" w:eastAsia="宋体" w:cs="宋体"/>
          <w:highlight w:val="none"/>
          <w:lang w:val="en-US"/>
        </w:rPr>
        <w:t>(</w:t>
      </w:r>
      <w:r>
        <w:rPr>
          <w:rFonts w:hint="eastAsia" w:ascii="宋体" w:hAnsi="宋体" w:eastAsia="宋体" w:cs="宋体"/>
          <w:highlight w:val="none"/>
        </w:rPr>
        <w:t>具体付款方式</w:t>
      </w:r>
      <w:r>
        <w:rPr>
          <w:rFonts w:hint="eastAsia" w:ascii="宋体" w:hAnsi="宋体" w:eastAsia="宋体" w:cs="宋体"/>
          <w:highlight w:val="none"/>
          <w:u w:val="single"/>
        </w:rPr>
        <w:t>按投标人须知前附表以及采、购双方的具体约定</w:t>
      </w:r>
    </w:p>
    <w:p w14:paraId="24D3ED28">
      <w:pPr>
        <w:pStyle w:val="2"/>
        <w:pageBreakBefore w:val="0"/>
        <w:kinsoku w:val="0"/>
        <w:wordWrap/>
        <w:overflowPunct w:val="0"/>
        <w:autoSpaceDE/>
        <w:autoSpaceDN/>
        <w:bidi w:val="0"/>
        <w:adjustRightInd/>
        <w:snapToGrid/>
        <w:spacing w:before="0" w:after="0" w:line="360" w:lineRule="auto"/>
        <w:ind w:left="0" w:firstLine="422" w:firstLineChars="200"/>
        <w:jc w:val="both"/>
        <w:textAlignment w:val="auto"/>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第六条  验收方法</w:t>
      </w:r>
    </w:p>
    <w:p w14:paraId="1D5357B8">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71280ADE">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648098BF">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3、甲方视情况可以邀请参加本项目的其他投标人或者第三方机构参与验收，参与验收的投标人或者第三方机构的意见作为验收书的参考资料一并存档。</w:t>
      </w:r>
    </w:p>
    <w:p w14:paraId="645AB307">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4、涉及安全、消防、环保等其他需要由质检或行业主管部门进行验收的项目，必须邀请相关部门或相关专家参与验收。涉及社会化服务的项目，甲方将要求社会公众人员参与验收。</w:t>
      </w:r>
    </w:p>
    <w:p w14:paraId="22F9BA89">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检测、验收费用承担方式：</w:t>
      </w:r>
    </w:p>
    <w:p w14:paraId="7296F25D">
      <w:pPr>
        <w:pStyle w:val="9"/>
        <w:pageBreakBefore w:val="0"/>
        <w:kinsoku w:val="0"/>
        <w:wordWrap/>
        <w:overflowPunct w:val="0"/>
        <w:autoSpaceDE/>
        <w:autoSpaceDN/>
        <w:bidi w:val="0"/>
        <w:adjustRightInd/>
        <w:snapToGrid/>
        <w:spacing w:after="0" w:line="360" w:lineRule="auto"/>
        <w:ind w:left="0" w:firstLine="422" w:firstLineChars="200"/>
        <w:jc w:val="both"/>
        <w:textAlignment w:val="auto"/>
        <w:rPr>
          <w:rFonts w:hint="eastAsia" w:ascii="宋体" w:hAnsi="宋体" w:eastAsia="宋体" w:cs="宋体"/>
          <w:b/>
          <w:highlight w:val="none"/>
        </w:rPr>
      </w:pPr>
      <w:r>
        <w:rPr>
          <w:rFonts w:hint="eastAsia" w:ascii="宋体" w:hAnsi="宋体" w:eastAsia="宋体" w:cs="宋体"/>
          <w:b/>
          <w:highlight w:val="none"/>
        </w:rPr>
        <w:t>第七条 知识产权</w:t>
      </w:r>
    </w:p>
    <w:p w14:paraId="58772815">
      <w:pPr>
        <w:pStyle w:val="9"/>
        <w:keepNext w:val="0"/>
        <w:keepLines w:val="0"/>
        <w:pageBreakBefore w:val="0"/>
        <w:widowControl w:val="0"/>
        <w:kinsoku/>
        <w:wordWrap w:val="0"/>
        <w:overflowPunct/>
        <w:topLinePunct w:val="0"/>
        <w:autoSpaceDE/>
        <w:autoSpaceDN/>
        <w:bidi w:val="0"/>
        <w:adjustRightInd/>
        <w:snapToGrid/>
        <w:spacing w:after="0" w:line="360" w:lineRule="auto"/>
        <w:ind w:left="0" w:firstLine="420" w:firstLineChars="200"/>
        <w:jc w:val="both"/>
        <w:textAlignment w:val="auto"/>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乙方应保证所提供的服务或其任何一部分均不会侵犯任何第三方的专利权、商标权或著作权。</w:t>
      </w:r>
    </w:p>
    <w:p w14:paraId="56826940">
      <w:pPr>
        <w:pStyle w:val="2"/>
        <w:pageBreakBefore w:val="0"/>
        <w:kinsoku w:val="0"/>
        <w:wordWrap/>
        <w:overflowPunct w:val="0"/>
        <w:autoSpaceDE/>
        <w:autoSpaceDN/>
        <w:bidi w:val="0"/>
        <w:adjustRightInd/>
        <w:snapToGrid/>
        <w:spacing w:before="0" w:after="0" w:line="360" w:lineRule="auto"/>
        <w:ind w:left="0" w:firstLine="422" w:firstLineChars="200"/>
        <w:jc w:val="both"/>
        <w:textAlignment w:val="auto"/>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第八条 无产权瑕疵条款</w:t>
      </w:r>
    </w:p>
    <w:p w14:paraId="46DEDE89">
      <w:pPr>
        <w:pStyle w:val="9"/>
        <w:pageBreakBefore w:val="0"/>
        <w:kinsoku w:val="0"/>
        <w:wordWrap/>
        <w:overflowPunct w:val="0"/>
        <w:autoSpaceDE/>
        <w:autoSpaceDN/>
        <w:bidi w:val="0"/>
        <w:adjustRightInd/>
        <w:snapToGrid/>
        <w:spacing w:after="0" w:line="360" w:lineRule="auto"/>
        <w:ind w:left="0" w:firstLine="420" w:firstLineChars="200"/>
        <w:jc w:val="both"/>
        <w:textAlignment w:val="auto"/>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乙方保证所提供的服务的所有权完全属于乙方且无任何抵押、查封等产权瑕疵。如有产权瑕疵的，视为乙方违约。乙方应负担由此而产生的一切损失。</w:t>
      </w:r>
    </w:p>
    <w:p w14:paraId="787C3C2E">
      <w:pPr>
        <w:pageBreakBefore w:val="0"/>
        <w:wordWrap/>
        <w:autoSpaceDE/>
        <w:autoSpaceDN/>
        <w:bidi w:val="0"/>
        <w:adjustRightInd/>
        <w:snapToGrid/>
        <w:spacing w:line="360" w:lineRule="auto"/>
        <w:ind w:firstLine="422" w:firstLineChars="200"/>
        <w:jc w:val="both"/>
        <w:textAlignment w:val="auto"/>
        <w:rPr>
          <w:rFonts w:hint="eastAsia" w:ascii="宋体" w:hAnsi="宋体" w:eastAsia="宋体" w:cs="宋体"/>
          <w:b/>
          <w:bCs/>
          <w:szCs w:val="27"/>
          <w:highlight w:val="none"/>
        </w:rPr>
      </w:pPr>
      <w:r>
        <w:rPr>
          <w:rFonts w:hint="eastAsia" w:ascii="宋体" w:hAnsi="宋体" w:eastAsia="宋体" w:cs="宋体"/>
          <w:b/>
          <w:bCs/>
          <w:szCs w:val="27"/>
          <w:highlight w:val="none"/>
        </w:rPr>
        <w:t xml:space="preserve">第九条  </w:t>
      </w:r>
      <w:r>
        <w:rPr>
          <w:rFonts w:hint="eastAsia" w:ascii="宋体" w:hAnsi="宋体" w:eastAsia="宋体" w:cs="宋体"/>
          <w:szCs w:val="27"/>
          <w:highlight w:val="none"/>
        </w:rPr>
        <w:t>履约（或质量）保证金</w:t>
      </w:r>
    </w:p>
    <w:p w14:paraId="1FD93663">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3495FCF3">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2.若确需质量保证金的，质量保证金不得超过合同总价款的5%</w:t>
      </w:r>
    </w:p>
    <w:p w14:paraId="3367F06C">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3.如乙方未能履行其合同规定的任何义务，甲方有权从履约保证金中取得补偿。</w:t>
      </w:r>
    </w:p>
    <w:p w14:paraId="1FB7A956">
      <w:pPr>
        <w:pStyle w:val="2"/>
        <w:pageBreakBefore w:val="0"/>
        <w:kinsoku w:val="0"/>
        <w:wordWrap/>
        <w:overflowPunct w:val="0"/>
        <w:autoSpaceDE/>
        <w:autoSpaceDN/>
        <w:bidi w:val="0"/>
        <w:adjustRightInd/>
        <w:snapToGrid/>
        <w:spacing w:before="0" w:after="0" w:line="360" w:lineRule="auto"/>
        <w:ind w:left="0" w:firstLine="422" w:firstLineChars="200"/>
        <w:jc w:val="both"/>
        <w:textAlignment w:val="auto"/>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第十条 甲方的权利和义务</w:t>
      </w:r>
    </w:p>
    <w:p w14:paraId="729332F3">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55D49E7F">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2、甲方有权依据双方签订的考评办法对乙方提供的服务进行定期考评。当考评结果未达到标准时，有权依据考评办法约定的数额扣除履约保证金。</w:t>
      </w:r>
    </w:p>
    <w:p w14:paraId="6EAB6C3B">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3、负责检查监督乙方管理工作的实施及制度的执行情况。</w:t>
      </w:r>
    </w:p>
    <w:p w14:paraId="4FEC04A0">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4、根据本合同规定，按时向乙方支付应付服务费用。</w:t>
      </w:r>
    </w:p>
    <w:p w14:paraId="28E8221B">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r>
        <w:rPr>
          <w:rFonts w:hint="eastAsia" w:ascii="宋体" w:hAnsi="宋体" w:eastAsia="宋体" w:cs="宋体"/>
          <w:highlight w:val="none"/>
          <w:lang w:val="en-US" w:eastAsia="zh-CN"/>
        </w:rPr>
        <w:t xml:space="preserve">5、国家法律、法规所规定由甲方承担的其他责任    </w:t>
      </w:r>
      <w:r>
        <w:rPr>
          <w:rFonts w:hint="eastAsia" w:ascii="宋体" w:hAnsi="宋体" w:eastAsia="宋体" w:cs="宋体"/>
          <w:highlight w:val="none"/>
          <w:lang w:val="en-US"/>
        </w:rPr>
        <w:t xml:space="preserve">           </w:t>
      </w:r>
    </w:p>
    <w:p w14:paraId="1EB27992">
      <w:pPr>
        <w:pStyle w:val="9"/>
        <w:pageBreakBefore w:val="0"/>
        <w:kinsoku w:val="0"/>
        <w:wordWrap/>
        <w:overflowPunct w:val="0"/>
        <w:autoSpaceDE/>
        <w:autoSpaceDN/>
        <w:bidi w:val="0"/>
        <w:adjustRightInd/>
        <w:snapToGrid/>
        <w:spacing w:after="0" w:line="360" w:lineRule="auto"/>
        <w:ind w:left="0" w:firstLine="422" w:firstLineChars="200"/>
        <w:jc w:val="both"/>
        <w:textAlignment w:val="auto"/>
        <w:rPr>
          <w:rFonts w:hint="eastAsia" w:ascii="宋体" w:hAnsi="宋体" w:eastAsia="宋体" w:cs="宋体"/>
          <w:b/>
          <w:highlight w:val="none"/>
        </w:rPr>
      </w:pPr>
      <w:r>
        <w:rPr>
          <w:rFonts w:hint="eastAsia" w:ascii="宋体" w:hAnsi="宋体" w:eastAsia="宋体" w:cs="宋体"/>
          <w:b/>
          <w:highlight w:val="none"/>
        </w:rPr>
        <w:t>第十一条 乙方的权利和义务</w:t>
      </w:r>
    </w:p>
    <w:p w14:paraId="640F77E3">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1、对本合同规定的委托服务范围内的项目享有管理权及服务义务。</w:t>
      </w:r>
    </w:p>
    <w:p w14:paraId="061B0C74">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2、根据本合同的规定向甲方收取相关服务费用，并有权在本项目管理范围内管理及合理使用。</w:t>
      </w:r>
    </w:p>
    <w:p w14:paraId="32B68BC0">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3、及时向甲方通告本项目服务范围内有关服务的重大事项，及时配合处理投诉。</w:t>
      </w:r>
    </w:p>
    <w:p w14:paraId="09121743">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4、接受项目行业管理部门及政府有关部门的指导，接受甲方的监督。</w:t>
      </w:r>
    </w:p>
    <w:p w14:paraId="7DB3F82B">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5、国家法律、法规所规定由乙方承担的其它责任。</w:t>
      </w:r>
    </w:p>
    <w:p w14:paraId="58519440">
      <w:pPr>
        <w:pStyle w:val="9"/>
        <w:pageBreakBefore w:val="0"/>
        <w:kinsoku w:val="0"/>
        <w:wordWrap/>
        <w:overflowPunct w:val="0"/>
        <w:autoSpaceDE/>
        <w:autoSpaceDN/>
        <w:bidi w:val="0"/>
        <w:adjustRightInd/>
        <w:snapToGrid/>
        <w:spacing w:after="0" w:line="360" w:lineRule="auto"/>
        <w:ind w:left="0" w:firstLine="422" w:firstLineChars="200"/>
        <w:jc w:val="both"/>
        <w:textAlignment w:val="auto"/>
        <w:rPr>
          <w:rFonts w:hint="eastAsia" w:ascii="宋体" w:hAnsi="宋体" w:eastAsia="宋体" w:cs="宋体"/>
          <w:b/>
          <w:highlight w:val="none"/>
        </w:rPr>
      </w:pPr>
      <w:r>
        <w:rPr>
          <w:rFonts w:hint="eastAsia" w:ascii="宋体" w:hAnsi="宋体" w:eastAsia="宋体" w:cs="宋体"/>
          <w:b/>
          <w:highlight w:val="none"/>
        </w:rPr>
        <w:t>第十二条 违约责任</w:t>
      </w:r>
    </w:p>
    <w:p w14:paraId="3046BE4F">
      <w:pPr>
        <w:pStyle w:val="9"/>
        <w:pageBreakBefore w:val="0"/>
        <w:kinsoku w:val="0"/>
        <w:wordWrap/>
        <w:overflowPunct w:val="0"/>
        <w:autoSpaceDE/>
        <w:autoSpaceDN/>
        <w:bidi w:val="0"/>
        <w:adjustRightInd/>
        <w:snapToGrid/>
        <w:spacing w:after="0" w:line="360" w:lineRule="auto"/>
        <w:ind w:left="0" w:firstLine="420" w:firstLineChars="200"/>
        <w:jc w:val="both"/>
        <w:textAlignment w:val="auto"/>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1、甲乙双方必须遵守本合同并执行合同中的各项规定，保证本合同的正常履行。</w:t>
      </w:r>
    </w:p>
    <w:p w14:paraId="0FEF266F">
      <w:pPr>
        <w:pStyle w:val="9"/>
        <w:pageBreakBefore w:val="0"/>
        <w:kinsoku w:val="0"/>
        <w:wordWrap/>
        <w:overflowPunct w:val="0"/>
        <w:autoSpaceDE/>
        <w:autoSpaceDN/>
        <w:bidi w:val="0"/>
        <w:adjustRightInd/>
        <w:snapToGrid/>
        <w:spacing w:after="0" w:line="360" w:lineRule="auto"/>
        <w:ind w:left="0" w:firstLine="420" w:firstLineChars="200"/>
        <w:jc w:val="both"/>
        <w:textAlignment w:val="auto"/>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2、甲方逾期付款的，除应及时付足款项外，应向乙方偿付欠款总额万分之 /天的违约金；逾期付款超过 天的，乙方有权终止合同。</w:t>
      </w:r>
    </w:p>
    <w:p w14:paraId="4E629E6A">
      <w:pPr>
        <w:pStyle w:val="9"/>
        <w:pageBreakBefore w:val="0"/>
        <w:kinsoku w:val="0"/>
        <w:wordWrap/>
        <w:overflowPunct w:val="0"/>
        <w:autoSpaceDE/>
        <w:autoSpaceDN/>
        <w:bidi w:val="0"/>
        <w:adjustRightInd/>
        <w:snapToGrid/>
        <w:spacing w:after="0" w:line="360" w:lineRule="auto"/>
        <w:ind w:left="0" w:firstLine="420" w:firstLineChars="200"/>
        <w:jc w:val="both"/>
        <w:textAlignment w:val="auto"/>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30AEDEE5">
      <w:pPr>
        <w:pStyle w:val="9"/>
        <w:pageBreakBefore w:val="0"/>
        <w:kinsoku w:val="0"/>
        <w:wordWrap/>
        <w:overflowPunct w:val="0"/>
        <w:autoSpaceDE/>
        <w:autoSpaceDN/>
        <w:bidi w:val="0"/>
        <w:adjustRightInd/>
        <w:snapToGrid/>
        <w:spacing w:after="0" w:line="360" w:lineRule="auto"/>
        <w:ind w:left="0" w:firstLine="420" w:firstLineChars="200"/>
        <w:jc w:val="both"/>
        <w:textAlignment w:val="auto"/>
        <w:rPr>
          <w:rFonts w:hint="eastAsia" w:ascii="宋体" w:hAnsi="宋体" w:eastAsia="宋体" w:cs="宋体"/>
          <w:kern w:val="2"/>
          <w:sz w:val="21"/>
          <w:highlight w:val="none"/>
          <w:lang w:val="en-US" w:eastAsia="zh-CN" w:bidi="ar-SA"/>
        </w:rPr>
      </w:pPr>
      <w:r>
        <w:rPr>
          <w:rFonts w:hint="eastAsia" w:ascii="宋体" w:hAnsi="宋体" w:eastAsia="宋体" w:cs="宋体"/>
          <w:kern w:val="2"/>
          <w:sz w:val="21"/>
          <w:highlight w:val="none"/>
          <w:lang w:val="en-US" w:eastAsia="zh-CN" w:bidi="ar-SA"/>
        </w:rPr>
        <w:t>4、变更、中止或者终止合同，有过错的一方应当承担赔偿责任，双方都有过错的，各自承担相应的责任。</w:t>
      </w:r>
    </w:p>
    <w:p w14:paraId="559D71C4">
      <w:pPr>
        <w:pageBreakBefore w:val="0"/>
        <w:wordWrap/>
        <w:autoSpaceDE/>
        <w:autoSpaceDN/>
        <w:bidi w:val="0"/>
        <w:adjustRightInd/>
        <w:snapToGrid/>
        <w:spacing w:line="360" w:lineRule="auto"/>
        <w:ind w:firstLine="422" w:firstLineChars="200"/>
        <w:jc w:val="both"/>
        <w:textAlignment w:val="auto"/>
        <w:rPr>
          <w:rFonts w:hint="eastAsia" w:ascii="宋体" w:hAnsi="宋体" w:eastAsia="宋体" w:cs="宋体"/>
          <w:b/>
          <w:bCs/>
          <w:szCs w:val="27"/>
          <w:highlight w:val="none"/>
        </w:rPr>
      </w:pPr>
      <w:r>
        <w:rPr>
          <w:rFonts w:hint="eastAsia" w:ascii="宋体" w:hAnsi="宋体" w:eastAsia="宋体" w:cs="宋体"/>
          <w:b/>
          <w:bCs/>
          <w:szCs w:val="27"/>
          <w:highlight w:val="none"/>
        </w:rPr>
        <w:t>第十三条 转让与分包</w:t>
      </w:r>
    </w:p>
    <w:p w14:paraId="2F8690C0">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b w:val="0"/>
          <w:bCs w:val="0"/>
          <w:szCs w:val="27"/>
          <w:highlight w:val="none"/>
        </w:rPr>
      </w:pPr>
      <w:r>
        <w:rPr>
          <w:rFonts w:hint="eastAsia" w:ascii="宋体" w:hAnsi="宋体" w:eastAsia="宋体" w:cs="宋体"/>
          <w:b w:val="0"/>
          <w:bCs w:val="0"/>
          <w:szCs w:val="27"/>
          <w:highlight w:val="none"/>
        </w:rPr>
        <w:t>1.除甲方事先书面同意外，乙方不得部分转让或全部转让其应履行的合同义务。</w:t>
      </w:r>
    </w:p>
    <w:p w14:paraId="07C2FE15">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b w:val="0"/>
          <w:bCs w:val="0"/>
          <w:szCs w:val="27"/>
          <w:highlight w:val="none"/>
          <w:lang w:val="en-US" w:eastAsia="zh-CN"/>
        </w:rPr>
      </w:pPr>
      <w:r>
        <w:rPr>
          <w:rFonts w:hint="eastAsia" w:ascii="宋体" w:hAnsi="宋体" w:eastAsia="宋体" w:cs="宋体"/>
          <w:b w:val="0"/>
          <w:bCs w:val="0"/>
          <w:szCs w:val="27"/>
          <w:highlight w:val="none"/>
        </w:rPr>
        <w:t>2.乙方应在投标文件中或以其他书面形式对甲方确认本合同项下所授予的所有分包合同。但该确认不解除乙方承担的本合同下的任何责任或义务。意即在本合同项下，乙方对甲方负总责。</w:t>
      </w:r>
      <w:r>
        <w:rPr>
          <w:rFonts w:hint="eastAsia" w:ascii="宋体" w:hAnsi="宋体" w:eastAsia="宋体" w:cs="宋体"/>
          <w:b w:val="0"/>
          <w:bCs w:val="0"/>
          <w:szCs w:val="27"/>
          <w:highlight w:val="none"/>
          <w:lang w:val="en-US" w:eastAsia="zh-CN"/>
        </w:rPr>
        <w:t xml:space="preserve">  </w:t>
      </w:r>
    </w:p>
    <w:p w14:paraId="31FE8B6D">
      <w:pPr>
        <w:pageBreakBefore w:val="0"/>
        <w:wordWrap/>
        <w:autoSpaceDE/>
        <w:autoSpaceDN/>
        <w:bidi w:val="0"/>
        <w:adjustRightInd/>
        <w:snapToGrid/>
        <w:spacing w:line="360" w:lineRule="auto"/>
        <w:ind w:firstLine="422" w:firstLineChars="200"/>
        <w:jc w:val="both"/>
        <w:textAlignment w:val="auto"/>
        <w:rPr>
          <w:rFonts w:hint="eastAsia" w:ascii="宋体" w:hAnsi="宋体" w:eastAsia="宋体" w:cs="宋体"/>
          <w:b/>
          <w:highlight w:val="none"/>
        </w:rPr>
      </w:pPr>
      <w:r>
        <w:rPr>
          <w:rFonts w:hint="eastAsia" w:ascii="宋体" w:hAnsi="宋体" w:eastAsia="宋体" w:cs="宋体"/>
          <w:b/>
          <w:bCs/>
          <w:szCs w:val="27"/>
          <w:highlight w:val="none"/>
        </w:rPr>
        <w:t xml:space="preserve">第十四条 </w:t>
      </w:r>
      <w:r>
        <w:rPr>
          <w:rFonts w:hint="eastAsia" w:ascii="宋体" w:hAnsi="宋体" w:eastAsia="宋体" w:cs="宋体"/>
          <w:bCs/>
          <w:highlight w:val="none"/>
        </w:rPr>
        <w:t>合同文件及资料的使用</w:t>
      </w:r>
    </w:p>
    <w:p w14:paraId="29A0FDAC">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乙方在未经甲方同意的情况下，不得将合同、合同中的规定、有关计划、图纸、样本或甲方为上述内容向乙方提供的资料透露给任何人。</w:t>
      </w:r>
    </w:p>
    <w:p w14:paraId="16EC9A6E">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r>
        <w:rPr>
          <w:rFonts w:hint="eastAsia" w:ascii="宋体" w:hAnsi="宋体" w:eastAsia="宋体" w:cs="宋体"/>
          <w:highlight w:val="none"/>
        </w:rPr>
        <w:t>2</w:t>
      </w:r>
      <w:r>
        <w:rPr>
          <w:rFonts w:hint="eastAsia" w:ascii="宋体" w:hAnsi="宋体" w:eastAsia="宋体" w:cs="宋体"/>
          <w:szCs w:val="27"/>
          <w:highlight w:val="none"/>
        </w:rPr>
        <w:t>.</w:t>
      </w:r>
      <w:r>
        <w:rPr>
          <w:rFonts w:hint="eastAsia" w:ascii="宋体" w:hAnsi="宋体" w:eastAsia="宋体" w:cs="宋体"/>
          <w:highlight w:val="none"/>
        </w:rPr>
        <w:t>除非执行合同需要，在事先未得到甲方同意的情况下，乙方不得使用前款所列的任何文件和资料。</w:t>
      </w:r>
    </w:p>
    <w:p w14:paraId="39883623">
      <w:pPr>
        <w:pStyle w:val="2"/>
        <w:pageBreakBefore w:val="0"/>
        <w:kinsoku w:val="0"/>
        <w:wordWrap/>
        <w:overflowPunct w:val="0"/>
        <w:autoSpaceDE/>
        <w:autoSpaceDN/>
        <w:bidi w:val="0"/>
        <w:adjustRightInd/>
        <w:snapToGrid/>
        <w:spacing w:before="0" w:after="0" w:line="360" w:lineRule="auto"/>
        <w:ind w:left="0" w:firstLine="422" w:firstLineChars="200"/>
        <w:jc w:val="both"/>
        <w:textAlignment w:val="auto"/>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第十五条 不可抗力事件处理</w:t>
      </w:r>
    </w:p>
    <w:p w14:paraId="57C6279D">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w:t>
      </w:r>
      <w:r>
        <w:rPr>
          <w:rFonts w:hint="eastAsia" w:ascii="宋体" w:hAnsi="宋体" w:eastAsia="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3999268">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szCs w:val="27"/>
          <w:highlight w:val="none"/>
        </w:rPr>
      </w:pPr>
      <w:r>
        <w:rPr>
          <w:rFonts w:hint="eastAsia" w:ascii="宋体" w:hAnsi="宋体" w:eastAsia="宋体" w:cs="宋体"/>
          <w:highlight w:val="none"/>
        </w:rPr>
        <w:t>2</w:t>
      </w:r>
      <w:r>
        <w:rPr>
          <w:rFonts w:hint="eastAsia" w:ascii="宋体" w:hAnsi="宋体" w:eastAsia="宋体" w:cs="宋体"/>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11F3E4D7">
      <w:pPr>
        <w:pStyle w:val="2"/>
        <w:pageBreakBefore w:val="0"/>
        <w:kinsoku w:val="0"/>
        <w:wordWrap/>
        <w:overflowPunct w:val="0"/>
        <w:autoSpaceDE/>
        <w:autoSpaceDN/>
        <w:bidi w:val="0"/>
        <w:adjustRightInd/>
        <w:snapToGrid/>
        <w:spacing w:before="0" w:after="0" w:line="360" w:lineRule="auto"/>
        <w:ind w:left="0" w:firstLine="422" w:firstLineChars="200"/>
        <w:jc w:val="both"/>
        <w:textAlignment w:val="auto"/>
        <w:rPr>
          <w:rFonts w:hint="eastAsia" w:ascii="宋体" w:hAnsi="宋体" w:eastAsia="宋体" w:cs="宋体"/>
          <w:b/>
          <w:bCs/>
          <w:kern w:val="2"/>
          <w:sz w:val="21"/>
          <w:szCs w:val="27"/>
          <w:highlight w:val="none"/>
          <w:lang w:val="en-US" w:eastAsia="zh-CN" w:bidi="ar-SA"/>
        </w:rPr>
      </w:pPr>
      <w:r>
        <w:rPr>
          <w:rFonts w:hint="eastAsia" w:ascii="宋体" w:hAnsi="宋体" w:eastAsia="宋体" w:cs="宋体"/>
          <w:b/>
          <w:bCs/>
          <w:kern w:val="2"/>
          <w:sz w:val="21"/>
          <w:szCs w:val="27"/>
          <w:highlight w:val="none"/>
          <w:lang w:val="en-US" w:eastAsia="zh-CN" w:bidi="ar-SA"/>
        </w:rPr>
        <w:t>第十六条 合同纠纷调处</w:t>
      </w:r>
    </w:p>
    <w:p w14:paraId="2F34643D">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r>
        <w:rPr>
          <w:rFonts w:hint="eastAsia" w:ascii="宋体" w:hAnsi="宋体" w:eastAsia="宋体" w:cs="宋体"/>
          <w:highlight w:val="none"/>
        </w:rPr>
        <w:t>1</w:t>
      </w:r>
      <w:r>
        <w:rPr>
          <w:rFonts w:hint="eastAsia" w:ascii="宋体" w:hAnsi="宋体" w:eastAsia="宋体" w:cs="宋体"/>
          <w:szCs w:val="27"/>
          <w:highlight w:val="none"/>
        </w:rPr>
        <w:t>.按本合同规定应该偿付的违约金、赔偿金、保管保养费和各种经济损失，应当在明确责任后10天内，按银行规定的结算办法付清，否则按逾期付款处理。</w:t>
      </w:r>
    </w:p>
    <w:p w14:paraId="370FC955">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szCs w:val="27"/>
          <w:highlight w:val="none"/>
        </w:rPr>
      </w:pPr>
      <w:r>
        <w:rPr>
          <w:rFonts w:hint="eastAsia" w:ascii="宋体" w:hAnsi="宋体" w:eastAsia="宋体" w:cs="宋体"/>
          <w:highlight w:val="none"/>
        </w:rPr>
        <w:t>2</w:t>
      </w:r>
      <w:r>
        <w:rPr>
          <w:rFonts w:hint="eastAsia" w:ascii="宋体" w:hAnsi="宋体" w:eastAsia="宋体" w:cs="宋体"/>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szCs w:val="27"/>
          <w:highlight w:val="none"/>
          <w:u w:val="single"/>
        </w:rPr>
        <w:t>周口仲裁委员会</w:t>
      </w:r>
      <w:r>
        <w:rPr>
          <w:rFonts w:hint="eastAsia" w:ascii="宋体" w:hAnsi="宋体" w:eastAsia="宋体" w:cs="宋体"/>
          <w:szCs w:val="27"/>
          <w:highlight w:val="none"/>
        </w:rPr>
        <w:t>申请仲裁。②向</w:t>
      </w:r>
      <w:r>
        <w:rPr>
          <w:rFonts w:hint="eastAsia" w:ascii="宋体" w:hAnsi="宋体" w:eastAsia="宋体" w:cs="宋体"/>
          <w:highlight w:val="none"/>
        </w:rPr>
        <w:t>合同签订地有级别管辖权的</w:t>
      </w:r>
      <w:r>
        <w:rPr>
          <w:rFonts w:hint="eastAsia" w:ascii="宋体" w:hAnsi="宋体" w:eastAsia="宋体" w:cs="宋体"/>
          <w:szCs w:val="27"/>
          <w:highlight w:val="none"/>
        </w:rPr>
        <w:t>人民法院起诉。</w:t>
      </w:r>
    </w:p>
    <w:p w14:paraId="6E6C597D">
      <w:pPr>
        <w:pStyle w:val="2"/>
        <w:pageBreakBefore w:val="0"/>
        <w:kinsoku w:val="0"/>
        <w:wordWrap/>
        <w:overflowPunct w:val="0"/>
        <w:autoSpaceDE/>
        <w:autoSpaceDN/>
        <w:bidi w:val="0"/>
        <w:adjustRightInd/>
        <w:snapToGrid/>
        <w:spacing w:before="0" w:after="0" w:line="360" w:lineRule="auto"/>
        <w:ind w:left="0" w:firstLine="420" w:firstLineChars="200"/>
        <w:jc w:val="both"/>
        <w:textAlignment w:val="auto"/>
        <w:rPr>
          <w:rFonts w:hint="eastAsia" w:ascii="宋体" w:hAnsi="宋体" w:eastAsia="宋体" w:cs="宋体"/>
          <w:b w:val="0"/>
          <w:bCs w:val="0"/>
          <w:kern w:val="2"/>
          <w:sz w:val="21"/>
          <w:szCs w:val="27"/>
          <w:highlight w:val="none"/>
          <w:lang w:val="en-US" w:eastAsia="zh-CN" w:bidi="ar-SA"/>
        </w:rPr>
      </w:pPr>
      <w:r>
        <w:rPr>
          <w:rFonts w:hint="eastAsia" w:ascii="宋体" w:hAnsi="宋体" w:eastAsia="宋体" w:cs="宋体"/>
          <w:b w:val="0"/>
          <w:bCs w:val="0"/>
          <w:kern w:val="2"/>
          <w:sz w:val="21"/>
          <w:szCs w:val="27"/>
          <w:highlight w:val="none"/>
          <w:lang w:val="en-US" w:eastAsia="zh-CN" w:bidi="ar-SA"/>
        </w:rPr>
        <w:t>3、甲、乙双方均有权利向本项目具有监管职能的政府采购监督管理部门举报反映对方在合同履约中的违法违纪行为。</w:t>
      </w:r>
    </w:p>
    <w:p w14:paraId="5AC0D004">
      <w:pPr>
        <w:pageBreakBefore w:val="0"/>
        <w:wordWrap/>
        <w:autoSpaceDE/>
        <w:autoSpaceDN/>
        <w:bidi w:val="0"/>
        <w:adjustRightInd/>
        <w:snapToGrid/>
        <w:spacing w:line="360" w:lineRule="auto"/>
        <w:ind w:firstLine="422" w:firstLineChars="200"/>
        <w:jc w:val="both"/>
        <w:textAlignment w:val="auto"/>
        <w:rPr>
          <w:rFonts w:hint="eastAsia" w:ascii="宋体" w:hAnsi="宋体" w:eastAsia="宋体" w:cs="宋体"/>
          <w:b/>
          <w:bCs/>
          <w:szCs w:val="27"/>
          <w:highlight w:val="none"/>
        </w:rPr>
      </w:pPr>
      <w:r>
        <w:rPr>
          <w:rFonts w:hint="eastAsia" w:ascii="宋体" w:hAnsi="宋体" w:eastAsia="宋体" w:cs="宋体"/>
          <w:b/>
          <w:bCs/>
          <w:szCs w:val="27"/>
          <w:highlight w:val="none"/>
        </w:rPr>
        <w:t>第十七条 其他</w:t>
      </w:r>
    </w:p>
    <w:p w14:paraId="5B5E9ADF">
      <w:pPr>
        <w:pageBreakBefore w:val="0"/>
        <w:wordWrap/>
        <w:autoSpaceDE/>
        <w:autoSpaceDN/>
        <w:bidi w:val="0"/>
        <w:adjustRightInd/>
        <w:snapToGrid/>
        <w:spacing w:line="360" w:lineRule="auto"/>
        <w:ind w:firstLine="422" w:firstLineChars="200"/>
        <w:jc w:val="both"/>
        <w:textAlignment w:val="auto"/>
        <w:rPr>
          <w:rFonts w:hint="eastAsia" w:ascii="宋体" w:hAnsi="宋体" w:eastAsia="宋体" w:cs="宋体"/>
          <w:szCs w:val="27"/>
          <w:highlight w:val="none"/>
        </w:rPr>
      </w:pPr>
      <w:r>
        <w:rPr>
          <w:rFonts w:hint="eastAsia" w:ascii="宋体" w:hAnsi="宋体" w:eastAsia="宋体" w:cs="宋体"/>
          <w:b/>
          <w:bCs/>
          <w:szCs w:val="27"/>
          <w:highlight w:val="none"/>
        </w:rPr>
        <w:t xml:space="preserve"> </w:t>
      </w:r>
      <w:r>
        <w:rPr>
          <w:rFonts w:hint="eastAsia" w:ascii="宋体" w:hAnsi="宋体" w:eastAsia="宋体" w:cs="宋体"/>
          <w:szCs w:val="27"/>
          <w:highlight w:val="none"/>
        </w:rPr>
        <w:t>下列关于周口市公共资源交易中心政府采购代理机构名称</w:t>
      </w:r>
      <w:r>
        <w:rPr>
          <w:rFonts w:hint="eastAsia" w:ascii="宋体" w:hAnsi="宋体" w:eastAsia="宋体" w:cs="宋体"/>
          <w:szCs w:val="27"/>
          <w:highlight w:val="none"/>
          <w:u w:val="single"/>
        </w:rPr>
        <w:t>某项目（项目编号：某编号）</w:t>
      </w:r>
      <w:r>
        <w:rPr>
          <w:rFonts w:hint="eastAsia" w:ascii="宋体" w:hAnsi="宋体" w:eastAsia="宋体" w:cs="宋体"/>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72AF04C">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szCs w:val="27"/>
          <w:highlight w:val="none"/>
        </w:rPr>
      </w:pPr>
      <w:r>
        <w:rPr>
          <w:rFonts w:hint="eastAsia" w:ascii="宋体" w:hAnsi="宋体" w:eastAsia="宋体" w:cs="宋体"/>
          <w:szCs w:val="27"/>
          <w:highlight w:val="none"/>
        </w:rPr>
        <w:t xml:space="preserve">    </w:t>
      </w:r>
      <w:r>
        <w:rPr>
          <w:rFonts w:hint="eastAsia" w:ascii="宋体" w:hAnsi="宋体" w:eastAsia="宋体" w:cs="宋体"/>
          <w:highlight w:val="none"/>
        </w:rPr>
        <w:t>本合同一式</w:t>
      </w:r>
      <w:r>
        <w:rPr>
          <w:rFonts w:hint="eastAsia" w:ascii="宋体" w:hAnsi="宋体" w:eastAsia="宋体" w:cs="宋体"/>
          <w:highlight w:val="none"/>
          <w:u w:val="single"/>
        </w:rPr>
        <w:t xml:space="preserve">   </w:t>
      </w:r>
      <w:r>
        <w:rPr>
          <w:rFonts w:hint="eastAsia" w:ascii="宋体" w:hAnsi="宋体" w:eastAsia="宋体" w:cs="宋体"/>
          <w:highlight w:val="none"/>
        </w:rPr>
        <w:t>份，甲乙双方各执</w:t>
      </w:r>
      <w:r>
        <w:rPr>
          <w:rFonts w:hint="eastAsia" w:ascii="宋体" w:hAnsi="宋体" w:eastAsia="宋体" w:cs="宋体"/>
          <w:highlight w:val="none"/>
          <w:u w:val="single"/>
        </w:rPr>
        <w:t xml:space="preserve">   </w:t>
      </w:r>
      <w:r>
        <w:rPr>
          <w:rFonts w:hint="eastAsia" w:ascii="宋体" w:hAnsi="宋体" w:eastAsia="宋体" w:cs="宋体"/>
          <w:highlight w:val="none"/>
        </w:rPr>
        <w:t>份</w:t>
      </w:r>
      <w:r>
        <w:rPr>
          <w:rFonts w:hint="eastAsia" w:ascii="宋体" w:hAnsi="宋体" w:cs="宋体"/>
          <w:highlight w:val="none"/>
          <w:lang w:eastAsia="zh-CN"/>
        </w:rPr>
        <w:t>，</w:t>
      </w:r>
      <w:r>
        <w:rPr>
          <w:rFonts w:hint="eastAsia" w:ascii="宋体" w:hAnsi="宋体" w:eastAsia="宋体" w:cs="宋体"/>
          <w:highlight w:val="none"/>
        </w:rPr>
        <w:t>自双方当事人签字盖章之日起生效。</w:t>
      </w:r>
    </w:p>
    <w:p w14:paraId="4069D7E0">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szCs w:val="27"/>
          <w:highlight w:val="none"/>
        </w:rPr>
      </w:pPr>
    </w:p>
    <w:p w14:paraId="3B4C8F99">
      <w:pPr>
        <w:pStyle w:val="36"/>
        <w:pageBreakBefore w:val="0"/>
        <w:wordWrap/>
        <w:autoSpaceDE/>
        <w:autoSpaceDN/>
        <w:bidi w:val="0"/>
        <w:adjustRightInd/>
        <w:snapToGrid/>
        <w:spacing w:after="0" w:line="360" w:lineRule="auto"/>
        <w:ind w:firstLine="240"/>
        <w:textAlignment w:val="auto"/>
        <w:rPr>
          <w:rFonts w:hint="eastAsia" w:ascii="宋体" w:hAnsi="宋体" w:eastAsia="宋体" w:cs="宋体"/>
          <w:highlight w:val="none"/>
        </w:rPr>
      </w:pPr>
    </w:p>
    <w:p w14:paraId="20067D4E">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szCs w:val="27"/>
          <w:highlight w:val="none"/>
        </w:rPr>
      </w:pPr>
      <w:r>
        <w:rPr>
          <w:rFonts w:hint="eastAsia" w:ascii="宋体" w:hAnsi="宋体" w:eastAsia="宋体" w:cs="宋体"/>
          <w:szCs w:val="27"/>
          <w:highlight w:val="none"/>
        </w:rPr>
        <w:t xml:space="preserve">采购人（甲方）：    （公章）           供货人（乙方）：     （公章）  </w:t>
      </w:r>
    </w:p>
    <w:p w14:paraId="331EBAB2">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r>
        <w:rPr>
          <w:rFonts w:hint="eastAsia" w:ascii="宋体" w:hAnsi="宋体" w:eastAsia="宋体" w:cs="宋体"/>
          <w:szCs w:val="27"/>
          <w:highlight w:val="none"/>
        </w:rPr>
        <w:t>地址：                               地址：</w:t>
      </w:r>
    </w:p>
    <w:p w14:paraId="2EA068A8">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szCs w:val="27"/>
          <w:highlight w:val="none"/>
        </w:rPr>
      </w:pPr>
      <w:r>
        <w:rPr>
          <w:rFonts w:hint="eastAsia" w:ascii="宋体" w:hAnsi="宋体" w:eastAsia="宋体" w:cs="宋体"/>
          <w:szCs w:val="27"/>
          <w:highlight w:val="none"/>
        </w:rPr>
        <w:t>法定代表人：                         法定代表人：</w:t>
      </w:r>
    </w:p>
    <w:p w14:paraId="765E236C">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u w:val="single"/>
        </w:rPr>
      </w:pPr>
      <w:r>
        <w:rPr>
          <w:rFonts w:hint="eastAsia" w:ascii="宋体" w:hAnsi="宋体" w:eastAsia="宋体" w:cs="宋体"/>
          <w:szCs w:val="27"/>
          <w:highlight w:val="none"/>
        </w:rPr>
        <w:t>委托代理人：                         委托代理人：</w:t>
      </w:r>
    </w:p>
    <w:p w14:paraId="6D4623ED">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highlight w:val="none"/>
        </w:rPr>
      </w:pPr>
      <w:r>
        <w:rPr>
          <w:rFonts w:hint="eastAsia" w:ascii="宋体" w:hAnsi="宋体" w:eastAsia="宋体" w:cs="宋体"/>
          <w:highlight w:val="none"/>
        </w:rPr>
        <w:t>电话：                               电话：</w:t>
      </w:r>
    </w:p>
    <w:p w14:paraId="7EF8F3F8">
      <w:pPr>
        <w:pageBreakBefore w:val="0"/>
        <w:wordWrap/>
        <w:autoSpaceDE/>
        <w:autoSpaceDN/>
        <w:bidi w:val="0"/>
        <w:adjustRightInd/>
        <w:snapToGrid/>
        <w:spacing w:line="360" w:lineRule="auto"/>
        <w:ind w:firstLine="420" w:firstLineChars="200"/>
        <w:jc w:val="both"/>
        <w:textAlignment w:val="auto"/>
        <w:rPr>
          <w:rFonts w:hint="eastAsia" w:ascii="宋体" w:hAnsi="宋体" w:eastAsia="宋体" w:cs="宋体"/>
          <w:szCs w:val="27"/>
          <w:highlight w:val="none"/>
        </w:rPr>
      </w:pPr>
      <w:r>
        <w:rPr>
          <w:rFonts w:hint="eastAsia" w:ascii="宋体" w:hAnsi="宋体" w:eastAsia="宋体" w:cs="宋体"/>
          <w:szCs w:val="27"/>
          <w:highlight w:val="none"/>
        </w:rPr>
        <w:t>开户银行：                           开户银行：</w:t>
      </w:r>
    </w:p>
    <w:p w14:paraId="43FFD921">
      <w:pPr>
        <w:spacing w:line="360" w:lineRule="auto"/>
        <w:ind w:firstLine="420" w:firstLineChars="200"/>
        <w:jc w:val="both"/>
        <w:rPr>
          <w:rFonts w:hint="eastAsia" w:ascii="宋体" w:hAnsi="宋体" w:eastAsia="宋体" w:cs="宋体"/>
          <w:highlight w:val="none"/>
        </w:rPr>
      </w:pPr>
      <w:r>
        <w:rPr>
          <w:rFonts w:hint="eastAsia" w:ascii="宋体" w:hAnsi="宋体" w:eastAsia="宋体" w:cs="宋体"/>
          <w:szCs w:val="27"/>
          <w:highlight w:val="none"/>
        </w:rPr>
        <w:t>账号：                               账号：</w:t>
      </w:r>
    </w:p>
    <w:p w14:paraId="7F95C72D">
      <w:pPr>
        <w:spacing w:line="640" w:lineRule="exact"/>
        <w:ind w:firstLine="420" w:firstLineChars="200"/>
        <w:jc w:val="both"/>
        <w:rPr>
          <w:rFonts w:hint="eastAsia" w:ascii="宋体" w:hAnsi="宋体" w:eastAsia="宋体" w:cs="宋体"/>
          <w:szCs w:val="27"/>
          <w:highlight w:val="none"/>
          <w:u w:val="single"/>
        </w:rPr>
      </w:pPr>
    </w:p>
    <w:p w14:paraId="40DB4B72">
      <w:pPr>
        <w:pStyle w:val="36"/>
        <w:ind w:firstLine="321"/>
        <w:jc w:val="center"/>
        <w:rPr>
          <w:rFonts w:hint="eastAsia"/>
          <w:b/>
          <w:sz w:val="32"/>
          <w:szCs w:val="32"/>
          <w:highlight w:val="none"/>
        </w:rPr>
      </w:pPr>
      <w:r>
        <w:rPr>
          <w:rFonts w:hint="eastAsia" w:ascii="宋体" w:hAnsi="宋体" w:eastAsia="宋体" w:cs="宋体"/>
          <w:szCs w:val="27"/>
          <w:highlight w:val="none"/>
          <w:u w:val="single"/>
        </w:rPr>
        <w:t>        </w:t>
      </w:r>
      <w:r>
        <w:rPr>
          <w:rFonts w:hint="eastAsia" w:ascii="宋体" w:hAnsi="宋体" w:eastAsia="宋体" w:cs="宋体"/>
          <w:szCs w:val="27"/>
          <w:highlight w:val="none"/>
        </w:rPr>
        <w:t>年</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月</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 xml:space="preserve">日           </w:t>
      </w:r>
      <w:r>
        <w:rPr>
          <w:rFonts w:hint="eastAsia" w:ascii="宋体" w:hAnsi="宋体" w:eastAsia="宋体" w:cs="宋体"/>
          <w:szCs w:val="27"/>
          <w:highlight w:val="none"/>
          <w:lang w:val="en-US"/>
        </w:rPr>
        <w:t xml:space="preserve">           </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年</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月</w:t>
      </w:r>
      <w:r>
        <w:rPr>
          <w:rFonts w:hint="eastAsia" w:ascii="宋体" w:hAnsi="宋体" w:eastAsia="宋体" w:cs="宋体"/>
          <w:szCs w:val="27"/>
          <w:highlight w:val="none"/>
          <w:u w:val="single"/>
        </w:rPr>
        <w:t xml:space="preserve">  </w:t>
      </w:r>
      <w:r>
        <w:rPr>
          <w:rFonts w:hint="eastAsia" w:ascii="宋体" w:hAnsi="宋体" w:eastAsia="宋体" w:cs="宋体"/>
          <w:szCs w:val="27"/>
          <w:highlight w:val="none"/>
        </w:rPr>
        <w:t>日</w:t>
      </w:r>
    </w:p>
    <w:p w14:paraId="4770C1E0">
      <w:pPr>
        <w:rPr>
          <w:rFonts w:hint="eastAsia"/>
          <w:b/>
          <w:sz w:val="32"/>
          <w:szCs w:val="32"/>
          <w:highlight w:val="none"/>
        </w:rPr>
      </w:pPr>
      <w:r>
        <w:rPr>
          <w:rFonts w:hint="eastAsia"/>
          <w:b/>
          <w:sz w:val="32"/>
          <w:szCs w:val="32"/>
          <w:highlight w:val="none"/>
        </w:rPr>
        <w:br w:type="page"/>
      </w:r>
    </w:p>
    <w:p w14:paraId="73420912">
      <w:pPr>
        <w:pStyle w:val="36"/>
        <w:ind w:firstLine="321"/>
        <w:jc w:val="center"/>
        <w:rPr>
          <w:b/>
          <w:sz w:val="32"/>
          <w:szCs w:val="32"/>
          <w:highlight w:val="none"/>
        </w:rPr>
      </w:pPr>
      <w:r>
        <w:rPr>
          <w:rFonts w:hint="eastAsia"/>
          <w:b/>
          <w:sz w:val="32"/>
          <w:szCs w:val="32"/>
          <w:highlight w:val="none"/>
        </w:rPr>
        <w:t>周口市政府采购合同融资政策告知函</w:t>
      </w:r>
    </w:p>
    <w:p w14:paraId="69557AA2">
      <w:pPr>
        <w:pStyle w:val="36"/>
        <w:keepNext w:val="0"/>
        <w:keepLines w:val="0"/>
        <w:pageBreakBefore w:val="0"/>
        <w:widowControl w:val="0"/>
        <w:kinsoku/>
        <w:wordWrap/>
        <w:overflowPunct/>
        <w:topLinePunct w:val="0"/>
        <w:autoSpaceDE/>
        <w:autoSpaceDN/>
        <w:bidi w:val="0"/>
        <w:adjustRightInd/>
        <w:snapToGrid/>
        <w:spacing w:line="360" w:lineRule="auto"/>
        <w:ind w:firstLine="240"/>
        <w:textAlignment w:val="auto"/>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3C20607E">
      <w:pPr>
        <w:pStyle w:val="36"/>
        <w:keepNext w:val="0"/>
        <w:keepLines w:val="0"/>
        <w:pageBreakBefore w:val="0"/>
        <w:widowControl w:val="0"/>
        <w:kinsoku/>
        <w:wordWrap/>
        <w:overflowPunct/>
        <w:topLinePunct w:val="0"/>
        <w:autoSpaceDE/>
        <w:autoSpaceDN/>
        <w:bidi w:val="0"/>
        <w:adjustRightInd/>
        <w:snapToGrid/>
        <w:spacing w:line="360" w:lineRule="auto"/>
        <w:ind w:firstLine="240"/>
        <w:textAlignment w:val="auto"/>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673E34DD">
      <w:pPr>
        <w:pStyle w:val="36"/>
        <w:keepNext w:val="0"/>
        <w:keepLines w:val="0"/>
        <w:pageBreakBefore w:val="0"/>
        <w:widowControl w:val="0"/>
        <w:kinsoku/>
        <w:wordWrap/>
        <w:overflowPunct/>
        <w:topLinePunct w:val="0"/>
        <w:autoSpaceDE/>
        <w:autoSpaceDN/>
        <w:bidi w:val="0"/>
        <w:adjustRightInd/>
        <w:snapToGrid/>
        <w:spacing w:line="360" w:lineRule="auto"/>
        <w:ind w:firstLine="240"/>
        <w:textAlignment w:val="auto"/>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C1880D9">
      <w:pPr>
        <w:pStyle w:val="36"/>
        <w:keepNext w:val="0"/>
        <w:keepLines w:val="0"/>
        <w:pageBreakBefore w:val="0"/>
        <w:widowControl w:val="0"/>
        <w:kinsoku/>
        <w:wordWrap/>
        <w:overflowPunct/>
        <w:topLinePunct w:val="0"/>
        <w:autoSpaceDE/>
        <w:autoSpaceDN/>
        <w:bidi w:val="0"/>
        <w:adjustRightInd/>
        <w:snapToGrid/>
        <w:spacing w:line="360" w:lineRule="auto"/>
        <w:ind w:firstLine="240"/>
        <w:textAlignment w:val="auto"/>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04C1C5D2">
      <w:pPr>
        <w:pStyle w:val="24"/>
        <w:shd w:val="clear" w:color="auto" w:fill="auto"/>
        <w:spacing w:before="0" w:beforeAutospacing="0" w:after="0" w:afterAutospacing="0" w:line="330" w:lineRule="atLeast"/>
        <w:rPr>
          <w:rFonts w:hint="eastAsia" w:cs="仿宋_GB2312"/>
          <w:b/>
          <w:bCs/>
          <w:color w:val="0000FF"/>
          <w:sz w:val="21"/>
          <w:szCs w:val="21"/>
          <w:highlight w:val="none"/>
        </w:rPr>
      </w:pPr>
    </w:p>
    <w:p w14:paraId="12E9C201">
      <w:pPr>
        <w:pStyle w:val="24"/>
        <w:spacing w:before="0" w:beforeAutospacing="0" w:after="0" w:afterAutospacing="0" w:line="330" w:lineRule="atLeast"/>
        <w:rPr>
          <w:rFonts w:hint="eastAsia" w:ascii="宋体" w:hAnsi="宋体" w:eastAsia="宋体" w:cs="宋体"/>
          <w:b/>
          <w:bCs/>
          <w:color w:val="0000FF"/>
          <w:sz w:val="21"/>
          <w:szCs w:val="21"/>
          <w:highlight w:val="none"/>
        </w:rPr>
      </w:pPr>
    </w:p>
    <w:p w14:paraId="255789A5">
      <w:pPr>
        <w:pStyle w:val="24"/>
        <w:spacing w:before="0" w:beforeAutospacing="0" w:after="0" w:afterAutospacing="0" w:line="330" w:lineRule="atLeast"/>
        <w:rPr>
          <w:rFonts w:hint="eastAsia" w:ascii="宋体" w:hAnsi="宋体" w:eastAsia="宋体" w:cs="宋体"/>
          <w:b/>
          <w:bCs/>
          <w:color w:val="0000FF"/>
          <w:sz w:val="21"/>
          <w:szCs w:val="21"/>
          <w:highlight w:val="none"/>
        </w:rPr>
      </w:pPr>
    </w:p>
    <w:p w14:paraId="6D4DCE22">
      <w:pPr>
        <w:pStyle w:val="24"/>
        <w:spacing w:before="0" w:beforeAutospacing="0" w:after="0" w:afterAutospacing="0" w:line="330" w:lineRule="atLeast"/>
        <w:rPr>
          <w:rFonts w:hint="eastAsia" w:ascii="宋体" w:hAnsi="宋体" w:eastAsia="宋体" w:cs="宋体"/>
          <w:b/>
          <w:bCs/>
          <w:color w:val="0000FF"/>
          <w:sz w:val="21"/>
          <w:szCs w:val="21"/>
          <w:highlight w:val="none"/>
        </w:rPr>
      </w:pPr>
    </w:p>
    <w:p w14:paraId="3FE0C94C">
      <w:pPr>
        <w:pStyle w:val="24"/>
        <w:spacing w:before="0" w:beforeAutospacing="0" w:after="0" w:afterAutospacing="0" w:line="330" w:lineRule="atLeast"/>
        <w:rPr>
          <w:rFonts w:hint="eastAsia" w:ascii="宋体" w:hAnsi="宋体" w:eastAsia="宋体" w:cs="宋体"/>
          <w:b/>
          <w:bCs/>
          <w:color w:val="0000FF"/>
          <w:sz w:val="21"/>
          <w:szCs w:val="21"/>
          <w:highlight w:val="none"/>
        </w:rPr>
      </w:pPr>
    </w:p>
    <w:p w14:paraId="33AFC635">
      <w:pPr>
        <w:pStyle w:val="24"/>
        <w:spacing w:before="0" w:beforeAutospacing="0" w:after="0" w:afterAutospacing="0" w:line="330" w:lineRule="atLeast"/>
        <w:rPr>
          <w:rFonts w:hint="eastAsia" w:ascii="宋体" w:hAnsi="宋体" w:eastAsia="宋体" w:cs="宋体"/>
          <w:b/>
          <w:bCs/>
          <w:color w:val="0000FF"/>
          <w:sz w:val="21"/>
          <w:szCs w:val="21"/>
          <w:highlight w:val="none"/>
        </w:rPr>
      </w:pPr>
    </w:p>
    <w:p w14:paraId="4C3E9D56">
      <w:pPr>
        <w:pStyle w:val="24"/>
        <w:spacing w:before="0" w:beforeAutospacing="0" w:after="0" w:afterAutospacing="0" w:line="330" w:lineRule="atLeast"/>
        <w:rPr>
          <w:rFonts w:hint="eastAsia" w:ascii="宋体" w:hAnsi="宋体" w:eastAsia="宋体" w:cs="宋体"/>
          <w:b/>
          <w:bCs/>
          <w:color w:val="0000FF"/>
          <w:sz w:val="21"/>
          <w:szCs w:val="21"/>
          <w:highlight w:val="none"/>
        </w:rPr>
      </w:pPr>
    </w:p>
    <w:p w14:paraId="0196DF2A">
      <w:pPr>
        <w:pStyle w:val="24"/>
        <w:spacing w:before="0" w:beforeAutospacing="0" w:after="0" w:afterAutospacing="0" w:line="330" w:lineRule="atLeast"/>
        <w:rPr>
          <w:rFonts w:hint="eastAsia" w:ascii="宋体" w:hAnsi="宋体" w:eastAsia="宋体" w:cs="宋体"/>
          <w:b/>
          <w:bCs/>
          <w:color w:val="0000FF"/>
          <w:sz w:val="21"/>
          <w:szCs w:val="21"/>
          <w:highlight w:val="none"/>
        </w:rPr>
      </w:pPr>
    </w:p>
    <w:p w14:paraId="442BED6D">
      <w:pPr>
        <w:pStyle w:val="24"/>
        <w:spacing w:before="0" w:beforeAutospacing="0" w:after="0" w:afterAutospacing="0" w:line="330" w:lineRule="atLeast"/>
        <w:rPr>
          <w:rFonts w:hint="eastAsia" w:ascii="宋体" w:hAnsi="宋体" w:eastAsia="宋体" w:cs="宋体"/>
          <w:b/>
          <w:bCs/>
          <w:color w:val="0000FF"/>
          <w:sz w:val="21"/>
          <w:szCs w:val="21"/>
          <w:highlight w:val="none"/>
        </w:rPr>
      </w:pPr>
    </w:p>
    <w:p w14:paraId="2F448C1D">
      <w:pPr>
        <w:pStyle w:val="24"/>
        <w:spacing w:before="0" w:beforeAutospacing="0" w:after="0" w:afterAutospacing="0" w:line="330" w:lineRule="atLeast"/>
        <w:rPr>
          <w:rFonts w:hint="eastAsia" w:ascii="宋体" w:hAnsi="宋体" w:eastAsia="宋体" w:cs="宋体"/>
          <w:b/>
          <w:bCs/>
          <w:color w:val="0000FF"/>
          <w:sz w:val="21"/>
          <w:szCs w:val="21"/>
          <w:highlight w:val="none"/>
        </w:rPr>
      </w:pPr>
    </w:p>
    <w:p w14:paraId="2D8B63A7">
      <w:pPr>
        <w:pStyle w:val="24"/>
        <w:spacing w:before="0" w:beforeAutospacing="0" w:after="0" w:afterAutospacing="0" w:line="330" w:lineRule="atLeast"/>
        <w:rPr>
          <w:rFonts w:hint="eastAsia" w:ascii="宋体" w:hAnsi="宋体" w:eastAsia="宋体" w:cs="宋体"/>
          <w:b/>
          <w:bCs/>
          <w:color w:val="0000FF"/>
          <w:sz w:val="21"/>
          <w:szCs w:val="21"/>
          <w:highlight w:val="none"/>
        </w:rPr>
      </w:pPr>
    </w:p>
    <w:p w14:paraId="02B1713F">
      <w:pPr>
        <w:pStyle w:val="24"/>
        <w:spacing w:before="0" w:beforeAutospacing="0" w:after="0" w:afterAutospacing="0" w:line="330" w:lineRule="atLeast"/>
        <w:rPr>
          <w:rFonts w:hint="eastAsia" w:ascii="宋体" w:hAnsi="宋体" w:eastAsia="宋体" w:cs="宋体"/>
          <w:b/>
          <w:bCs/>
          <w:color w:val="0000FF"/>
          <w:sz w:val="21"/>
          <w:szCs w:val="21"/>
          <w:highlight w:val="none"/>
        </w:rPr>
      </w:pPr>
    </w:p>
    <w:p w14:paraId="087AEC6E">
      <w:pPr>
        <w:pStyle w:val="24"/>
        <w:spacing w:before="0" w:beforeAutospacing="0" w:after="0" w:afterAutospacing="0" w:line="330" w:lineRule="atLeast"/>
        <w:rPr>
          <w:rFonts w:hint="eastAsia" w:ascii="宋体" w:hAnsi="宋体" w:eastAsia="宋体" w:cs="宋体"/>
          <w:b/>
          <w:bCs/>
          <w:color w:val="0000FF"/>
          <w:sz w:val="21"/>
          <w:szCs w:val="21"/>
          <w:highlight w:val="none"/>
        </w:rPr>
      </w:pPr>
    </w:p>
    <w:p w14:paraId="0D96B3EE">
      <w:pPr>
        <w:pStyle w:val="24"/>
        <w:spacing w:before="0" w:beforeAutospacing="0" w:after="0" w:afterAutospacing="0" w:line="330" w:lineRule="atLeast"/>
        <w:rPr>
          <w:rFonts w:hint="eastAsia" w:ascii="宋体" w:hAnsi="宋体" w:eastAsia="宋体" w:cs="宋体"/>
          <w:b/>
          <w:bCs/>
          <w:color w:val="0000FF"/>
          <w:sz w:val="21"/>
          <w:szCs w:val="21"/>
          <w:highlight w:val="none"/>
        </w:rPr>
      </w:pPr>
    </w:p>
    <w:p w14:paraId="37F54CF6">
      <w:pPr>
        <w:pStyle w:val="36"/>
        <w:ind w:firstLine="210"/>
        <w:rPr>
          <w:rFonts w:hint="eastAsia" w:ascii="宋体" w:hAnsi="宋体" w:eastAsia="宋体" w:cs="宋体"/>
          <w:highlight w:val="none"/>
        </w:rPr>
      </w:pPr>
    </w:p>
    <w:sectPr>
      <w:pgSz w:w="11907" w:h="16840"/>
      <w:pgMar w:top="1440" w:right="1499"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1460AA">
    <w:pPr>
      <w:pStyle w:val="17"/>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35</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2C7A90">
    <w:pPr>
      <w:pStyle w:val="19"/>
      <w:pBdr>
        <w:bottom w:val="none" w:color="auto" w:sz="0" w:space="0"/>
      </w:pBdr>
      <w:spacing w:line="160" w:lineRule="atLeast"/>
      <w:jc w:val="both"/>
      <w:rPr>
        <w:rFonts w:hint="eastAsia"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ZiYTM1YzA5MDc2YTgyOWNmNjE1YWM1OWJlYjYwMjIifQ=="/>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8D5"/>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1290A"/>
    <w:rsid w:val="008154F8"/>
    <w:rsid w:val="00820E85"/>
    <w:rsid w:val="008249A0"/>
    <w:rsid w:val="008256E0"/>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0AED"/>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42ADE"/>
    <w:rsid w:val="00D514B2"/>
    <w:rsid w:val="00D52EE1"/>
    <w:rsid w:val="00D5419F"/>
    <w:rsid w:val="00D63B3F"/>
    <w:rsid w:val="00D663BA"/>
    <w:rsid w:val="00D722E5"/>
    <w:rsid w:val="00D90069"/>
    <w:rsid w:val="00D90654"/>
    <w:rsid w:val="00D90954"/>
    <w:rsid w:val="00D963B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7C3055"/>
    <w:rsid w:val="02B07FF7"/>
    <w:rsid w:val="02C10DFF"/>
    <w:rsid w:val="03140887"/>
    <w:rsid w:val="031C63A2"/>
    <w:rsid w:val="032C07E7"/>
    <w:rsid w:val="03733BDF"/>
    <w:rsid w:val="039734CE"/>
    <w:rsid w:val="03A308DC"/>
    <w:rsid w:val="03EE6D15"/>
    <w:rsid w:val="040532BA"/>
    <w:rsid w:val="04176582"/>
    <w:rsid w:val="04A4610B"/>
    <w:rsid w:val="051259ED"/>
    <w:rsid w:val="052A53FB"/>
    <w:rsid w:val="052B66D6"/>
    <w:rsid w:val="053538C7"/>
    <w:rsid w:val="05D74387"/>
    <w:rsid w:val="0619721E"/>
    <w:rsid w:val="06F04422"/>
    <w:rsid w:val="07041580"/>
    <w:rsid w:val="07086B21"/>
    <w:rsid w:val="0781507A"/>
    <w:rsid w:val="07932A4C"/>
    <w:rsid w:val="07EC6998"/>
    <w:rsid w:val="083640B7"/>
    <w:rsid w:val="08DB1CFF"/>
    <w:rsid w:val="09EB58AF"/>
    <w:rsid w:val="0A9E30AD"/>
    <w:rsid w:val="0BEB3B44"/>
    <w:rsid w:val="0C0644C0"/>
    <w:rsid w:val="0C197F77"/>
    <w:rsid w:val="0D4C1C87"/>
    <w:rsid w:val="0E000CE1"/>
    <w:rsid w:val="0E230C39"/>
    <w:rsid w:val="0E24385E"/>
    <w:rsid w:val="0ECE5049"/>
    <w:rsid w:val="102155BA"/>
    <w:rsid w:val="106B4694"/>
    <w:rsid w:val="10D62AA4"/>
    <w:rsid w:val="11167AD4"/>
    <w:rsid w:val="11D0732A"/>
    <w:rsid w:val="11F01988"/>
    <w:rsid w:val="13552B79"/>
    <w:rsid w:val="13793DF7"/>
    <w:rsid w:val="13AD6F5F"/>
    <w:rsid w:val="141379A2"/>
    <w:rsid w:val="141C4A83"/>
    <w:rsid w:val="14354A58"/>
    <w:rsid w:val="14677422"/>
    <w:rsid w:val="14FE77F3"/>
    <w:rsid w:val="151D13FC"/>
    <w:rsid w:val="152E6B10"/>
    <w:rsid w:val="15442DA1"/>
    <w:rsid w:val="15604521"/>
    <w:rsid w:val="158C165B"/>
    <w:rsid w:val="15B66837"/>
    <w:rsid w:val="15BF1042"/>
    <w:rsid w:val="15EE5FD1"/>
    <w:rsid w:val="160E21CF"/>
    <w:rsid w:val="1656732A"/>
    <w:rsid w:val="171E28E6"/>
    <w:rsid w:val="181939B9"/>
    <w:rsid w:val="18D74DC1"/>
    <w:rsid w:val="18E96D7C"/>
    <w:rsid w:val="196D1903"/>
    <w:rsid w:val="1A385A6D"/>
    <w:rsid w:val="1AED58EF"/>
    <w:rsid w:val="1B8970FB"/>
    <w:rsid w:val="1D1E424A"/>
    <w:rsid w:val="1D6B6159"/>
    <w:rsid w:val="1D8B67FB"/>
    <w:rsid w:val="1DD41EF1"/>
    <w:rsid w:val="1E15134A"/>
    <w:rsid w:val="1E9929FE"/>
    <w:rsid w:val="1EAE27A1"/>
    <w:rsid w:val="1EC57AEB"/>
    <w:rsid w:val="1F397F3B"/>
    <w:rsid w:val="1F3A0BB5"/>
    <w:rsid w:val="1F673BD3"/>
    <w:rsid w:val="1FA92FCB"/>
    <w:rsid w:val="1FB049E2"/>
    <w:rsid w:val="1FB86B45"/>
    <w:rsid w:val="1FC31E15"/>
    <w:rsid w:val="20193BC8"/>
    <w:rsid w:val="20250841"/>
    <w:rsid w:val="21710C58"/>
    <w:rsid w:val="220D398C"/>
    <w:rsid w:val="2301566F"/>
    <w:rsid w:val="23244DE0"/>
    <w:rsid w:val="233A2855"/>
    <w:rsid w:val="24165293"/>
    <w:rsid w:val="2482721D"/>
    <w:rsid w:val="24A10BF5"/>
    <w:rsid w:val="24D70B68"/>
    <w:rsid w:val="25311546"/>
    <w:rsid w:val="25587043"/>
    <w:rsid w:val="25FD58D7"/>
    <w:rsid w:val="265C7907"/>
    <w:rsid w:val="26AB07CC"/>
    <w:rsid w:val="27743E5C"/>
    <w:rsid w:val="287B63A6"/>
    <w:rsid w:val="29456A8C"/>
    <w:rsid w:val="29613C02"/>
    <w:rsid w:val="2A18133B"/>
    <w:rsid w:val="2A397C18"/>
    <w:rsid w:val="2A5015D5"/>
    <w:rsid w:val="2A64640A"/>
    <w:rsid w:val="2AB23FEC"/>
    <w:rsid w:val="2AF63392"/>
    <w:rsid w:val="2B26130E"/>
    <w:rsid w:val="2B5A2E4D"/>
    <w:rsid w:val="2BA67492"/>
    <w:rsid w:val="2C0C76FE"/>
    <w:rsid w:val="2C66791C"/>
    <w:rsid w:val="2D221D01"/>
    <w:rsid w:val="2D417315"/>
    <w:rsid w:val="2D4A5D8B"/>
    <w:rsid w:val="2D676A80"/>
    <w:rsid w:val="2D7A3266"/>
    <w:rsid w:val="2DC26BD2"/>
    <w:rsid w:val="2F304263"/>
    <w:rsid w:val="2F5F2B72"/>
    <w:rsid w:val="30433499"/>
    <w:rsid w:val="312513B2"/>
    <w:rsid w:val="315F16D9"/>
    <w:rsid w:val="31B042BF"/>
    <w:rsid w:val="31F12401"/>
    <w:rsid w:val="31FF5F72"/>
    <w:rsid w:val="32035D60"/>
    <w:rsid w:val="326E6953"/>
    <w:rsid w:val="3273009E"/>
    <w:rsid w:val="33523A32"/>
    <w:rsid w:val="33661445"/>
    <w:rsid w:val="34B524C1"/>
    <w:rsid w:val="35CC1992"/>
    <w:rsid w:val="364B7538"/>
    <w:rsid w:val="36D23A94"/>
    <w:rsid w:val="37206361"/>
    <w:rsid w:val="37304231"/>
    <w:rsid w:val="374F5F32"/>
    <w:rsid w:val="376940D0"/>
    <w:rsid w:val="38181831"/>
    <w:rsid w:val="38204506"/>
    <w:rsid w:val="38C20ECB"/>
    <w:rsid w:val="393022D9"/>
    <w:rsid w:val="39321D68"/>
    <w:rsid w:val="39533276"/>
    <w:rsid w:val="397C6703"/>
    <w:rsid w:val="39865EF5"/>
    <w:rsid w:val="39BA1D4E"/>
    <w:rsid w:val="3B253993"/>
    <w:rsid w:val="3BAE6CD9"/>
    <w:rsid w:val="3BFB1D2E"/>
    <w:rsid w:val="3C3000ED"/>
    <w:rsid w:val="3C6B187A"/>
    <w:rsid w:val="3D232399"/>
    <w:rsid w:val="3D2E2D19"/>
    <w:rsid w:val="3D31181A"/>
    <w:rsid w:val="3D5567B2"/>
    <w:rsid w:val="3DC87CB2"/>
    <w:rsid w:val="3F1749BD"/>
    <w:rsid w:val="3F4F365B"/>
    <w:rsid w:val="3F9A5B70"/>
    <w:rsid w:val="41093759"/>
    <w:rsid w:val="41380196"/>
    <w:rsid w:val="41415EFF"/>
    <w:rsid w:val="41C677D8"/>
    <w:rsid w:val="41D026B4"/>
    <w:rsid w:val="432756CF"/>
    <w:rsid w:val="43D321DE"/>
    <w:rsid w:val="44E1092B"/>
    <w:rsid w:val="452567EA"/>
    <w:rsid w:val="466E2510"/>
    <w:rsid w:val="4686197B"/>
    <w:rsid w:val="46886BA6"/>
    <w:rsid w:val="48524AAD"/>
    <w:rsid w:val="48D961A4"/>
    <w:rsid w:val="490552AA"/>
    <w:rsid w:val="49CD72C1"/>
    <w:rsid w:val="4A4831FA"/>
    <w:rsid w:val="4B7A4CDC"/>
    <w:rsid w:val="4C4D68A6"/>
    <w:rsid w:val="4CA717E6"/>
    <w:rsid w:val="4F5E0F7B"/>
    <w:rsid w:val="4FFA680C"/>
    <w:rsid w:val="50125E3D"/>
    <w:rsid w:val="50981A4B"/>
    <w:rsid w:val="50DD3FA4"/>
    <w:rsid w:val="51786557"/>
    <w:rsid w:val="52390069"/>
    <w:rsid w:val="528D1696"/>
    <w:rsid w:val="52CB2821"/>
    <w:rsid w:val="52D77EAA"/>
    <w:rsid w:val="534F5AC0"/>
    <w:rsid w:val="542F765C"/>
    <w:rsid w:val="54914939"/>
    <w:rsid w:val="54EB5EC1"/>
    <w:rsid w:val="54ED28D2"/>
    <w:rsid w:val="554D13F6"/>
    <w:rsid w:val="55BD684B"/>
    <w:rsid w:val="572F3778"/>
    <w:rsid w:val="57580486"/>
    <w:rsid w:val="580919C0"/>
    <w:rsid w:val="58382B00"/>
    <w:rsid w:val="598D29D8"/>
    <w:rsid w:val="59DA41E0"/>
    <w:rsid w:val="5A2424B3"/>
    <w:rsid w:val="5A3906A0"/>
    <w:rsid w:val="5A9919E3"/>
    <w:rsid w:val="5B2A7B0A"/>
    <w:rsid w:val="5B3F5F54"/>
    <w:rsid w:val="5B417B6B"/>
    <w:rsid w:val="5B54373E"/>
    <w:rsid w:val="5B922F90"/>
    <w:rsid w:val="5BC745F2"/>
    <w:rsid w:val="5BDE12D5"/>
    <w:rsid w:val="5CA161B2"/>
    <w:rsid w:val="5D3715D8"/>
    <w:rsid w:val="5D397B38"/>
    <w:rsid w:val="5D720862"/>
    <w:rsid w:val="5E7F13A0"/>
    <w:rsid w:val="5E9B6682"/>
    <w:rsid w:val="5EE21916"/>
    <w:rsid w:val="5F4417E0"/>
    <w:rsid w:val="5F7549A8"/>
    <w:rsid w:val="5F88669E"/>
    <w:rsid w:val="5FE6271B"/>
    <w:rsid w:val="605E0C2A"/>
    <w:rsid w:val="61C77028"/>
    <w:rsid w:val="61F86F5B"/>
    <w:rsid w:val="621E68C3"/>
    <w:rsid w:val="622F04A1"/>
    <w:rsid w:val="62707B3A"/>
    <w:rsid w:val="634A36E8"/>
    <w:rsid w:val="6442576B"/>
    <w:rsid w:val="645C0879"/>
    <w:rsid w:val="64741C1C"/>
    <w:rsid w:val="648C064A"/>
    <w:rsid w:val="64AD03D2"/>
    <w:rsid w:val="656B3097"/>
    <w:rsid w:val="66AB4942"/>
    <w:rsid w:val="672E57FA"/>
    <w:rsid w:val="679A4C3E"/>
    <w:rsid w:val="687951D6"/>
    <w:rsid w:val="687B5515"/>
    <w:rsid w:val="68AB69AF"/>
    <w:rsid w:val="68D653C8"/>
    <w:rsid w:val="68D85250"/>
    <w:rsid w:val="68EC75DE"/>
    <w:rsid w:val="68F91E38"/>
    <w:rsid w:val="692E6264"/>
    <w:rsid w:val="698D4180"/>
    <w:rsid w:val="6A8D2838"/>
    <w:rsid w:val="6A9A31A7"/>
    <w:rsid w:val="6AF940E0"/>
    <w:rsid w:val="6B6537B4"/>
    <w:rsid w:val="6BA75B7B"/>
    <w:rsid w:val="6BD732BE"/>
    <w:rsid w:val="6D1F0B58"/>
    <w:rsid w:val="6D3654A5"/>
    <w:rsid w:val="6D604192"/>
    <w:rsid w:val="6DB14A8F"/>
    <w:rsid w:val="6E0E3C8F"/>
    <w:rsid w:val="6E160D96"/>
    <w:rsid w:val="6E9A3775"/>
    <w:rsid w:val="6EB24C26"/>
    <w:rsid w:val="6F683873"/>
    <w:rsid w:val="71810C1C"/>
    <w:rsid w:val="723C415D"/>
    <w:rsid w:val="726C367A"/>
    <w:rsid w:val="729833BC"/>
    <w:rsid w:val="731F693F"/>
    <w:rsid w:val="74170E85"/>
    <w:rsid w:val="75C15A8B"/>
    <w:rsid w:val="75DC35E9"/>
    <w:rsid w:val="769E3481"/>
    <w:rsid w:val="772C162A"/>
    <w:rsid w:val="77FA11D3"/>
    <w:rsid w:val="77FE6B23"/>
    <w:rsid w:val="780661EB"/>
    <w:rsid w:val="785C142B"/>
    <w:rsid w:val="789E6834"/>
    <w:rsid w:val="7986452E"/>
    <w:rsid w:val="79DD67E6"/>
    <w:rsid w:val="7A6137BA"/>
    <w:rsid w:val="7AC07E9C"/>
    <w:rsid w:val="7AE04790"/>
    <w:rsid w:val="7B5D6256"/>
    <w:rsid w:val="7BC63DFB"/>
    <w:rsid w:val="7BCF79D9"/>
    <w:rsid w:val="7C1A4C7A"/>
    <w:rsid w:val="7C444892"/>
    <w:rsid w:val="7C6209D3"/>
    <w:rsid w:val="7CAE7448"/>
    <w:rsid w:val="7DF36BF7"/>
    <w:rsid w:val="7E543E84"/>
    <w:rsid w:val="7EC90255"/>
    <w:rsid w:val="7F3E3FD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Document Map"/>
    <w:basedOn w:val="1"/>
    <w:link w:val="47"/>
    <w:qFormat/>
    <w:uiPriority w:val="0"/>
    <w:rPr>
      <w:rFonts w:ascii="宋体"/>
      <w:sz w:val="18"/>
      <w:szCs w:val="18"/>
    </w:rPr>
  </w:style>
  <w:style w:type="paragraph" w:styleId="7">
    <w:name w:val="annotation text"/>
    <w:basedOn w:val="1"/>
    <w:link w:val="46"/>
    <w:qFormat/>
    <w:uiPriority w:val="0"/>
    <w:pPr>
      <w:jc w:val="left"/>
    </w:pPr>
  </w:style>
  <w:style w:type="paragraph" w:styleId="8">
    <w:name w:val="Body Text 3"/>
    <w:basedOn w:val="1"/>
    <w:qFormat/>
    <w:uiPriority w:val="0"/>
    <w:pPr>
      <w:spacing w:after="120"/>
    </w:pPr>
    <w:rPr>
      <w:sz w:val="16"/>
      <w:szCs w:val="16"/>
    </w:rPr>
  </w:style>
  <w:style w:type="paragraph" w:styleId="9">
    <w:name w:val="Body Text"/>
    <w:basedOn w:val="1"/>
    <w:link w:val="44"/>
    <w:qFormat/>
    <w:uiPriority w:val="99"/>
    <w:pPr>
      <w:spacing w:after="120"/>
    </w:pPr>
  </w:style>
  <w:style w:type="paragraph" w:styleId="10">
    <w:name w:val="Body Text Indent"/>
    <w:basedOn w:val="1"/>
    <w:next w:val="11"/>
    <w:qFormat/>
    <w:uiPriority w:val="0"/>
    <w:pPr>
      <w:ind w:firstLine="632" w:firstLineChars="200"/>
    </w:pPr>
    <w:rPr>
      <w:rFonts w:ascii="仿宋_GB2312" w:hAnsi="华文楷体" w:eastAsia="仿宋_GB2312"/>
      <w:sz w:val="32"/>
    </w:rPr>
  </w:style>
  <w:style w:type="paragraph" w:customStyle="1" w:styleId="11">
    <w:name w:val="Default"/>
    <w:next w:val="1"/>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12">
    <w:name w:val="List 2"/>
    <w:basedOn w:val="1"/>
    <w:qFormat/>
    <w:uiPriority w:val="0"/>
    <w:pPr>
      <w:ind w:left="400" w:leftChars="200" w:hanging="200" w:hangingChars="200"/>
    </w:pPr>
  </w:style>
  <w:style w:type="paragraph" w:styleId="13">
    <w:name w:val="Plain Text"/>
    <w:basedOn w:val="1"/>
    <w:link w:val="52"/>
    <w:qFormat/>
    <w:uiPriority w:val="99"/>
    <w:rPr>
      <w:rFonts w:ascii="宋体" w:hAnsi="Courier New"/>
      <w:szCs w:val="20"/>
    </w:rPr>
  </w:style>
  <w:style w:type="paragraph" w:styleId="14">
    <w:name w:val="Date"/>
    <w:basedOn w:val="1"/>
    <w:next w:val="1"/>
    <w:link w:val="48"/>
    <w:qFormat/>
    <w:uiPriority w:val="0"/>
    <w:pPr>
      <w:ind w:left="100" w:leftChars="2500"/>
    </w:pPr>
  </w:style>
  <w:style w:type="paragraph" w:styleId="15">
    <w:name w:val="Body Text Indent 2"/>
    <w:basedOn w:val="1"/>
    <w:qFormat/>
    <w:uiPriority w:val="0"/>
    <w:pPr>
      <w:spacing w:after="120" w:line="480" w:lineRule="auto"/>
      <w:ind w:left="420" w:leftChars="200"/>
    </w:pPr>
  </w:style>
  <w:style w:type="paragraph" w:styleId="16">
    <w:name w:val="Balloon Text"/>
    <w:basedOn w:val="1"/>
    <w:qFormat/>
    <w:uiPriority w:val="0"/>
    <w:rPr>
      <w:sz w:val="18"/>
      <w:szCs w:val="18"/>
    </w:rPr>
  </w:style>
  <w:style w:type="paragraph" w:styleId="17">
    <w:name w:val="footer"/>
    <w:basedOn w:val="1"/>
    <w:link w:val="69"/>
    <w:qFormat/>
    <w:uiPriority w:val="99"/>
    <w:pPr>
      <w:tabs>
        <w:tab w:val="center" w:pos="4153"/>
        <w:tab w:val="right" w:pos="8306"/>
      </w:tabs>
      <w:snapToGrid w:val="0"/>
      <w:jc w:val="left"/>
    </w:pPr>
    <w:rPr>
      <w:sz w:val="18"/>
      <w:szCs w:val="18"/>
    </w:rPr>
  </w:style>
  <w:style w:type="paragraph" w:styleId="18">
    <w:name w:val="envelope return"/>
    <w:basedOn w:val="1"/>
    <w:qFormat/>
    <w:uiPriority w:val="99"/>
    <w:pPr>
      <w:snapToGrid w:val="0"/>
    </w:pPr>
    <w:rPr>
      <w:rFonts w:ascii="Arial" w:hAnsi="Arial"/>
    </w:rPr>
  </w:style>
  <w:style w:type="paragraph" w:styleId="19">
    <w:name w:val="header"/>
    <w:basedOn w:val="1"/>
    <w:link w:val="68"/>
    <w:qFormat/>
    <w:uiPriority w:val="99"/>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pPr>
      <w:spacing w:before="120" w:after="120"/>
      <w:jc w:val="left"/>
    </w:pPr>
    <w:rPr>
      <w:caps/>
    </w:rPr>
  </w:style>
  <w:style w:type="paragraph" w:styleId="21">
    <w:name w:val="footnote text"/>
    <w:basedOn w:val="1"/>
    <w:qFormat/>
    <w:uiPriority w:val="99"/>
    <w:pPr>
      <w:snapToGrid w:val="0"/>
      <w:jc w:val="left"/>
    </w:pPr>
    <w:rPr>
      <w:sz w:val="18"/>
      <w:szCs w:val="18"/>
    </w:rPr>
  </w:style>
  <w:style w:type="paragraph" w:styleId="22">
    <w:name w:val="Body Text 2"/>
    <w:basedOn w:val="1"/>
    <w:link w:val="66"/>
    <w:qFormat/>
    <w:uiPriority w:val="0"/>
    <w:pPr>
      <w:spacing w:after="120" w:line="480" w:lineRule="auto"/>
    </w:pPr>
  </w:style>
  <w:style w:type="paragraph" w:styleId="23">
    <w:name w:val="Message Header"/>
    <w:basedOn w:val="1"/>
    <w:qFormat/>
    <w:uiPriority w:val="0"/>
    <w:pPr>
      <w:widowControl/>
      <w:shd w:val="pct20" w:color="000000" w:fill="auto"/>
      <w:ind w:left="1080" w:hanging="1080"/>
    </w:pPr>
    <w:rPr>
      <w:rFonts w:ascii="Cambria" w:hAnsi="Cambria" w:eastAsia="Cambria"/>
      <w:sz w:val="24"/>
    </w:rPr>
  </w:style>
  <w:style w:type="paragraph" w:styleId="24">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5">
    <w:name w:val="Body Text First Indent"/>
    <w:basedOn w:val="9"/>
    <w:link w:val="43"/>
    <w:qFormat/>
    <w:uiPriority w:val="0"/>
    <w:pPr>
      <w:ind w:firstLine="420" w:firstLineChars="100"/>
    </w:pPr>
  </w:style>
  <w:style w:type="paragraph" w:styleId="26">
    <w:name w:val="Body Text First Indent 2"/>
    <w:basedOn w:val="10"/>
    <w:next w:val="1"/>
    <w:qFormat/>
    <w:uiPriority w:val="99"/>
    <w:pPr>
      <w:tabs>
        <w:tab w:val="left" w:pos="0"/>
        <w:tab w:val="left" w:pos="993"/>
        <w:tab w:val="left" w:pos="1134"/>
      </w:tabs>
      <w:ind w:firstLine="420"/>
    </w:pPr>
  </w:style>
  <w:style w:type="table" w:styleId="28">
    <w:name w:val="Table Grid"/>
    <w:basedOn w:val="27"/>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0">
    <w:name w:val="Strong"/>
    <w:qFormat/>
    <w:uiPriority w:val="22"/>
    <w:rPr>
      <w:b/>
      <w:bCs/>
    </w:rPr>
  </w:style>
  <w:style w:type="character" w:styleId="31">
    <w:name w:val="page number"/>
    <w:basedOn w:val="29"/>
    <w:qFormat/>
    <w:uiPriority w:val="0"/>
  </w:style>
  <w:style w:type="character" w:styleId="32">
    <w:name w:val="FollowedHyperlink"/>
    <w:basedOn w:val="29"/>
    <w:qFormat/>
    <w:uiPriority w:val="0"/>
    <w:rPr>
      <w:color w:val="000000"/>
      <w:u w:val="none"/>
    </w:rPr>
  </w:style>
  <w:style w:type="character" w:styleId="33">
    <w:name w:val="Hyperlink"/>
    <w:qFormat/>
    <w:uiPriority w:val="0"/>
    <w:rPr>
      <w:color w:val="333333"/>
      <w:u w:val="none"/>
    </w:rPr>
  </w:style>
  <w:style w:type="character" w:styleId="34">
    <w:name w:val="annotation reference"/>
    <w:qFormat/>
    <w:uiPriority w:val="99"/>
    <w:rPr>
      <w:sz w:val="21"/>
    </w:rPr>
  </w:style>
  <w:style w:type="paragraph" w:customStyle="1" w:styleId="35">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36">
    <w:name w:val="BodyText1I"/>
    <w:basedOn w:val="37"/>
    <w:qFormat/>
    <w:uiPriority w:val="99"/>
    <w:pPr>
      <w:ind w:firstLine="420" w:firstLineChars="100"/>
    </w:pPr>
  </w:style>
  <w:style w:type="paragraph" w:customStyle="1" w:styleId="37">
    <w:name w:val="BodyText"/>
    <w:basedOn w:val="1"/>
    <w:qFormat/>
    <w:uiPriority w:val="99"/>
    <w:pPr>
      <w:spacing w:after="120"/>
    </w:pPr>
  </w:style>
  <w:style w:type="paragraph" w:customStyle="1" w:styleId="38">
    <w:name w:val="UserStyle_217"/>
    <w:qFormat/>
    <w:uiPriority w:val="0"/>
    <w:pPr>
      <w:textAlignment w:val="baseline"/>
    </w:pPr>
    <w:rPr>
      <w:rFonts w:ascii="宋体" w:hAnsi="Times New Roman" w:eastAsia="宋体" w:cs="Times New Roman"/>
      <w:color w:val="000000"/>
      <w:sz w:val="24"/>
      <w:szCs w:val="24"/>
      <w:lang w:val="en-US" w:eastAsia="zh-CN" w:bidi="ar-SA"/>
    </w:rPr>
  </w:style>
  <w:style w:type="character" w:customStyle="1" w:styleId="39">
    <w:name w:val="标题 3 字符"/>
    <w:link w:val="4"/>
    <w:semiHidden/>
    <w:qFormat/>
    <w:uiPriority w:val="0"/>
    <w:rPr>
      <w:b/>
      <w:bCs/>
      <w:kern w:val="2"/>
      <w:sz w:val="32"/>
      <w:szCs w:val="32"/>
    </w:rPr>
  </w:style>
  <w:style w:type="character" w:customStyle="1" w:styleId="40">
    <w:name w:val="font231"/>
    <w:qFormat/>
    <w:uiPriority w:val="0"/>
    <w:rPr>
      <w:rFonts w:hint="eastAsia" w:ascii="宋体" w:hAnsi="宋体" w:eastAsia="宋体" w:cs="宋体"/>
      <w:color w:val="000000"/>
      <w:sz w:val="22"/>
      <w:szCs w:val="22"/>
      <w:u w:val="none"/>
    </w:rPr>
  </w:style>
  <w:style w:type="character" w:customStyle="1" w:styleId="41">
    <w:name w:val="font11"/>
    <w:qFormat/>
    <w:uiPriority w:val="0"/>
    <w:rPr>
      <w:rFonts w:hint="default" w:ascii="Times New Roman" w:hAnsi="Times New Roman" w:cs="Times New Roman"/>
      <w:color w:val="000000"/>
      <w:sz w:val="18"/>
      <w:szCs w:val="18"/>
      <w:u w:val="none"/>
    </w:rPr>
  </w:style>
  <w:style w:type="character" w:customStyle="1" w:styleId="42">
    <w:name w:val="font191"/>
    <w:qFormat/>
    <w:uiPriority w:val="0"/>
    <w:rPr>
      <w:rFonts w:hint="default" w:ascii="Calibri" w:hAnsi="Calibri" w:cs="Calibri"/>
      <w:color w:val="000000"/>
      <w:sz w:val="22"/>
      <w:szCs w:val="22"/>
      <w:u w:val="none"/>
    </w:rPr>
  </w:style>
  <w:style w:type="character" w:customStyle="1" w:styleId="43">
    <w:name w:val="正文文本首行缩进 字符"/>
    <w:link w:val="25"/>
    <w:qFormat/>
    <w:uiPriority w:val="0"/>
    <w:rPr>
      <w:kern w:val="2"/>
      <w:sz w:val="21"/>
      <w:szCs w:val="24"/>
    </w:rPr>
  </w:style>
  <w:style w:type="character" w:customStyle="1" w:styleId="44">
    <w:name w:val="正文文本 字符"/>
    <w:link w:val="9"/>
    <w:qFormat/>
    <w:uiPriority w:val="99"/>
    <w:rPr>
      <w:kern w:val="2"/>
      <w:sz w:val="21"/>
      <w:szCs w:val="24"/>
    </w:rPr>
  </w:style>
  <w:style w:type="character" w:customStyle="1" w:styleId="45">
    <w:name w:val="font151"/>
    <w:qFormat/>
    <w:uiPriority w:val="0"/>
    <w:rPr>
      <w:rFonts w:hint="default" w:ascii="Calibri" w:hAnsi="Calibri" w:cs="Calibri"/>
      <w:color w:val="000000"/>
      <w:sz w:val="22"/>
      <w:szCs w:val="22"/>
      <w:u w:val="none"/>
    </w:rPr>
  </w:style>
  <w:style w:type="character" w:customStyle="1" w:styleId="46">
    <w:name w:val="批注文字 字符"/>
    <w:link w:val="7"/>
    <w:qFormat/>
    <w:uiPriority w:val="0"/>
    <w:rPr>
      <w:kern w:val="2"/>
      <w:sz w:val="21"/>
      <w:szCs w:val="24"/>
    </w:rPr>
  </w:style>
  <w:style w:type="character" w:customStyle="1" w:styleId="47">
    <w:name w:val="文档结构图 字符"/>
    <w:link w:val="6"/>
    <w:qFormat/>
    <w:uiPriority w:val="0"/>
    <w:rPr>
      <w:rFonts w:ascii="宋体"/>
      <w:kern w:val="2"/>
      <w:sz w:val="18"/>
      <w:szCs w:val="18"/>
    </w:rPr>
  </w:style>
  <w:style w:type="character" w:customStyle="1" w:styleId="48">
    <w:name w:val="日期 字符"/>
    <w:link w:val="14"/>
    <w:qFormat/>
    <w:uiPriority w:val="0"/>
    <w:rPr>
      <w:kern w:val="2"/>
      <w:sz w:val="21"/>
      <w:szCs w:val="24"/>
    </w:rPr>
  </w:style>
  <w:style w:type="character" w:customStyle="1" w:styleId="49">
    <w:name w:val="font221"/>
    <w:qFormat/>
    <w:uiPriority w:val="0"/>
    <w:rPr>
      <w:rFonts w:hint="eastAsia" w:ascii="宋体" w:hAnsi="宋体" w:eastAsia="宋体" w:cs="宋体"/>
      <w:color w:val="000000"/>
      <w:sz w:val="20"/>
      <w:szCs w:val="20"/>
      <w:u w:val="none"/>
    </w:rPr>
  </w:style>
  <w:style w:type="character" w:customStyle="1" w:styleId="50">
    <w:name w:val="font61"/>
    <w:qFormat/>
    <w:uiPriority w:val="0"/>
    <w:rPr>
      <w:rFonts w:hint="eastAsia" w:ascii="宋体" w:hAnsi="宋体" w:eastAsia="宋体" w:cs="宋体"/>
      <w:color w:val="FF0000"/>
      <w:sz w:val="22"/>
      <w:szCs w:val="22"/>
      <w:u w:val="none"/>
    </w:rPr>
  </w:style>
  <w:style w:type="character" w:customStyle="1" w:styleId="51">
    <w:name w:val="font31"/>
    <w:qFormat/>
    <w:uiPriority w:val="0"/>
    <w:rPr>
      <w:rFonts w:hint="eastAsia" w:ascii="宋体" w:hAnsi="宋体" w:eastAsia="宋体" w:cs="宋体"/>
      <w:color w:val="000000"/>
      <w:sz w:val="18"/>
      <w:szCs w:val="18"/>
      <w:u w:val="none"/>
    </w:rPr>
  </w:style>
  <w:style w:type="character" w:customStyle="1" w:styleId="52">
    <w:name w:val="纯文本 字符"/>
    <w:link w:val="13"/>
    <w:qFormat/>
    <w:uiPriority w:val="99"/>
    <w:rPr>
      <w:rFonts w:ascii="宋体" w:hAnsi="Courier New"/>
      <w:kern w:val="2"/>
      <w:sz w:val="21"/>
    </w:rPr>
  </w:style>
  <w:style w:type="character" w:customStyle="1" w:styleId="53">
    <w:name w:val="访问过的超链接1"/>
    <w:qFormat/>
    <w:uiPriority w:val="0"/>
    <w:rPr>
      <w:color w:val="333333"/>
      <w:u w:val="none"/>
    </w:rPr>
  </w:style>
  <w:style w:type="character" w:customStyle="1" w:styleId="54">
    <w:name w:val="font01"/>
    <w:qFormat/>
    <w:uiPriority w:val="0"/>
    <w:rPr>
      <w:rFonts w:hint="eastAsia" w:ascii="宋体" w:hAnsi="宋体" w:eastAsia="宋体" w:cs="宋体"/>
      <w:color w:val="000000"/>
      <w:sz w:val="22"/>
      <w:szCs w:val="22"/>
      <w:u w:val="none"/>
    </w:rPr>
  </w:style>
  <w:style w:type="character" w:customStyle="1" w:styleId="55">
    <w:name w:val="font21"/>
    <w:basedOn w:val="29"/>
    <w:qFormat/>
    <w:uiPriority w:val="0"/>
    <w:rPr>
      <w:rFonts w:hint="default" w:ascii="Times New Roman" w:hAnsi="Times New Roman" w:cs="Times New Roman"/>
      <w:color w:val="000000"/>
      <w:sz w:val="18"/>
      <w:szCs w:val="18"/>
      <w:u w:val="none"/>
    </w:rPr>
  </w:style>
  <w:style w:type="paragraph" w:customStyle="1" w:styleId="56">
    <w:name w:val="p0"/>
    <w:basedOn w:val="1"/>
    <w:qFormat/>
    <w:uiPriority w:val="0"/>
    <w:pPr>
      <w:widowControl/>
    </w:pPr>
    <w:rPr>
      <w:rFonts w:ascii="Calibri" w:hAnsi="Calibri" w:cs="宋体"/>
      <w:kern w:val="0"/>
      <w:szCs w:val="21"/>
    </w:rPr>
  </w:style>
  <w:style w:type="paragraph" w:customStyle="1" w:styleId="57">
    <w:name w:val="List Paragraph1"/>
    <w:basedOn w:val="1"/>
    <w:qFormat/>
    <w:uiPriority w:val="0"/>
    <w:pPr>
      <w:ind w:firstLine="420" w:firstLineChars="200"/>
    </w:pPr>
  </w:style>
  <w:style w:type="paragraph" w:customStyle="1" w:styleId="58">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59">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0">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1">
    <w:name w:val="Char Char Char Char Char Char Char1 Char"/>
    <w:basedOn w:val="1"/>
    <w:qFormat/>
    <w:uiPriority w:val="0"/>
    <w:rPr>
      <w:rFonts w:ascii="Tahoma" w:hAnsi="Tahoma"/>
      <w:sz w:val="24"/>
      <w:szCs w:val="20"/>
    </w:rPr>
  </w:style>
  <w:style w:type="paragraph" w:styleId="62">
    <w:name w:val="List Paragraph"/>
    <w:basedOn w:val="1"/>
    <w:qFormat/>
    <w:uiPriority w:val="34"/>
    <w:pPr>
      <w:ind w:firstLine="420" w:firstLineChars="200"/>
    </w:pPr>
  </w:style>
  <w:style w:type="paragraph" w:customStyle="1" w:styleId="63">
    <w:name w:val="Char Char Char1 Char"/>
    <w:basedOn w:val="1"/>
    <w:qFormat/>
    <w:uiPriority w:val="0"/>
    <w:pPr>
      <w:spacing w:line="360" w:lineRule="auto"/>
      <w:ind w:firstLine="200" w:firstLineChars="200"/>
    </w:pPr>
    <w:rPr>
      <w:rFonts w:ascii="宋体" w:hAnsi="宋体" w:cs="宋体"/>
      <w:sz w:val="24"/>
    </w:rPr>
  </w:style>
  <w:style w:type="paragraph" w:customStyle="1" w:styleId="64">
    <w:name w:val="默认段落字体 Para Char Char Char Char Char Char Char Char Char Char"/>
    <w:basedOn w:val="1"/>
    <w:qFormat/>
    <w:uiPriority w:val="0"/>
    <w:pPr>
      <w:tabs>
        <w:tab w:val="right" w:pos="-2120"/>
      </w:tabs>
      <w:snapToGrid w:val="0"/>
    </w:pPr>
  </w:style>
  <w:style w:type="character" w:customStyle="1" w:styleId="65">
    <w:name w:val="generalinfo-address-text"/>
    <w:basedOn w:val="29"/>
    <w:qFormat/>
    <w:uiPriority w:val="0"/>
  </w:style>
  <w:style w:type="character" w:customStyle="1" w:styleId="66">
    <w:name w:val="正文文本 2 字符"/>
    <w:link w:val="22"/>
    <w:qFormat/>
    <w:uiPriority w:val="0"/>
    <w:rPr>
      <w:kern w:val="2"/>
      <w:sz w:val="21"/>
      <w:szCs w:val="24"/>
    </w:rPr>
  </w:style>
  <w:style w:type="character" w:customStyle="1" w:styleId="67">
    <w:name w:val="NormalCharacter"/>
    <w:qFormat/>
    <w:uiPriority w:val="0"/>
  </w:style>
  <w:style w:type="character" w:customStyle="1" w:styleId="68">
    <w:name w:val="页眉 字符"/>
    <w:link w:val="19"/>
    <w:qFormat/>
    <w:uiPriority w:val="99"/>
    <w:rPr>
      <w:kern w:val="2"/>
      <w:sz w:val="18"/>
      <w:szCs w:val="18"/>
    </w:rPr>
  </w:style>
  <w:style w:type="character" w:customStyle="1" w:styleId="69">
    <w:name w:val="页脚 字符"/>
    <w:link w:val="17"/>
    <w:qFormat/>
    <w:uiPriority w:val="99"/>
    <w:rPr>
      <w:kern w:val="2"/>
      <w:sz w:val="18"/>
      <w:szCs w:val="18"/>
    </w:rPr>
  </w:style>
  <w:style w:type="paragraph" w:customStyle="1" w:styleId="70">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1">
    <w:name w:val="contentlabel"/>
    <w:qFormat/>
    <w:uiPriority w:val="0"/>
  </w:style>
  <w:style w:type="paragraph" w:customStyle="1" w:styleId="72">
    <w:name w:val="Body Text First Indent1"/>
    <w:basedOn w:val="9"/>
    <w:qFormat/>
    <w:uiPriority w:val="0"/>
    <w:pPr>
      <w:autoSpaceDE w:val="0"/>
      <w:autoSpaceDN w:val="0"/>
      <w:ind w:firstLine="420" w:firstLineChars="100"/>
      <w:jc w:val="left"/>
    </w:pPr>
    <w:rPr>
      <w:rFonts w:ascii="宋体" w:hAnsi="等线" w:eastAsia="等线" w:cs="宋体"/>
      <w:kern w:val="0"/>
      <w:lang w:val="zh-CN"/>
    </w:rPr>
  </w:style>
  <w:style w:type="paragraph" w:customStyle="1" w:styleId="73">
    <w:name w:val="D&amp;L"/>
    <w:basedOn w:val="19"/>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74">
    <w:name w:val="icon_gys"/>
    <w:basedOn w:val="29"/>
    <w:qFormat/>
    <w:uiPriority w:val="0"/>
    <w:rPr>
      <w:sz w:val="21"/>
      <w:szCs w:val="21"/>
    </w:rPr>
  </w:style>
  <w:style w:type="character" w:customStyle="1" w:styleId="75">
    <w:name w:val="first-child"/>
    <w:basedOn w:val="29"/>
    <w:qFormat/>
    <w:uiPriority w:val="0"/>
    <w:rPr>
      <w:color w:val="1F3149"/>
      <w:sz w:val="24"/>
      <w:szCs w:val="24"/>
    </w:rPr>
  </w:style>
  <w:style w:type="character" w:customStyle="1" w:styleId="76">
    <w:name w:val="first-child1"/>
    <w:basedOn w:val="29"/>
    <w:qFormat/>
    <w:uiPriority w:val="0"/>
    <w:rPr>
      <w:color w:val="1F3149"/>
      <w:sz w:val="24"/>
      <w:szCs w:val="24"/>
    </w:rPr>
  </w:style>
  <w:style w:type="character" w:customStyle="1" w:styleId="77">
    <w:name w:val="xiadan"/>
    <w:basedOn w:val="29"/>
    <w:qFormat/>
    <w:uiPriority w:val="0"/>
    <w:rPr>
      <w:shd w:val="clear" w:color="auto" w:fill="E4393C"/>
    </w:rPr>
  </w:style>
  <w:style w:type="character" w:customStyle="1" w:styleId="78">
    <w:name w:val="fr"/>
    <w:basedOn w:val="29"/>
    <w:qFormat/>
    <w:uiPriority w:val="0"/>
  </w:style>
  <w:style w:type="character" w:customStyle="1" w:styleId="79">
    <w:name w:val="icon_ds"/>
    <w:basedOn w:val="29"/>
    <w:qFormat/>
    <w:uiPriority w:val="0"/>
  </w:style>
  <w:style w:type="paragraph" w:customStyle="1" w:styleId="80">
    <w:name w:val="正文1"/>
    <w:basedOn w:val="1"/>
    <w:qFormat/>
    <w:uiPriority w:val="0"/>
    <w:pPr>
      <w:widowControl/>
      <w:topLinePunct/>
      <w:spacing w:beforeLines="50" w:afterLines="50" w:line="300" w:lineRule="auto"/>
      <w:ind w:left="420"/>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43</Pages>
  <Words>18498</Words>
  <Characters>19468</Characters>
  <Lines>146</Lines>
  <Paragraphs>41</Paragraphs>
  <TotalTime>6</TotalTime>
  <ScaleCrop>false</ScaleCrop>
  <LinksUpToDate>false</LinksUpToDate>
  <CharactersWithSpaces>20412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2020-09-11T03:28:00Z</dcterms:created>
  <dc:creator>gg1</dc:creator>
  <cp:lastModifiedBy>王园园</cp:lastModifiedBy>
  <cp:lastPrinted>2023-11-26T04:47:00Z</cp:lastPrinted>
  <dcterms:modified xsi:type="dcterms:W3CDTF">2026-01-27T08:02:02Z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5401C355AF3745148364EACDCAD5C4FB_13</vt:lpwstr>
  </property>
  <property fmtid="{D5CDD505-2E9C-101B-9397-08002B2CF9AE}" pid="4" name="KSOTemplateDocerSaveRecord">
    <vt:lpwstr>eyJoZGlkIjoiYzQ0NTY5NWM5NDAxMmUwZmJmM2QyOGM1OGJlNmJiM2MiLCJ1c2VySWQiOiI0OTk5NTUxNDkifQ==</vt:lpwstr>
  </property>
</Properties>
</file>