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FC3F7">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24E61798">
      <w:pPr>
        <w:tabs>
          <w:tab w:val="left" w:pos="315"/>
          <w:tab w:val="left" w:pos="8820"/>
        </w:tabs>
        <w:spacing w:line="500" w:lineRule="exact"/>
        <w:ind w:right="267" w:rightChars="127"/>
        <w:jc w:val="center"/>
        <w:rPr>
          <w:rFonts w:ascii="仿宋_GB2312" w:eastAsia="仿宋_GB2312"/>
          <w:b/>
          <w:bCs/>
          <w:sz w:val="48"/>
        </w:rPr>
      </w:pPr>
    </w:p>
    <w:p w14:paraId="3D1EE45F">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304464F6">
      <w:pPr>
        <w:tabs>
          <w:tab w:val="left" w:pos="315"/>
          <w:tab w:val="left" w:pos="8820"/>
        </w:tabs>
        <w:spacing w:line="500" w:lineRule="exact"/>
        <w:ind w:right="267" w:rightChars="127"/>
        <w:jc w:val="center"/>
        <w:rPr>
          <w:rFonts w:ascii="仿宋_GB2312" w:eastAsia="仿宋_GB2312"/>
          <w:sz w:val="44"/>
        </w:rPr>
      </w:pPr>
    </w:p>
    <w:p w14:paraId="1139AC5E">
      <w:pPr>
        <w:tabs>
          <w:tab w:val="left" w:pos="315"/>
          <w:tab w:val="left" w:pos="8820"/>
        </w:tabs>
        <w:ind w:right="267" w:rightChars="127"/>
        <w:rPr>
          <w:rFonts w:ascii="仿宋_GB2312" w:eastAsia="仿宋_GB2312"/>
          <w:sz w:val="44"/>
        </w:rPr>
      </w:pPr>
    </w:p>
    <w:p w14:paraId="35FE22F2">
      <w:pPr>
        <w:tabs>
          <w:tab w:val="left" w:pos="315"/>
          <w:tab w:val="left" w:pos="8820"/>
        </w:tabs>
        <w:spacing w:line="500" w:lineRule="exact"/>
        <w:ind w:right="267" w:rightChars="127"/>
        <w:rPr>
          <w:rFonts w:ascii="仿宋_GB2312" w:eastAsia="仿宋_GB2312"/>
          <w:b/>
          <w:bCs/>
          <w:sz w:val="36"/>
        </w:rPr>
      </w:pPr>
    </w:p>
    <w:p w14:paraId="37B6F25A">
      <w:pPr>
        <w:tabs>
          <w:tab w:val="left" w:pos="315"/>
          <w:tab w:val="left" w:pos="8820"/>
        </w:tabs>
        <w:spacing w:line="500" w:lineRule="exact"/>
        <w:ind w:right="267" w:rightChars="127"/>
        <w:rPr>
          <w:rFonts w:ascii="仿宋_GB2312" w:eastAsia="仿宋_GB2312"/>
          <w:b/>
          <w:bCs/>
          <w:sz w:val="36"/>
        </w:rPr>
      </w:pPr>
    </w:p>
    <w:p w14:paraId="31EB1E3A">
      <w:pPr>
        <w:tabs>
          <w:tab w:val="left" w:pos="315"/>
          <w:tab w:val="left" w:pos="8820"/>
        </w:tabs>
        <w:spacing w:line="500" w:lineRule="exact"/>
        <w:ind w:right="267" w:rightChars="127"/>
        <w:jc w:val="center"/>
        <w:rPr>
          <w:rFonts w:hint="eastAsia" w:ascii="宋体" w:hAnsi="宋体"/>
          <w:sz w:val="32"/>
        </w:rPr>
      </w:pPr>
    </w:p>
    <w:p w14:paraId="189162E8">
      <w:pPr>
        <w:tabs>
          <w:tab w:val="left" w:pos="315"/>
          <w:tab w:val="left" w:pos="8820"/>
        </w:tabs>
        <w:spacing w:line="500" w:lineRule="exact"/>
        <w:ind w:right="267" w:rightChars="127"/>
        <w:jc w:val="center"/>
        <w:rPr>
          <w:rFonts w:ascii="微软简标宋" w:eastAsia="黑体"/>
          <w:b/>
          <w:bCs/>
          <w:sz w:val="52"/>
        </w:rPr>
      </w:pPr>
    </w:p>
    <w:p w14:paraId="02A902DD">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项目名称:郸城县自然资源局郸城县公共服务设施专项规划(教育、文化、体育)编制项目</w:t>
      </w:r>
    </w:p>
    <w:p w14:paraId="33C86E61">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项目编号:郸财磋商采购-2025-109</w:t>
      </w:r>
    </w:p>
    <w:p w14:paraId="159045AE">
      <w:pPr>
        <w:pStyle w:val="8"/>
        <w:rPr>
          <w:rFonts w:ascii="微软简标宋" w:eastAsia="黑体"/>
          <w:b/>
          <w:bCs/>
          <w:sz w:val="52"/>
          <w:szCs w:val="24"/>
        </w:rPr>
      </w:pPr>
    </w:p>
    <w:p w14:paraId="2429EA93">
      <w:pPr>
        <w:pStyle w:val="8"/>
        <w:rPr>
          <w:rFonts w:hint="eastAsia" w:ascii="宋体" w:hAnsi="宋体"/>
          <w:b/>
          <w:sz w:val="32"/>
        </w:rPr>
      </w:pPr>
    </w:p>
    <w:p w14:paraId="41484FB1">
      <w:pPr>
        <w:pStyle w:val="8"/>
        <w:jc w:val="center"/>
        <w:rPr>
          <w:rFonts w:hint="eastAsia" w:ascii="宋体" w:hAnsi="宋体"/>
          <w:b/>
          <w:sz w:val="32"/>
        </w:rPr>
      </w:pPr>
    </w:p>
    <w:p w14:paraId="40696C7C">
      <w:pPr>
        <w:pStyle w:val="8"/>
        <w:jc w:val="center"/>
        <w:rPr>
          <w:rFonts w:hint="eastAsia" w:ascii="宋体" w:hAnsi="宋体"/>
          <w:b/>
          <w:sz w:val="32"/>
        </w:rPr>
      </w:pPr>
      <w:r>
        <w:rPr>
          <w:rFonts w:hint="eastAsia" w:ascii="宋体" w:hAnsi="宋体"/>
          <w:b/>
          <w:sz w:val="32"/>
          <w:lang w:val="en-US" w:eastAsia="zh-CN"/>
        </w:rPr>
        <w:t>2026</w:t>
      </w:r>
      <w:r>
        <w:rPr>
          <w:rFonts w:hint="eastAsia" w:ascii="宋体" w:hAnsi="宋体"/>
          <w:b/>
          <w:sz w:val="32"/>
        </w:rPr>
        <w:t>年</w:t>
      </w:r>
      <w:r>
        <w:rPr>
          <w:rFonts w:hint="eastAsia" w:ascii="宋体" w:hAnsi="宋体"/>
          <w:b/>
          <w:sz w:val="32"/>
          <w:lang w:val="en-US" w:eastAsia="zh-CN"/>
        </w:rPr>
        <w:t>1</w:t>
      </w:r>
      <w:r>
        <w:rPr>
          <w:rFonts w:hint="eastAsia" w:ascii="宋体" w:hAnsi="宋体"/>
          <w:b/>
          <w:sz w:val="32"/>
        </w:rPr>
        <w:t>月</w:t>
      </w:r>
      <w:r>
        <w:rPr>
          <w:rFonts w:hint="eastAsia" w:ascii="宋体" w:hAnsi="宋体"/>
          <w:b/>
          <w:sz w:val="32"/>
          <w:lang w:val="en-US" w:eastAsia="zh-CN"/>
        </w:rPr>
        <w:t>14</w:t>
      </w:r>
      <w:r>
        <w:rPr>
          <w:rFonts w:hint="eastAsia" w:ascii="宋体" w:hAnsi="宋体"/>
          <w:b/>
          <w:sz w:val="32"/>
        </w:rPr>
        <w:t>日</w:t>
      </w:r>
    </w:p>
    <w:p w14:paraId="1DD0FB55">
      <w:pPr>
        <w:pStyle w:val="8"/>
        <w:jc w:val="center"/>
        <w:rPr>
          <w:rFonts w:hint="eastAsia" w:ascii="宋体" w:hAnsi="宋体"/>
          <w:b/>
          <w:sz w:val="32"/>
        </w:rPr>
      </w:pPr>
    </w:p>
    <w:p w14:paraId="4DC64493">
      <w:pPr>
        <w:rPr>
          <w:rFonts w:ascii="仿宋_GB2312" w:eastAsia="仿宋_GB2312"/>
          <w:b/>
          <w:sz w:val="30"/>
          <w:szCs w:val="30"/>
        </w:rPr>
      </w:pPr>
    </w:p>
    <w:p w14:paraId="2B3018B7">
      <w:pPr>
        <w:pStyle w:val="24"/>
        <w:ind w:firstLine="210"/>
      </w:pPr>
    </w:p>
    <w:p w14:paraId="6D28FDFC">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4591EBCE">
      <w:pPr>
        <w:rPr>
          <w:rFonts w:hint="eastAsia" w:ascii="宋体" w:hAnsi="宋体" w:cs="宋体"/>
          <w:b/>
          <w:sz w:val="32"/>
          <w:szCs w:val="32"/>
        </w:rPr>
      </w:pPr>
    </w:p>
    <w:p w14:paraId="26DD962B">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53C489CB">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16092547">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4FA80EB1">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451CBCCC">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299CC2A2">
      <w:pPr>
        <w:spacing w:line="800" w:lineRule="exact"/>
        <w:ind w:firstLine="2249" w:firstLineChars="700"/>
        <w:rPr>
          <w:rFonts w:hint="eastAsia" w:ascii="宋体" w:hAnsi="宋体" w:cs="宋体"/>
          <w:b/>
          <w:sz w:val="32"/>
          <w:szCs w:val="32"/>
        </w:rPr>
      </w:pPr>
    </w:p>
    <w:p w14:paraId="266B97FB">
      <w:pPr>
        <w:spacing w:line="800" w:lineRule="exact"/>
        <w:ind w:firstLine="2249" w:firstLineChars="700"/>
        <w:rPr>
          <w:rFonts w:hint="eastAsia" w:ascii="宋体" w:hAnsi="宋体" w:cs="宋体"/>
          <w:b/>
          <w:sz w:val="32"/>
          <w:szCs w:val="32"/>
        </w:rPr>
      </w:pPr>
    </w:p>
    <w:p w14:paraId="55E52A04">
      <w:pPr>
        <w:spacing w:line="800" w:lineRule="exact"/>
        <w:ind w:firstLine="2249" w:firstLineChars="700"/>
        <w:rPr>
          <w:rFonts w:hint="eastAsia" w:ascii="宋体" w:hAnsi="宋体" w:cs="宋体"/>
          <w:b/>
          <w:sz w:val="32"/>
          <w:szCs w:val="32"/>
        </w:rPr>
      </w:pPr>
    </w:p>
    <w:p w14:paraId="75FD3F71">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1D660E35">
      <w:pPr>
        <w:pStyle w:val="37"/>
      </w:pPr>
    </w:p>
    <w:p w14:paraId="4D49D345">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3EDB1C1B">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 xml:space="preserve"> 郸城县自然资源局郸城县公共服务设施专项规划(教育、文化、体育)编制项目的潜在投标人应在周口市公共资源交易中心网（http://jyzx.zhoukou.gov.cn）获取招标文件，并于</w:t>
      </w:r>
      <w:r>
        <w:rPr>
          <w:rFonts w:hint="eastAsia" w:ascii="宋体" w:hAnsi="宋体" w:cs="宋体"/>
          <w:sz w:val="24"/>
          <w:lang w:val="en-US" w:eastAsia="zh-CN"/>
        </w:rPr>
        <w:t>2026</w:t>
      </w:r>
      <w:r>
        <w:rPr>
          <w:rFonts w:hint="eastAsia" w:ascii="宋体" w:hAnsi="宋体" w:cs="宋体"/>
          <w:sz w:val="24"/>
        </w:rPr>
        <w:t>年</w:t>
      </w:r>
      <w:r>
        <w:rPr>
          <w:rFonts w:hint="eastAsia" w:ascii="宋体" w:hAnsi="宋体" w:cs="宋体"/>
          <w:sz w:val="24"/>
          <w:lang w:val="en-US" w:eastAsia="zh-CN"/>
        </w:rPr>
        <w:t>1</w:t>
      </w:r>
      <w:r>
        <w:rPr>
          <w:rFonts w:hint="eastAsia" w:ascii="宋体" w:hAnsi="宋体" w:cs="宋体"/>
          <w:sz w:val="24"/>
        </w:rPr>
        <w:t>月</w:t>
      </w:r>
      <w:r>
        <w:rPr>
          <w:rFonts w:hint="eastAsia" w:ascii="宋体" w:hAnsi="宋体" w:cs="宋体"/>
          <w:sz w:val="24"/>
          <w:lang w:val="en-US" w:eastAsia="zh-CN"/>
        </w:rPr>
        <w:t>27</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570595D7">
      <w:pPr>
        <w:pStyle w:val="3"/>
        <w:autoSpaceDE w:val="0"/>
        <w:autoSpaceDN w:val="0"/>
        <w:spacing w:line="360" w:lineRule="auto"/>
        <w:jc w:val="left"/>
        <w:rPr>
          <w:rFonts w:hint="eastAsia" w:asciiTheme="minorEastAsia" w:hAnsiTheme="minorEastAsia" w:eastAsiaTheme="minorEastAsia" w:cstheme="minorEastAsia"/>
          <w:sz w:val="24"/>
        </w:rPr>
      </w:pPr>
      <w:bookmarkStart w:id="0" w:name="_Toc35393798"/>
      <w:bookmarkStart w:id="1" w:name="_Toc28359012"/>
      <w:bookmarkStart w:id="2" w:name="_Toc28359089"/>
      <w:bookmarkStart w:id="3" w:name="_Toc35393629"/>
      <w:r>
        <w:rPr>
          <w:rFonts w:hint="eastAsia" w:asciiTheme="minorEastAsia" w:hAnsiTheme="minorEastAsia" w:eastAsiaTheme="minorEastAsia" w:cstheme="minorEastAsia"/>
          <w:sz w:val="24"/>
        </w:rPr>
        <w:t>一、项目基本情况</w:t>
      </w:r>
      <w:bookmarkEnd w:id="0"/>
      <w:bookmarkEnd w:id="1"/>
      <w:bookmarkEnd w:id="2"/>
      <w:bookmarkEnd w:id="3"/>
    </w:p>
    <w:p w14:paraId="56B98754">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项目编号：郸财磋商采购-2025-109</w:t>
      </w:r>
    </w:p>
    <w:p w14:paraId="4EC4420E">
      <w:pPr>
        <w:autoSpaceDE w:val="0"/>
        <w:autoSpaceDN w:val="0"/>
        <w:spacing w:line="36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项目名称：郸城县自然资源局郸城县公共服务设施专项规划(教育、文化、体育)编制项目</w:t>
      </w:r>
    </w:p>
    <w:p w14:paraId="4CDFD1B0">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69F089F4">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预算金额：1300000.00元</w:t>
      </w:r>
    </w:p>
    <w:p w14:paraId="3E846CEF">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最高限价：1300000.00元</w:t>
      </w:r>
    </w:p>
    <w:p w14:paraId="6B9AAF3C">
      <w:pPr>
        <w:pStyle w:val="23"/>
        <w:snapToGrid w:val="0"/>
        <w:spacing w:before="0" w:beforeAutospacing="0" w:after="0" w:afterAutospacing="0" w:line="360" w:lineRule="auto"/>
        <w:ind w:firstLine="480"/>
        <w:jc w:val="both"/>
        <w:rPr>
          <w:rFonts w:hint="eastAsia" w:cs="宋体"/>
          <w:color w:val="000000"/>
        </w:rPr>
      </w:pPr>
      <w:r>
        <w:rPr>
          <w:rFonts w:hint="eastAsia" w:cs="宋体"/>
          <w:color w:val="000000"/>
        </w:rPr>
        <w:t>包划分：1个包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274"/>
        <w:gridCol w:w="2275"/>
      </w:tblGrid>
      <w:tr w14:paraId="107DB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vAlign w:val="center"/>
          </w:tcPr>
          <w:p w14:paraId="6542136C">
            <w:pPr>
              <w:pStyle w:val="23"/>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2274" w:type="dxa"/>
            <w:vAlign w:val="center"/>
          </w:tcPr>
          <w:p w14:paraId="2F1B60F5">
            <w:pPr>
              <w:pStyle w:val="23"/>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2275" w:type="dxa"/>
            <w:vAlign w:val="center"/>
          </w:tcPr>
          <w:p w14:paraId="028F9779">
            <w:pPr>
              <w:pStyle w:val="23"/>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26BED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255" w:type="dxa"/>
            <w:vAlign w:val="center"/>
          </w:tcPr>
          <w:p w14:paraId="33001CD2">
            <w:pPr>
              <w:pStyle w:val="23"/>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1</w:t>
            </w:r>
          </w:p>
        </w:tc>
        <w:tc>
          <w:tcPr>
            <w:tcW w:w="2274" w:type="dxa"/>
            <w:vAlign w:val="center"/>
          </w:tcPr>
          <w:p w14:paraId="425855D7">
            <w:pPr>
              <w:adjustRightInd w:val="0"/>
              <w:snapToGrid w:val="0"/>
              <w:spacing w:line="360" w:lineRule="auto"/>
            </w:pPr>
            <w:r>
              <w:rPr>
                <w:rFonts w:hint="eastAsia"/>
              </w:rPr>
              <w:t>郸城县自然资源局郸城县公共服务设施专项规划(教育、文化、体育)编制项目</w:t>
            </w:r>
          </w:p>
        </w:tc>
        <w:tc>
          <w:tcPr>
            <w:tcW w:w="2275" w:type="dxa"/>
            <w:vAlign w:val="center"/>
          </w:tcPr>
          <w:p w14:paraId="7921CD34">
            <w:pPr>
              <w:adjustRightInd w:val="0"/>
              <w:snapToGrid w:val="0"/>
              <w:spacing w:line="360" w:lineRule="auto"/>
              <w:jc w:val="center"/>
            </w:pPr>
            <w:r>
              <w:rPr>
                <w:rFonts w:hint="eastAsia" w:cs="宋体" w:asciiTheme="minorEastAsia" w:hAnsiTheme="minorEastAsia" w:eastAsiaTheme="minorEastAsia"/>
                <w:sz w:val="24"/>
              </w:rPr>
              <w:t>130</w:t>
            </w:r>
          </w:p>
        </w:tc>
      </w:tr>
    </w:tbl>
    <w:p w14:paraId="187EFC61">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采购需求：郸城县自然资源局郸城县公共服务设施专项规划(教育、文化、体育)编制项目（包括但不限于标的的名称、数量、简要技术需求或服务要求等）</w:t>
      </w:r>
    </w:p>
    <w:p w14:paraId="45B2E2F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asciiTheme="minorEastAsia" w:hAnsiTheme="minorEastAsia" w:eastAsiaTheme="minorEastAsia" w:cstheme="minorEastAsia"/>
          <w:sz w:val="24"/>
        </w:rPr>
        <w:t>供应商对其提供的产品请出具《关于符合本国产品标准的声明函》</w:t>
      </w:r>
      <w:r>
        <w:rPr>
          <w:rFonts w:hint="eastAsia" w:asciiTheme="minorEastAsia" w:hAnsiTheme="minorEastAsia" w:eastAsiaTheme="minorEastAsia" w:cstheme="minorEastAsia"/>
          <w:sz w:val="24"/>
        </w:rPr>
        <w:t>或财政部会同有关部门规定的有关证明文件。</w:t>
      </w:r>
    </w:p>
    <w:p w14:paraId="7A96BC29">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宋体" w:hAnsi="宋体" w:cs="宋体"/>
          <w:sz w:val="24"/>
        </w:rPr>
        <w:t>服务期限</w:t>
      </w:r>
      <w:r>
        <w:rPr>
          <w:rFonts w:hint="eastAsia" w:asciiTheme="minorEastAsia" w:hAnsiTheme="minorEastAsia" w:eastAsiaTheme="minorEastAsia" w:cstheme="minorEastAsia"/>
          <w:sz w:val="24"/>
        </w:rPr>
        <w:t>：合同签订后90日历天</w:t>
      </w:r>
    </w:p>
    <w:p w14:paraId="530D4F5E">
      <w:pPr>
        <w:spacing w:line="360" w:lineRule="auto"/>
        <w:ind w:firstLine="480" w:firstLineChars="200"/>
        <w:jc w:val="left"/>
        <w:rPr>
          <w:rFonts w:hint="eastAsia" w:ascii="宋体" w:hAnsi="宋体" w:cs="宋体"/>
          <w:sz w:val="24"/>
        </w:rPr>
      </w:pPr>
      <w:bookmarkStart w:id="4" w:name="_Toc35393799"/>
      <w:bookmarkStart w:id="5" w:name="_Toc28359013"/>
      <w:bookmarkStart w:id="6" w:name="_Toc35393630"/>
      <w:bookmarkStart w:id="7" w:name="_Toc28359090"/>
      <w:r>
        <w:rPr>
          <w:rFonts w:hint="eastAsia" w:ascii="宋体" w:hAnsi="宋体" w:cs="宋体"/>
          <w:sz w:val="24"/>
        </w:rPr>
        <w:t>是否接受进口产品：否</w:t>
      </w:r>
    </w:p>
    <w:p w14:paraId="751BED85">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63DEBAC3">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本项目是否为只面向中小企业采购：是，采购预留金额（130万元）必须提供中小企业声明函。</w:t>
      </w:r>
    </w:p>
    <w:p w14:paraId="4A6D9B1D">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080E6D82">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2C15E18">
      <w:pPr>
        <w:adjustRightInd w:val="0"/>
        <w:snapToGrid w:val="0"/>
        <w:spacing w:line="360" w:lineRule="auto"/>
        <w:ind w:firstLine="480" w:firstLineChars="200"/>
        <w:rPr>
          <w:sz w:val="24"/>
        </w:rPr>
      </w:pPr>
      <w:r>
        <w:rPr>
          <w:rFonts w:hint="eastAsia"/>
          <w:sz w:val="24"/>
        </w:rPr>
        <w:t xml:space="preserve">（1）具有独立承担民事责任的能力； </w:t>
      </w:r>
    </w:p>
    <w:p w14:paraId="018DC25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386089A2">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2657BD9">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3B3DBBD3">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0ECC89B2">
      <w:pPr>
        <w:adjustRightInd w:val="0"/>
        <w:snapToGrid w:val="0"/>
        <w:spacing w:line="360" w:lineRule="auto"/>
        <w:ind w:firstLine="480" w:firstLineChars="200"/>
      </w:pPr>
      <w:r>
        <w:rPr>
          <w:rFonts w:hint="eastAsia"/>
          <w:sz w:val="24"/>
        </w:rPr>
        <w:t xml:space="preserve">（6）法律、行政法规规定的其他条件。 </w:t>
      </w:r>
    </w:p>
    <w:p w14:paraId="6AC09EA6">
      <w:pPr>
        <w:autoSpaceDE w:val="0"/>
        <w:autoSpaceDN w:val="0"/>
        <w:spacing w:line="360" w:lineRule="auto"/>
        <w:ind w:firstLine="540"/>
        <w:rPr>
          <w:rFonts w:hint="eastAsia"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60AE448">
      <w:pPr>
        <w:spacing w:line="360" w:lineRule="auto"/>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rPr>
        <w:fldChar w:fldCharType="begin"/>
      </w:r>
      <w:r>
        <w:instrText xml:space="preserve"> HYPERLINK "http://www.creditchina.gov.cn/" </w:instrText>
      </w:r>
      <w:r>
        <w:rPr>
          <w:rFonts w:hint="eastAsia"/>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体”、“失信被执行人”“政府采购严重违法失信行为记录名单”的供应商及法定代表人。和“中国政府采购”网站(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)的“政府采购严重违法失信行为记录名单”的供应商，将拒绝其参加政府采购活动；在标书中附加盖公章的网页查询扫描件，查询日期为公告发布之日起至投标截止之日止。</w:t>
      </w:r>
    </w:p>
    <w:p w14:paraId="02A35CA8">
      <w:pPr>
        <w:spacing w:line="360" w:lineRule="auto"/>
        <w:ind w:firstLine="480" w:firstLineChars="200"/>
        <w:jc w:val="left"/>
        <w:rPr>
          <w:rFonts w:hint="eastAsia" w:ascii="宋体" w:hAnsi="宋体" w:cs="宋体"/>
          <w:sz w:val="24"/>
          <w:highlight w:val="yellow"/>
        </w:rPr>
      </w:pPr>
      <w:r>
        <w:rPr>
          <w:rFonts w:hint="eastAsia" w:ascii="宋体" w:hAnsi="宋体" w:cs="宋体"/>
          <w:sz w:val="24"/>
        </w:rPr>
        <w:t>（2）供应商应具备行政主管部门颁发的有效的城乡规划（国土空间规划）编制乙级以上（含乙级）资质或城乡规划编制乙级以上（含乙级）资质或土地规划乙级以上（含乙级）资质；拟派项目负责人须具备有注册城乡规划师同时具有高级工程师。</w:t>
      </w:r>
    </w:p>
    <w:p w14:paraId="7B6970F5">
      <w:pPr>
        <w:pStyle w:val="3"/>
        <w:autoSpaceDE w:val="0"/>
        <w:autoSpaceDN w:val="0"/>
        <w:spacing w:line="360" w:lineRule="auto"/>
        <w:jc w:val="left"/>
        <w:rPr>
          <w:rFonts w:hint="eastAsia" w:asciiTheme="minorEastAsia" w:hAnsiTheme="minorEastAsia" w:eastAsiaTheme="minorEastAsia" w:cstheme="minorEastAsia"/>
          <w:sz w:val="24"/>
        </w:rPr>
      </w:pPr>
      <w:bookmarkStart w:id="10" w:name="_Toc35393631"/>
      <w:bookmarkStart w:id="11" w:name="_Toc35393800"/>
      <w:r>
        <w:rPr>
          <w:rFonts w:hint="eastAsia" w:asciiTheme="minorEastAsia" w:hAnsiTheme="minorEastAsia" w:eastAsiaTheme="minorEastAsia" w:cstheme="minorEastAsia"/>
          <w:sz w:val="24"/>
        </w:rPr>
        <w:t>三、获取采购文件</w:t>
      </w:r>
      <w:bookmarkEnd w:id="8"/>
      <w:bookmarkEnd w:id="9"/>
      <w:bookmarkEnd w:id="10"/>
      <w:bookmarkEnd w:id="11"/>
    </w:p>
    <w:p w14:paraId="332BBA86">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14</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21</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219545DE">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1F4B102D">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18DFC10A">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159DD435">
      <w:pPr>
        <w:pStyle w:val="3"/>
        <w:autoSpaceDE w:val="0"/>
        <w:autoSpaceDN w:val="0"/>
        <w:spacing w:line="360" w:lineRule="auto"/>
        <w:jc w:val="left"/>
        <w:rPr>
          <w:rFonts w:hint="eastAsia" w:asciiTheme="minorEastAsia" w:hAnsiTheme="minorEastAsia" w:eastAsiaTheme="minorEastAsia" w:cstheme="minorEastAsia"/>
          <w:sz w:val="24"/>
        </w:rPr>
      </w:pPr>
      <w:bookmarkStart w:id="12" w:name="_Toc35393801"/>
      <w:bookmarkStart w:id="13" w:name="_Toc28359092"/>
      <w:bookmarkStart w:id="14" w:name="_Toc35393632"/>
      <w:bookmarkStart w:id="15" w:name="_Toc28359015"/>
      <w:r>
        <w:rPr>
          <w:rFonts w:hint="eastAsia" w:asciiTheme="minorEastAsia" w:hAnsiTheme="minorEastAsia" w:eastAsiaTheme="minorEastAsia" w:cstheme="minorEastAsia"/>
          <w:sz w:val="24"/>
        </w:rPr>
        <w:t>四、响应文件提交</w:t>
      </w:r>
      <w:bookmarkEnd w:id="12"/>
      <w:bookmarkEnd w:id="13"/>
      <w:bookmarkEnd w:id="14"/>
      <w:bookmarkEnd w:id="15"/>
    </w:p>
    <w:p w14:paraId="5E7D9E39">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27</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3C97B2DB">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161FA40B">
      <w:pPr>
        <w:pStyle w:val="3"/>
        <w:autoSpaceDE w:val="0"/>
        <w:autoSpaceDN w:val="0"/>
        <w:spacing w:line="360" w:lineRule="auto"/>
        <w:jc w:val="left"/>
        <w:rPr>
          <w:rFonts w:hint="eastAsia" w:asciiTheme="minorEastAsia" w:hAnsiTheme="minorEastAsia" w:eastAsiaTheme="minorEastAsia" w:cstheme="minorEastAsia"/>
          <w:sz w:val="24"/>
        </w:rPr>
      </w:pPr>
      <w:bookmarkStart w:id="16" w:name="_Toc35393802"/>
      <w:bookmarkStart w:id="17" w:name="_Toc35393633"/>
      <w:bookmarkStart w:id="18" w:name="_Toc28359093"/>
      <w:bookmarkStart w:id="19" w:name="_Toc28359016"/>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41B6EEA4">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27</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43BE1151">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w:t>
      </w:r>
      <w:bookmarkStart w:id="42" w:name="_GoBack"/>
      <w:bookmarkEnd w:id="42"/>
      <w:r>
        <w:rPr>
          <w:rFonts w:hint="eastAsia" w:ascii="宋体" w:hAnsi="宋体" w:cs="宋体"/>
          <w:sz w:val="24"/>
        </w:rPr>
        <w:t>开标室</w:t>
      </w:r>
    </w:p>
    <w:p w14:paraId="34372B66">
      <w:pPr>
        <w:pStyle w:val="3"/>
        <w:autoSpaceDE w:val="0"/>
        <w:autoSpaceDN w:val="0"/>
        <w:spacing w:line="360" w:lineRule="auto"/>
        <w:jc w:val="left"/>
        <w:rPr>
          <w:rFonts w:hint="eastAsia" w:asciiTheme="minorEastAsia" w:hAnsiTheme="minorEastAsia" w:eastAsiaTheme="minorEastAsia" w:cstheme="minorEastAsia"/>
          <w:sz w:val="24"/>
        </w:rPr>
      </w:pPr>
      <w:bookmarkStart w:id="20" w:name="_Toc35393634"/>
      <w:bookmarkStart w:id="21" w:name="_Toc28359094"/>
      <w:bookmarkStart w:id="22" w:name="_Toc35393803"/>
      <w:bookmarkStart w:id="23" w:name="_Toc28359017"/>
      <w:r>
        <w:rPr>
          <w:rFonts w:hint="eastAsia" w:asciiTheme="minorEastAsia" w:hAnsiTheme="minorEastAsia" w:eastAsiaTheme="minorEastAsia" w:cstheme="minorEastAsia"/>
          <w:sz w:val="24"/>
        </w:rPr>
        <w:t>六、公告期限</w:t>
      </w:r>
      <w:bookmarkEnd w:id="20"/>
      <w:bookmarkEnd w:id="21"/>
      <w:bookmarkEnd w:id="22"/>
      <w:bookmarkEnd w:id="23"/>
    </w:p>
    <w:p w14:paraId="64DD860A">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57D34FDD">
      <w:pPr>
        <w:pStyle w:val="3"/>
        <w:autoSpaceDE w:val="0"/>
        <w:autoSpaceDN w:val="0"/>
        <w:spacing w:line="360" w:lineRule="auto"/>
        <w:jc w:val="left"/>
        <w:rPr>
          <w:rFonts w:hint="eastAsia" w:asciiTheme="minorEastAsia" w:hAnsiTheme="minorEastAsia" w:eastAsiaTheme="minorEastAsia" w:cstheme="minorEastAsia"/>
          <w:sz w:val="24"/>
        </w:rPr>
      </w:pPr>
      <w:bookmarkStart w:id="24" w:name="_Toc35393635"/>
      <w:bookmarkStart w:id="25" w:name="_Toc35393804"/>
      <w:r>
        <w:rPr>
          <w:rFonts w:hint="eastAsia" w:asciiTheme="minorEastAsia" w:hAnsiTheme="minorEastAsia" w:eastAsiaTheme="minorEastAsia" w:cstheme="minorEastAsia"/>
          <w:sz w:val="24"/>
        </w:rPr>
        <w:t>七、其他补充事宜</w:t>
      </w:r>
      <w:bookmarkEnd w:id="24"/>
      <w:bookmarkEnd w:id="25"/>
    </w:p>
    <w:p w14:paraId="0788C97E">
      <w:pPr>
        <w:pStyle w:val="3"/>
        <w:autoSpaceDE w:val="0"/>
        <w:autoSpaceDN w:val="0"/>
        <w:spacing w:line="360" w:lineRule="auto"/>
        <w:jc w:val="left"/>
        <w:rPr>
          <w:rFonts w:hint="eastAsia" w:asciiTheme="minorEastAsia" w:hAnsiTheme="minorEastAsia" w:eastAsiaTheme="minorEastAsia" w:cstheme="minorEastAsia"/>
          <w:sz w:val="24"/>
        </w:rPr>
      </w:pPr>
      <w:bookmarkStart w:id="26" w:name="_Toc35393805"/>
      <w:bookmarkStart w:id="27" w:name="_Toc28359095"/>
      <w:bookmarkStart w:id="28" w:name="_Toc28359018"/>
      <w:bookmarkStart w:id="29" w:name="_Toc35393636"/>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60E2CAC6">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32352963">
      <w:pPr>
        <w:spacing w:line="360" w:lineRule="auto"/>
        <w:ind w:firstLine="480" w:firstLineChars="200"/>
        <w:jc w:val="left"/>
        <w:rPr>
          <w:rFonts w:hint="eastAsia" w:ascii="宋体" w:hAnsi="宋体" w:cs="宋体"/>
          <w:sz w:val="24"/>
        </w:rPr>
      </w:pPr>
      <w:r>
        <w:rPr>
          <w:rFonts w:hint="eastAsia" w:ascii="宋体" w:hAnsi="宋体" w:cs="宋体"/>
          <w:sz w:val="24"/>
        </w:rPr>
        <w:t>名 称：郸城县自然资源局　　　　　　　　　　　　</w:t>
      </w:r>
    </w:p>
    <w:p w14:paraId="543D179C">
      <w:pPr>
        <w:spacing w:line="360" w:lineRule="auto"/>
        <w:ind w:firstLine="480" w:firstLineChars="200"/>
        <w:jc w:val="left"/>
        <w:rPr>
          <w:rFonts w:hint="eastAsia" w:ascii="宋体" w:hAnsi="宋体" w:cs="宋体"/>
          <w:sz w:val="24"/>
        </w:rPr>
      </w:pPr>
      <w:r>
        <w:rPr>
          <w:rFonts w:hint="eastAsia" w:ascii="宋体" w:hAnsi="宋体" w:cs="宋体"/>
          <w:sz w:val="24"/>
        </w:rPr>
        <w:t>地址：郸城县　　　　　　　　　　　　</w:t>
      </w:r>
    </w:p>
    <w:p w14:paraId="0341A32F">
      <w:pPr>
        <w:spacing w:line="360" w:lineRule="auto"/>
        <w:ind w:firstLine="480" w:firstLineChars="200"/>
        <w:jc w:val="left"/>
        <w:rPr>
          <w:rFonts w:hint="eastAsia" w:ascii="宋体" w:hAnsi="宋体" w:cs="宋体"/>
          <w:sz w:val="24"/>
        </w:rPr>
      </w:pPr>
      <w:r>
        <w:rPr>
          <w:rFonts w:hint="eastAsia" w:ascii="宋体" w:hAnsi="宋体" w:cs="宋体"/>
          <w:sz w:val="24"/>
        </w:rPr>
        <w:t>项目联系人：丁健     联系方式：</w:t>
      </w:r>
      <w:bookmarkStart w:id="30" w:name="OLE_LINK4"/>
      <w:r>
        <w:rPr>
          <w:rFonts w:hint="eastAsia" w:ascii="宋体" w:hAnsi="宋体" w:cs="宋体"/>
          <w:sz w:val="24"/>
        </w:rPr>
        <w:t>15890506868</w:t>
      </w:r>
      <w:bookmarkEnd w:id="30"/>
      <w:r>
        <w:rPr>
          <w:rFonts w:hint="eastAsia" w:ascii="宋体" w:hAnsi="宋体" w:cs="宋体"/>
          <w:sz w:val="24"/>
        </w:rPr>
        <w:t xml:space="preserve">　　　　　　　　　　　 </w:t>
      </w:r>
      <w:bookmarkStart w:id="31" w:name="_Toc28359009"/>
      <w:bookmarkStart w:id="32" w:name="_Toc28359086"/>
    </w:p>
    <w:p w14:paraId="7C2C1ADF">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1"/>
      <w:bookmarkEnd w:id="32"/>
    </w:p>
    <w:p w14:paraId="36685E0E">
      <w:pPr>
        <w:spacing w:line="360" w:lineRule="auto"/>
        <w:ind w:firstLine="480" w:firstLineChars="200"/>
        <w:jc w:val="left"/>
        <w:rPr>
          <w:rFonts w:hint="eastAsia" w:ascii="宋体" w:hAnsi="宋体" w:cs="宋体"/>
          <w:sz w:val="24"/>
        </w:rPr>
      </w:pPr>
      <w:r>
        <w:rPr>
          <w:rFonts w:hint="eastAsia" w:ascii="宋体" w:hAnsi="宋体" w:cs="宋体"/>
          <w:sz w:val="24"/>
        </w:rPr>
        <w:t>名 称：周口市公共资源交易中心政府采购中心　　　　　　　　　　　　</w:t>
      </w:r>
    </w:p>
    <w:p w14:paraId="6338D503">
      <w:pPr>
        <w:spacing w:line="360" w:lineRule="auto"/>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20EAA07B">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联系方式：</w:t>
      </w:r>
      <w:bookmarkStart w:id="33" w:name="_Toc28359010"/>
      <w:bookmarkStart w:id="34" w:name="_Toc28359087"/>
      <w:r>
        <w:rPr>
          <w:rFonts w:hint="eastAsia" w:ascii="宋体" w:hAnsi="宋体" w:cs="宋体"/>
          <w:sz w:val="24"/>
          <w:lang w:val="en-US" w:eastAsia="zh-CN"/>
        </w:rPr>
        <w:t>0394-8106517、19913281180</w:t>
      </w:r>
      <w:r>
        <w:rPr>
          <w:rFonts w:hint="eastAsia" w:ascii="宋体" w:hAnsi="宋体" w:cs="宋体"/>
          <w:sz w:val="24"/>
        </w:rPr>
        <w:t>　　　　　　　　</w:t>
      </w:r>
    </w:p>
    <w:bookmarkEnd w:id="33"/>
    <w:bookmarkEnd w:id="34"/>
    <w:p w14:paraId="0EE9F904">
      <w:pPr>
        <w:spacing w:line="360" w:lineRule="auto"/>
        <w:ind w:firstLine="480" w:firstLineChars="200"/>
        <w:jc w:val="left"/>
        <w:rPr>
          <w:rFonts w:hint="eastAsia" w:ascii="宋体" w:hAnsi="宋体" w:cs="宋体"/>
          <w:sz w:val="24"/>
        </w:rPr>
      </w:pPr>
      <w:r>
        <w:rPr>
          <w:rFonts w:hint="eastAsia" w:ascii="宋体" w:hAnsi="宋体" w:cs="宋体"/>
          <w:sz w:val="24"/>
        </w:rPr>
        <w:t>3.监督单位：郸城县政府采购办</w:t>
      </w:r>
    </w:p>
    <w:p w14:paraId="30BCF26C">
      <w:pPr>
        <w:pStyle w:val="34"/>
        <w:ind w:firstLine="720" w:firstLineChars="300"/>
      </w:pPr>
      <w:r>
        <w:rPr>
          <w:rFonts w:hint="eastAsia" w:ascii="宋体" w:hAnsi="宋体" w:cs="宋体"/>
          <w:sz w:val="24"/>
        </w:rPr>
        <w:t xml:space="preserve">联系方式：0394-3298829  </w:t>
      </w:r>
    </w:p>
    <w:p w14:paraId="6A69B782">
      <w:pPr>
        <w:pStyle w:val="34"/>
        <w:ind w:firstLine="0" w:firstLineChars="0"/>
      </w:pPr>
    </w:p>
    <w:p w14:paraId="5CE6B1D2">
      <w:pPr>
        <w:pStyle w:val="9"/>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56297FBE">
      <w:pPr>
        <w:pStyle w:val="20"/>
        <w:adjustRightInd w:val="0"/>
        <w:spacing w:line="360" w:lineRule="auto"/>
        <w:ind w:firstLine="3360" w:firstLineChars="1400"/>
        <w:rPr>
          <w:rFonts w:hint="eastAsia" w:ascii="宋体" w:hAnsi="宋体" w:cs="宋体"/>
        </w:rPr>
      </w:pPr>
      <w:r>
        <w:rPr>
          <w:rFonts w:hint="eastAsia" w:ascii="宋体" w:hAnsi="宋体" w:cs="宋体"/>
          <w:sz w:val="24"/>
          <w:szCs w:val="24"/>
          <w:lang w:val="en-US" w:eastAsia="zh-CN"/>
        </w:rPr>
        <w:t>2026</w:t>
      </w:r>
      <w:r>
        <w:rPr>
          <w:rFonts w:hint="eastAsia" w:ascii="宋体" w:hAnsi="宋体" w:cs="宋体"/>
          <w:sz w:val="24"/>
          <w:szCs w:val="24"/>
        </w:rPr>
        <w:t>年</w:t>
      </w:r>
      <w:r>
        <w:rPr>
          <w:rFonts w:hint="eastAsia" w:ascii="宋体" w:hAnsi="宋体" w:cs="宋体"/>
          <w:color w:val="000000"/>
          <w:sz w:val="24"/>
          <w:szCs w:val="24"/>
          <w:lang w:val="en-US" w:eastAsia="zh-CN"/>
        </w:rPr>
        <w:t>1</w:t>
      </w:r>
      <w:r>
        <w:rPr>
          <w:rFonts w:hint="eastAsia" w:ascii="宋体" w:hAnsi="宋体" w:cs="宋体"/>
          <w:sz w:val="24"/>
          <w:szCs w:val="24"/>
        </w:rPr>
        <w:t>月</w:t>
      </w:r>
      <w:r>
        <w:rPr>
          <w:rFonts w:hint="eastAsia" w:ascii="宋体" w:hAnsi="宋体" w:cs="宋体"/>
          <w:color w:val="000000"/>
          <w:sz w:val="24"/>
          <w:szCs w:val="24"/>
          <w:lang w:val="en-US" w:eastAsia="zh-CN"/>
        </w:rPr>
        <w:t>14</w:t>
      </w:r>
      <w:r>
        <w:rPr>
          <w:rFonts w:hint="eastAsia" w:ascii="宋体" w:hAnsi="宋体" w:cs="宋体"/>
          <w:sz w:val="24"/>
          <w:szCs w:val="24"/>
        </w:rPr>
        <w:t>日　　</w:t>
      </w:r>
    </w:p>
    <w:p w14:paraId="37072E1D">
      <w:pPr>
        <w:pStyle w:val="25"/>
        <w:adjustRightInd w:val="0"/>
        <w:snapToGrid w:val="0"/>
        <w:spacing w:line="360" w:lineRule="auto"/>
        <w:ind w:firstLine="0" w:firstLineChars="0"/>
        <w:rPr>
          <w:rFonts w:hint="eastAsia"/>
        </w:rPr>
      </w:pPr>
    </w:p>
    <w:p w14:paraId="2B0AC733">
      <w:pPr>
        <w:jc w:val="center"/>
        <w:rPr>
          <w:rFonts w:hint="eastAsia" w:ascii="宋体" w:hAnsi="宋体" w:cs="宋体"/>
          <w:b/>
          <w:sz w:val="32"/>
          <w:szCs w:val="32"/>
        </w:rPr>
      </w:pPr>
      <w:r>
        <w:rPr>
          <w:rFonts w:hint="eastAsia" w:ascii="宋体" w:hAnsi="宋体" w:cs="宋体"/>
          <w:b/>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F8E04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1F5D53F">
            <w:pPr>
              <w:jc w:val="center"/>
              <w:rPr>
                <w:rFonts w:hint="eastAsia" w:ascii="宋体" w:hAnsi="宋体"/>
                <w:szCs w:val="21"/>
              </w:rPr>
            </w:pPr>
            <w:r>
              <w:rPr>
                <w:rFonts w:hint="eastAsia" w:ascii="宋体" w:hAnsi="宋体" w:cs="楷体_GB2312"/>
                <w:sz w:val="32"/>
                <w:szCs w:val="32"/>
              </w:rPr>
              <w:t>供应商须知前附表</w:t>
            </w:r>
          </w:p>
        </w:tc>
      </w:tr>
      <w:tr w14:paraId="767B6A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E4573D8">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B7DFC2C">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4EB27D9A">
            <w:pPr>
              <w:rPr>
                <w:rFonts w:hint="eastAsia" w:ascii="宋体" w:hAnsi="宋体" w:cs="宋体"/>
                <w:sz w:val="24"/>
              </w:rPr>
            </w:pPr>
            <w:r>
              <w:rPr>
                <w:rFonts w:hint="eastAsia" w:ascii="宋体" w:hAnsi="宋体" w:cs="宋体"/>
                <w:sz w:val="24"/>
              </w:rPr>
              <w:t>内  容</w:t>
            </w:r>
          </w:p>
        </w:tc>
      </w:tr>
      <w:tr w14:paraId="73019A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C1ECB45">
            <w:pPr>
              <w:numPr>
                <w:ilvl w:val="0"/>
                <w:numId w:val="1"/>
              </w:numPr>
              <w:spacing w:before="156" w:beforeLines="50"/>
              <w:jc w:val="center"/>
              <w:rPr>
                <w:rFonts w:hint="eastAsia" w:ascii="宋体" w:hAnsi="宋体" w:cs="宋体"/>
                <w:sz w:val="24"/>
              </w:rPr>
            </w:pPr>
          </w:p>
        </w:tc>
        <w:tc>
          <w:tcPr>
            <w:tcW w:w="1995" w:type="dxa"/>
            <w:vAlign w:val="center"/>
          </w:tcPr>
          <w:p w14:paraId="553D6498">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0503B554">
            <w:pPr>
              <w:rPr>
                <w:rFonts w:hint="eastAsia" w:ascii="宋体" w:hAnsi="宋体" w:cs="宋体"/>
                <w:color w:val="000000"/>
                <w:sz w:val="24"/>
              </w:rPr>
            </w:pPr>
            <w:r>
              <w:rPr>
                <w:rFonts w:hint="eastAsia" w:ascii="宋体" w:hAnsi="宋体" w:cs="宋体"/>
                <w:color w:val="000000"/>
                <w:sz w:val="24"/>
              </w:rPr>
              <w:t>项目名称：郸城县自然资源局郸城县公共服务设施专项规划(教育、文化、体育)编制项目</w:t>
            </w:r>
          </w:p>
          <w:p w14:paraId="7627AFA1">
            <w:pPr>
              <w:rPr>
                <w:rFonts w:hint="eastAsia" w:ascii="宋体" w:hAnsi="宋体" w:cs="宋体"/>
                <w:color w:val="000000"/>
                <w:sz w:val="24"/>
              </w:rPr>
            </w:pPr>
            <w:r>
              <w:rPr>
                <w:rFonts w:hint="eastAsia" w:ascii="宋体" w:hAnsi="宋体" w:cs="宋体"/>
                <w:color w:val="000000"/>
                <w:sz w:val="24"/>
              </w:rPr>
              <w:t>采购内容：郸城县自然资源局郸城县公共服务设施专项规划(教育、文化、体育)编制项目</w:t>
            </w:r>
          </w:p>
          <w:p w14:paraId="33B79D9D">
            <w:pPr>
              <w:rPr>
                <w:rFonts w:hint="eastAsia" w:ascii="宋体" w:hAnsi="宋体" w:cs="宋体"/>
                <w:color w:val="000000"/>
                <w:sz w:val="24"/>
              </w:rPr>
            </w:pPr>
            <w:r>
              <w:rPr>
                <w:rFonts w:hint="eastAsia" w:ascii="宋体" w:hAnsi="宋体" w:cs="宋体"/>
                <w:color w:val="000000"/>
                <w:sz w:val="24"/>
              </w:rPr>
              <w:t>采购人：郸城县自然资源局</w:t>
            </w:r>
          </w:p>
          <w:p w14:paraId="3325DC66">
            <w:pPr>
              <w:rPr>
                <w:rFonts w:hint="eastAsia" w:ascii="宋体" w:hAnsi="宋体" w:cs="宋体"/>
                <w:color w:val="000000"/>
                <w:sz w:val="24"/>
                <w:highlight w:val="yellow"/>
              </w:rPr>
            </w:pPr>
            <w:r>
              <w:rPr>
                <w:rFonts w:hint="eastAsia" w:ascii="宋体" w:hAnsi="宋体" w:cs="宋体"/>
                <w:color w:val="000000"/>
                <w:sz w:val="24"/>
              </w:rPr>
              <w:t>采购代理机构：周口市公共资源交易中心政府采购中心</w:t>
            </w:r>
          </w:p>
        </w:tc>
      </w:tr>
      <w:tr w14:paraId="257B5C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579E43E9">
            <w:pPr>
              <w:numPr>
                <w:ilvl w:val="0"/>
                <w:numId w:val="1"/>
              </w:numPr>
              <w:spacing w:before="156" w:beforeLines="50"/>
              <w:jc w:val="center"/>
              <w:rPr>
                <w:rFonts w:hint="eastAsia" w:ascii="宋体" w:hAnsi="宋体" w:cs="宋体"/>
                <w:sz w:val="24"/>
              </w:rPr>
            </w:pPr>
          </w:p>
        </w:tc>
        <w:tc>
          <w:tcPr>
            <w:tcW w:w="1995" w:type="dxa"/>
            <w:vAlign w:val="center"/>
          </w:tcPr>
          <w:p w14:paraId="5C1D7EB1">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1BE6B500">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6EF465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118F2EF">
            <w:pPr>
              <w:numPr>
                <w:ilvl w:val="0"/>
                <w:numId w:val="1"/>
              </w:numPr>
              <w:spacing w:before="156" w:beforeLines="50"/>
              <w:jc w:val="center"/>
              <w:rPr>
                <w:rFonts w:hint="eastAsia" w:ascii="宋体" w:hAnsi="宋体" w:cs="宋体"/>
                <w:sz w:val="24"/>
              </w:rPr>
            </w:pPr>
          </w:p>
        </w:tc>
        <w:tc>
          <w:tcPr>
            <w:tcW w:w="1995" w:type="dxa"/>
            <w:vAlign w:val="center"/>
          </w:tcPr>
          <w:p w14:paraId="3E0DB0B9">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4C34CE51">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373C29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73E16B5">
            <w:pPr>
              <w:numPr>
                <w:ilvl w:val="0"/>
                <w:numId w:val="1"/>
              </w:numPr>
              <w:spacing w:before="156" w:beforeLines="50"/>
              <w:rPr>
                <w:rFonts w:hint="eastAsia" w:ascii="宋体" w:hAnsi="宋体" w:cs="宋体"/>
                <w:sz w:val="24"/>
              </w:rPr>
            </w:pPr>
          </w:p>
        </w:tc>
        <w:tc>
          <w:tcPr>
            <w:tcW w:w="1995" w:type="dxa"/>
            <w:vAlign w:val="center"/>
          </w:tcPr>
          <w:p w14:paraId="6CEF7A60">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283E0672">
            <w:pPr>
              <w:snapToGrid w:val="0"/>
              <w:rPr>
                <w:rFonts w:hint="eastAsia" w:ascii="宋体" w:hAnsi="宋体" w:cs="宋体"/>
                <w:sz w:val="24"/>
              </w:rPr>
            </w:pPr>
            <w:r>
              <w:rPr>
                <w:rFonts w:hint="eastAsia" w:ascii="宋体" w:hAnsi="宋体" w:cs="宋体"/>
                <w:sz w:val="24"/>
              </w:rPr>
              <w:t>中文</w:t>
            </w:r>
          </w:p>
        </w:tc>
      </w:tr>
      <w:tr w14:paraId="6E589B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DB44F5B">
            <w:pPr>
              <w:numPr>
                <w:ilvl w:val="0"/>
                <w:numId w:val="1"/>
              </w:numPr>
              <w:spacing w:before="156" w:beforeLines="50"/>
              <w:rPr>
                <w:rFonts w:hint="eastAsia" w:ascii="宋体" w:hAnsi="宋体" w:cs="宋体"/>
                <w:sz w:val="24"/>
              </w:rPr>
            </w:pPr>
          </w:p>
        </w:tc>
        <w:tc>
          <w:tcPr>
            <w:tcW w:w="1995" w:type="dxa"/>
            <w:vAlign w:val="center"/>
          </w:tcPr>
          <w:p w14:paraId="5A02A11A">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56D4A26A">
            <w:pPr>
              <w:rPr>
                <w:rFonts w:hint="eastAsia" w:ascii="宋体" w:hAnsi="宋体" w:cs="宋体"/>
                <w:sz w:val="24"/>
              </w:rPr>
            </w:pPr>
            <w:r>
              <w:rPr>
                <w:rFonts w:hint="eastAsia" w:ascii="宋体" w:hAnsi="宋体" w:cs="宋体"/>
                <w:sz w:val="24"/>
              </w:rPr>
              <w:t>人民币</w:t>
            </w:r>
          </w:p>
        </w:tc>
      </w:tr>
      <w:tr w14:paraId="7E68B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9350349">
            <w:pPr>
              <w:numPr>
                <w:ilvl w:val="0"/>
                <w:numId w:val="1"/>
              </w:numPr>
              <w:spacing w:before="156" w:beforeLines="50"/>
              <w:jc w:val="center"/>
              <w:rPr>
                <w:rFonts w:hint="eastAsia" w:ascii="宋体" w:hAnsi="宋体" w:cs="宋体"/>
                <w:sz w:val="24"/>
              </w:rPr>
            </w:pPr>
          </w:p>
        </w:tc>
        <w:tc>
          <w:tcPr>
            <w:tcW w:w="1995" w:type="dxa"/>
            <w:vAlign w:val="center"/>
          </w:tcPr>
          <w:p w14:paraId="1B1D54F2">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73721D75">
            <w:pPr>
              <w:rPr>
                <w:rFonts w:hint="eastAsia"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2E7681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CC967A8">
            <w:pPr>
              <w:numPr>
                <w:ilvl w:val="0"/>
                <w:numId w:val="1"/>
              </w:numPr>
              <w:spacing w:before="156" w:beforeLines="50"/>
              <w:jc w:val="center"/>
              <w:rPr>
                <w:rFonts w:hint="eastAsia" w:ascii="宋体" w:hAnsi="宋体" w:cs="宋体"/>
                <w:sz w:val="24"/>
              </w:rPr>
            </w:pPr>
          </w:p>
        </w:tc>
        <w:tc>
          <w:tcPr>
            <w:tcW w:w="1995" w:type="dxa"/>
            <w:vAlign w:val="center"/>
          </w:tcPr>
          <w:p w14:paraId="25823293">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06886C43">
            <w:pPr>
              <w:rPr>
                <w:rFonts w:hint="eastAsia" w:ascii="宋体" w:hAnsi="宋体" w:cs="宋体"/>
                <w:sz w:val="24"/>
              </w:rPr>
            </w:pPr>
            <w:r>
              <w:rPr>
                <w:rFonts w:hint="eastAsia" w:ascii="宋体" w:hAnsi="宋体" w:cs="宋体"/>
                <w:sz w:val="24"/>
              </w:rPr>
              <w:t>响应文件递交截止期后60日内有效</w:t>
            </w:r>
          </w:p>
        </w:tc>
      </w:tr>
      <w:tr w14:paraId="794C34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5AF2CD1">
            <w:pPr>
              <w:numPr>
                <w:ilvl w:val="0"/>
                <w:numId w:val="1"/>
              </w:numPr>
              <w:spacing w:before="156" w:beforeLines="50"/>
              <w:jc w:val="center"/>
              <w:rPr>
                <w:rFonts w:hint="eastAsia" w:ascii="宋体" w:hAnsi="宋体" w:cs="宋体"/>
                <w:sz w:val="24"/>
              </w:rPr>
            </w:pPr>
          </w:p>
        </w:tc>
        <w:tc>
          <w:tcPr>
            <w:tcW w:w="1995" w:type="dxa"/>
            <w:vAlign w:val="center"/>
          </w:tcPr>
          <w:p w14:paraId="0A24CC3E">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1821407D">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ED74E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F2357AB">
            <w:pPr>
              <w:numPr>
                <w:ilvl w:val="0"/>
                <w:numId w:val="1"/>
              </w:numPr>
              <w:spacing w:before="156" w:beforeLines="50"/>
              <w:jc w:val="center"/>
              <w:rPr>
                <w:rFonts w:hint="eastAsia" w:ascii="宋体" w:hAnsi="宋体" w:cs="宋体"/>
                <w:sz w:val="24"/>
              </w:rPr>
            </w:pPr>
          </w:p>
        </w:tc>
        <w:tc>
          <w:tcPr>
            <w:tcW w:w="1995" w:type="dxa"/>
            <w:vAlign w:val="center"/>
          </w:tcPr>
          <w:p w14:paraId="6C5124A6">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4D61EFE9">
            <w:pPr>
              <w:tabs>
                <w:tab w:val="left" w:pos="8640"/>
              </w:tabs>
              <w:rPr>
                <w:rFonts w:hint="eastAsia" w:ascii="宋体" w:hAnsi="宋体" w:cs="宋体"/>
                <w:sz w:val="24"/>
              </w:rPr>
            </w:pPr>
            <w:r>
              <w:rPr>
                <w:rFonts w:hint="eastAsia" w:ascii="宋体" w:hAnsi="宋体" w:cs="宋体"/>
                <w:sz w:val="24"/>
              </w:rPr>
              <w:t>无</w:t>
            </w:r>
          </w:p>
        </w:tc>
      </w:tr>
      <w:tr w14:paraId="5431CA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6C5C713">
            <w:pPr>
              <w:numPr>
                <w:ilvl w:val="0"/>
                <w:numId w:val="1"/>
              </w:numPr>
              <w:spacing w:before="156" w:beforeLines="50"/>
              <w:jc w:val="center"/>
              <w:rPr>
                <w:rFonts w:hint="eastAsia" w:ascii="宋体" w:hAnsi="宋体" w:cs="宋体"/>
                <w:sz w:val="24"/>
              </w:rPr>
            </w:pPr>
          </w:p>
        </w:tc>
        <w:tc>
          <w:tcPr>
            <w:tcW w:w="1995" w:type="dxa"/>
            <w:vAlign w:val="center"/>
          </w:tcPr>
          <w:p w14:paraId="36EC7F08">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231A7C65">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55842E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91EB4D">
            <w:pPr>
              <w:numPr>
                <w:ilvl w:val="0"/>
                <w:numId w:val="1"/>
              </w:numPr>
              <w:spacing w:before="156" w:beforeLines="50"/>
              <w:jc w:val="center"/>
              <w:rPr>
                <w:rFonts w:hint="eastAsia" w:ascii="宋体" w:hAnsi="宋体" w:cs="宋体"/>
                <w:sz w:val="24"/>
              </w:rPr>
            </w:pPr>
          </w:p>
        </w:tc>
        <w:tc>
          <w:tcPr>
            <w:tcW w:w="1995" w:type="dxa"/>
            <w:vAlign w:val="center"/>
          </w:tcPr>
          <w:p w14:paraId="21BB503F">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1D57E461">
            <w:pPr>
              <w:rPr>
                <w:rFonts w:hint="eastAsia" w:ascii="宋体" w:hAnsi="宋体" w:cs="宋体"/>
                <w:sz w:val="24"/>
              </w:rPr>
            </w:pPr>
            <w:r>
              <w:rPr>
                <w:rFonts w:hint="eastAsia" w:ascii="宋体" w:hAnsi="宋体" w:cs="宋体"/>
                <w:sz w:val="24"/>
              </w:rPr>
              <w:t>无</w:t>
            </w:r>
          </w:p>
        </w:tc>
      </w:tr>
      <w:tr w14:paraId="1F0813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A2952C7">
            <w:pPr>
              <w:numPr>
                <w:ilvl w:val="0"/>
                <w:numId w:val="1"/>
              </w:numPr>
              <w:spacing w:before="156" w:beforeLines="50"/>
              <w:jc w:val="center"/>
              <w:rPr>
                <w:rFonts w:hint="eastAsia" w:ascii="宋体" w:hAnsi="宋体" w:cs="宋体"/>
                <w:sz w:val="24"/>
              </w:rPr>
            </w:pPr>
          </w:p>
        </w:tc>
        <w:tc>
          <w:tcPr>
            <w:tcW w:w="1995" w:type="dxa"/>
            <w:vAlign w:val="center"/>
          </w:tcPr>
          <w:p w14:paraId="155AB068">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1601DD0C">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1E067C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0565A36">
            <w:pPr>
              <w:numPr>
                <w:ilvl w:val="0"/>
                <w:numId w:val="1"/>
              </w:numPr>
              <w:spacing w:before="156" w:beforeLines="50"/>
              <w:jc w:val="center"/>
              <w:rPr>
                <w:rFonts w:hint="eastAsia" w:ascii="宋体" w:hAnsi="宋体" w:cs="宋体"/>
                <w:sz w:val="24"/>
              </w:rPr>
            </w:pPr>
          </w:p>
        </w:tc>
        <w:tc>
          <w:tcPr>
            <w:tcW w:w="1995" w:type="dxa"/>
            <w:vAlign w:val="center"/>
          </w:tcPr>
          <w:p w14:paraId="2E062AB3">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6CD73816">
            <w:pPr>
              <w:ind w:firstLine="240" w:firstLineChars="100"/>
              <w:rPr>
                <w:rFonts w:hint="eastAsia" w:ascii="宋体" w:hAnsi="宋体" w:cs="宋体"/>
                <w:sz w:val="24"/>
              </w:rPr>
            </w:pPr>
            <w:r>
              <w:rPr>
                <w:rFonts w:hint="eastAsia" w:ascii="宋体" w:hAnsi="宋体" w:cs="宋体"/>
                <w:sz w:val="24"/>
              </w:rPr>
              <w:t xml:space="preserve">年   月   日上午   （见磋商公告） </w:t>
            </w:r>
          </w:p>
        </w:tc>
      </w:tr>
      <w:tr w14:paraId="6E8567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306E026">
            <w:pPr>
              <w:numPr>
                <w:ilvl w:val="0"/>
                <w:numId w:val="1"/>
              </w:numPr>
              <w:spacing w:before="156" w:beforeLines="50"/>
              <w:jc w:val="center"/>
              <w:rPr>
                <w:rFonts w:hint="eastAsia" w:ascii="宋体" w:hAnsi="宋体" w:cs="宋体"/>
                <w:sz w:val="24"/>
              </w:rPr>
            </w:pPr>
          </w:p>
        </w:tc>
        <w:tc>
          <w:tcPr>
            <w:tcW w:w="1995" w:type="dxa"/>
            <w:vAlign w:val="center"/>
          </w:tcPr>
          <w:p w14:paraId="1690EA1E">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1201496C">
            <w:pPr>
              <w:rPr>
                <w:rFonts w:hint="eastAsia" w:ascii="宋体" w:hAnsi="宋体"/>
                <w:sz w:val="24"/>
              </w:rPr>
            </w:pPr>
            <w:r>
              <w:rPr>
                <w:rFonts w:hint="eastAsia" w:ascii="宋体" w:hAnsi="宋体"/>
                <w:sz w:val="24"/>
              </w:rPr>
              <w:t>周口市公共资源交易中心网</w:t>
            </w:r>
          </w:p>
          <w:p w14:paraId="4E65C9FD">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051D7754">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460A8A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7068DC3">
            <w:pPr>
              <w:numPr>
                <w:ilvl w:val="0"/>
                <w:numId w:val="1"/>
              </w:numPr>
              <w:spacing w:before="156" w:beforeLines="50"/>
              <w:jc w:val="center"/>
              <w:rPr>
                <w:rFonts w:hint="eastAsia" w:ascii="宋体" w:hAnsi="宋体" w:cs="宋体"/>
                <w:sz w:val="24"/>
              </w:rPr>
            </w:pPr>
          </w:p>
        </w:tc>
        <w:tc>
          <w:tcPr>
            <w:tcW w:w="1995" w:type="dxa"/>
            <w:vAlign w:val="center"/>
          </w:tcPr>
          <w:p w14:paraId="31A9E39D">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540CE11C">
            <w:pPr>
              <w:tabs>
                <w:tab w:val="left" w:pos="8640"/>
              </w:tabs>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60484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62BD621">
            <w:pPr>
              <w:numPr>
                <w:ilvl w:val="0"/>
                <w:numId w:val="1"/>
              </w:numPr>
              <w:spacing w:before="156" w:beforeLines="50"/>
              <w:jc w:val="center"/>
              <w:rPr>
                <w:rFonts w:hint="eastAsia" w:ascii="宋体" w:hAnsi="宋体" w:cs="宋体"/>
                <w:sz w:val="24"/>
              </w:rPr>
            </w:pPr>
          </w:p>
        </w:tc>
        <w:tc>
          <w:tcPr>
            <w:tcW w:w="1995" w:type="dxa"/>
            <w:vAlign w:val="center"/>
          </w:tcPr>
          <w:p w14:paraId="4407A597">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2AD0705B">
            <w:pPr>
              <w:tabs>
                <w:tab w:val="left" w:pos="8640"/>
              </w:tabs>
              <w:rPr>
                <w:rFonts w:hint="eastAsia" w:ascii="宋体" w:hAnsi="宋体" w:cs="宋体"/>
                <w:sz w:val="24"/>
              </w:rPr>
            </w:pPr>
            <w:r>
              <w:rPr>
                <w:rFonts w:hint="eastAsia" w:ascii="宋体" w:hAnsi="宋体" w:cs="宋体"/>
                <w:sz w:val="24"/>
              </w:rPr>
              <w:t>详见磋商文件第二章</w:t>
            </w:r>
          </w:p>
        </w:tc>
      </w:tr>
      <w:tr w14:paraId="639BB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79BE9EA">
            <w:pPr>
              <w:numPr>
                <w:ilvl w:val="0"/>
                <w:numId w:val="1"/>
              </w:numPr>
              <w:spacing w:before="156" w:beforeLines="50"/>
              <w:jc w:val="center"/>
              <w:rPr>
                <w:rFonts w:hint="eastAsia" w:ascii="宋体" w:hAnsi="宋体" w:cs="宋体"/>
                <w:sz w:val="24"/>
              </w:rPr>
            </w:pPr>
          </w:p>
        </w:tc>
        <w:tc>
          <w:tcPr>
            <w:tcW w:w="1995" w:type="dxa"/>
            <w:vAlign w:val="center"/>
          </w:tcPr>
          <w:p w14:paraId="5EF927F8">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012D2BC7">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2812C2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03D683E">
            <w:pPr>
              <w:numPr>
                <w:ilvl w:val="0"/>
                <w:numId w:val="1"/>
              </w:numPr>
              <w:spacing w:before="156" w:beforeLines="50"/>
              <w:jc w:val="center"/>
              <w:rPr>
                <w:rFonts w:hint="eastAsia" w:ascii="宋体" w:hAnsi="宋体" w:cs="宋体"/>
                <w:sz w:val="24"/>
              </w:rPr>
            </w:pPr>
          </w:p>
        </w:tc>
        <w:tc>
          <w:tcPr>
            <w:tcW w:w="1995" w:type="dxa"/>
            <w:vAlign w:val="center"/>
          </w:tcPr>
          <w:p w14:paraId="4D39A472">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51FBA65A">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771910DC">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FC6DF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9073D1">
            <w:pPr>
              <w:numPr>
                <w:ilvl w:val="0"/>
                <w:numId w:val="1"/>
              </w:numPr>
              <w:spacing w:before="156" w:beforeLines="50"/>
              <w:jc w:val="center"/>
              <w:rPr>
                <w:rFonts w:hint="eastAsia" w:ascii="宋体" w:hAnsi="宋体" w:cs="宋体"/>
                <w:sz w:val="24"/>
              </w:rPr>
            </w:pPr>
          </w:p>
        </w:tc>
        <w:tc>
          <w:tcPr>
            <w:tcW w:w="1995" w:type="dxa"/>
            <w:vAlign w:val="center"/>
          </w:tcPr>
          <w:p w14:paraId="3BBB4379">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5DF4380A">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174B0F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D46C4A6">
            <w:pPr>
              <w:numPr>
                <w:ilvl w:val="0"/>
                <w:numId w:val="1"/>
              </w:numPr>
              <w:spacing w:before="156" w:beforeLines="50"/>
              <w:jc w:val="center"/>
              <w:rPr>
                <w:rFonts w:hint="eastAsia" w:ascii="宋体" w:hAnsi="宋体" w:cs="宋体"/>
                <w:sz w:val="24"/>
              </w:rPr>
            </w:pPr>
          </w:p>
        </w:tc>
        <w:tc>
          <w:tcPr>
            <w:tcW w:w="1995" w:type="dxa"/>
            <w:vAlign w:val="center"/>
          </w:tcPr>
          <w:p w14:paraId="235E5260">
            <w:pPr>
              <w:jc w:val="center"/>
              <w:rPr>
                <w:rFonts w:hint="eastAsia" w:ascii="宋体" w:hAnsi="宋体" w:cs="宋体"/>
                <w:sz w:val="24"/>
              </w:rPr>
            </w:pPr>
            <w:r>
              <w:rPr>
                <w:rFonts w:hint="eastAsia" w:ascii="宋体" w:hAnsi="宋体" w:cs="宋体"/>
                <w:sz w:val="24"/>
              </w:rPr>
              <w:t>服务期限</w:t>
            </w:r>
          </w:p>
        </w:tc>
        <w:tc>
          <w:tcPr>
            <w:tcW w:w="6615" w:type="dxa"/>
            <w:vAlign w:val="center"/>
          </w:tcPr>
          <w:p w14:paraId="390D651F">
            <w:pPr>
              <w:jc w:val="left"/>
              <w:rPr>
                <w:rFonts w:hint="eastAsia" w:ascii="宋体" w:hAnsi="宋体" w:cs="宋体"/>
                <w:sz w:val="24"/>
              </w:rPr>
            </w:pPr>
            <w:r>
              <w:rPr>
                <w:rFonts w:hint="eastAsia" w:ascii="宋体" w:hAnsi="宋体" w:cs="宋体"/>
                <w:sz w:val="24"/>
              </w:rPr>
              <w:t>合同签订后90日历天</w:t>
            </w:r>
          </w:p>
        </w:tc>
      </w:tr>
      <w:tr w14:paraId="7033B9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96D3CDF">
            <w:pPr>
              <w:numPr>
                <w:ilvl w:val="0"/>
                <w:numId w:val="1"/>
              </w:numPr>
              <w:spacing w:before="156" w:beforeLines="50"/>
              <w:jc w:val="center"/>
              <w:rPr>
                <w:rFonts w:hint="eastAsia" w:ascii="宋体" w:hAnsi="宋体" w:cs="宋体"/>
                <w:sz w:val="24"/>
              </w:rPr>
            </w:pPr>
          </w:p>
        </w:tc>
        <w:tc>
          <w:tcPr>
            <w:tcW w:w="1995" w:type="dxa"/>
            <w:vAlign w:val="center"/>
          </w:tcPr>
          <w:p w14:paraId="4FBAB6AF">
            <w:pPr>
              <w:spacing w:before="156" w:beforeLines="50"/>
              <w:ind w:firstLine="14" w:firstLineChars="6"/>
              <w:jc w:val="center"/>
              <w:rPr>
                <w:rFonts w:hint="eastAsia" w:ascii="宋体" w:hAnsi="宋体" w:cs="宋体"/>
                <w:sz w:val="24"/>
              </w:rPr>
            </w:pPr>
            <w:r>
              <w:rPr>
                <w:rFonts w:hint="eastAsia" w:ascii="宋体" w:hAnsi="宋体" w:cs="宋体"/>
                <w:sz w:val="24"/>
              </w:rPr>
              <w:t>付款方式（要求详细填写）</w:t>
            </w:r>
          </w:p>
        </w:tc>
        <w:tc>
          <w:tcPr>
            <w:tcW w:w="6615" w:type="dxa"/>
            <w:vAlign w:val="center"/>
          </w:tcPr>
          <w:p w14:paraId="0DE3321E">
            <w:pPr>
              <w:tabs>
                <w:tab w:val="left" w:pos="8640"/>
              </w:tabs>
              <w:ind w:left="-2" w:leftChars="-1"/>
              <w:rPr>
                <w:rFonts w:hint="eastAsia" w:ascii="宋体" w:hAnsi="宋体" w:cs="宋体"/>
                <w:sz w:val="24"/>
              </w:rPr>
            </w:pPr>
            <w:r>
              <w:rPr>
                <w:rFonts w:hint="eastAsia" w:ascii="宋体" w:hAnsi="宋体" w:cs="宋体"/>
                <w:sz w:val="24"/>
              </w:rPr>
              <w:t>第一次支付：本合同签订生效后，甲方向乙方支付合同总价款的30%。</w:t>
            </w:r>
          </w:p>
          <w:p w14:paraId="65B6AE72">
            <w:pPr>
              <w:tabs>
                <w:tab w:val="left" w:pos="8640"/>
              </w:tabs>
              <w:ind w:left="-2" w:leftChars="-1"/>
              <w:rPr>
                <w:rFonts w:hint="eastAsia" w:ascii="宋体" w:hAnsi="宋体" w:cs="宋体"/>
                <w:sz w:val="24"/>
              </w:rPr>
            </w:pPr>
            <w:r>
              <w:rPr>
                <w:rFonts w:hint="eastAsia" w:ascii="宋体" w:hAnsi="宋体" w:cs="宋体"/>
                <w:sz w:val="24"/>
              </w:rPr>
              <w:t>第二次支付：项目评审前，甲方向乙方支付合同总价款的40%。</w:t>
            </w:r>
          </w:p>
          <w:p w14:paraId="30446D71">
            <w:pPr>
              <w:tabs>
                <w:tab w:val="left" w:pos="8640"/>
              </w:tabs>
              <w:ind w:left="-2" w:leftChars="-1"/>
              <w:rPr>
                <w:rFonts w:hint="eastAsia" w:ascii="宋体" w:hAnsi="宋体" w:cs="宋体"/>
                <w:sz w:val="24"/>
              </w:rPr>
            </w:pPr>
            <w:r>
              <w:rPr>
                <w:rFonts w:hint="eastAsia" w:ascii="宋体" w:hAnsi="宋体" w:cs="宋体"/>
                <w:sz w:val="24"/>
              </w:rPr>
              <w:t>第三次支付：项目最终验收合格后，甲方向乙方支付合同剩余30%价款。</w:t>
            </w:r>
          </w:p>
        </w:tc>
      </w:tr>
      <w:tr w14:paraId="4710EB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32A1A5E">
            <w:pPr>
              <w:numPr>
                <w:ilvl w:val="0"/>
                <w:numId w:val="1"/>
              </w:numPr>
              <w:spacing w:before="156" w:beforeLines="50"/>
              <w:jc w:val="center"/>
              <w:rPr>
                <w:rFonts w:hint="eastAsia" w:ascii="宋体" w:hAnsi="宋体" w:cs="宋体"/>
                <w:sz w:val="24"/>
              </w:rPr>
            </w:pPr>
          </w:p>
        </w:tc>
        <w:tc>
          <w:tcPr>
            <w:tcW w:w="1995" w:type="dxa"/>
            <w:vAlign w:val="center"/>
          </w:tcPr>
          <w:p w14:paraId="3351ADD1">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7F95555B">
            <w:pPr>
              <w:tabs>
                <w:tab w:val="left" w:pos="8640"/>
              </w:tabs>
              <w:jc w:val="left"/>
              <w:rPr>
                <w:rFonts w:hint="eastAsia" w:ascii="宋体" w:hAnsi="宋体" w:cs="宋体"/>
                <w:sz w:val="24"/>
              </w:rPr>
            </w:pPr>
            <w:r>
              <w:rPr>
                <w:rFonts w:hint="eastAsia" w:ascii="宋体" w:hAnsi="宋体" w:cs="宋体"/>
                <w:sz w:val="24"/>
              </w:rPr>
              <w:t>不组织</w:t>
            </w:r>
          </w:p>
        </w:tc>
      </w:tr>
      <w:tr w14:paraId="5872C9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1565335">
            <w:pPr>
              <w:numPr>
                <w:ilvl w:val="0"/>
                <w:numId w:val="1"/>
              </w:numPr>
              <w:spacing w:before="156" w:beforeLines="50"/>
              <w:jc w:val="center"/>
              <w:rPr>
                <w:rFonts w:hint="eastAsia" w:ascii="宋体" w:hAnsi="宋体" w:cs="宋体"/>
                <w:sz w:val="24"/>
              </w:rPr>
            </w:pPr>
          </w:p>
        </w:tc>
        <w:tc>
          <w:tcPr>
            <w:tcW w:w="1995" w:type="dxa"/>
            <w:vAlign w:val="center"/>
          </w:tcPr>
          <w:p w14:paraId="5471DCFA">
            <w:pPr>
              <w:spacing w:before="156" w:beforeLines="50"/>
              <w:ind w:firstLine="14" w:firstLineChars="6"/>
              <w:jc w:val="center"/>
              <w:rPr>
                <w:rFonts w:hint="eastAsia" w:ascii="宋体" w:hAnsi="宋体" w:cs="宋体"/>
                <w:b/>
                <w:bCs/>
                <w:sz w:val="24"/>
              </w:rPr>
            </w:pPr>
            <w:r>
              <w:rPr>
                <w:rFonts w:hint="eastAsia" w:ascii="宋体" w:hAnsi="宋体" w:cs="宋体"/>
                <w:b/>
                <w:bCs/>
                <w:sz w:val="24"/>
              </w:rPr>
              <w:t>报价</w:t>
            </w:r>
          </w:p>
        </w:tc>
        <w:tc>
          <w:tcPr>
            <w:tcW w:w="6615" w:type="dxa"/>
            <w:vAlign w:val="center"/>
          </w:tcPr>
          <w:p w14:paraId="4B4B61A8">
            <w:pPr>
              <w:tabs>
                <w:tab w:val="left" w:pos="8640"/>
              </w:tabs>
              <w:jc w:val="left"/>
              <w:rPr>
                <w:rFonts w:hint="eastAsia" w:ascii="宋体" w:hAnsi="宋体" w:cs="宋体"/>
                <w:b/>
                <w:bCs/>
                <w:sz w:val="24"/>
                <w:u w:val="single"/>
              </w:rPr>
            </w:pPr>
            <w:r>
              <w:rPr>
                <w:rFonts w:hint="eastAsia" w:ascii="宋体" w:hAnsi="宋体" w:cs="宋体"/>
                <w:b/>
                <w:bCs/>
                <w:sz w:val="24"/>
              </w:rPr>
              <w:t>一次报价</w:t>
            </w:r>
          </w:p>
        </w:tc>
      </w:tr>
      <w:tr w14:paraId="1AF005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0BA23F1">
            <w:pPr>
              <w:numPr>
                <w:ilvl w:val="0"/>
                <w:numId w:val="1"/>
              </w:numPr>
              <w:spacing w:before="156" w:beforeLines="50"/>
              <w:jc w:val="center"/>
              <w:rPr>
                <w:rFonts w:hint="eastAsia" w:ascii="宋体" w:hAnsi="宋体" w:cs="宋体"/>
                <w:sz w:val="24"/>
              </w:rPr>
            </w:pPr>
          </w:p>
        </w:tc>
        <w:tc>
          <w:tcPr>
            <w:tcW w:w="1995" w:type="dxa"/>
            <w:vAlign w:val="center"/>
          </w:tcPr>
          <w:p w14:paraId="20019045">
            <w:pPr>
              <w:spacing w:before="156" w:beforeLines="50"/>
              <w:ind w:firstLine="14" w:firstLineChars="6"/>
              <w:jc w:val="center"/>
              <w:rPr>
                <w:rFonts w:hint="eastAsia" w:ascii="宋体" w:hAnsi="宋体" w:cs="宋体"/>
                <w:b/>
                <w:bCs/>
                <w:sz w:val="24"/>
              </w:rPr>
            </w:pPr>
            <w:r>
              <w:rPr>
                <w:rFonts w:hint="eastAsia" w:ascii="宋体" w:hAnsi="宋体" w:cs="宋体"/>
                <w:b/>
                <w:bCs/>
                <w:sz w:val="24"/>
              </w:rPr>
              <w:t>所属行业</w:t>
            </w:r>
          </w:p>
        </w:tc>
        <w:tc>
          <w:tcPr>
            <w:tcW w:w="6615" w:type="dxa"/>
            <w:vAlign w:val="center"/>
          </w:tcPr>
          <w:p w14:paraId="770877FC">
            <w:pPr>
              <w:tabs>
                <w:tab w:val="left" w:pos="8640"/>
              </w:tabs>
              <w:jc w:val="left"/>
              <w:rPr>
                <w:rFonts w:hint="eastAsia" w:ascii="宋体" w:hAnsi="宋体" w:cs="宋体"/>
                <w:b/>
                <w:bCs/>
                <w:sz w:val="24"/>
              </w:rPr>
            </w:pPr>
            <w:r>
              <w:rPr>
                <w:rFonts w:hint="eastAsia" w:ascii="宋体" w:hAnsi="宋体" w:cs="宋体"/>
                <w:b/>
                <w:bCs/>
                <w:sz w:val="24"/>
              </w:rPr>
              <w:t>其他未列明行业</w:t>
            </w:r>
          </w:p>
        </w:tc>
      </w:tr>
    </w:tbl>
    <w:p w14:paraId="3F92D2E0">
      <w:pPr>
        <w:rPr>
          <w:rFonts w:hint="eastAsia" w:ascii="宋体" w:hAnsi="宋体" w:cs="宋体"/>
          <w:b/>
          <w:sz w:val="30"/>
          <w:szCs w:val="30"/>
        </w:rPr>
      </w:pPr>
      <w:r>
        <w:rPr>
          <w:rFonts w:ascii="宋体" w:hAnsi="宋体" w:cs="宋体"/>
          <w:b/>
          <w:sz w:val="30"/>
          <w:szCs w:val="30"/>
        </w:rPr>
        <w:br w:type="page"/>
      </w:r>
    </w:p>
    <w:p w14:paraId="1A0CD31C">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52E1F715">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1B9F1E15">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D488282">
      <w:pPr>
        <w:spacing w:line="560" w:lineRule="exact"/>
        <w:ind w:firstLine="482" w:firstLineChars="200"/>
        <w:rPr>
          <w:rFonts w:hint="eastAsia" w:ascii="宋体" w:hAnsi="宋体" w:cs="宋体"/>
          <w:b/>
          <w:sz w:val="24"/>
        </w:rPr>
      </w:pPr>
      <w:r>
        <w:rPr>
          <w:rFonts w:hint="eastAsia" w:ascii="宋体" w:hAnsi="宋体" w:cs="宋体"/>
          <w:b/>
          <w:sz w:val="24"/>
        </w:rPr>
        <w:t>2．定义</w:t>
      </w:r>
    </w:p>
    <w:p w14:paraId="7DE37804">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30B9151C">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2.2“采购人”：郸城县自然资源局</w:t>
      </w:r>
    </w:p>
    <w:p w14:paraId="20FE4EC4">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6AF4E553">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A7B0D10">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5D40CB88">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FBDA615">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700F4047">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1C829153">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0016099E">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1B199CC3">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097E28B0">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5B4178DB">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44FFD072">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51A9B819">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15DE195B">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0745A721">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5160903C">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783A1771">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46570DC5">
      <w:pPr>
        <w:pStyle w:val="71"/>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0D32BB09">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49EF33FE">
      <w:pPr>
        <w:pStyle w:val="71"/>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6A61B75A">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4.4供应商应遵守国家法律、法规和有关竞争性磋商的规定。</w:t>
      </w:r>
    </w:p>
    <w:p w14:paraId="0953678D">
      <w:pPr>
        <w:autoSpaceDE w:val="0"/>
        <w:autoSpaceDN w:val="0"/>
        <w:adjustRightInd w:val="0"/>
        <w:snapToGri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w:t>
      </w:r>
    </w:p>
    <w:p w14:paraId="1BEA0D8C">
      <w:pPr>
        <w:spacing w:line="560" w:lineRule="exact"/>
        <w:ind w:firstLine="480" w:firstLineChars="200"/>
        <w:rPr>
          <w:rFonts w:hint="eastAsia"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14:paraId="7BADEF6F">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946723C">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777F7F9F">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69C675C">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1D1385B0">
      <w:pPr>
        <w:pStyle w:val="25"/>
        <w:ind w:firstLine="480"/>
        <w:rPr>
          <w:rFonts w:hint="eastAsia" w:ascii="宋体" w:hAnsi="宋体" w:eastAsia="宋体" w:cs="宋体"/>
          <w:sz w:val="24"/>
        </w:rPr>
      </w:pPr>
    </w:p>
    <w:p w14:paraId="0FC1B165">
      <w:pPr>
        <w:spacing w:line="720" w:lineRule="auto"/>
        <w:jc w:val="center"/>
        <w:rPr>
          <w:rFonts w:hint="eastAsia" w:ascii="宋体" w:hAnsi="宋体" w:cs="宋体"/>
          <w:b/>
          <w:sz w:val="24"/>
        </w:rPr>
      </w:pPr>
      <w:r>
        <w:rPr>
          <w:rFonts w:hint="eastAsia" w:ascii="宋体" w:hAnsi="宋体" w:cs="宋体"/>
          <w:b/>
          <w:sz w:val="24"/>
        </w:rPr>
        <w:t>二、竞争性磋商文件</w:t>
      </w:r>
    </w:p>
    <w:p w14:paraId="4A9BC413">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25F2635B">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593D52BA">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2D9B0364">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30EDB636">
      <w:pPr>
        <w:spacing w:line="560" w:lineRule="exact"/>
        <w:ind w:firstLine="480" w:firstLineChars="200"/>
        <w:rPr>
          <w:rFonts w:hint="eastAsia" w:ascii="宋体" w:hAnsi="宋体" w:cs="宋体"/>
          <w:sz w:val="24"/>
        </w:rPr>
      </w:pPr>
      <w:r>
        <w:rPr>
          <w:rFonts w:hint="eastAsia" w:ascii="宋体" w:hAnsi="宋体" w:cs="宋体"/>
          <w:sz w:val="24"/>
        </w:rPr>
        <w:t>（3）采购需求；</w:t>
      </w:r>
    </w:p>
    <w:p w14:paraId="0E285368">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62A48D73">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18358F78">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B7E6290">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F66E018">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0F669B34">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33989C2E">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响应文件编制的，采购人将在提交响应文件截止时间至少5个日前，在政府采购相关网站以变更公告的方式通知所有获取竞争性磋商文件的供应商，不足5日的，采购人顺延提交（接收）响应文件截止时间。</w:t>
      </w:r>
    </w:p>
    <w:p w14:paraId="1A508F38">
      <w:pPr>
        <w:spacing w:line="720" w:lineRule="auto"/>
        <w:jc w:val="center"/>
        <w:rPr>
          <w:rFonts w:hint="eastAsia" w:ascii="宋体" w:hAnsi="宋体" w:cs="宋体"/>
          <w:b/>
          <w:sz w:val="24"/>
        </w:rPr>
      </w:pPr>
      <w:r>
        <w:rPr>
          <w:rFonts w:hint="eastAsia" w:ascii="宋体" w:hAnsi="宋体" w:cs="宋体"/>
          <w:b/>
          <w:sz w:val="24"/>
        </w:rPr>
        <w:t>三、响应性文件的编制</w:t>
      </w:r>
    </w:p>
    <w:p w14:paraId="520DE3FF">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282B7302">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93556DE">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3A499B85">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B41021F">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075D7688">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194163C7">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00DD5528">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07A2825">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69637E59">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4E4C7558">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2158735">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2D32442C">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40B40E1">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2217517E">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4565F62F">
      <w:pPr>
        <w:spacing w:line="560" w:lineRule="exact"/>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6DBEF7BA">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119A2566">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7812D0B5">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667932CA">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5CB4158">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21138498">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D93181A">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3430E447">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22F9F6C">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648B3B7">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13E127C8">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2ABBD38E">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345FE08A">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199132E">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B4C657A">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46B6F1D2">
      <w:pPr>
        <w:spacing w:line="560" w:lineRule="exact"/>
        <w:rPr>
          <w:rFonts w:hint="eastAsia" w:ascii="宋体" w:hAnsi="宋体" w:cs="宋体"/>
          <w:b/>
          <w:sz w:val="24"/>
        </w:rPr>
      </w:pPr>
      <w:r>
        <w:rPr>
          <w:rFonts w:hint="eastAsia" w:ascii="宋体" w:hAnsi="宋体" w:cs="宋体"/>
          <w:b/>
          <w:sz w:val="24"/>
        </w:rPr>
        <w:t>16.响应性文件的递交</w:t>
      </w:r>
    </w:p>
    <w:p w14:paraId="05AD1987">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975C87B">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48F1B629">
      <w:pPr>
        <w:pStyle w:val="55"/>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789467A">
      <w:pPr>
        <w:pStyle w:val="55"/>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98426E6">
      <w:pPr>
        <w:pStyle w:val="55"/>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7034586">
      <w:pPr>
        <w:pStyle w:val="55"/>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6BA53281">
      <w:pPr>
        <w:pStyle w:val="55"/>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53889A2E">
      <w:pPr>
        <w:pStyle w:val="55"/>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15A66E5D">
      <w:pPr>
        <w:pStyle w:val="55"/>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59BDD178">
      <w:pPr>
        <w:pStyle w:val="55"/>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7E596020">
      <w:pPr>
        <w:spacing w:line="720" w:lineRule="auto"/>
        <w:jc w:val="center"/>
        <w:rPr>
          <w:rFonts w:hint="eastAsia" w:ascii="宋体" w:hAnsi="宋体" w:cs="宋体"/>
          <w:b/>
          <w:sz w:val="24"/>
        </w:rPr>
      </w:pPr>
      <w:r>
        <w:rPr>
          <w:rFonts w:hint="eastAsia" w:ascii="宋体" w:hAnsi="宋体" w:cs="宋体"/>
          <w:b/>
          <w:sz w:val="24"/>
        </w:rPr>
        <w:t>五、竞争性磋商</w:t>
      </w:r>
    </w:p>
    <w:p w14:paraId="5C63FA0D">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4AD06530">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29242872">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96C0EF4">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22A6ABA3">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E51812">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3D742104">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2B13157">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2A70577A">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D9F1595">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28FFAF7F">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4A4B7219">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528625FF">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1BBEBF81">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24089B3E">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1EF3F15">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4369D54">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148F9790">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1AC1A53C">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90ADBCD">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6E493238">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408E0D02">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77C82858">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7A0EBDA3">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2A6BA803">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1404E1A6">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3789E14A">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7C3D28F2">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1606FBBE">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6CFE36C6">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13171302">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64AD713C">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0EA62C2C">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B009494">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7EA4F79E">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00DF1130">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2051D6BC">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7A11CCFD">
      <w:pPr>
        <w:spacing w:line="560" w:lineRule="exact"/>
        <w:ind w:firstLine="480" w:firstLineChars="200"/>
        <w:rPr>
          <w:rFonts w:hint="eastAsia" w:ascii="宋体" w:hAnsi="宋体" w:cs="宋体"/>
          <w:color w:val="FF0000"/>
          <w:sz w:val="24"/>
        </w:rPr>
      </w:pPr>
      <w:r>
        <w:rPr>
          <w:rFonts w:hint="eastAsia" w:ascii="宋体" w:hAnsi="宋体" w:cs="宋体"/>
          <w:sz w:val="24"/>
        </w:rPr>
        <w:t>19.8.5竞争性磋商小组认定的其他串通情形。</w:t>
      </w:r>
    </w:p>
    <w:p w14:paraId="0EDD81F1">
      <w:pPr>
        <w:pStyle w:val="37"/>
        <w:rPr>
          <w:rFonts w:hint="eastAsia" w:ascii="宋体" w:hAnsi="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A5A3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370F5D3">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4D967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5DD0632">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26B2D159">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2BF2224D">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CC0D897">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6FE36F28">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DDA1766">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0265DC5F">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0BB41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4C05F24">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79AB4646">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6A0C69A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19A821C">
            <w:pPr>
              <w:adjustRightInd w:val="0"/>
              <w:snapToGrid w:val="0"/>
              <w:spacing w:line="360" w:lineRule="auto"/>
              <w:ind w:right="-10"/>
              <w:rPr>
                <w:rFonts w:hint="eastAsia" w:ascii="宋体" w:hAnsi="宋体" w:cs="宋体"/>
                <w:sz w:val="24"/>
              </w:rPr>
            </w:pPr>
          </w:p>
        </w:tc>
        <w:tc>
          <w:tcPr>
            <w:tcW w:w="2371" w:type="dxa"/>
            <w:vAlign w:val="center"/>
          </w:tcPr>
          <w:p w14:paraId="6ABEEE2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1535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73FDED8">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5A1649F7">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16D6333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9AFE741">
            <w:pPr>
              <w:adjustRightInd w:val="0"/>
              <w:snapToGrid w:val="0"/>
              <w:spacing w:line="360" w:lineRule="auto"/>
              <w:ind w:right="-10"/>
              <w:rPr>
                <w:rFonts w:hint="eastAsia" w:ascii="宋体" w:hAnsi="宋体" w:cs="宋体"/>
                <w:sz w:val="24"/>
              </w:rPr>
            </w:pPr>
          </w:p>
        </w:tc>
        <w:tc>
          <w:tcPr>
            <w:tcW w:w="2371" w:type="dxa"/>
            <w:vAlign w:val="center"/>
          </w:tcPr>
          <w:p w14:paraId="2416A20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0FA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2895FE9">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1E7B5838">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517E070E">
            <w:pPr>
              <w:spacing w:after="50" w:line="360" w:lineRule="auto"/>
              <w:ind w:right="-10"/>
              <w:jc w:val="center"/>
              <w:rPr>
                <w:rFonts w:hint="eastAsia" w:ascii="宋体" w:hAnsi="宋体" w:cs="宋体"/>
                <w:sz w:val="24"/>
              </w:rPr>
            </w:pPr>
            <w:r>
              <w:rPr>
                <w:rFonts w:hint="eastAsia" w:ascii="宋体" w:hAnsi="宋体" w:cs="宋体"/>
                <w:sz w:val="24"/>
              </w:rPr>
              <w:t>2025任意一月</w:t>
            </w:r>
            <w:r>
              <w:rPr>
                <w:rFonts w:hint="eastAsia" w:ascii="宋体" w:hAnsi="宋体" w:cs="宋体"/>
                <w:bCs/>
                <w:sz w:val="24"/>
              </w:rPr>
              <w:t>纳税凭证和社保证明</w:t>
            </w:r>
          </w:p>
        </w:tc>
        <w:tc>
          <w:tcPr>
            <w:tcW w:w="825" w:type="dxa"/>
            <w:vAlign w:val="center"/>
          </w:tcPr>
          <w:p w14:paraId="17783366">
            <w:pPr>
              <w:adjustRightInd w:val="0"/>
              <w:snapToGrid w:val="0"/>
              <w:spacing w:line="360" w:lineRule="auto"/>
              <w:ind w:right="-10"/>
              <w:rPr>
                <w:rFonts w:hint="eastAsia" w:ascii="宋体" w:hAnsi="宋体" w:cs="宋体"/>
                <w:sz w:val="24"/>
              </w:rPr>
            </w:pPr>
          </w:p>
        </w:tc>
        <w:tc>
          <w:tcPr>
            <w:tcW w:w="2371" w:type="dxa"/>
            <w:vAlign w:val="center"/>
          </w:tcPr>
          <w:p w14:paraId="3156CEE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3DE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7148AF8">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43202FE0">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1A2EA49A">
            <w:pPr>
              <w:spacing w:after="50" w:line="360" w:lineRule="auto"/>
              <w:ind w:right="-10"/>
              <w:jc w:val="center"/>
              <w:rPr>
                <w:rFonts w:hint="eastAsia" w:ascii="宋体" w:hAnsi="宋体" w:cs="宋体"/>
                <w:sz w:val="24"/>
              </w:rPr>
            </w:pPr>
            <w:r>
              <w:rPr>
                <w:rFonts w:hint="eastAsia" w:ascii="宋体" w:hAnsi="宋体" w:cs="宋体"/>
                <w:sz w:val="24"/>
              </w:rPr>
              <w:t>2024年财务审计报告</w:t>
            </w:r>
          </w:p>
        </w:tc>
        <w:tc>
          <w:tcPr>
            <w:tcW w:w="825" w:type="dxa"/>
            <w:vAlign w:val="center"/>
          </w:tcPr>
          <w:p w14:paraId="71CA3315">
            <w:pPr>
              <w:adjustRightInd w:val="0"/>
              <w:snapToGrid w:val="0"/>
              <w:spacing w:line="360" w:lineRule="auto"/>
              <w:ind w:right="-10"/>
              <w:rPr>
                <w:rFonts w:hint="eastAsia" w:ascii="宋体" w:hAnsi="宋体" w:cs="宋体"/>
                <w:sz w:val="24"/>
              </w:rPr>
            </w:pPr>
          </w:p>
        </w:tc>
        <w:tc>
          <w:tcPr>
            <w:tcW w:w="2371" w:type="dxa"/>
            <w:vAlign w:val="center"/>
          </w:tcPr>
          <w:p w14:paraId="11D6943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6FB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F0AF723">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5EB76F59">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25412E0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3B93C7A">
            <w:pPr>
              <w:adjustRightInd w:val="0"/>
              <w:snapToGrid w:val="0"/>
              <w:spacing w:line="360" w:lineRule="auto"/>
              <w:ind w:right="-10"/>
              <w:rPr>
                <w:rFonts w:hint="eastAsia" w:ascii="宋体" w:hAnsi="宋体" w:cs="宋体"/>
                <w:sz w:val="24"/>
              </w:rPr>
            </w:pPr>
          </w:p>
        </w:tc>
        <w:tc>
          <w:tcPr>
            <w:tcW w:w="2371" w:type="dxa"/>
            <w:vAlign w:val="center"/>
          </w:tcPr>
          <w:p w14:paraId="6D403F8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E988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5372152">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5DBBB509">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0F00A50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75EFC81">
            <w:pPr>
              <w:adjustRightInd w:val="0"/>
              <w:snapToGrid w:val="0"/>
              <w:spacing w:line="360" w:lineRule="auto"/>
              <w:ind w:right="-10"/>
              <w:rPr>
                <w:rFonts w:hint="eastAsia" w:ascii="宋体" w:hAnsi="宋体" w:cs="宋体"/>
                <w:sz w:val="24"/>
              </w:rPr>
            </w:pPr>
          </w:p>
        </w:tc>
        <w:tc>
          <w:tcPr>
            <w:tcW w:w="2371" w:type="dxa"/>
            <w:vAlign w:val="center"/>
          </w:tcPr>
          <w:p w14:paraId="673EF6A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19AE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41FCAEB">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3FE6561A">
            <w:pPr>
              <w:spacing w:after="50" w:line="360" w:lineRule="auto"/>
              <w:ind w:right="-10"/>
              <w:jc w:val="center"/>
              <w:rPr>
                <w:rFonts w:hint="eastAsia" w:ascii="宋体" w:hAnsi="宋体" w:cs="宋体"/>
                <w:sz w:val="24"/>
              </w:rPr>
            </w:pPr>
            <w:r>
              <w:rPr>
                <w:rFonts w:hint="eastAsia" w:ascii="宋体" w:hAnsi="宋体" w:cs="宋体"/>
                <w:bCs/>
                <w:sz w:val="24"/>
              </w:rPr>
              <w:t>服务期限</w:t>
            </w:r>
          </w:p>
        </w:tc>
        <w:tc>
          <w:tcPr>
            <w:tcW w:w="1937" w:type="dxa"/>
            <w:vAlign w:val="center"/>
          </w:tcPr>
          <w:p w14:paraId="411C480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21D71A7">
            <w:pPr>
              <w:adjustRightInd w:val="0"/>
              <w:snapToGrid w:val="0"/>
              <w:spacing w:line="360" w:lineRule="auto"/>
              <w:ind w:right="-10"/>
              <w:rPr>
                <w:rFonts w:hint="eastAsia" w:ascii="宋体" w:hAnsi="宋体" w:cs="宋体"/>
                <w:sz w:val="24"/>
              </w:rPr>
            </w:pPr>
          </w:p>
        </w:tc>
        <w:tc>
          <w:tcPr>
            <w:tcW w:w="2371" w:type="dxa"/>
            <w:vAlign w:val="center"/>
          </w:tcPr>
          <w:p w14:paraId="57D337D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5DC5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7234A34">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3EB90D7C">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7BFE5AAF">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63FA93D">
            <w:pPr>
              <w:adjustRightInd w:val="0"/>
              <w:snapToGrid w:val="0"/>
              <w:spacing w:line="360" w:lineRule="auto"/>
              <w:ind w:right="-10"/>
              <w:rPr>
                <w:rFonts w:hint="eastAsia" w:ascii="宋体" w:hAnsi="宋体" w:cs="宋体"/>
                <w:sz w:val="24"/>
              </w:rPr>
            </w:pPr>
          </w:p>
        </w:tc>
        <w:tc>
          <w:tcPr>
            <w:tcW w:w="2371" w:type="dxa"/>
            <w:vAlign w:val="center"/>
          </w:tcPr>
          <w:p w14:paraId="0992566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643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FAAC275">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088C6B26">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3CF2559C">
            <w:pPr>
              <w:spacing w:after="50" w:line="360" w:lineRule="auto"/>
              <w:ind w:right="-10"/>
              <w:jc w:val="center"/>
              <w:rPr>
                <w:rFonts w:hint="eastAsia" w:ascii="宋体" w:hAnsi="宋体" w:cs="宋体"/>
                <w:sz w:val="24"/>
              </w:rPr>
            </w:pPr>
            <w:r>
              <w:rPr>
                <w:rFonts w:hint="eastAsia" w:ascii="宋体" w:hAnsi="宋体" w:cs="宋体"/>
                <w:sz w:val="24"/>
              </w:rPr>
              <w:t>响应竞争性磋商文件要求</w:t>
            </w:r>
          </w:p>
        </w:tc>
        <w:tc>
          <w:tcPr>
            <w:tcW w:w="825" w:type="dxa"/>
            <w:vAlign w:val="center"/>
          </w:tcPr>
          <w:p w14:paraId="395A8902">
            <w:pPr>
              <w:adjustRightInd w:val="0"/>
              <w:snapToGrid w:val="0"/>
              <w:spacing w:line="360" w:lineRule="auto"/>
              <w:ind w:right="-10"/>
              <w:rPr>
                <w:rFonts w:hint="eastAsia" w:ascii="宋体" w:hAnsi="宋体" w:cs="宋体"/>
                <w:sz w:val="24"/>
              </w:rPr>
            </w:pPr>
          </w:p>
        </w:tc>
        <w:tc>
          <w:tcPr>
            <w:tcW w:w="2371" w:type="dxa"/>
            <w:vAlign w:val="center"/>
          </w:tcPr>
          <w:p w14:paraId="53AF570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6A1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F8F62DF">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4DD3A51F">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515CA052">
            <w:pPr>
              <w:spacing w:after="50" w:line="360" w:lineRule="auto"/>
              <w:ind w:right="-10"/>
              <w:jc w:val="center"/>
              <w:rPr>
                <w:rFonts w:hint="eastAsia" w:ascii="宋体" w:hAnsi="宋体" w:cs="宋体"/>
                <w:sz w:val="24"/>
              </w:rPr>
            </w:pPr>
            <w:r>
              <w:rPr>
                <w:rFonts w:hint="eastAsia" w:ascii="宋体" w:hAnsi="宋体" w:cs="宋体"/>
                <w:sz w:val="24"/>
              </w:rPr>
              <w:t>响应竞争性磋商文件要求</w:t>
            </w:r>
          </w:p>
        </w:tc>
        <w:tc>
          <w:tcPr>
            <w:tcW w:w="825" w:type="dxa"/>
            <w:vAlign w:val="center"/>
          </w:tcPr>
          <w:p w14:paraId="7694F37D">
            <w:pPr>
              <w:adjustRightInd w:val="0"/>
              <w:snapToGrid w:val="0"/>
              <w:spacing w:line="360" w:lineRule="auto"/>
              <w:ind w:right="-10"/>
              <w:rPr>
                <w:rFonts w:hint="eastAsia" w:ascii="宋体" w:hAnsi="宋体" w:cs="宋体"/>
                <w:sz w:val="24"/>
              </w:rPr>
            </w:pPr>
          </w:p>
        </w:tc>
        <w:tc>
          <w:tcPr>
            <w:tcW w:w="2371" w:type="dxa"/>
            <w:vAlign w:val="center"/>
          </w:tcPr>
          <w:p w14:paraId="0BF40DB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37C1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B8EAC1">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4DBF25EA">
            <w:pPr>
              <w:spacing w:after="50" w:line="360" w:lineRule="auto"/>
              <w:ind w:right="-10"/>
              <w:jc w:val="center"/>
              <w:rPr>
                <w:rFonts w:hint="eastAsia" w:ascii="宋体" w:hAnsi="宋体" w:cs="宋体"/>
                <w:bCs/>
                <w:sz w:val="24"/>
              </w:rPr>
            </w:pPr>
          </w:p>
        </w:tc>
        <w:tc>
          <w:tcPr>
            <w:tcW w:w="1937" w:type="dxa"/>
            <w:vAlign w:val="center"/>
          </w:tcPr>
          <w:p w14:paraId="434DC270">
            <w:pPr>
              <w:spacing w:after="50" w:line="360" w:lineRule="auto"/>
              <w:ind w:right="-10"/>
              <w:jc w:val="center"/>
              <w:rPr>
                <w:rFonts w:hint="eastAsia" w:ascii="宋体" w:hAnsi="宋体" w:cs="宋体"/>
                <w:sz w:val="24"/>
              </w:rPr>
            </w:pPr>
          </w:p>
        </w:tc>
        <w:tc>
          <w:tcPr>
            <w:tcW w:w="825" w:type="dxa"/>
            <w:vAlign w:val="center"/>
          </w:tcPr>
          <w:p w14:paraId="038C37A4">
            <w:pPr>
              <w:adjustRightInd w:val="0"/>
              <w:snapToGrid w:val="0"/>
              <w:spacing w:line="360" w:lineRule="auto"/>
              <w:ind w:right="-10"/>
              <w:rPr>
                <w:rFonts w:hint="eastAsia" w:ascii="宋体" w:hAnsi="宋体" w:cs="宋体"/>
                <w:sz w:val="24"/>
              </w:rPr>
            </w:pPr>
          </w:p>
        </w:tc>
        <w:tc>
          <w:tcPr>
            <w:tcW w:w="2371" w:type="dxa"/>
            <w:vAlign w:val="center"/>
          </w:tcPr>
          <w:p w14:paraId="60CF855F">
            <w:pPr>
              <w:adjustRightInd w:val="0"/>
              <w:snapToGrid w:val="0"/>
              <w:spacing w:line="360" w:lineRule="auto"/>
              <w:ind w:right="-10"/>
              <w:jc w:val="center"/>
              <w:rPr>
                <w:rFonts w:hint="eastAsia" w:ascii="宋体" w:hAnsi="宋体" w:cs="宋体"/>
                <w:sz w:val="24"/>
              </w:rPr>
            </w:pPr>
          </w:p>
        </w:tc>
      </w:tr>
      <w:tr w14:paraId="26D66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10E9A57">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3510BD6E">
            <w:pPr>
              <w:spacing w:after="50" w:line="360" w:lineRule="auto"/>
              <w:ind w:right="-10"/>
              <w:jc w:val="center"/>
              <w:rPr>
                <w:rFonts w:hint="eastAsia" w:ascii="宋体" w:hAnsi="宋体" w:cs="宋体"/>
                <w:sz w:val="24"/>
              </w:rPr>
            </w:pPr>
          </w:p>
        </w:tc>
        <w:tc>
          <w:tcPr>
            <w:tcW w:w="1937" w:type="dxa"/>
            <w:vAlign w:val="center"/>
          </w:tcPr>
          <w:p w14:paraId="2B64F5C7">
            <w:pPr>
              <w:spacing w:after="50" w:line="360" w:lineRule="auto"/>
              <w:ind w:right="-10"/>
              <w:jc w:val="center"/>
              <w:rPr>
                <w:rFonts w:hint="eastAsia" w:ascii="宋体" w:hAnsi="宋体" w:cs="宋体"/>
                <w:sz w:val="24"/>
              </w:rPr>
            </w:pPr>
          </w:p>
        </w:tc>
        <w:tc>
          <w:tcPr>
            <w:tcW w:w="825" w:type="dxa"/>
            <w:vAlign w:val="center"/>
          </w:tcPr>
          <w:p w14:paraId="775F8FA9">
            <w:pPr>
              <w:adjustRightInd w:val="0"/>
              <w:snapToGrid w:val="0"/>
              <w:spacing w:line="360" w:lineRule="auto"/>
              <w:ind w:right="-10"/>
              <w:rPr>
                <w:rFonts w:hint="eastAsia" w:ascii="宋体" w:hAnsi="宋体" w:cs="宋体"/>
                <w:sz w:val="24"/>
              </w:rPr>
            </w:pPr>
          </w:p>
        </w:tc>
        <w:tc>
          <w:tcPr>
            <w:tcW w:w="2371" w:type="dxa"/>
            <w:vAlign w:val="center"/>
          </w:tcPr>
          <w:p w14:paraId="7F774177">
            <w:pPr>
              <w:adjustRightInd w:val="0"/>
              <w:snapToGrid w:val="0"/>
              <w:spacing w:line="360" w:lineRule="auto"/>
              <w:ind w:right="-10"/>
              <w:jc w:val="center"/>
              <w:rPr>
                <w:rFonts w:hint="eastAsia" w:ascii="宋体" w:hAnsi="宋体" w:cs="宋体"/>
                <w:sz w:val="24"/>
              </w:rPr>
            </w:pPr>
          </w:p>
        </w:tc>
      </w:tr>
      <w:tr w14:paraId="31D73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D12A305">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4271F204">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5BAA98F1">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1A164725">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1D5F944B">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B28E13B">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8BF4A73">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743BC5C9">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0A306CD6">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27F501E7">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6D5BD04F">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09D4ED18">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7DDCBEF8">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23AB2581">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355A4F5C">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1BD67934">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ECA179B">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5F239053">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4E51884E">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EEB0908">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7BABB85B">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6BC12E69">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1538B7D7">
      <w:pPr>
        <w:spacing w:line="560" w:lineRule="exact"/>
        <w:ind w:firstLine="480" w:firstLineChars="200"/>
        <w:rPr>
          <w:rFonts w:hint="eastAsia"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p>
    <w:p w14:paraId="688858EA">
      <w:pPr>
        <w:spacing w:line="560" w:lineRule="exact"/>
        <w:ind w:firstLine="480" w:firstLineChars="200"/>
        <w:rPr>
          <w:rFonts w:hint="eastAsia" w:ascii="宋体" w:hAnsi="宋体" w:cs="宋体"/>
          <w:sz w:val="24"/>
          <w:lang w:val="zh-CN"/>
        </w:rPr>
      </w:pPr>
      <w:r>
        <w:rPr>
          <w:rFonts w:hint="eastAsia" w:ascii="宋体" w:hAnsi="宋体" w:cs="宋体"/>
          <w:sz w:val="24"/>
        </w:rPr>
        <w:t>2.如有多次报价，</w:t>
      </w:r>
      <w:r>
        <w:rPr>
          <w:rFonts w:hint="eastAsia" w:ascii="宋体" w:hAnsi="宋体" w:cs="宋体"/>
          <w:sz w:val="24"/>
          <w:lang w:val="zh-CN"/>
        </w:rPr>
        <w:t>资格评审通过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14BA871C">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1B0FBCBD">
      <w:pPr>
        <w:spacing w:line="720" w:lineRule="auto"/>
        <w:jc w:val="center"/>
        <w:rPr>
          <w:rFonts w:hint="eastAsia" w:ascii="宋体" w:hAnsi="宋体" w:cs="宋体"/>
          <w:b/>
          <w:sz w:val="24"/>
        </w:rPr>
      </w:pPr>
      <w:r>
        <w:rPr>
          <w:rFonts w:hint="eastAsia" w:ascii="宋体" w:hAnsi="宋体" w:cs="宋体"/>
          <w:b/>
          <w:sz w:val="24"/>
        </w:rPr>
        <w:t>六、评定标准</w:t>
      </w:r>
    </w:p>
    <w:p w14:paraId="25FE69CB">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6DA2C72D">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1B889CB">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4D81E955">
      <w:pPr>
        <w:pStyle w:val="15"/>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039C87B6">
      <w:pPr>
        <w:spacing w:line="360" w:lineRule="auto"/>
        <w:ind w:right="-92" w:rightChars="-44"/>
        <w:rPr>
          <w:rFonts w:hint="eastAsia" w:ascii="宋体" w:hAnsi="宋体" w:cs="宋体"/>
          <w:sz w:val="24"/>
        </w:rPr>
      </w:pPr>
      <w:r>
        <w:rPr>
          <w:rFonts w:hint="eastAsia" w:ascii="宋体" w:hAnsi="宋体" w:cs="宋体"/>
          <w:sz w:val="24"/>
        </w:rPr>
        <w:t>评标方法：</w:t>
      </w:r>
    </w:p>
    <w:p w14:paraId="55DED070">
      <w:pPr>
        <w:rPr>
          <w:rFonts w:hint="eastAsia" w:ascii="宋体" w:hAnsi="宋体" w:cs="宋体"/>
          <w:sz w:val="24"/>
        </w:rPr>
      </w:pPr>
      <w:r>
        <w:rPr>
          <w:rFonts w:hint="eastAsia" w:ascii="宋体" w:hAnsi="宋体" w:cs="宋体"/>
          <w:sz w:val="24"/>
        </w:rPr>
        <w:br w:type="page"/>
      </w:r>
    </w:p>
    <w:tbl>
      <w:tblPr>
        <w:tblStyle w:val="26"/>
        <w:tblpPr w:leftFromText="180" w:rightFromText="180" w:vertAnchor="text" w:horzAnchor="page" w:tblpX="1613" w:tblpY="421"/>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4"/>
        <w:gridCol w:w="1558"/>
        <w:gridCol w:w="3729"/>
        <w:gridCol w:w="2325"/>
      </w:tblGrid>
      <w:tr w14:paraId="1820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97" w:type="pct"/>
            <w:vAlign w:val="center"/>
          </w:tcPr>
          <w:p w14:paraId="3FDF59E4">
            <w:pPr>
              <w:widowControl/>
              <w:adjustRightInd w:val="0"/>
              <w:snapToGrid w:val="0"/>
              <w:spacing w:line="288" w:lineRule="auto"/>
              <w:rPr>
                <w:rFonts w:hint="eastAsia" w:ascii="宋体" w:hAnsi="宋体" w:cs="宋体"/>
                <w:b/>
                <w:bCs/>
                <w:color w:val="000000"/>
                <w:sz w:val="24"/>
              </w:rPr>
            </w:pPr>
            <w:r>
              <w:rPr>
                <w:rFonts w:hint="eastAsia" w:ascii="宋体" w:hAnsi="宋体" w:cs="宋体"/>
                <w:b/>
                <w:bCs/>
                <w:color w:val="000000"/>
                <w:sz w:val="24"/>
              </w:rPr>
              <w:t>评分指标</w:t>
            </w:r>
          </w:p>
        </w:tc>
        <w:tc>
          <w:tcPr>
            <w:tcW w:w="860" w:type="pct"/>
            <w:vAlign w:val="center"/>
          </w:tcPr>
          <w:p w14:paraId="2C47A613">
            <w:pPr>
              <w:widowControl/>
              <w:adjustRightInd w:val="0"/>
              <w:snapToGrid w:val="0"/>
              <w:spacing w:line="288" w:lineRule="auto"/>
              <w:jc w:val="center"/>
              <w:rPr>
                <w:rFonts w:hint="eastAsia" w:ascii="宋体" w:hAnsi="宋体" w:cs="宋体"/>
                <w:b/>
                <w:bCs/>
                <w:color w:val="000000"/>
                <w:sz w:val="24"/>
              </w:rPr>
            </w:pPr>
            <w:r>
              <w:rPr>
                <w:rFonts w:hint="eastAsia" w:ascii="宋体" w:hAnsi="宋体" w:cs="宋体"/>
                <w:b/>
                <w:bCs/>
                <w:color w:val="000000"/>
                <w:sz w:val="24"/>
              </w:rPr>
              <w:t>分值</w:t>
            </w:r>
          </w:p>
        </w:tc>
        <w:tc>
          <w:tcPr>
            <w:tcW w:w="2058" w:type="pct"/>
            <w:vAlign w:val="center"/>
          </w:tcPr>
          <w:p w14:paraId="756C7398">
            <w:pPr>
              <w:widowControl/>
              <w:adjustRightInd w:val="0"/>
              <w:snapToGrid w:val="0"/>
              <w:spacing w:line="288" w:lineRule="auto"/>
              <w:jc w:val="center"/>
              <w:rPr>
                <w:rFonts w:hint="eastAsia" w:ascii="宋体" w:hAnsi="宋体" w:cs="宋体"/>
                <w:b/>
                <w:bCs/>
                <w:color w:val="000000"/>
                <w:sz w:val="24"/>
              </w:rPr>
            </w:pPr>
            <w:r>
              <w:rPr>
                <w:rFonts w:hint="eastAsia" w:ascii="宋体" w:hAnsi="宋体" w:cs="宋体"/>
                <w:b/>
                <w:bCs/>
                <w:color w:val="000000"/>
                <w:sz w:val="24"/>
              </w:rPr>
              <w:t>指标说明及评分标准</w:t>
            </w:r>
          </w:p>
        </w:tc>
        <w:tc>
          <w:tcPr>
            <w:tcW w:w="1283" w:type="pct"/>
            <w:vAlign w:val="center"/>
          </w:tcPr>
          <w:p w14:paraId="54F96C61">
            <w:pPr>
              <w:widowControl/>
              <w:adjustRightInd w:val="0"/>
              <w:snapToGrid w:val="0"/>
              <w:spacing w:line="288" w:lineRule="auto"/>
              <w:jc w:val="center"/>
              <w:rPr>
                <w:rFonts w:hint="eastAsia" w:ascii="宋体" w:hAnsi="宋体" w:cs="宋体"/>
                <w:b/>
                <w:bCs/>
                <w:color w:val="000000"/>
                <w:sz w:val="24"/>
              </w:rPr>
            </w:pPr>
            <w:r>
              <w:rPr>
                <w:rFonts w:hint="eastAsia" w:ascii="宋体" w:hAnsi="宋体" w:cs="宋体"/>
                <w:b/>
                <w:bCs/>
                <w:color w:val="000000"/>
                <w:sz w:val="24"/>
              </w:rPr>
              <w:t>评分依据</w:t>
            </w:r>
          </w:p>
        </w:tc>
      </w:tr>
      <w:tr w14:paraId="3156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8" w:hRule="atLeast"/>
        </w:trPr>
        <w:tc>
          <w:tcPr>
            <w:tcW w:w="797" w:type="pct"/>
            <w:vAlign w:val="center"/>
          </w:tcPr>
          <w:p w14:paraId="09C821A7">
            <w:pPr>
              <w:widowControl/>
              <w:adjustRightInd w:val="0"/>
              <w:snapToGrid w:val="0"/>
              <w:spacing w:line="288" w:lineRule="auto"/>
              <w:jc w:val="left"/>
              <w:rPr>
                <w:rFonts w:hint="eastAsia" w:ascii="宋体" w:hAnsi="宋体" w:cs="宋体"/>
                <w:b/>
                <w:bCs/>
                <w:color w:val="000000" w:themeColor="text1"/>
                <w:sz w:val="24"/>
              </w:rPr>
            </w:pPr>
            <w:r>
              <w:rPr>
                <w:rFonts w:hint="eastAsia" w:ascii="宋体" w:hAnsi="宋体" w:cs="宋体"/>
                <w:b/>
                <w:bCs/>
                <w:color w:val="000000" w:themeColor="text1"/>
                <w:sz w:val="24"/>
              </w:rPr>
              <w:t>报价得分（15分）</w:t>
            </w:r>
          </w:p>
        </w:tc>
        <w:tc>
          <w:tcPr>
            <w:tcW w:w="860" w:type="pct"/>
            <w:vAlign w:val="center"/>
          </w:tcPr>
          <w:p w14:paraId="405F47B3">
            <w:pPr>
              <w:widowControl/>
              <w:adjustRightInd w:val="0"/>
              <w:snapToGrid w:val="0"/>
              <w:spacing w:line="288" w:lineRule="auto"/>
              <w:jc w:val="center"/>
              <w:rPr>
                <w:rFonts w:hint="eastAsia" w:ascii="宋体" w:hAnsi="宋体" w:cs="宋体"/>
                <w:b/>
                <w:bCs/>
                <w:color w:val="000000" w:themeColor="text1"/>
                <w:sz w:val="24"/>
              </w:rPr>
            </w:pPr>
            <w:r>
              <w:rPr>
                <w:rFonts w:hint="eastAsia" w:ascii="宋体" w:hAnsi="宋体" w:cs="宋体"/>
                <w:b/>
                <w:bCs/>
                <w:color w:val="000000" w:themeColor="text1"/>
                <w:sz w:val="24"/>
              </w:rPr>
              <w:t>报价</w:t>
            </w:r>
          </w:p>
          <w:p w14:paraId="13221475">
            <w:pPr>
              <w:widowControl/>
              <w:adjustRightInd w:val="0"/>
              <w:snapToGrid w:val="0"/>
              <w:spacing w:line="288" w:lineRule="auto"/>
              <w:jc w:val="center"/>
              <w:rPr>
                <w:rFonts w:hint="eastAsia" w:ascii="宋体" w:hAnsi="宋体" w:cs="宋体"/>
                <w:color w:val="000000" w:themeColor="text1"/>
                <w:sz w:val="24"/>
              </w:rPr>
            </w:pPr>
            <w:r>
              <w:rPr>
                <w:rFonts w:hint="eastAsia" w:ascii="宋体" w:hAnsi="宋体" w:cs="宋体"/>
                <w:b/>
                <w:bCs/>
                <w:color w:val="000000" w:themeColor="text1"/>
                <w:sz w:val="24"/>
              </w:rPr>
              <w:t>（15分）</w:t>
            </w:r>
          </w:p>
        </w:tc>
        <w:tc>
          <w:tcPr>
            <w:tcW w:w="3341" w:type="pct"/>
            <w:gridSpan w:val="2"/>
            <w:vAlign w:val="center"/>
          </w:tcPr>
          <w:p w14:paraId="212EC10A">
            <w:pPr>
              <w:adjustRightInd w:val="0"/>
              <w:snapToGrid w:val="0"/>
              <w:spacing w:line="288" w:lineRule="auto"/>
              <w:ind w:firstLine="480" w:firstLineChars="200"/>
              <w:rPr>
                <w:rFonts w:hint="eastAsia" w:ascii="宋体" w:hAnsi="宋体" w:cs="宋体"/>
                <w:bCs/>
                <w:sz w:val="24"/>
              </w:rPr>
            </w:pPr>
            <w:r>
              <w:rPr>
                <w:rFonts w:hint="eastAsia" w:ascii="宋体" w:hAnsi="宋体" w:cs="宋体"/>
                <w:bCs/>
                <w:sz w:val="24"/>
              </w:rPr>
              <w:t>满足磋商文件要求且报价最低的供应商的价格为磋商基准价，其价格分为满分。其他供应商的价格分统一按照下列公式计算：</w:t>
            </w:r>
          </w:p>
          <w:p w14:paraId="2415F619">
            <w:pPr>
              <w:adjustRightInd w:val="0"/>
              <w:snapToGrid w:val="0"/>
              <w:spacing w:line="288" w:lineRule="auto"/>
              <w:ind w:firstLine="480" w:firstLineChars="200"/>
              <w:rPr>
                <w:rFonts w:hint="eastAsia" w:ascii="宋体" w:hAnsi="宋体" w:cs="宋体"/>
                <w:bCs/>
                <w:sz w:val="24"/>
              </w:rPr>
            </w:pPr>
            <w:r>
              <w:rPr>
                <w:rFonts w:hint="eastAsia" w:ascii="宋体" w:hAnsi="宋体" w:cs="宋体"/>
                <w:bCs/>
                <w:sz w:val="24"/>
              </w:rPr>
              <w:t>磋商报价得分=（磋商基准价/最后磋商报价）×15</w:t>
            </w:r>
          </w:p>
          <w:p w14:paraId="4D79DC8D">
            <w:pPr>
              <w:tabs>
                <w:tab w:val="left" w:pos="5130"/>
              </w:tabs>
              <w:adjustRightInd w:val="0"/>
              <w:snapToGrid w:val="0"/>
              <w:spacing w:line="288" w:lineRule="auto"/>
              <w:rPr>
                <w:rFonts w:hint="eastAsia" w:ascii="宋体" w:hAnsi="宋体" w:cs="宋体"/>
                <w:bCs/>
                <w:sz w:val="24"/>
              </w:rPr>
            </w:pPr>
            <w:r>
              <w:rPr>
                <w:rFonts w:hint="eastAsia" w:ascii="宋体" w:hAnsi="宋体" w:cs="宋体"/>
                <w:bCs/>
                <w:sz w:val="24"/>
              </w:rPr>
              <w:t>备注：价格分计算保留小数点后二位。</w:t>
            </w:r>
          </w:p>
          <w:p w14:paraId="44511A6D">
            <w:pPr>
              <w:pStyle w:val="24"/>
              <w:adjustRightInd w:val="0"/>
              <w:snapToGrid w:val="0"/>
              <w:spacing w:after="0" w:line="288" w:lineRule="auto"/>
              <w:ind w:firstLine="0" w:firstLineChars="0"/>
              <w:rPr>
                <w:rFonts w:hint="eastAsia" w:ascii="宋体" w:hAnsi="宋体" w:cs="宋体"/>
                <w:bCs/>
                <w:sz w:val="24"/>
              </w:rPr>
            </w:pPr>
            <w:r>
              <w:rPr>
                <w:rFonts w:hint="eastAsia" w:ascii="宋体" w:hAnsi="宋体" w:cs="宋体"/>
                <w:bCs/>
                <w:sz w:val="24"/>
              </w:rPr>
              <w:t>根据财政部、工信部关于印发《政府采购促进中小企业发展管理办法》的通知（财库〔2022〕19号 ）文件规定：</w:t>
            </w:r>
          </w:p>
          <w:p w14:paraId="425B46AE">
            <w:pPr>
              <w:pStyle w:val="24"/>
              <w:adjustRightInd w:val="0"/>
              <w:snapToGrid w:val="0"/>
              <w:spacing w:after="0" w:line="288" w:lineRule="auto"/>
              <w:ind w:firstLine="0" w:firstLineChars="0"/>
              <w:rPr>
                <w:rFonts w:hint="eastAsia" w:ascii="宋体" w:hAnsi="宋体" w:cs="宋体"/>
                <w:bCs/>
                <w:sz w:val="24"/>
              </w:rPr>
            </w:pPr>
            <w:r>
              <w:rPr>
                <w:rFonts w:hint="eastAsia" w:ascii="宋体" w:hAnsi="宋体" w:cs="宋体"/>
                <w:bCs/>
                <w:sz w:val="24"/>
              </w:rPr>
              <w:t>（1）对小微企业报价给予20%扣除，请按照《政府采购促进中小企业发展管理办法》要求提供中小企业声明函。</w:t>
            </w:r>
          </w:p>
          <w:p w14:paraId="4A5B3CE8">
            <w:pPr>
              <w:pStyle w:val="24"/>
              <w:adjustRightInd w:val="0"/>
              <w:snapToGrid w:val="0"/>
              <w:spacing w:after="0" w:line="288" w:lineRule="auto"/>
              <w:ind w:firstLine="0" w:firstLineChars="0"/>
              <w:rPr>
                <w:rFonts w:hint="eastAsia" w:ascii="宋体" w:hAnsi="宋体" w:cs="宋体"/>
                <w:bCs/>
                <w:sz w:val="24"/>
              </w:rPr>
            </w:pPr>
            <w:r>
              <w:rPr>
                <w:rFonts w:hint="eastAsia" w:ascii="宋体" w:hAnsi="宋体" w:cs="宋体"/>
                <w:bCs/>
                <w:sz w:val="24"/>
              </w:rPr>
              <w:t>（2）关于监狱企业：视同小微企业。须提供由省级以上监狱管理局、戒毒管理局（含新疆生产建设兵团）出具的属于监狱企业的证明文件，否则不考虑价格扣除。</w:t>
            </w:r>
          </w:p>
          <w:p w14:paraId="7656CF70">
            <w:pPr>
              <w:pStyle w:val="24"/>
              <w:adjustRightInd w:val="0"/>
              <w:snapToGrid w:val="0"/>
              <w:spacing w:after="0" w:line="288" w:lineRule="auto"/>
              <w:ind w:firstLine="0" w:firstLineChars="0"/>
              <w:rPr>
                <w:rFonts w:hint="eastAsia" w:ascii="宋体" w:hAnsi="宋体" w:cs="宋体"/>
                <w:bCs/>
                <w:sz w:val="24"/>
              </w:rPr>
            </w:pPr>
            <w:r>
              <w:rPr>
                <w:rFonts w:hint="eastAsia" w:ascii="宋体" w:hAnsi="宋体" w:cs="宋体"/>
                <w:bCs/>
                <w:sz w:val="24"/>
              </w:rPr>
              <w:t>（3）关于残疾人福利性单位：视同小微企业。须提供完整的“残疾人福利性单位声明函”，否则在价格评审时不予考虑价格扣除。残疾人福利性单位属于小型、微型企业的，不重复享受政策。</w:t>
            </w:r>
          </w:p>
          <w:p w14:paraId="6AA00341">
            <w:pPr>
              <w:widowControl/>
              <w:adjustRightInd w:val="0"/>
              <w:snapToGrid w:val="0"/>
              <w:spacing w:line="288" w:lineRule="auto"/>
              <w:jc w:val="left"/>
              <w:rPr>
                <w:rFonts w:hint="eastAsia" w:ascii="宋体" w:hAnsi="宋体" w:cs="宋体"/>
                <w:sz w:val="24"/>
              </w:rPr>
            </w:pPr>
            <w:r>
              <w:rPr>
                <w:rFonts w:hint="eastAsia" w:ascii="宋体" w:hAnsi="宋体" w:cs="宋体"/>
                <w:bCs/>
                <w:sz w:val="24"/>
              </w:rPr>
              <w:t>（4）没有提供有效证明材料的供应商将被视为不接受投标总价的扣除，用原投标总价参与评审。</w:t>
            </w:r>
          </w:p>
        </w:tc>
      </w:tr>
      <w:tr w14:paraId="4896B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797" w:type="pct"/>
            <w:vMerge w:val="restart"/>
            <w:vAlign w:val="center"/>
          </w:tcPr>
          <w:p w14:paraId="318F70C1">
            <w:pPr>
              <w:widowControl/>
              <w:adjustRightInd w:val="0"/>
              <w:snapToGrid w:val="0"/>
              <w:spacing w:line="288" w:lineRule="auto"/>
              <w:jc w:val="center"/>
              <w:rPr>
                <w:rFonts w:hint="eastAsia" w:ascii="宋体" w:hAnsi="宋体" w:cs="宋体"/>
                <w:b/>
                <w:bCs/>
                <w:color w:val="000000" w:themeColor="text1"/>
                <w:sz w:val="24"/>
              </w:rPr>
            </w:pPr>
            <w:r>
              <w:rPr>
                <w:rFonts w:hint="eastAsia" w:ascii="宋体" w:hAnsi="宋体" w:cs="宋体"/>
                <w:b/>
                <w:bCs/>
                <w:color w:val="000000" w:themeColor="text1"/>
                <w:sz w:val="24"/>
              </w:rPr>
              <w:t>技术部分</w:t>
            </w:r>
          </w:p>
          <w:p w14:paraId="513EA0B1">
            <w:pPr>
              <w:widowControl/>
              <w:adjustRightInd w:val="0"/>
              <w:snapToGrid w:val="0"/>
              <w:spacing w:line="288" w:lineRule="auto"/>
              <w:jc w:val="center"/>
              <w:rPr>
                <w:rFonts w:hint="eastAsia" w:ascii="宋体" w:hAnsi="宋体" w:cs="宋体"/>
                <w:b/>
                <w:bCs/>
                <w:color w:val="000000" w:themeColor="text1"/>
                <w:sz w:val="24"/>
              </w:rPr>
            </w:pPr>
            <w:r>
              <w:rPr>
                <w:rFonts w:hint="eastAsia" w:ascii="宋体" w:hAnsi="宋体" w:cs="宋体"/>
                <w:b/>
                <w:bCs/>
                <w:color w:val="000000" w:themeColor="text1"/>
                <w:sz w:val="24"/>
              </w:rPr>
              <w:t>（55分）</w:t>
            </w:r>
          </w:p>
        </w:tc>
        <w:tc>
          <w:tcPr>
            <w:tcW w:w="860" w:type="pct"/>
            <w:vAlign w:val="center"/>
          </w:tcPr>
          <w:p w14:paraId="3F11D216">
            <w:pPr>
              <w:widowControl/>
              <w:adjustRightInd w:val="0"/>
              <w:snapToGrid w:val="0"/>
              <w:spacing w:line="288" w:lineRule="auto"/>
              <w:jc w:val="center"/>
              <w:rPr>
                <w:rFonts w:hint="eastAsia" w:ascii="宋体" w:hAnsi="宋体" w:cs="宋体"/>
                <w:sz w:val="24"/>
              </w:rPr>
            </w:pPr>
            <w:r>
              <w:rPr>
                <w:rFonts w:hint="eastAsia" w:ascii="宋体" w:hAnsi="宋体" w:cs="宋体"/>
                <w:sz w:val="24"/>
              </w:rPr>
              <w:t>总体方案（</w:t>
            </w:r>
            <w:r>
              <w:rPr>
                <w:rFonts w:ascii="宋体" w:hAnsi="宋体" w:cs="宋体"/>
                <w:sz w:val="24"/>
              </w:rPr>
              <w:t>1</w:t>
            </w:r>
            <w:r>
              <w:rPr>
                <w:rFonts w:hint="eastAsia" w:ascii="宋体" w:hAnsi="宋体" w:cs="宋体"/>
                <w:sz w:val="24"/>
              </w:rPr>
              <w:t>5分）</w:t>
            </w:r>
          </w:p>
        </w:tc>
        <w:tc>
          <w:tcPr>
            <w:tcW w:w="3341" w:type="pct"/>
            <w:gridSpan w:val="2"/>
            <w:vAlign w:val="center"/>
          </w:tcPr>
          <w:p w14:paraId="022EE836">
            <w:pPr>
              <w:widowControl/>
              <w:adjustRightInd w:val="0"/>
              <w:snapToGrid w:val="0"/>
              <w:spacing w:line="288" w:lineRule="auto"/>
              <w:jc w:val="left"/>
              <w:rPr>
                <w:rFonts w:hint="eastAsia" w:ascii="宋体" w:hAnsi="宋体" w:cs="宋体"/>
                <w:sz w:val="24"/>
              </w:rPr>
            </w:pPr>
            <w:r>
              <w:rPr>
                <w:rFonts w:hint="eastAsia" w:ascii="宋体" w:cs="宋体"/>
                <w:sz w:val="24"/>
              </w:rPr>
              <w:t>编制本项目总体计划和方案，方案包括项目背景、任务来源、需求分析、项目技术路线、项目管理制度等得15分，每缺少一项扣</w:t>
            </w:r>
            <w:r>
              <w:rPr>
                <w:rFonts w:ascii="宋体" w:cs="宋体"/>
                <w:sz w:val="24"/>
              </w:rPr>
              <w:t>3</w:t>
            </w:r>
            <w:r>
              <w:rPr>
                <w:rFonts w:hint="eastAsia" w:ascii="宋体" w:cs="宋体"/>
                <w:sz w:val="24"/>
              </w:rPr>
              <w:t>分，扣完为止，不提供则不得分。</w:t>
            </w:r>
          </w:p>
        </w:tc>
      </w:tr>
      <w:tr w14:paraId="6B998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797" w:type="pct"/>
            <w:vMerge w:val="continue"/>
            <w:vAlign w:val="center"/>
          </w:tcPr>
          <w:p w14:paraId="37E1BCC2">
            <w:pPr>
              <w:widowControl/>
              <w:adjustRightInd w:val="0"/>
              <w:snapToGrid w:val="0"/>
              <w:spacing w:line="288" w:lineRule="auto"/>
              <w:jc w:val="center"/>
              <w:rPr>
                <w:rFonts w:hint="eastAsia" w:ascii="宋体" w:hAnsi="宋体" w:cs="宋体"/>
                <w:b/>
                <w:bCs/>
                <w:color w:val="000000" w:themeColor="text1"/>
                <w:sz w:val="24"/>
              </w:rPr>
            </w:pPr>
          </w:p>
        </w:tc>
        <w:tc>
          <w:tcPr>
            <w:tcW w:w="860" w:type="pct"/>
            <w:vAlign w:val="center"/>
          </w:tcPr>
          <w:p w14:paraId="3B67156B">
            <w:pPr>
              <w:widowControl/>
              <w:adjustRightInd w:val="0"/>
              <w:snapToGrid w:val="0"/>
              <w:spacing w:line="288" w:lineRule="auto"/>
              <w:jc w:val="center"/>
              <w:rPr>
                <w:rFonts w:hint="eastAsia" w:ascii="宋体" w:hAnsi="宋体" w:cs="宋体"/>
                <w:sz w:val="24"/>
              </w:rPr>
            </w:pPr>
            <w:bookmarkStart w:id="35" w:name="OLE_LINK1"/>
            <w:r>
              <w:rPr>
                <w:rFonts w:hint="eastAsia" w:ascii="宋体" w:hAnsi="宋体" w:cs="宋体"/>
                <w:sz w:val="24"/>
              </w:rPr>
              <w:t>重难点分析</w:t>
            </w:r>
          </w:p>
          <w:bookmarkEnd w:id="35"/>
          <w:p w14:paraId="1C27EDC0">
            <w:pPr>
              <w:widowControl/>
              <w:adjustRightInd w:val="0"/>
              <w:snapToGrid w:val="0"/>
              <w:spacing w:line="288" w:lineRule="auto"/>
              <w:jc w:val="center"/>
              <w:rPr>
                <w:rFonts w:hint="eastAsia" w:ascii="宋体" w:hAnsi="宋体" w:cs="宋体"/>
                <w:sz w:val="24"/>
              </w:rPr>
            </w:pPr>
            <w:r>
              <w:rPr>
                <w:rFonts w:hint="eastAsia" w:ascii="宋体" w:hAnsi="宋体" w:cs="宋体"/>
                <w:sz w:val="24"/>
              </w:rPr>
              <w:t>（1</w:t>
            </w:r>
            <w:r>
              <w:rPr>
                <w:rFonts w:ascii="宋体" w:hAnsi="宋体" w:cs="宋体"/>
                <w:sz w:val="24"/>
              </w:rPr>
              <w:t>2</w:t>
            </w:r>
            <w:r>
              <w:rPr>
                <w:rFonts w:hint="eastAsia" w:ascii="宋体" w:hAnsi="宋体" w:cs="宋体"/>
                <w:sz w:val="24"/>
              </w:rPr>
              <w:t>分）</w:t>
            </w:r>
          </w:p>
        </w:tc>
        <w:tc>
          <w:tcPr>
            <w:tcW w:w="3341" w:type="pct"/>
            <w:gridSpan w:val="2"/>
            <w:vAlign w:val="center"/>
          </w:tcPr>
          <w:p w14:paraId="69876852">
            <w:pPr>
              <w:widowControl/>
              <w:adjustRightInd w:val="0"/>
              <w:snapToGrid w:val="0"/>
              <w:spacing w:line="288" w:lineRule="auto"/>
              <w:jc w:val="left"/>
              <w:rPr>
                <w:rFonts w:hint="eastAsia" w:ascii="宋体" w:hAnsi="宋体" w:cs="宋体"/>
                <w:sz w:val="24"/>
              </w:rPr>
            </w:pPr>
            <w:r>
              <w:rPr>
                <w:rFonts w:hint="eastAsia" w:ascii="宋体" w:cs="宋体"/>
                <w:sz w:val="24"/>
              </w:rPr>
              <w:t>针对本项目进行重难点分析，包括项目实施过程中重难点的认识、分析、应对措施、前瞻性等得</w:t>
            </w:r>
            <w:r>
              <w:rPr>
                <w:rFonts w:ascii="宋体" w:cs="宋体"/>
                <w:sz w:val="24"/>
              </w:rPr>
              <w:t>12</w:t>
            </w:r>
            <w:r>
              <w:rPr>
                <w:rFonts w:hint="eastAsia" w:ascii="宋体" w:cs="宋体"/>
                <w:sz w:val="24"/>
              </w:rPr>
              <w:t>分，每缺少一项扣</w:t>
            </w:r>
            <w:r>
              <w:rPr>
                <w:rFonts w:ascii="宋体" w:cs="宋体"/>
                <w:sz w:val="24"/>
              </w:rPr>
              <w:t>3</w:t>
            </w:r>
            <w:r>
              <w:rPr>
                <w:rFonts w:hint="eastAsia" w:ascii="宋体" w:cs="宋体"/>
                <w:sz w:val="24"/>
              </w:rPr>
              <w:t>分，扣完为止，不提供则不得分。</w:t>
            </w:r>
          </w:p>
        </w:tc>
      </w:tr>
      <w:tr w14:paraId="7219E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797" w:type="pct"/>
            <w:vMerge w:val="continue"/>
            <w:vAlign w:val="center"/>
          </w:tcPr>
          <w:p w14:paraId="4BA5CA7B">
            <w:pPr>
              <w:widowControl/>
              <w:adjustRightInd w:val="0"/>
              <w:snapToGrid w:val="0"/>
              <w:spacing w:line="288" w:lineRule="auto"/>
              <w:jc w:val="center"/>
              <w:rPr>
                <w:rFonts w:hint="eastAsia" w:ascii="宋体" w:hAnsi="宋体" w:cs="宋体"/>
                <w:b/>
                <w:bCs/>
                <w:color w:val="000000" w:themeColor="text1"/>
                <w:sz w:val="24"/>
              </w:rPr>
            </w:pPr>
          </w:p>
        </w:tc>
        <w:tc>
          <w:tcPr>
            <w:tcW w:w="860" w:type="pct"/>
            <w:vAlign w:val="center"/>
          </w:tcPr>
          <w:p w14:paraId="363364C0">
            <w:pPr>
              <w:widowControl/>
              <w:adjustRightInd w:val="0"/>
              <w:snapToGrid w:val="0"/>
              <w:spacing w:line="288" w:lineRule="auto"/>
              <w:jc w:val="center"/>
              <w:rPr>
                <w:rFonts w:hint="eastAsia" w:ascii="宋体" w:hAnsi="宋体" w:cs="宋体"/>
                <w:sz w:val="24"/>
              </w:rPr>
            </w:pPr>
            <w:r>
              <w:rPr>
                <w:rFonts w:hint="eastAsia" w:ascii="宋体" w:hAnsi="宋体" w:cs="宋体"/>
                <w:sz w:val="24"/>
              </w:rPr>
              <w:t>确保项目进度保障措施</w:t>
            </w:r>
          </w:p>
          <w:p w14:paraId="6F2AB0EC">
            <w:pPr>
              <w:widowControl/>
              <w:adjustRightInd w:val="0"/>
              <w:snapToGrid w:val="0"/>
              <w:spacing w:line="288" w:lineRule="auto"/>
              <w:jc w:val="center"/>
              <w:rPr>
                <w:rFonts w:hint="eastAsia" w:ascii="宋体" w:hAnsi="宋体" w:cs="宋体"/>
                <w:sz w:val="24"/>
              </w:rPr>
            </w:pPr>
            <w:r>
              <w:rPr>
                <w:rFonts w:hint="eastAsia" w:ascii="宋体" w:hAnsi="宋体" w:cs="宋体"/>
                <w:sz w:val="24"/>
              </w:rPr>
              <w:t>（</w:t>
            </w:r>
            <w:r>
              <w:rPr>
                <w:rFonts w:ascii="宋体" w:hAnsi="宋体" w:cs="宋体"/>
                <w:sz w:val="24"/>
              </w:rPr>
              <w:t>9</w:t>
            </w:r>
            <w:r>
              <w:rPr>
                <w:rFonts w:hint="eastAsia" w:ascii="宋体" w:hAnsi="宋体" w:cs="宋体"/>
                <w:sz w:val="24"/>
              </w:rPr>
              <w:t>分）</w:t>
            </w:r>
          </w:p>
        </w:tc>
        <w:tc>
          <w:tcPr>
            <w:tcW w:w="3341" w:type="pct"/>
            <w:gridSpan w:val="2"/>
            <w:vAlign w:val="center"/>
          </w:tcPr>
          <w:p w14:paraId="2D0F9F38">
            <w:pPr>
              <w:widowControl/>
              <w:adjustRightInd w:val="0"/>
              <w:snapToGrid w:val="0"/>
              <w:spacing w:line="288" w:lineRule="auto"/>
              <w:jc w:val="left"/>
              <w:rPr>
                <w:rFonts w:hint="eastAsia" w:ascii="宋体" w:hAnsi="宋体" w:cs="宋体"/>
                <w:sz w:val="24"/>
              </w:rPr>
            </w:pPr>
            <w:r>
              <w:rPr>
                <w:rFonts w:hint="eastAsia" w:ascii="宋体" w:cs="宋体"/>
                <w:sz w:val="24"/>
              </w:rPr>
              <w:t>针对本项目制定的进度保障措施，包括完成相应工作进度计划、阶段性目标、保障措施的</w:t>
            </w:r>
            <w:r>
              <w:rPr>
                <w:rFonts w:hint="eastAsia" w:ascii="宋体" w:cs="宋体"/>
                <w:snapToGrid w:val="0"/>
                <w:kern w:val="0"/>
                <w:sz w:val="24"/>
              </w:rPr>
              <w:t>得</w:t>
            </w:r>
            <w:r>
              <w:rPr>
                <w:rFonts w:ascii="宋体" w:cs="宋体"/>
                <w:snapToGrid w:val="0"/>
                <w:kern w:val="0"/>
                <w:sz w:val="24"/>
              </w:rPr>
              <w:t>9</w:t>
            </w:r>
            <w:r>
              <w:rPr>
                <w:rFonts w:hint="eastAsia" w:ascii="宋体" w:cs="宋体"/>
                <w:snapToGrid w:val="0"/>
                <w:kern w:val="0"/>
                <w:sz w:val="24"/>
              </w:rPr>
              <w:t>分，</w:t>
            </w:r>
            <w:r>
              <w:rPr>
                <w:rFonts w:hint="eastAsia" w:ascii="宋体" w:cs="宋体"/>
                <w:sz w:val="24"/>
              </w:rPr>
              <w:t>每缺少一项扣</w:t>
            </w:r>
            <w:r>
              <w:rPr>
                <w:rFonts w:ascii="宋体" w:cs="宋体"/>
                <w:sz w:val="24"/>
              </w:rPr>
              <w:t>3</w:t>
            </w:r>
            <w:r>
              <w:rPr>
                <w:rFonts w:hint="eastAsia" w:ascii="宋体" w:cs="宋体"/>
                <w:sz w:val="24"/>
              </w:rPr>
              <w:t>分，扣完为止，不提供则不得分</w:t>
            </w:r>
            <w:r>
              <w:rPr>
                <w:rFonts w:hint="eastAsia" w:ascii="宋体" w:cs="宋体"/>
                <w:snapToGrid w:val="0"/>
                <w:kern w:val="0"/>
                <w:sz w:val="24"/>
              </w:rPr>
              <w:t>。</w:t>
            </w:r>
          </w:p>
        </w:tc>
      </w:tr>
      <w:tr w14:paraId="51F1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797" w:type="pct"/>
            <w:vMerge w:val="continue"/>
            <w:vAlign w:val="center"/>
          </w:tcPr>
          <w:p w14:paraId="7DD9D40C">
            <w:pPr>
              <w:widowControl/>
              <w:adjustRightInd w:val="0"/>
              <w:snapToGrid w:val="0"/>
              <w:spacing w:line="288" w:lineRule="auto"/>
              <w:jc w:val="center"/>
              <w:rPr>
                <w:rFonts w:hint="eastAsia" w:ascii="宋体" w:hAnsi="宋体" w:cs="宋体"/>
                <w:b/>
                <w:bCs/>
                <w:color w:val="000000" w:themeColor="text1"/>
                <w:sz w:val="24"/>
              </w:rPr>
            </w:pPr>
          </w:p>
        </w:tc>
        <w:tc>
          <w:tcPr>
            <w:tcW w:w="860" w:type="pct"/>
            <w:vAlign w:val="center"/>
          </w:tcPr>
          <w:p w14:paraId="21B8C0F8">
            <w:pPr>
              <w:widowControl/>
              <w:adjustRightInd w:val="0"/>
              <w:snapToGrid w:val="0"/>
              <w:spacing w:line="288" w:lineRule="auto"/>
              <w:jc w:val="center"/>
              <w:rPr>
                <w:rFonts w:hint="eastAsia" w:ascii="宋体" w:hAnsi="宋体" w:cs="宋体"/>
                <w:sz w:val="24"/>
              </w:rPr>
            </w:pPr>
            <w:r>
              <w:rPr>
                <w:rFonts w:hint="eastAsia" w:ascii="宋体" w:hAnsi="宋体" w:cs="宋体"/>
                <w:sz w:val="24"/>
              </w:rPr>
              <w:t>确保服务质量保障措施</w:t>
            </w:r>
          </w:p>
          <w:p w14:paraId="22F13B13">
            <w:pPr>
              <w:widowControl/>
              <w:adjustRightInd w:val="0"/>
              <w:snapToGrid w:val="0"/>
              <w:spacing w:line="288" w:lineRule="auto"/>
              <w:jc w:val="center"/>
              <w:rPr>
                <w:rFonts w:hint="eastAsia" w:ascii="宋体" w:hAnsi="宋体" w:cs="宋体"/>
                <w:sz w:val="24"/>
              </w:rPr>
            </w:pPr>
            <w:r>
              <w:rPr>
                <w:rFonts w:hint="eastAsia" w:ascii="宋体" w:hAnsi="宋体" w:cs="宋体"/>
                <w:sz w:val="24"/>
              </w:rPr>
              <w:t>（</w:t>
            </w:r>
            <w:r>
              <w:rPr>
                <w:rFonts w:ascii="宋体" w:hAnsi="宋体" w:cs="宋体"/>
                <w:sz w:val="24"/>
              </w:rPr>
              <w:t>9</w:t>
            </w:r>
            <w:r>
              <w:rPr>
                <w:rFonts w:hint="eastAsia" w:ascii="宋体" w:hAnsi="宋体" w:cs="宋体"/>
                <w:sz w:val="24"/>
              </w:rPr>
              <w:t>分）</w:t>
            </w:r>
          </w:p>
        </w:tc>
        <w:tc>
          <w:tcPr>
            <w:tcW w:w="3341" w:type="pct"/>
            <w:gridSpan w:val="2"/>
            <w:vAlign w:val="center"/>
          </w:tcPr>
          <w:p w14:paraId="353EA23E">
            <w:pPr>
              <w:widowControl/>
              <w:adjustRightInd w:val="0"/>
              <w:snapToGrid w:val="0"/>
              <w:spacing w:line="288" w:lineRule="auto"/>
              <w:jc w:val="left"/>
              <w:rPr>
                <w:rFonts w:hint="eastAsia" w:ascii="宋体" w:hAnsi="宋体" w:cs="宋体"/>
                <w:sz w:val="24"/>
              </w:rPr>
            </w:pPr>
            <w:r>
              <w:rPr>
                <w:rFonts w:hint="eastAsia" w:ascii="宋体" w:cs="宋体"/>
                <w:sz w:val="24"/>
              </w:rPr>
              <w:t>针对本项目</w:t>
            </w:r>
            <w:r>
              <w:rPr>
                <w:rFonts w:hint="eastAsia" w:ascii="宋体" w:cs="宋体"/>
                <w:snapToGrid w:val="0"/>
                <w:kern w:val="0"/>
                <w:sz w:val="24"/>
              </w:rPr>
              <w:t>提供质量管理体系、质量保证措施、质量问题处理方案等的得</w:t>
            </w:r>
            <w:r>
              <w:rPr>
                <w:rFonts w:ascii="宋体" w:cs="宋体"/>
                <w:snapToGrid w:val="0"/>
                <w:kern w:val="0"/>
                <w:sz w:val="24"/>
              </w:rPr>
              <w:t>9</w:t>
            </w:r>
            <w:r>
              <w:rPr>
                <w:rFonts w:hint="eastAsia" w:ascii="宋体" w:cs="宋体"/>
                <w:snapToGrid w:val="0"/>
                <w:kern w:val="0"/>
                <w:sz w:val="24"/>
              </w:rPr>
              <w:t>分，</w:t>
            </w:r>
            <w:r>
              <w:rPr>
                <w:rFonts w:hint="eastAsia" w:ascii="宋体" w:cs="宋体"/>
                <w:sz w:val="24"/>
              </w:rPr>
              <w:t>每缺少一项扣</w:t>
            </w:r>
            <w:r>
              <w:rPr>
                <w:rFonts w:ascii="宋体" w:cs="宋体"/>
                <w:sz w:val="24"/>
              </w:rPr>
              <w:t>3</w:t>
            </w:r>
            <w:r>
              <w:rPr>
                <w:rFonts w:hint="eastAsia" w:ascii="宋体" w:cs="宋体"/>
                <w:sz w:val="24"/>
              </w:rPr>
              <w:t>分，扣完为止，不提供则不得分</w:t>
            </w:r>
            <w:r>
              <w:rPr>
                <w:rFonts w:hint="eastAsia" w:ascii="宋体" w:cs="宋体"/>
                <w:snapToGrid w:val="0"/>
                <w:kern w:val="0"/>
                <w:sz w:val="24"/>
              </w:rPr>
              <w:t>。</w:t>
            </w:r>
          </w:p>
        </w:tc>
      </w:tr>
      <w:tr w14:paraId="2F39B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797" w:type="pct"/>
            <w:vMerge w:val="continue"/>
            <w:vAlign w:val="center"/>
          </w:tcPr>
          <w:p w14:paraId="6AD0F62B">
            <w:pPr>
              <w:widowControl/>
              <w:adjustRightInd w:val="0"/>
              <w:snapToGrid w:val="0"/>
              <w:spacing w:line="288" w:lineRule="auto"/>
              <w:jc w:val="center"/>
              <w:rPr>
                <w:rFonts w:hint="eastAsia" w:ascii="宋体" w:hAnsi="宋体" w:cs="宋体"/>
                <w:b/>
                <w:bCs/>
                <w:color w:val="000000" w:themeColor="text1"/>
                <w:sz w:val="24"/>
              </w:rPr>
            </w:pPr>
          </w:p>
        </w:tc>
        <w:tc>
          <w:tcPr>
            <w:tcW w:w="860" w:type="pct"/>
            <w:vAlign w:val="center"/>
          </w:tcPr>
          <w:p w14:paraId="001C271F">
            <w:pPr>
              <w:widowControl/>
              <w:adjustRightInd w:val="0"/>
              <w:snapToGrid w:val="0"/>
              <w:spacing w:line="288" w:lineRule="auto"/>
              <w:jc w:val="center"/>
              <w:rPr>
                <w:rFonts w:hint="eastAsia" w:ascii="宋体" w:hAnsi="宋体" w:cs="宋体"/>
                <w:sz w:val="24"/>
              </w:rPr>
            </w:pPr>
            <w:bookmarkStart w:id="36" w:name="OLE_LINK2"/>
            <w:bookmarkStart w:id="37" w:name="OLE_LINK3"/>
            <w:r>
              <w:rPr>
                <w:rFonts w:hint="eastAsia" w:ascii="宋体" w:hAnsi="宋体" w:cs="宋体"/>
                <w:sz w:val="24"/>
              </w:rPr>
              <w:t>确保数据安全保障措施</w:t>
            </w:r>
          </w:p>
          <w:bookmarkEnd w:id="36"/>
          <w:bookmarkEnd w:id="37"/>
          <w:p w14:paraId="05B23594">
            <w:pPr>
              <w:widowControl/>
              <w:adjustRightInd w:val="0"/>
              <w:snapToGrid w:val="0"/>
              <w:spacing w:line="288" w:lineRule="auto"/>
              <w:jc w:val="center"/>
              <w:rPr>
                <w:rFonts w:hint="eastAsia" w:ascii="宋体" w:hAnsi="宋体" w:cs="宋体"/>
                <w:sz w:val="24"/>
              </w:rPr>
            </w:pPr>
            <w:r>
              <w:rPr>
                <w:rFonts w:hint="eastAsia" w:ascii="宋体" w:hAnsi="宋体" w:cs="宋体"/>
                <w:sz w:val="24"/>
              </w:rPr>
              <w:t>（10分）</w:t>
            </w:r>
          </w:p>
        </w:tc>
        <w:tc>
          <w:tcPr>
            <w:tcW w:w="3341" w:type="pct"/>
            <w:gridSpan w:val="2"/>
            <w:vAlign w:val="center"/>
          </w:tcPr>
          <w:p w14:paraId="4F934BB9">
            <w:pPr>
              <w:widowControl/>
              <w:adjustRightInd w:val="0"/>
              <w:snapToGrid w:val="0"/>
              <w:spacing w:line="288" w:lineRule="auto"/>
              <w:jc w:val="left"/>
              <w:rPr>
                <w:rFonts w:hint="eastAsia" w:ascii="宋体" w:hAnsi="宋体" w:cs="宋体"/>
                <w:sz w:val="24"/>
              </w:rPr>
            </w:pPr>
            <w:r>
              <w:rPr>
                <w:rFonts w:hint="eastAsia" w:ascii="宋体" w:hAnsi="宋体" w:cs="宋体"/>
                <w:sz w:val="24"/>
              </w:rPr>
              <w:t>针对本项目提供数据安全保障措施，包括人员保密性培训、安全保障制度、网络安全措施、风险应对措施的得10分，</w:t>
            </w:r>
            <w:r>
              <w:rPr>
                <w:rFonts w:hint="eastAsia" w:ascii="宋体" w:cs="宋体"/>
                <w:sz w:val="24"/>
              </w:rPr>
              <w:t>每缺少一项扣</w:t>
            </w:r>
            <w:r>
              <w:rPr>
                <w:rFonts w:ascii="宋体" w:cs="宋体"/>
                <w:sz w:val="24"/>
              </w:rPr>
              <w:t>3</w:t>
            </w:r>
            <w:r>
              <w:rPr>
                <w:rFonts w:hint="eastAsia" w:ascii="宋体" w:cs="宋体"/>
                <w:sz w:val="24"/>
              </w:rPr>
              <w:t>分，扣完为止，不提供则不得分。</w:t>
            </w:r>
          </w:p>
        </w:tc>
      </w:tr>
      <w:tr w14:paraId="4F48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2" w:hRule="atLeast"/>
        </w:trPr>
        <w:tc>
          <w:tcPr>
            <w:tcW w:w="797" w:type="pct"/>
            <w:vMerge w:val="restart"/>
            <w:vAlign w:val="center"/>
          </w:tcPr>
          <w:p w14:paraId="60398C38">
            <w:pPr>
              <w:widowControl/>
              <w:adjustRightInd w:val="0"/>
              <w:snapToGrid w:val="0"/>
              <w:spacing w:line="288" w:lineRule="auto"/>
              <w:jc w:val="center"/>
              <w:rPr>
                <w:rFonts w:hint="eastAsia" w:ascii="宋体" w:hAnsi="宋体" w:cs="宋体"/>
                <w:b/>
                <w:bCs/>
                <w:color w:val="000000" w:themeColor="text1"/>
                <w:sz w:val="24"/>
                <w:lang w:val="zh-CN"/>
              </w:rPr>
            </w:pPr>
            <w:r>
              <w:rPr>
                <w:rFonts w:hint="eastAsia" w:ascii="宋体" w:hAnsi="宋体" w:cs="宋体"/>
                <w:b/>
                <w:bCs/>
                <w:color w:val="000000" w:themeColor="text1"/>
                <w:sz w:val="24"/>
                <w:lang w:val="zh-CN"/>
              </w:rPr>
              <w:t>商务部分</w:t>
            </w:r>
          </w:p>
          <w:p w14:paraId="7DF963FE">
            <w:pPr>
              <w:widowControl/>
              <w:adjustRightInd w:val="0"/>
              <w:snapToGrid w:val="0"/>
              <w:spacing w:line="288" w:lineRule="auto"/>
              <w:jc w:val="center"/>
              <w:rPr>
                <w:rFonts w:hint="eastAsia" w:ascii="宋体" w:hAnsi="宋体" w:cs="宋体"/>
                <w:b/>
                <w:bCs/>
                <w:color w:val="000000" w:themeColor="text1"/>
                <w:sz w:val="24"/>
              </w:rPr>
            </w:pPr>
            <w:r>
              <w:rPr>
                <w:rFonts w:hint="eastAsia" w:ascii="宋体" w:hAnsi="宋体" w:cs="宋体"/>
                <w:b/>
                <w:bCs/>
                <w:color w:val="000000" w:themeColor="text1"/>
                <w:sz w:val="24"/>
                <w:lang w:val="zh-CN"/>
              </w:rPr>
              <w:t>（</w:t>
            </w:r>
            <w:r>
              <w:rPr>
                <w:rFonts w:ascii="宋体" w:hAnsi="宋体" w:cs="宋体"/>
                <w:b/>
                <w:bCs/>
                <w:color w:val="000000" w:themeColor="text1"/>
                <w:sz w:val="24"/>
              </w:rPr>
              <w:t>3</w:t>
            </w:r>
            <w:r>
              <w:rPr>
                <w:rFonts w:hint="eastAsia" w:ascii="宋体" w:hAnsi="宋体" w:cs="宋体"/>
                <w:b/>
                <w:bCs/>
                <w:color w:val="000000" w:themeColor="text1"/>
                <w:sz w:val="24"/>
              </w:rPr>
              <w:t>0</w:t>
            </w:r>
            <w:r>
              <w:rPr>
                <w:rFonts w:hint="eastAsia" w:ascii="宋体" w:hAnsi="宋体" w:cs="宋体"/>
                <w:b/>
                <w:bCs/>
                <w:color w:val="000000" w:themeColor="text1"/>
                <w:sz w:val="24"/>
                <w:lang w:val="zh-CN"/>
              </w:rPr>
              <w:t>分）</w:t>
            </w:r>
          </w:p>
        </w:tc>
        <w:tc>
          <w:tcPr>
            <w:tcW w:w="860" w:type="pct"/>
            <w:vAlign w:val="center"/>
          </w:tcPr>
          <w:p w14:paraId="11A5B782">
            <w:pPr>
              <w:widowControl/>
              <w:adjustRightInd w:val="0"/>
              <w:snapToGrid w:val="0"/>
              <w:spacing w:line="288" w:lineRule="auto"/>
              <w:jc w:val="center"/>
              <w:rPr>
                <w:rFonts w:hint="eastAsia" w:ascii="宋体" w:hAnsi="宋体" w:cs="宋体"/>
                <w:sz w:val="24"/>
                <w:highlight w:val="yellow"/>
              </w:rPr>
            </w:pPr>
            <w:r>
              <w:rPr>
                <w:rFonts w:hint="eastAsia" w:ascii="宋体" w:hAnsi="宋体" w:cs="宋体"/>
                <w:sz w:val="24"/>
              </w:rPr>
              <w:t>供应商类似项目业绩及荣誉     （14分）</w:t>
            </w:r>
          </w:p>
        </w:tc>
        <w:tc>
          <w:tcPr>
            <w:tcW w:w="3341" w:type="pct"/>
            <w:gridSpan w:val="2"/>
            <w:vAlign w:val="center"/>
          </w:tcPr>
          <w:p w14:paraId="39A3648A">
            <w:pPr>
              <w:widowControl/>
              <w:adjustRightInd w:val="0"/>
              <w:snapToGrid w:val="0"/>
              <w:spacing w:line="288" w:lineRule="auto"/>
              <w:jc w:val="left"/>
              <w:rPr>
                <w:rFonts w:hint="eastAsia" w:ascii="宋体" w:hAnsi="宋体" w:cs="宋体"/>
                <w:sz w:val="24"/>
              </w:rPr>
            </w:pPr>
            <w:r>
              <w:rPr>
                <w:rFonts w:hint="eastAsia" w:ascii="宋体" w:hAnsi="宋体" w:cs="宋体"/>
                <w:sz w:val="24"/>
              </w:rPr>
              <w:t>1.供应商2022年1月1日以来（以合同签订时间为准）每具有一个专项规划项目得3分，最高得6分，注：须提供网上中标公示截图、中标通知书及合同关键页扫描件，以合同签订时间为准。</w:t>
            </w:r>
          </w:p>
          <w:p w14:paraId="722D542C">
            <w:pPr>
              <w:widowControl/>
              <w:adjustRightInd w:val="0"/>
              <w:snapToGrid w:val="0"/>
              <w:spacing w:line="288" w:lineRule="auto"/>
              <w:jc w:val="left"/>
              <w:rPr>
                <w:rFonts w:hint="eastAsia" w:ascii="宋体" w:hAnsi="宋体" w:cs="宋体"/>
                <w:sz w:val="24"/>
                <w:highlight w:val="yellow"/>
              </w:rPr>
            </w:pPr>
            <w:r>
              <w:rPr>
                <w:rFonts w:hint="eastAsia" w:ascii="宋体" w:hAnsi="宋体" w:cs="宋体"/>
                <w:sz w:val="24"/>
              </w:rPr>
              <w:t>2.  专项规划类项目获得省级及以上行政主管部门或协会2022年1 月 1 日（以证书落款日期为准）以来颁发的规划奖项，每有一个获奖的得4分，本项最高得8分，没有不得分。</w:t>
            </w:r>
          </w:p>
        </w:tc>
      </w:tr>
      <w:tr w14:paraId="72B64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7" w:hRule="atLeast"/>
        </w:trPr>
        <w:tc>
          <w:tcPr>
            <w:tcW w:w="797" w:type="pct"/>
            <w:vMerge w:val="continue"/>
            <w:vAlign w:val="center"/>
          </w:tcPr>
          <w:p w14:paraId="7AC0641B">
            <w:pPr>
              <w:widowControl/>
              <w:adjustRightInd w:val="0"/>
              <w:snapToGrid w:val="0"/>
              <w:spacing w:line="288" w:lineRule="auto"/>
              <w:jc w:val="center"/>
              <w:rPr>
                <w:rFonts w:hint="eastAsia" w:ascii="宋体" w:hAnsi="宋体" w:cs="宋体"/>
                <w:color w:val="000000" w:themeColor="text1"/>
                <w:sz w:val="24"/>
              </w:rPr>
            </w:pPr>
          </w:p>
        </w:tc>
        <w:tc>
          <w:tcPr>
            <w:tcW w:w="860" w:type="pct"/>
            <w:vAlign w:val="center"/>
          </w:tcPr>
          <w:p w14:paraId="5D95D768">
            <w:pPr>
              <w:widowControl/>
              <w:adjustRightInd w:val="0"/>
              <w:snapToGrid w:val="0"/>
              <w:spacing w:line="288" w:lineRule="auto"/>
              <w:jc w:val="center"/>
              <w:rPr>
                <w:rFonts w:hint="eastAsia" w:ascii="宋体" w:hAnsi="宋体" w:cs="宋体"/>
                <w:sz w:val="24"/>
              </w:rPr>
            </w:pPr>
            <w:r>
              <w:rPr>
                <w:rFonts w:hint="eastAsia" w:ascii="宋体" w:hAnsi="宋体" w:cs="宋体"/>
                <w:sz w:val="24"/>
              </w:rPr>
              <w:t>供应商             综合实力</w:t>
            </w:r>
          </w:p>
          <w:p w14:paraId="5431868C">
            <w:pPr>
              <w:widowControl/>
              <w:adjustRightInd w:val="0"/>
              <w:snapToGrid w:val="0"/>
              <w:spacing w:line="288" w:lineRule="auto"/>
              <w:jc w:val="center"/>
              <w:rPr>
                <w:rFonts w:hint="eastAsia" w:ascii="宋体" w:hAnsi="宋体" w:cs="宋体"/>
                <w:sz w:val="24"/>
                <w:highlight w:val="yellow"/>
                <w:lang w:val="zh-CN"/>
              </w:rPr>
            </w:pPr>
            <w:r>
              <w:rPr>
                <w:rFonts w:hint="eastAsia" w:ascii="宋体" w:hAnsi="宋体" w:cs="宋体"/>
                <w:sz w:val="24"/>
              </w:rPr>
              <w:t>（16分）</w:t>
            </w:r>
          </w:p>
        </w:tc>
        <w:tc>
          <w:tcPr>
            <w:tcW w:w="3341" w:type="pct"/>
            <w:gridSpan w:val="2"/>
            <w:vAlign w:val="center"/>
          </w:tcPr>
          <w:p w14:paraId="5752286E">
            <w:pPr>
              <w:widowControl/>
              <w:adjustRightInd w:val="0"/>
              <w:snapToGrid w:val="0"/>
              <w:spacing w:line="288" w:lineRule="auto"/>
              <w:jc w:val="left"/>
              <w:rPr>
                <w:rFonts w:hint="eastAsia" w:ascii="宋体" w:hAnsi="宋体" w:cs="宋体"/>
                <w:sz w:val="24"/>
                <w:highlight w:val="yellow"/>
              </w:rPr>
            </w:pPr>
            <w:r>
              <w:rPr>
                <w:rFonts w:hint="eastAsia" w:ascii="宋体" w:hAnsi="宋体" w:cs="宋体"/>
                <w:sz w:val="24"/>
              </w:rPr>
              <w:t xml:space="preserve">1.供应商同时具有质量管理体系认证证书、环境管理体系认证证书、职业健康安全管理体系认证证书的得6分，否则不得分； </w:t>
            </w:r>
          </w:p>
          <w:p w14:paraId="2FE0BE3C">
            <w:pPr>
              <w:widowControl/>
              <w:adjustRightInd w:val="0"/>
              <w:snapToGrid w:val="0"/>
              <w:spacing w:line="288" w:lineRule="auto"/>
              <w:jc w:val="left"/>
              <w:rPr>
                <w:rFonts w:hint="eastAsia" w:ascii="宋体" w:hAnsi="宋体" w:cs="宋体"/>
                <w:sz w:val="24"/>
                <w:highlight w:val="yellow"/>
              </w:rPr>
            </w:pPr>
            <w:r>
              <w:rPr>
                <w:rFonts w:hint="eastAsia" w:ascii="宋体" w:hAnsi="宋体" w:cs="宋体"/>
                <w:sz w:val="24"/>
              </w:rPr>
              <w:t>2. 项目负责人除外，项目组成人员中每有1名注册城乡规划师同时具有高级工程师的得2分，最多得4分，不提供不得分。项目组成员中每有1名注册建筑师同时具有注册规划师证得3分，最多得6分；。以上人员不能重复得分，提供2025年9月及以来连续缴纳三个月的社保证明（新成立企业按成立之日算起）。</w:t>
            </w:r>
          </w:p>
        </w:tc>
      </w:tr>
    </w:tbl>
    <w:p w14:paraId="54C2F60B">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25A48B25">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2546D2BA">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AAD08E2">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10C40A9">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366179">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428BE6A1">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189C186E">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2ED5C628">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20636BC1">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2D44BA92">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315BF527">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1C96B924">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39EAF93E">
      <w:pPr>
        <w:spacing w:line="720" w:lineRule="auto"/>
        <w:jc w:val="center"/>
        <w:rPr>
          <w:rFonts w:hint="eastAsia" w:ascii="宋体" w:hAnsi="宋体" w:cs="宋体"/>
          <w:b/>
          <w:sz w:val="24"/>
        </w:rPr>
      </w:pPr>
      <w:r>
        <w:rPr>
          <w:rFonts w:hint="eastAsia" w:ascii="宋体" w:hAnsi="宋体" w:cs="宋体"/>
          <w:b/>
          <w:sz w:val="24"/>
        </w:rPr>
        <w:t>七、成交通知</w:t>
      </w:r>
    </w:p>
    <w:p w14:paraId="7AEF710E">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499AFEDF">
      <w:pPr>
        <w:pStyle w:val="34"/>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090611DB">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9AA0222">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2B100507">
      <w:pPr>
        <w:spacing w:line="720" w:lineRule="auto"/>
        <w:jc w:val="center"/>
        <w:rPr>
          <w:rFonts w:hint="eastAsia" w:ascii="宋体" w:hAnsi="宋体" w:cs="宋体"/>
          <w:sz w:val="24"/>
        </w:rPr>
      </w:pPr>
      <w:r>
        <w:rPr>
          <w:rFonts w:hint="eastAsia" w:ascii="宋体" w:hAnsi="宋体" w:cs="宋体"/>
          <w:b/>
          <w:sz w:val="24"/>
        </w:rPr>
        <w:t>八、合同授予</w:t>
      </w:r>
    </w:p>
    <w:p w14:paraId="310D78EB">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71789A17">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0B8019A0">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667C53F">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BAA73F4">
      <w:pPr>
        <w:spacing w:line="720" w:lineRule="auto"/>
        <w:jc w:val="center"/>
        <w:rPr>
          <w:rFonts w:hint="eastAsia" w:ascii="宋体" w:hAnsi="宋体" w:cs="宋体"/>
          <w:b/>
          <w:sz w:val="24"/>
        </w:rPr>
      </w:pPr>
      <w:r>
        <w:rPr>
          <w:rFonts w:hint="eastAsia" w:ascii="宋体" w:hAnsi="宋体" w:cs="宋体"/>
          <w:b/>
          <w:sz w:val="24"/>
        </w:rPr>
        <w:t>九、质疑处理</w:t>
      </w:r>
    </w:p>
    <w:p w14:paraId="2A1A3DB2">
      <w:pPr>
        <w:pStyle w:val="3"/>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664A2773">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6E3867CD">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617330F8">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75BCBF0B">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EDE4EDD">
      <w:pPr>
        <w:spacing w:line="560" w:lineRule="exact"/>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D9CF578">
      <w:pPr>
        <w:jc w:val="center"/>
        <w:rPr>
          <w:rFonts w:hint="eastAsia" w:ascii="宋体" w:hAnsi="宋体" w:cs="宋体"/>
          <w:b/>
          <w:sz w:val="24"/>
        </w:rPr>
      </w:pPr>
      <w:r>
        <w:rPr>
          <w:rFonts w:hint="eastAsia" w:ascii="宋体" w:hAnsi="宋体" w:cs="宋体"/>
          <w:b/>
          <w:sz w:val="24"/>
        </w:rPr>
        <w:t>第三章 采购项目内容及要求</w:t>
      </w:r>
    </w:p>
    <w:p w14:paraId="59D15DC7">
      <w:pPr>
        <w:spacing w:line="480" w:lineRule="auto"/>
        <w:ind w:left="420"/>
        <w:rPr>
          <w:rStyle w:val="66"/>
          <w:rFonts w:hint="eastAsia" w:ascii="宋体" w:hAnsi="宋体" w:cs="宋体"/>
          <w:color w:val="000000"/>
          <w:sz w:val="24"/>
          <w:lang w:val="zh-CN"/>
        </w:rPr>
      </w:pPr>
      <w:r>
        <w:rPr>
          <w:rStyle w:val="66"/>
          <w:rFonts w:hint="eastAsia" w:ascii="宋体" w:hAnsi="宋体" w:cs="宋体"/>
          <w:color w:val="000000"/>
          <w:sz w:val="24"/>
        </w:rPr>
        <w:t>1、</w:t>
      </w:r>
      <w:r>
        <w:rPr>
          <w:rStyle w:val="66"/>
          <w:rFonts w:hint="eastAsia" w:ascii="宋体" w:hAnsi="宋体" w:cs="宋体"/>
          <w:color w:val="000000"/>
          <w:sz w:val="24"/>
          <w:lang w:val="zh-CN"/>
        </w:rPr>
        <w:t>本项目采购内容：</w:t>
      </w:r>
    </w:p>
    <w:p w14:paraId="4E6993E2">
      <w:pPr>
        <w:pStyle w:val="34"/>
        <w:spacing w:line="360" w:lineRule="auto"/>
        <w:ind w:firstLine="240"/>
        <w:rPr>
          <w:rStyle w:val="66"/>
          <w:rFonts w:hint="eastAsia" w:ascii="宋体" w:hAnsi="宋体" w:cs="宋体"/>
          <w:color w:val="000000"/>
          <w:sz w:val="24"/>
          <w:lang w:val="zh-CN"/>
        </w:rPr>
      </w:pPr>
      <w:r>
        <w:rPr>
          <w:rStyle w:val="66"/>
          <w:rFonts w:hint="eastAsia" w:ascii="宋体" w:hAnsi="宋体" w:cs="宋体"/>
          <w:color w:val="000000"/>
          <w:sz w:val="24"/>
          <w:lang w:val="zh-CN"/>
        </w:rPr>
        <w:t>为进一步落实“片片学区、处处康养”发展理念，以构建“15分钟生活圈”为核心，通过前瞻性、科学性的布局，破解各类专项规划布局不协调等供需矛盾，避免重复建设，同时能形成集聚效应，提高设施使用效率，做到医疗、教育、文化、康养、体育等设施的“五位一体”协调发展，需编制郸城县公共服务设施专项规划(教育、文化、体育)专项规划。</w:t>
      </w:r>
    </w:p>
    <w:p w14:paraId="58EF4F47">
      <w:pPr>
        <w:spacing w:line="480" w:lineRule="auto"/>
        <w:ind w:left="350"/>
        <w:rPr>
          <w:rStyle w:val="66"/>
          <w:rFonts w:hint="eastAsia" w:ascii="宋体" w:hAnsi="宋体" w:cs="宋体"/>
          <w:color w:val="000000"/>
          <w:sz w:val="24"/>
          <w:lang w:val="zh-CN"/>
        </w:rPr>
      </w:pPr>
      <w:r>
        <w:rPr>
          <w:rStyle w:val="66"/>
          <w:rFonts w:hint="eastAsia" w:ascii="宋体" w:hAnsi="宋体" w:cs="宋体"/>
          <w:color w:val="000000"/>
          <w:sz w:val="24"/>
          <w:lang w:val="zh-CN"/>
        </w:rPr>
        <w:t>2、服务内容及要求：</w:t>
      </w:r>
    </w:p>
    <w:p w14:paraId="0FEA497C">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2.1服务要求：服务年限,在接到采购方服务请求后，1小时响应，2小时内</w:t>
      </w:r>
      <w:r>
        <w:rPr>
          <w:rStyle w:val="66"/>
          <w:rFonts w:hint="eastAsia" w:ascii="宋体" w:hAnsi="宋体" w:cs="宋体"/>
          <w:color w:val="000000"/>
          <w:sz w:val="24"/>
        </w:rPr>
        <w:t>提出</w:t>
      </w:r>
      <w:r>
        <w:rPr>
          <w:rStyle w:val="66"/>
          <w:rFonts w:hint="eastAsia" w:ascii="宋体" w:hAnsi="宋体" w:cs="宋体"/>
          <w:color w:val="000000"/>
          <w:sz w:val="24"/>
          <w:lang w:val="zh-CN"/>
        </w:rPr>
        <w:t>解决</w:t>
      </w:r>
      <w:r>
        <w:rPr>
          <w:rStyle w:val="66"/>
          <w:rFonts w:hint="eastAsia" w:ascii="宋体" w:hAnsi="宋体" w:cs="宋体"/>
          <w:color w:val="000000"/>
          <w:sz w:val="24"/>
        </w:rPr>
        <w:t>方案</w:t>
      </w:r>
      <w:r>
        <w:rPr>
          <w:rStyle w:val="66"/>
          <w:rFonts w:hint="eastAsia" w:ascii="宋体" w:hAnsi="宋体" w:cs="宋体"/>
          <w:color w:val="000000"/>
          <w:sz w:val="24"/>
          <w:lang w:val="zh-CN"/>
        </w:rPr>
        <w:t>；质保期内提供免费服务，质保期外的收费按相关行业规则或由双方协商收取。</w:t>
      </w:r>
    </w:p>
    <w:p w14:paraId="64762142">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rPr>
        <w:t>服务</w:t>
      </w:r>
      <w:r>
        <w:rPr>
          <w:rStyle w:val="66"/>
          <w:rFonts w:hint="eastAsia" w:ascii="宋体" w:hAnsi="宋体" w:cs="宋体"/>
          <w:color w:val="000000"/>
          <w:sz w:val="24"/>
          <w:lang w:val="zh-CN"/>
        </w:rPr>
        <w:t>地点：采购人指定地点。</w:t>
      </w:r>
    </w:p>
    <w:p w14:paraId="2F91DE72">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rPr>
        <w:t>服务</w:t>
      </w:r>
      <w:r>
        <w:rPr>
          <w:rStyle w:val="66"/>
          <w:rFonts w:hint="eastAsia" w:ascii="宋体" w:hAnsi="宋体" w:cs="宋体"/>
          <w:color w:val="000000"/>
          <w:sz w:val="24"/>
          <w:lang w:val="zh-CN"/>
        </w:rPr>
        <w:t>期限：合同签订后90日历天。</w:t>
      </w:r>
    </w:p>
    <w:p w14:paraId="4A821A7F">
      <w:pPr>
        <w:spacing w:line="420" w:lineRule="exact"/>
        <w:ind w:firstLine="480" w:firstLineChars="200"/>
        <w:rPr>
          <w:rStyle w:val="66"/>
          <w:rFonts w:hint="eastAsia" w:ascii="宋体" w:hAnsi="宋体" w:cs="宋体"/>
          <w:color w:val="FF0000"/>
          <w:sz w:val="24"/>
          <w:lang w:val="zh-CN"/>
        </w:rPr>
      </w:pPr>
      <w:r>
        <w:rPr>
          <w:rStyle w:val="66"/>
          <w:rFonts w:hint="eastAsia" w:ascii="宋体" w:hAnsi="宋体" w:cs="宋体"/>
          <w:color w:val="000000"/>
          <w:sz w:val="24"/>
          <w:lang w:val="zh-CN"/>
        </w:rPr>
        <w:t>2.4验收：</w:t>
      </w:r>
      <w:r>
        <w:rPr>
          <w:rStyle w:val="66"/>
          <w:rFonts w:hint="eastAsia" w:ascii="宋体" w:hAnsi="宋体" w:cs="宋体"/>
          <w:sz w:val="24"/>
          <w:lang w:val="zh-CN"/>
        </w:rPr>
        <w:t>由</w:t>
      </w:r>
      <w:r>
        <w:rPr>
          <w:rStyle w:val="66"/>
          <w:rFonts w:hint="eastAsia" w:ascii="宋体" w:hAnsi="宋体" w:cs="宋体"/>
          <w:sz w:val="24"/>
        </w:rPr>
        <w:t>采购人组织对乙方提交的成果进行评审验收</w:t>
      </w:r>
      <w:r>
        <w:rPr>
          <w:rStyle w:val="66"/>
          <w:rFonts w:hint="eastAsia" w:ascii="宋体" w:hAnsi="宋体" w:cs="宋体"/>
          <w:sz w:val="24"/>
          <w:lang w:val="zh-CN"/>
        </w:rPr>
        <w:t>。</w:t>
      </w:r>
    </w:p>
    <w:p w14:paraId="3AF48673">
      <w:pPr>
        <w:spacing w:line="420" w:lineRule="exact"/>
        <w:ind w:firstLine="480" w:firstLineChars="200"/>
        <w:rPr>
          <w:rStyle w:val="66"/>
          <w:rFonts w:hint="eastAsia" w:ascii="宋体" w:hAnsi="宋体" w:cs="宋体"/>
          <w:color w:val="FF0000"/>
          <w:sz w:val="24"/>
          <w:highlight w:val="yellow"/>
          <w:lang w:val="zh-CN"/>
        </w:rPr>
      </w:pPr>
    </w:p>
    <w:p w14:paraId="51D6B00A">
      <w:pPr>
        <w:spacing w:line="420" w:lineRule="exact"/>
        <w:ind w:firstLine="480" w:firstLineChars="200"/>
        <w:rPr>
          <w:rStyle w:val="66"/>
          <w:rFonts w:hint="eastAsia" w:ascii="宋体" w:hAnsi="宋体" w:cs="宋体"/>
          <w:color w:val="FF0000"/>
          <w:sz w:val="24"/>
          <w:highlight w:val="yellow"/>
          <w:lang w:val="zh-CN"/>
        </w:rPr>
      </w:pPr>
    </w:p>
    <w:p w14:paraId="342C5FE0">
      <w:pPr>
        <w:spacing w:line="420" w:lineRule="exact"/>
        <w:ind w:firstLine="480" w:firstLineChars="200"/>
        <w:rPr>
          <w:rStyle w:val="66"/>
          <w:rFonts w:hint="eastAsia" w:ascii="宋体" w:hAnsi="宋体" w:cs="宋体"/>
          <w:color w:val="FF0000"/>
          <w:sz w:val="24"/>
          <w:highlight w:val="yellow"/>
          <w:lang w:val="zh-CN"/>
        </w:rPr>
      </w:pPr>
    </w:p>
    <w:p w14:paraId="2566F1F6">
      <w:pPr>
        <w:spacing w:line="420" w:lineRule="exact"/>
        <w:ind w:firstLine="480" w:firstLineChars="200"/>
        <w:rPr>
          <w:rStyle w:val="66"/>
          <w:rFonts w:hint="eastAsia" w:ascii="宋体" w:hAnsi="宋体" w:cs="宋体"/>
          <w:color w:val="FF0000"/>
          <w:sz w:val="24"/>
          <w:highlight w:val="yellow"/>
          <w:lang w:val="zh-CN"/>
        </w:rPr>
      </w:pPr>
    </w:p>
    <w:p w14:paraId="795D3F2F">
      <w:pPr>
        <w:spacing w:line="420" w:lineRule="exact"/>
        <w:ind w:firstLine="480" w:firstLineChars="200"/>
        <w:rPr>
          <w:rStyle w:val="66"/>
          <w:rFonts w:hint="eastAsia" w:ascii="宋体" w:hAnsi="宋体" w:cs="宋体"/>
          <w:color w:val="FF0000"/>
          <w:sz w:val="24"/>
          <w:highlight w:val="yellow"/>
          <w:lang w:val="zh-CN"/>
        </w:rPr>
      </w:pPr>
    </w:p>
    <w:p w14:paraId="094DDF98">
      <w:pPr>
        <w:spacing w:line="420" w:lineRule="exact"/>
        <w:ind w:firstLine="480" w:firstLineChars="200"/>
        <w:rPr>
          <w:rStyle w:val="66"/>
          <w:rFonts w:hint="eastAsia" w:ascii="宋体" w:hAnsi="宋体" w:cs="宋体"/>
          <w:color w:val="FF0000"/>
          <w:sz w:val="24"/>
          <w:highlight w:val="yellow"/>
          <w:lang w:val="zh-CN"/>
        </w:rPr>
      </w:pPr>
    </w:p>
    <w:p w14:paraId="0B8784E4">
      <w:pPr>
        <w:spacing w:line="420" w:lineRule="exact"/>
        <w:ind w:firstLine="480" w:firstLineChars="200"/>
        <w:rPr>
          <w:rStyle w:val="66"/>
          <w:rFonts w:hint="eastAsia" w:ascii="宋体" w:hAnsi="宋体" w:cs="宋体"/>
          <w:color w:val="FF0000"/>
          <w:sz w:val="24"/>
          <w:highlight w:val="yellow"/>
          <w:lang w:val="zh-CN"/>
        </w:rPr>
      </w:pPr>
    </w:p>
    <w:p w14:paraId="6901DAEB">
      <w:pPr>
        <w:spacing w:line="420" w:lineRule="exact"/>
        <w:ind w:firstLine="480" w:firstLineChars="200"/>
        <w:rPr>
          <w:rStyle w:val="66"/>
          <w:rFonts w:hint="eastAsia" w:ascii="宋体" w:hAnsi="宋体" w:cs="宋体"/>
          <w:color w:val="FF0000"/>
          <w:sz w:val="24"/>
          <w:highlight w:val="yellow"/>
          <w:lang w:val="zh-CN"/>
        </w:rPr>
      </w:pPr>
    </w:p>
    <w:p w14:paraId="07385D24">
      <w:pPr>
        <w:spacing w:line="420" w:lineRule="exact"/>
        <w:ind w:firstLine="480" w:firstLineChars="200"/>
        <w:rPr>
          <w:rStyle w:val="66"/>
          <w:rFonts w:hint="eastAsia" w:ascii="宋体" w:hAnsi="宋体" w:cs="宋体"/>
          <w:color w:val="FF0000"/>
          <w:sz w:val="24"/>
          <w:highlight w:val="yellow"/>
          <w:lang w:val="zh-CN"/>
        </w:rPr>
      </w:pPr>
    </w:p>
    <w:p w14:paraId="1859D38C">
      <w:pPr>
        <w:spacing w:line="420" w:lineRule="exact"/>
        <w:ind w:firstLine="480" w:firstLineChars="200"/>
        <w:rPr>
          <w:rStyle w:val="66"/>
          <w:rFonts w:hint="eastAsia" w:ascii="宋体" w:hAnsi="宋体" w:cs="宋体"/>
          <w:color w:val="FF0000"/>
          <w:sz w:val="24"/>
          <w:highlight w:val="yellow"/>
          <w:lang w:val="zh-CN"/>
        </w:rPr>
      </w:pPr>
    </w:p>
    <w:p w14:paraId="49154E71">
      <w:pPr>
        <w:spacing w:line="420" w:lineRule="exact"/>
        <w:ind w:firstLine="480" w:firstLineChars="200"/>
        <w:rPr>
          <w:rStyle w:val="66"/>
          <w:rFonts w:hint="eastAsia" w:ascii="宋体" w:hAnsi="宋体" w:cs="宋体"/>
          <w:color w:val="FF0000"/>
          <w:sz w:val="24"/>
          <w:highlight w:val="yellow"/>
          <w:lang w:val="zh-CN"/>
        </w:rPr>
      </w:pPr>
    </w:p>
    <w:p w14:paraId="516F21D0">
      <w:pPr>
        <w:spacing w:line="420" w:lineRule="exact"/>
        <w:ind w:firstLine="480" w:firstLineChars="200"/>
        <w:rPr>
          <w:rStyle w:val="66"/>
          <w:rFonts w:hint="eastAsia" w:ascii="宋体" w:hAnsi="宋体" w:cs="宋体"/>
          <w:color w:val="FF0000"/>
          <w:sz w:val="24"/>
          <w:highlight w:val="yellow"/>
          <w:lang w:val="zh-CN"/>
        </w:rPr>
      </w:pPr>
    </w:p>
    <w:p w14:paraId="2F70FD75">
      <w:pPr>
        <w:spacing w:line="420" w:lineRule="exact"/>
        <w:ind w:firstLine="480" w:firstLineChars="200"/>
        <w:rPr>
          <w:rStyle w:val="66"/>
          <w:rFonts w:hint="eastAsia" w:ascii="宋体" w:hAnsi="宋体" w:cs="宋体"/>
          <w:color w:val="FF0000"/>
          <w:sz w:val="24"/>
          <w:highlight w:val="yellow"/>
          <w:lang w:val="zh-CN"/>
        </w:rPr>
      </w:pPr>
    </w:p>
    <w:p w14:paraId="1CB843A1">
      <w:pPr>
        <w:spacing w:line="420" w:lineRule="exact"/>
        <w:ind w:firstLine="480" w:firstLineChars="200"/>
        <w:rPr>
          <w:rStyle w:val="66"/>
          <w:rFonts w:hint="eastAsia" w:ascii="宋体" w:hAnsi="宋体" w:cs="宋体"/>
          <w:color w:val="FF0000"/>
          <w:sz w:val="24"/>
          <w:highlight w:val="yellow"/>
          <w:lang w:val="zh-CN"/>
        </w:rPr>
      </w:pPr>
    </w:p>
    <w:p w14:paraId="64072DF6">
      <w:pPr>
        <w:spacing w:line="420" w:lineRule="exact"/>
        <w:ind w:firstLine="480" w:firstLineChars="200"/>
        <w:rPr>
          <w:rStyle w:val="66"/>
          <w:rFonts w:hint="eastAsia" w:ascii="宋体" w:hAnsi="宋体" w:cs="宋体"/>
          <w:color w:val="FF0000"/>
          <w:sz w:val="24"/>
          <w:highlight w:val="yellow"/>
          <w:lang w:val="zh-CN"/>
        </w:rPr>
      </w:pPr>
    </w:p>
    <w:p w14:paraId="027B123C">
      <w:pPr>
        <w:spacing w:line="420" w:lineRule="exact"/>
        <w:ind w:firstLine="480" w:firstLineChars="200"/>
        <w:rPr>
          <w:rStyle w:val="66"/>
          <w:rFonts w:hint="eastAsia" w:ascii="宋体" w:hAnsi="宋体" w:cs="宋体"/>
          <w:color w:val="FF0000"/>
          <w:sz w:val="24"/>
          <w:highlight w:val="yellow"/>
          <w:lang w:val="zh-CN"/>
        </w:rPr>
      </w:pPr>
    </w:p>
    <w:p w14:paraId="46772F6F">
      <w:pPr>
        <w:spacing w:line="420" w:lineRule="exact"/>
        <w:ind w:firstLine="480" w:firstLineChars="200"/>
        <w:rPr>
          <w:rStyle w:val="66"/>
          <w:rFonts w:hint="eastAsia" w:ascii="宋体" w:hAnsi="宋体" w:cs="宋体"/>
          <w:color w:val="FF0000"/>
          <w:sz w:val="24"/>
          <w:highlight w:val="yellow"/>
          <w:lang w:val="zh-CN"/>
        </w:rPr>
      </w:pPr>
    </w:p>
    <w:p w14:paraId="65639289">
      <w:pPr>
        <w:spacing w:line="420" w:lineRule="exact"/>
        <w:ind w:firstLine="480" w:firstLineChars="200"/>
        <w:rPr>
          <w:rStyle w:val="66"/>
          <w:rFonts w:hint="eastAsia" w:ascii="宋体" w:hAnsi="宋体" w:cs="宋体"/>
          <w:color w:val="FF0000"/>
          <w:sz w:val="24"/>
          <w:highlight w:val="yellow"/>
          <w:lang w:val="zh-CN"/>
        </w:rPr>
      </w:pPr>
    </w:p>
    <w:p w14:paraId="44AEFAB0">
      <w:pPr>
        <w:spacing w:line="480" w:lineRule="auto"/>
        <w:rPr>
          <w:rFonts w:hint="eastAsia" w:ascii="宋体" w:hAnsi="宋体" w:cs="宋体"/>
          <w:sz w:val="24"/>
        </w:rPr>
      </w:pPr>
      <w:r>
        <w:rPr>
          <w:rFonts w:hint="eastAsia" w:ascii="宋体" w:hAnsi="宋体" w:cs="宋体"/>
          <w:b/>
          <w:bCs/>
          <w:sz w:val="24"/>
        </w:rPr>
        <w:t>第四章  响应性文件内容及格式</w:t>
      </w:r>
    </w:p>
    <w:p w14:paraId="169E6531">
      <w:pPr>
        <w:widowControl/>
        <w:spacing w:line="520" w:lineRule="exact"/>
        <w:ind w:firstLine="480" w:firstLineChars="200"/>
        <w:jc w:val="center"/>
        <w:rPr>
          <w:rFonts w:hint="eastAsia" w:ascii="宋体" w:hAnsi="宋体" w:cs="宋体"/>
          <w:sz w:val="24"/>
        </w:rPr>
      </w:pPr>
    </w:p>
    <w:p w14:paraId="39138861">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注：请供应商按照以下文件的要求格式、内容，顺序制作响应性文件，并编制目录及页码、总页码，否则可能将影响对响应性文件的评价。 </w:t>
      </w:r>
    </w:p>
    <w:p w14:paraId="275336BC">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529944F0">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7A0486D2">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0F4D3351">
      <w:pPr>
        <w:snapToGrid w:val="0"/>
        <w:jc w:val="left"/>
        <w:rPr>
          <w:rFonts w:hint="eastAsia" w:ascii="宋体" w:hAnsi="宋体" w:cs="宋体"/>
          <w:sz w:val="24"/>
        </w:rPr>
      </w:pPr>
    </w:p>
    <w:p w14:paraId="12A87471">
      <w:pPr>
        <w:snapToGrid w:val="0"/>
        <w:jc w:val="left"/>
        <w:rPr>
          <w:rFonts w:hint="eastAsia" w:ascii="宋体" w:hAnsi="宋体" w:cs="宋体"/>
          <w:sz w:val="24"/>
        </w:rPr>
      </w:pPr>
    </w:p>
    <w:p w14:paraId="6E35D55C">
      <w:pPr>
        <w:snapToGrid w:val="0"/>
        <w:jc w:val="left"/>
        <w:rPr>
          <w:rFonts w:hint="eastAsia" w:ascii="宋体" w:hAnsi="宋体" w:cs="宋体"/>
          <w:sz w:val="24"/>
        </w:rPr>
      </w:pPr>
    </w:p>
    <w:p w14:paraId="1C841F2C">
      <w:pPr>
        <w:snapToGrid w:val="0"/>
        <w:jc w:val="left"/>
        <w:rPr>
          <w:rFonts w:hint="eastAsia" w:ascii="宋体" w:hAnsi="宋体" w:cs="宋体"/>
          <w:sz w:val="24"/>
        </w:rPr>
      </w:pPr>
    </w:p>
    <w:p w14:paraId="20DFFF93">
      <w:pPr>
        <w:snapToGrid w:val="0"/>
        <w:jc w:val="left"/>
        <w:rPr>
          <w:rFonts w:hint="eastAsia" w:ascii="宋体" w:hAnsi="宋体" w:cs="宋体"/>
          <w:sz w:val="24"/>
        </w:rPr>
      </w:pPr>
    </w:p>
    <w:p w14:paraId="3F338324">
      <w:pPr>
        <w:snapToGrid w:val="0"/>
        <w:jc w:val="left"/>
        <w:rPr>
          <w:rFonts w:hint="eastAsia" w:ascii="宋体" w:hAnsi="宋体" w:cs="宋体"/>
          <w:sz w:val="24"/>
        </w:rPr>
      </w:pPr>
    </w:p>
    <w:p w14:paraId="5008B528">
      <w:pPr>
        <w:snapToGrid w:val="0"/>
        <w:jc w:val="left"/>
        <w:rPr>
          <w:rFonts w:hint="eastAsia" w:ascii="宋体" w:hAnsi="宋体" w:cs="宋体"/>
          <w:sz w:val="24"/>
        </w:rPr>
      </w:pPr>
    </w:p>
    <w:p w14:paraId="5D4E7BDC">
      <w:pPr>
        <w:snapToGrid w:val="0"/>
        <w:jc w:val="left"/>
        <w:rPr>
          <w:rFonts w:hint="eastAsia" w:ascii="宋体" w:hAnsi="宋体" w:cs="宋体"/>
          <w:sz w:val="24"/>
        </w:rPr>
      </w:pPr>
    </w:p>
    <w:p w14:paraId="51BEFBB6">
      <w:pPr>
        <w:spacing w:line="360" w:lineRule="auto"/>
        <w:jc w:val="left"/>
        <w:rPr>
          <w:rFonts w:hint="eastAsia" w:ascii="宋体" w:hAnsi="宋体" w:cs="宋体"/>
          <w:sz w:val="24"/>
        </w:rPr>
      </w:pPr>
      <w:r>
        <w:rPr>
          <w:rFonts w:hint="eastAsia" w:ascii="宋体" w:hAnsi="宋体" w:cs="宋体"/>
          <w:sz w:val="24"/>
        </w:rPr>
        <w:t>格式2-1</w:t>
      </w:r>
    </w:p>
    <w:p w14:paraId="3370A0A7">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7196D20B">
      <w:pPr>
        <w:pStyle w:val="34"/>
        <w:ind w:firstLine="210"/>
      </w:pPr>
    </w:p>
    <w:p w14:paraId="1870FAF5">
      <w:pPr>
        <w:spacing w:line="360" w:lineRule="auto"/>
        <w:jc w:val="left"/>
        <w:rPr>
          <w:rFonts w:hint="eastAsia" w:ascii="宋体" w:hAnsi="宋体" w:cs="宋体"/>
          <w:sz w:val="24"/>
        </w:rPr>
      </w:pPr>
      <w:r>
        <w:rPr>
          <w:rFonts w:hint="eastAsia" w:ascii="宋体" w:hAnsi="宋体" w:cs="宋体"/>
          <w:sz w:val="24"/>
        </w:rPr>
        <w:t>格式2-2</w:t>
      </w:r>
    </w:p>
    <w:p w14:paraId="75B2E0C2">
      <w:pPr>
        <w:spacing w:line="360" w:lineRule="auto"/>
        <w:jc w:val="center"/>
        <w:rPr>
          <w:rFonts w:hint="eastAsia" w:ascii="宋体" w:hAnsi="宋体" w:cs="宋体"/>
          <w:sz w:val="24"/>
        </w:rPr>
      </w:pPr>
      <w:r>
        <w:rPr>
          <w:rFonts w:hint="eastAsia" w:ascii="宋体" w:hAnsi="宋体" w:cs="宋体"/>
          <w:sz w:val="24"/>
        </w:rPr>
        <w:t>法定代表人身份证明书</w:t>
      </w:r>
    </w:p>
    <w:p w14:paraId="194A151B">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57A5E51C">
      <w:pPr>
        <w:spacing w:line="360" w:lineRule="auto"/>
        <w:ind w:firstLine="480" w:firstLineChars="200"/>
        <w:rPr>
          <w:rFonts w:hint="eastAsia" w:ascii="宋体" w:hAnsi="宋体" w:cs="宋体"/>
          <w:sz w:val="24"/>
        </w:rPr>
      </w:pPr>
    </w:p>
    <w:p w14:paraId="57B971E8">
      <w:pPr>
        <w:tabs>
          <w:tab w:val="left" w:pos="945"/>
        </w:tabs>
        <w:spacing w:line="360" w:lineRule="auto"/>
        <w:ind w:firstLine="480" w:firstLineChars="20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hint="eastAsia" w:ascii="宋体" w:hAnsi="宋体" w:cs="宋体"/>
          <w:sz w:val="24"/>
        </w:rPr>
        <w:t>职务。</w:t>
      </w:r>
    </w:p>
    <w:p w14:paraId="266F5FF4">
      <w:pPr>
        <w:spacing w:line="360" w:lineRule="auto"/>
        <w:ind w:firstLine="480" w:firstLineChars="200"/>
        <w:rPr>
          <w:rFonts w:hint="eastAsia" w:ascii="宋体" w:hAnsi="宋体" w:cs="宋体"/>
          <w:sz w:val="24"/>
        </w:rPr>
      </w:pPr>
      <w:r>
        <w:rPr>
          <w:rFonts w:hint="eastAsia" w:ascii="宋体" w:hAnsi="宋体" w:cs="宋体"/>
          <w:sz w:val="24"/>
        </w:rPr>
        <w:t>特此证明。</w:t>
      </w:r>
    </w:p>
    <w:p w14:paraId="5FBB52D4">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13FBB257">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A41F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6809CF7">
            <w:pPr>
              <w:spacing w:line="480" w:lineRule="exact"/>
              <w:rPr>
                <w:rFonts w:hint="eastAsia" w:ascii="宋体" w:hAnsi="宋体" w:cs="宋体"/>
                <w:b/>
                <w:bCs/>
                <w:sz w:val="24"/>
              </w:rPr>
            </w:pPr>
          </w:p>
          <w:p w14:paraId="4F02AA34">
            <w:pPr>
              <w:spacing w:line="480" w:lineRule="exact"/>
              <w:rPr>
                <w:rFonts w:hint="eastAsia" w:ascii="宋体" w:hAnsi="宋体" w:cs="宋体"/>
                <w:b/>
                <w:bCs/>
                <w:sz w:val="24"/>
              </w:rPr>
            </w:pPr>
          </w:p>
          <w:p w14:paraId="606B55C4">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2EB7DDA7">
            <w:pPr>
              <w:spacing w:line="480" w:lineRule="exact"/>
              <w:rPr>
                <w:rFonts w:hint="eastAsia" w:ascii="宋体" w:hAnsi="宋体" w:cs="宋体"/>
                <w:sz w:val="24"/>
              </w:rPr>
            </w:pPr>
          </w:p>
          <w:p w14:paraId="047F80C3">
            <w:pPr>
              <w:spacing w:line="480" w:lineRule="exact"/>
              <w:rPr>
                <w:rFonts w:hint="eastAsia" w:ascii="宋体" w:hAnsi="宋体" w:cs="宋体"/>
                <w:sz w:val="24"/>
              </w:rPr>
            </w:pPr>
          </w:p>
        </w:tc>
      </w:tr>
    </w:tbl>
    <w:p w14:paraId="7575F241">
      <w:pPr>
        <w:spacing w:line="360" w:lineRule="auto"/>
        <w:ind w:firstLine="960" w:firstLineChars="400"/>
        <w:rPr>
          <w:rFonts w:hint="eastAsia" w:ascii="宋体" w:hAnsi="宋体" w:cs="宋体"/>
          <w:sz w:val="24"/>
        </w:rPr>
      </w:pPr>
    </w:p>
    <w:p w14:paraId="7746EA84">
      <w:pPr>
        <w:spacing w:line="360" w:lineRule="auto"/>
        <w:ind w:firstLine="3840" w:firstLineChars="1600"/>
        <w:rPr>
          <w:rFonts w:hint="eastAsia" w:ascii="宋体" w:hAnsi="宋体" w:cs="宋体"/>
          <w:sz w:val="24"/>
        </w:rPr>
      </w:pPr>
    </w:p>
    <w:p w14:paraId="26881C00">
      <w:pPr>
        <w:spacing w:line="360" w:lineRule="auto"/>
        <w:ind w:firstLine="3840" w:firstLineChars="1600"/>
        <w:rPr>
          <w:rFonts w:hint="eastAsia" w:ascii="宋体" w:hAnsi="宋体" w:cs="宋体"/>
          <w:sz w:val="24"/>
        </w:rPr>
      </w:pPr>
    </w:p>
    <w:p w14:paraId="207B231B">
      <w:pPr>
        <w:spacing w:line="360" w:lineRule="auto"/>
        <w:ind w:firstLine="3840" w:firstLineChars="1600"/>
        <w:rPr>
          <w:rFonts w:hint="eastAsia" w:ascii="宋体" w:hAnsi="宋体" w:cs="宋体"/>
          <w:sz w:val="24"/>
        </w:rPr>
      </w:pPr>
    </w:p>
    <w:p w14:paraId="3D239657">
      <w:pPr>
        <w:spacing w:line="360" w:lineRule="auto"/>
        <w:jc w:val="center"/>
        <w:rPr>
          <w:rFonts w:hint="eastAsia" w:ascii="宋体" w:hAnsi="宋体" w:cs="宋体"/>
          <w:sz w:val="24"/>
        </w:rPr>
      </w:pPr>
    </w:p>
    <w:p w14:paraId="55EF1713">
      <w:pPr>
        <w:spacing w:line="360" w:lineRule="auto"/>
        <w:jc w:val="center"/>
        <w:rPr>
          <w:rFonts w:hint="eastAsia" w:ascii="宋体" w:hAnsi="宋体" w:cs="宋体"/>
          <w:sz w:val="24"/>
        </w:rPr>
      </w:pPr>
    </w:p>
    <w:p w14:paraId="1D13BDBF">
      <w:pPr>
        <w:spacing w:line="360" w:lineRule="auto"/>
        <w:jc w:val="center"/>
        <w:rPr>
          <w:rFonts w:hint="eastAsia" w:ascii="宋体" w:hAnsi="宋体" w:cs="宋体"/>
          <w:sz w:val="24"/>
        </w:rPr>
      </w:pPr>
    </w:p>
    <w:p w14:paraId="0FE450E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B3ADD88">
      <w:pPr>
        <w:spacing w:line="360" w:lineRule="auto"/>
        <w:jc w:val="center"/>
        <w:rPr>
          <w:rFonts w:hint="eastAsia" w:ascii="宋体" w:hAnsi="宋体" w:cs="宋体"/>
          <w:sz w:val="24"/>
        </w:rPr>
      </w:pPr>
      <w:r>
        <w:rPr>
          <w:rFonts w:hint="eastAsia" w:ascii="宋体" w:hAnsi="宋体" w:cs="宋体"/>
          <w:sz w:val="24"/>
        </w:rPr>
        <w:t xml:space="preserve">                年   月  日</w:t>
      </w:r>
    </w:p>
    <w:p w14:paraId="5CE926BB">
      <w:pPr>
        <w:spacing w:line="360" w:lineRule="auto"/>
        <w:jc w:val="center"/>
        <w:rPr>
          <w:rFonts w:hint="eastAsia" w:ascii="宋体" w:hAnsi="宋体" w:cs="宋体"/>
          <w:sz w:val="24"/>
        </w:rPr>
      </w:pPr>
    </w:p>
    <w:p w14:paraId="335FA1AA">
      <w:pPr>
        <w:spacing w:line="360" w:lineRule="auto"/>
        <w:jc w:val="center"/>
        <w:rPr>
          <w:rFonts w:hint="eastAsia" w:ascii="宋体" w:hAnsi="宋体" w:cs="宋体"/>
          <w:sz w:val="24"/>
        </w:rPr>
      </w:pPr>
    </w:p>
    <w:p w14:paraId="029B41C6">
      <w:pPr>
        <w:spacing w:line="360" w:lineRule="auto"/>
        <w:jc w:val="center"/>
        <w:rPr>
          <w:rFonts w:hint="eastAsia" w:ascii="宋体" w:hAnsi="宋体" w:cs="宋体"/>
          <w:sz w:val="24"/>
        </w:rPr>
      </w:pPr>
    </w:p>
    <w:p w14:paraId="5C73BA5E">
      <w:pPr>
        <w:pStyle w:val="34"/>
        <w:ind w:firstLine="240"/>
        <w:rPr>
          <w:rFonts w:hint="eastAsia" w:ascii="宋体" w:hAnsi="宋体" w:cs="宋体"/>
          <w:sz w:val="24"/>
        </w:rPr>
      </w:pPr>
    </w:p>
    <w:p w14:paraId="3CC4E6CD">
      <w:pPr>
        <w:pStyle w:val="34"/>
        <w:ind w:firstLine="240"/>
        <w:rPr>
          <w:rFonts w:hint="eastAsia" w:ascii="宋体" w:hAnsi="宋体" w:cs="宋体"/>
          <w:sz w:val="24"/>
        </w:rPr>
      </w:pPr>
    </w:p>
    <w:p w14:paraId="2BC0AC2A">
      <w:pPr>
        <w:pStyle w:val="34"/>
        <w:ind w:firstLine="240"/>
        <w:rPr>
          <w:rFonts w:hint="eastAsia" w:ascii="宋体" w:hAnsi="宋体" w:cs="宋体"/>
          <w:sz w:val="24"/>
        </w:rPr>
      </w:pPr>
    </w:p>
    <w:p w14:paraId="705730C6">
      <w:pPr>
        <w:pStyle w:val="34"/>
        <w:ind w:firstLine="240"/>
        <w:rPr>
          <w:rFonts w:hint="eastAsia" w:ascii="宋体" w:hAnsi="宋体" w:cs="宋体"/>
          <w:sz w:val="24"/>
        </w:rPr>
      </w:pPr>
    </w:p>
    <w:p w14:paraId="60DB52B1">
      <w:pPr>
        <w:pStyle w:val="34"/>
        <w:ind w:firstLine="240"/>
        <w:rPr>
          <w:rFonts w:hint="eastAsia" w:ascii="宋体" w:hAnsi="宋体" w:cs="宋体"/>
          <w:sz w:val="24"/>
        </w:rPr>
      </w:pPr>
    </w:p>
    <w:p w14:paraId="4F39A2D8">
      <w:pPr>
        <w:rPr>
          <w:rFonts w:hint="eastAsia" w:ascii="宋体" w:hAnsi="宋体" w:cs="宋体"/>
          <w:sz w:val="24"/>
        </w:rPr>
      </w:pPr>
      <w:r>
        <w:rPr>
          <w:rFonts w:hint="eastAsia" w:ascii="宋体" w:hAnsi="宋体" w:cs="宋体"/>
          <w:sz w:val="24"/>
        </w:rPr>
        <w:br w:type="page"/>
      </w:r>
    </w:p>
    <w:p w14:paraId="6C60E206">
      <w:pPr>
        <w:spacing w:line="360" w:lineRule="auto"/>
        <w:jc w:val="left"/>
        <w:rPr>
          <w:rFonts w:hint="eastAsia" w:ascii="宋体" w:hAnsi="宋体" w:cs="宋体"/>
          <w:sz w:val="24"/>
        </w:rPr>
      </w:pPr>
      <w:r>
        <w:rPr>
          <w:rFonts w:hint="eastAsia" w:ascii="宋体" w:hAnsi="宋体" w:cs="宋体"/>
          <w:sz w:val="24"/>
        </w:rPr>
        <w:t>格式2-3</w:t>
      </w:r>
    </w:p>
    <w:p w14:paraId="1A97A8D6">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2E12F2E8">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69486956">
      <w:pPr>
        <w:spacing w:line="360" w:lineRule="auto"/>
        <w:ind w:firstLine="480" w:firstLineChars="200"/>
        <w:rPr>
          <w:rFonts w:hint="eastAsia" w:ascii="宋体" w:hAnsi="宋体" w:cs="宋体"/>
          <w:sz w:val="24"/>
        </w:rPr>
      </w:pPr>
    </w:p>
    <w:p w14:paraId="1400ED10">
      <w:pPr>
        <w:pStyle w:val="9"/>
        <w:spacing w:before="78" w:line="471" w:lineRule="auto"/>
        <w:ind w:firstLine="482"/>
        <w:rPr>
          <w:sz w:val="24"/>
        </w:rPr>
      </w:pPr>
      <w:r>
        <w:rPr>
          <w:spacing w:val="-3"/>
          <w:sz w:val="24"/>
        </w:rPr>
        <w:t>本人（姓名）</w:t>
      </w:r>
      <w:r>
        <w:rPr>
          <w:spacing w:val="-3"/>
          <w:sz w:val="24"/>
          <w:u w:val="single"/>
        </w:rPr>
        <w:t xml:space="preserve">    </w:t>
      </w:r>
      <w:r>
        <w:rPr>
          <w:spacing w:val="-106"/>
          <w:sz w:val="24"/>
        </w:rPr>
        <w:t xml:space="preserve"> </w:t>
      </w:r>
      <w:r>
        <w:rPr>
          <w:spacing w:val="-3"/>
          <w:sz w:val="24"/>
        </w:rPr>
        <w:t>系（供应商名称）</w:t>
      </w:r>
      <w:r>
        <w:rPr>
          <w:spacing w:val="-3"/>
          <w:sz w:val="24"/>
          <w:u w:val="single"/>
        </w:rPr>
        <w:t xml:space="preserve">    </w:t>
      </w:r>
      <w:r>
        <w:rPr>
          <w:spacing w:val="-91"/>
          <w:sz w:val="24"/>
        </w:rPr>
        <w:t xml:space="preserve"> </w:t>
      </w:r>
      <w:r>
        <w:rPr>
          <w:spacing w:val="-3"/>
          <w:sz w:val="24"/>
        </w:rPr>
        <w:t>的法定代表人，现</w:t>
      </w:r>
      <w:r>
        <w:rPr>
          <w:spacing w:val="-4"/>
          <w:sz w:val="24"/>
        </w:rPr>
        <w:t>委托 （姓名）</w:t>
      </w:r>
      <w:r>
        <w:rPr>
          <w:spacing w:val="-4"/>
          <w:sz w:val="24"/>
          <w:u w:val="single"/>
        </w:rPr>
        <w:t xml:space="preserve">    </w:t>
      </w:r>
      <w:r>
        <w:rPr>
          <w:spacing w:val="-107"/>
          <w:sz w:val="24"/>
        </w:rPr>
        <w:t xml:space="preserve"> </w:t>
      </w:r>
      <w:r>
        <w:rPr>
          <w:spacing w:val="-4"/>
          <w:sz w:val="24"/>
        </w:rPr>
        <w:t>为我方代</w:t>
      </w:r>
      <w:r>
        <w:rPr>
          <w:spacing w:val="1"/>
          <w:sz w:val="24"/>
        </w:rPr>
        <w:t>理人。代理人根据授权，以我方名义签署、澄清、说</w:t>
      </w:r>
      <w:r>
        <w:rPr>
          <w:sz w:val="24"/>
        </w:rPr>
        <w:t>明、补正、递交、撤回、修改（项目名</w:t>
      </w:r>
      <w:r>
        <w:rPr>
          <w:spacing w:val="-2"/>
          <w:sz w:val="24"/>
        </w:rPr>
        <w:t>称及标段）</w:t>
      </w:r>
      <w:r>
        <w:rPr>
          <w:spacing w:val="-2"/>
          <w:sz w:val="24"/>
          <w:u w:val="single"/>
        </w:rPr>
        <w:t xml:space="preserve">    </w:t>
      </w:r>
      <w:r>
        <w:rPr>
          <w:spacing w:val="-86"/>
          <w:sz w:val="24"/>
        </w:rPr>
        <w:t xml:space="preserve"> </w:t>
      </w:r>
      <w:r>
        <w:rPr>
          <w:spacing w:val="-2"/>
          <w:sz w:val="24"/>
        </w:rPr>
        <w:t>的响应文件、签订合同和处理有关事宜，其法律后果由我方承担。</w:t>
      </w:r>
    </w:p>
    <w:p w14:paraId="498B0EF0">
      <w:pPr>
        <w:pStyle w:val="9"/>
        <w:spacing w:before="34" w:line="220" w:lineRule="auto"/>
        <w:ind w:left="480"/>
        <w:rPr>
          <w:sz w:val="24"/>
        </w:rPr>
      </w:pPr>
      <w:r>
        <w:rPr>
          <w:spacing w:val="-1"/>
          <w:sz w:val="24"/>
        </w:rPr>
        <w:t>委托期限：</w:t>
      </w:r>
      <w:r>
        <w:rPr>
          <w:spacing w:val="-1"/>
          <w:sz w:val="24"/>
          <w:u w:val="single"/>
        </w:rPr>
        <w:t xml:space="preserve">    </w:t>
      </w:r>
      <w:r>
        <w:rPr>
          <w:spacing w:val="-1"/>
          <w:sz w:val="24"/>
        </w:rPr>
        <w:t>。</w:t>
      </w:r>
    </w:p>
    <w:p w14:paraId="08CBDAC8">
      <w:pPr>
        <w:spacing w:line="257" w:lineRule="auto"/>
        <w:rPr>
          <w:rFonts w:ascii="Arial"/>
        </w:rPr>
      </w:pPr>
    </w:p>
    <w:p w14:paraId="53678C4E">
      <w:pPr>
        <w:spacing w:line="360" w:lineRule="auto"/>
        <w:ind w:firstLine="460" w:firstLineChars="200"/>
        <w:rPr>
          <w:rFonts w:hint="eastAsia" w:ascii="宋体" w:hAnsi="宋体" w:cs="宋体"/>
          <w:sz w:val="24"/>
        </w:rPr>
      </w:pPr>
      <w:r>
        <w:rPr>
          <w:spacing w:val="-5"/>
          <w:sz w:val="24"/>
        </w:rPr>
        <w:t>代理人无转委托权。</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59C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CD0A3F7">
            <w:pPr>
              <w:spacing w:line="480" w:lineRule="exact"/>
              <w:rPr>
                <w:rFonts w:hint="eastAsia" w:ascii="宋体" w:hAnsi="宋体" w:cs="宋体"/>
                <w:b/>
                <w:bCs/>
                <w:sz w:val="24"/>
              </w:rPr>
            </w:pPr>
          </w:p>
          <w:p w14:paraId="66ABD58E">
            <w:pPr>
              <w:spacing w:line="480" w:lineRule="exact"/>
              <w:rPr>
                <w:rFonts w:hint="eastAsia" w:ascii="宋体" w:hAnsi="宋体" w:cs="宋体"/>
                <w:b/>
                <w:bCs/>
                <w:sz w:val="24"/>
              </w:rPr>
            </w:pPr>
          </w:p>
          <w:p w14:paraId="2D12A596">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23C61677">
      <w:pPr>
        <w:spacing w:line="360" w:lineRule="auto"/>
        <w:ind w:firstLine="480" w:firstLineChars="200"/>
        <w:rPr>
          <w:rFonts w:hint="eastAsia" w:ascii="宋体" w:hAnsi="宋体" w:cs="宋体"/>
          <w:sz w:val="24"/>
        </w:rPr>
      </w:pPr>
    </w:p>
    <w:p w14:paraId="5031C343">
      <w:pPr>
        <w:spacing w:line="360" w:lineRule="auto"/>
        <w:ind w:firstLine="480" w:firstLineChars="200"/>
        <w:rPr>
          <w:rFonts w:hint="eastAsia" w:ascii="宋体" w:hAnsi="宋体" w:cs="宋体"/>
          <w:sz w:val="24"/>
        </w:rPr>
      </w:pPr>
    </w:p>
    <w:p w14:paraId="36E0BEAC">
      <w:pPr>
        <w:spacing w:line="360" w:lineRule="auto"/>
        <w:ind w:firstLine="480" w:firstLineChars="200"/>
        <w:rPr>
          <w:rFonts w:hint="eastAsia" w:ascii="宋体" w:hAnsi="宋体" w:cs="宋体"/>
          <w:sz w:val="24"/>
        </w:rPr>
      </w:pPr>
    </w:p>
    <w:p w14:paraId="364BB4AC">
      <w:pPr>
        <w:spacing w:line="360" w:lineRule="auto"/>
        <w:ind w:firstLine="4920" w:firstLineChars="2050"/>
        <w:rPr>
          <w:rFonts w:hint="eastAsia" w:ascii="宋体" w:hAnsi="宋体" w:cs="宋体"/>
          <w:sz w:val="24"/>
        </w:rPr>
      </w:pPr>
    </w:p>
    <w:p w14:paraId="3E750988">
      <w:pPr>
        <w:spacing w:line="360" w:lineRule="auto"/>
        <w:jc w:val="center"/>
        <w:rPr>
          <w:rFonts w:hint="eastAsia" w:ascii="宋体" w:hAnsi="宋体" w:cs="宋体"/>
          <w:sz w:val="24"/>
        </w:rPr>
      </w:pPr>
    </w:p>
    <w:p w14:paraId="1E790967">
      <w:pPr>
        <w:spacing w:line="360" w:lineRule="auto"/>
        <w:jc w:val="center"/>
        <w:rPr>
          <w:rFonts w:hint="eastAsia" w:ascii="宋体" w:hAnsi="宋体" w:cs="宋体"/>
          <w:sz w:val="24"/>
        </w:rPr>
      </w:pPr>
    </w:p>
    <w:p w14:paraId="386FD000">
      <w:pPr>
        <w:spacing w:line="360" w:lineRule="auto"/>
        <w:jc w:val="center"/>
        <w:rPr>
          <w:rFonts w:hint="eastAsia" w:ascii="宋体" w:hAnsi="宋体" w:cs="宋体"/>
          <w:sz w:val="24"/>
        </w:rPr>
      </w:pPr>
    </w:p>
    <w:p w14:paraId="7D7DAEBC">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EDAF27F">
      <w:pPr>
        <w:spacing w:line="360" w:lineRule="auto"/>
        <w:jc w:val="center"/>
        <w:rPr>
          <w:rFonts w:hint="eastAsia" w:ascii="宋体" w:hAnsi="宋体" w:cs="宋体"/>
          <w:sz w:val="24"/>
        </w:rPr>
      </w:pPr>
      <w:r>
        <w:rPr>
          <w:rFonts w:hint="eastAsia" w:ascii="宋体" w:hAnsi="宋体" w:cs="宋体"/>
          <w:sz w:val="24"/>
        </w:rPr>
        <w:t xml:space="preserve">                                      </w:t>
      </w:r>
    </w:p>
    <w:p w14:paraId="3582264E">
      <w:pPr>
        <w:spacing w:line="360" w:lineRule="auto"/>
        <w:jc w:val="center"/>
        <w:rPr>
          <w:rFonts w:hint="eastAsia" w:ascii="宋体" w:hAnsi="宋体" w:cs="宋体"/>
          <w:sz w:val="24"/>
        </w:rPr>
      </w:pPr>
      <w:r>
        <w:rPr>
          <w:rFonts w:hint="eastAsia" w:ascii="宋体" w:hAnsi="宋体" w:cs="宋体"/>
          <w:sz w:val="24"/>
        </w:rPr>
        <w:t xml:space="preserve"> 年   月   日</w:t>
      </w:r>
    </w:p>
    <w:p w14:paraId="05D8489E">
      <w:pPr>
        <w:pStyle w:val="34"/>
        <w:ind w:firstLine="210"/>
      </w:pPr>
    </w:p>
    <w:p w14:paraId="5DC370C0">
      <w:pPr>
        <w:pStyle w:val="34"/>
        <w:ind w:firstLine="210"/>
      </w:pPr>
    </w:p>
    <w:p w14:paraId="11A461FA">
      <w:pPr>
        <w:pStyle w:val="34"/>
        <w:ind w:firstLine="210"/>
      </w:pPr>
    </w:p>
    <w:p w14:paraId="15CC780D">
      <w:pPr>
        <w:pStyle w:val="34"/>
        <w:ind w:firstLine="210"/>
      </w:pPr>
    </w:p>
    <w:p w14:paraId="289A0EF9">
      <w:pPr>
        <w:pStyle w:val="34"/>
        <w:ind w:firstLine="210"/>
      </w:pPr>
    </w:p>
    <w:p w14:paraId="00F9B4D2">
      <w:pPr>
        <w:spacing w:line="360" w:lineRule="auto"/>
        <w:jc w:val="left"/>
        <w:rPr>
          <w:rFonts w:hint="eastAsia" w:ascii="宋体" w:hAnsi="宋体" w:cs="宋体"/>
          <w:sz w:val="24"/>
        </w:rPr>
      </w:pPr>
    </w:p>
    <w:p w14:paraId="39E36898">
      <w:pPr>
        <w:spacing w:line="360" w:lineRule="auto"/>
        <w:jc w:val="left"/>
        <w:rPr>
          <w:rFonts w:hint="eastAsia" w:ascii="宋体" w:hAnsi="宋体" w:cs="宋体"/>
          <w:sz w:val="24"/>
        </w:rPr>
      </w:pPr>
    </w:p>
    <w:p w14:paraId="2914FBE1">
      <w:pPr>
        <w:spacing w:line="360" w:lineRule="auto"/>
        <w:jc w:val="left"/>
        <w:rPr>
          <w:rFonts w:hint="eastAsia" w:ascii="宋体" w:hAnsi="宋体" w:cs="宋体"/>
          <w:sz w:val="24"/>
        </w:rPr>
      </w:pPr>
    </w:p>
    <w:p w14:paraId="53CC104D">
      <w:pPr>
        <w:spacing w:line="360" w:lineRule="auto"/>
        <w:jc w:val="left"/>
        <w:rPr>
          <w:rFonts w:hint="eastAsia" w:ascii="宋体" w:hAnsi="宋体" w:cs="宋体"/>
          <w:sz w:val="24"/>
        </w:rPr>
      </w:pPr>
      <w:r>
        <w:rPr>
          <w:rFonts w:hint="eastAsia" w:ascii="宋体" w:hAnsi="宋体" w:cs="宋体"/>
          <w:sz w:val="24"/>
        </w:rPr>
        <w:t>格式2-4政府采购法第二十二条及参加政府采购活动前三年内无重大违法记录的书面声明</w:t>
      </w:r>
    </w:p>
    <w:p w14:paraId="7604E282">
      <w:pPr>
        <w:spacing w:line="360" w:lineRule="auto"/>
        <w:jc w:val="left"/>
        <w:rPr>
          <w:rFonts w:hint="eastAsia" w:ascii="宋体" w:hAnsi="宋体" w:cs="宋体"/>
          <w:sz w:val="24"/>
        </w:rPr>
      </w:pPr>
    </w:p>
    <w:p w14:paraId="02B0A97E">
      <w:pPr>
        <w:spacing w:line="360" w:lineRule="auto"/>
        <w:jc w:val="left"/>
        <w:rPr>
          <w:rFonts w:hint="eastAsia" w:ascii="宋体" w:hAnsi="宋体" w:cs="宋体"/>
          <w:sz w:val="24"/>
        </w:rPr>
      </w:pPr>
    </w:p>
    <w:p w14:paraId="7B0124B0">
      <w:pPr>
        <w:spacing w:line="360" w:lineRule="auto"/>
        <w:jc w:val="left"/>
        <w:rPr>
          <w:rFonts w:hint="eastAsia" w:ascii="宋体" w:hAnsi="宋体" w:cs="宋体"/>
          <w:sz w:val="24"/>
        </w:rPr>
      </w:pPr>
    </w:p>
    <w:p w14:paraId="555C89FB">
      <w:pPr>
        <w:spacing w:line="360" w:lineRule="auto"/>
        <w:jc w:val="left"/>
        <w:rPr>
          <w:rFonts w:hint="eastAsia" w:ascii="宋体" w:hAnsi="宋体" w:cs="宋体"/>
          <w:sz w:val="24"/>
        </w:rPr>
      </w:pPr>
    </w:p>
    <w:p w14:paraId="7112519B">
      <w:pPr>
        <w:rPr>
          <w:rFonts w:hint="eastAsia" w:ascii="宋体" w:hAnsi="宋体" w:cs="宋体"/>
          <w:sz w:val="24"/>
        </w:rPr>
      </w:pPr>
      <w:r>
        <w:rPr>
          <w:rFonts w:hint="eastAsia" w:ascii="宋体" w:hAnsi="宋体" w:cs="宋体"/>
          <w:sz w:val="24"/>
        </w:rPr>
        <w:br w:type="page"/>
      </w:r>
    </w:p>
    <w:p w14:paraId="4EC53507">
      <w:pPr>
        <w:spacing w:line="360" w:lineRule="auto"/>
        <w:jc w:val="left"/>
        <w:rPr>
          <w:rFonts w:hint="eastAsia" w:ascii="宋体" w:hAnsi="宋体" w:cs="宋体"/>
          <w:sz w:val="24"/>
        </w:rPr>
      </w:pPr>
      <w:r>
        <w:rPr>
          <w:rFonts w:hint="eastAsia" w:ascii="宋体" w:hAnsi="宋体" w:cs="宋体"/>
          <w:sz w:val="24"/>
        </w:rPr>
        <w:t>格式3</w:t>
      </w:r>
    </w:p>
    <w:p w14:paraId="640AEDDA">
      <w:pPr>
        <w:spacing w:line="560" w:lineRule="exact"/>
        <w:jc w:val="center"/>
        <w:rPr>
          <w:rFonts w:hint="eastAsia" w:ascii="宋体" w:hAnsi="宋体" w:cs="宋体"/>
          <w:sz w:val="24"/>
        </w:rPr>
      </w:pPr>
      <w:r>
        <w:rPr>
          <w:rFonts w:hint="eastAsia" w:ascii="宋体" w:hAnsi="宋体" w:cs="宋体"/>
          <w:sz w:val="24"/>
        </w:rPr>
        <w:t>投标函</w:t>
      </w:r>
    </w:p>
    <w:p w14:paraId="591C1FDA">
      <w:pPr>
        <w:pStyle w:val="23"/>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635211CC">
      <w:pPr>
        <w:pStyle w:val="55"/>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66225366">
      <w:pPr>
        <w:ind w:firstLine="568" w:firstLineChars="237"/>
        <w:rPr>
          <w:rFonts w:hint="eastAsia" w:ascii="宋体" w:hAnsi="宋体" w:cs="宋体"/>
          <w:sz w:val="24"/>
        </w:rPr>
      </w:pPr>
      <w:r>
        <w:rPr>
          <w:rFonts w:hint="eastAsia" w:ascii="宋体" w:hAnsi="宋体" w:cs="宋体"/>
          <w:sz w:val="24"/>
        </w:rPr>
        <w:t>据此函，宣布同意如下：</w:t>
      </w:r>
    </w:p>
    <w:p w14:paraId="5A0C04C2">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620053AF">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3D88CFD">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2CE78C11">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1534CCA4">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0C2E5CBE">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3FF45B3">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7F67AE39">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734822CC">
      <w:pPr>
        <w:ind w:firstLine="480" w:firstLineChars="200"/>
        <w:rPr>
          <w:rFonts w:hint="eastAsia" w:ascii="宋体" w:hAnsi="宋体" w:cs="宋体"/>
          <w:sz w:val="24"/>
        </w:rPr>
      </w:pPr>
      <w:r>
        <w:rPr>
          <w:rFonts w:hint="eastAsia" w:ascii="宋体" w:hAnsi="宋体" w:cs="宋体"/>
          <w:sz w:val="24"/>
        </w:rPr>
        <w:t>地 址：                  邮 编：</w:t>
      </w:r>
    </w:p>
    <w:p w14:paraId="16112C6C">
      <w:pPr>
        <w:ind w:firstLine="480" w:firstLineChars="200"/>
        <w:rPr>
          <w:rFonts w:hint="eastAsia" w:ascii="宋体" w:hAnsi="宋体" w:cs="宋体"/>
          <w:sz w:val="24"/>
        </w:rPr>
      </w:pPr>
      <w:r>
        <w:rPr>
          <w:rFonts w:hint="eastAsia" w:ascii="宋体" w:hAnsi="宋体" w:cs="宋体"/>
          <w:sz w:val="24"/>
        </w:rPr>
        <w:t>电 话：                  电子信箱：</w:t>
      </w:r>
    </w:p>
    <w:p w14:paraId="45202C52">
      <w:pPr>
        <w:ind w:firstLine="480" w:firstLineChars="200"/>
        <w:jc w:val="left"/>
        <w:rPr>
          <w:rFonts w:hint="eastAsia" w:ascii="宋体" w:hAnsi="宋体" w:cs="宋体"/>
          <w:sz w:val="24"/>
        </w:rPr>
      </w:pPr>
      <w:r>
        <w:rPr>
          <w:rFonts w:hint="eastAsia" w:ascii="宋体" w:hAnsi="宋体" w:cs="宋体"/>
          <w:sz w:val="24"/>
        </w:rPr>
        <w:t>我们保证：</w:t>
      </w:r>
    </w:p>
    <w:p w14:paraId="19B55150">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FD0127F">
      <w:pPr>
        <w:ind w:firstLine="480" w:firstLineChars="200"/>
        <w:jc w:val="left"/>
        <w:rPr>
          <w:rFonts w:hint="eastAsia" w:ascii="宋体" w:hAnsi="宋体" w:cs="宋体"/>
          <w:sz w:val="24"/>
        </w:rPr>
      </w:pPr>
      <w:r>
        <w:rPr>
          <w:rFonts w:hint="eastAsia" w:ascii="宋体" w:hAnsi="宋体" w:cs="宋体"/>
          <w:sz w:val="24"/>
        </w:rPr>
        <w:t>(2)不以不正当手段诋毁、排挤其他供应商；</w:t>
      </w:r>
    </w:p>
    <w:p w14:paraId="3BF7394D">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247319C0">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0CF1A5DB">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5462C34D">
      <w:pPr>
        <w:spacing w:line="560" w:lineRule="exact"/>
        <w:jc w:val="left"/>
        <w:rPr>
          <w:rFonts w:hint="eastAsia" w:ascii="宋体" w:hAnsi="宋体" w:cs="宋体"/>
          <w:sz w:val="24"/>
        </w:rPr>
      </w:pPr>
    </w:p>
    <w:p w14:paraId="5E829728">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47C6D249">
      <w:pPr>
        <w:spacing w:line="360" w:lineRule="auto"/>
        <w:jc w:val="left"/>
        <w:rPr>
          <w:rFonts w:hint="eastAsia" w:ascii="宋体" w:hAnsi="宋体" w:cs="宋体"/>
          <w:sz w:val="24"/>
        </w:rPr>
      </w:pPr>
    </w:p>
    <w:p w14:paraId="2E6CCCAC">
      <w:pPr>
        <w:spacing w:line="360" w:lineRule="auto"/>
        <w:jc w:val="left"/>
        <w:rPr>
          <w:rFonts w:hint="eastAsia" w:ascii="宋体" w:hAnsi="宋体" w:cs="宋体"/>
          <w:sz w:val="24"/>
        </w:rPr>
      </w:pPr>
    </w:p>
    <w:p w14:paraId="374001CB">
      <w:pPr>
        <w:spacing w:line="360" w:lineRule="auto"/>
        <w:jc w:val="left"/>
        <w:rPr>
          <w:rFonts w:hint="eastAsia" w:ascii="宋体" w:hAnsi="宋体" w:cs="宋体"/>
          <w:sz w:val="24"/>
        </w:rPr>
      </w:pPr>
    </w:p>
    <w:p w14:paraId="74AC3083">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E20A5CA">
      <w:pPr>
        <w:spacing w:line="360" w:lineRule="auto"/>
        <w:jc w:val="center"/>
        <w:rPr>
          <w:rFonts w:hint="eastAsia" w:ascii="宋体" w:hAnsi="宋体" w:cs="宋体"/>
          <w:sz w:val="24"/>
        </w:rPr>
      </w:pPr>
      <w:r>
        <w:rPr>
          <w:rFonts w:hint="eastAsia" w:ascii="宋体" w:hAnsi="宋体" w:cs="宋体"/>
          <w:sz w:val="24"/>
        </w:rPr>
        <w:t xml:space="preserve">      年   月   日</w:t>
      </w:r>
    </w:p>
    <w:p w14:paraId="6B986106">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3FA20B2E">
      <w:pPr>
        <w:pStyle w:val="4"/>
        <w:jc w:val="center"/>
        <w:rPr>
          <w:rFonts w:hint="eastAsia" w:ascii="宋体" w:hAnsi="宋体" w:cs="宋体"/>
          <w:b w:val="0"/>
          <w:sz w:val="24"/>
          <w:szCs w:val="24"/>
        </w:rPr>
      </w:pPr>
      <w:bookmarkStart w:id="38" w:name="_Toc495414231"/>
      <w:bookmarkStart w:id="39" w:name="_Toc197934561"/>
      <w:r>
        <w:rPr>
          <w:rFonts w:hint="eastAsia" w:ascii="宋体" w:hAnsi="宋体" w:cs="宋体"/>
          <w:b w:val="0"/>
          <w:sz w:val="24"/>
          <w:szCs w:val="24"/>
        </w:rPr>
        <w:t>一．报价一览表</w:t>
      </w:r>
      <w:bookmarkEnd w:id="38"/>
      <w:bookmarkEnd w:id="39"/>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F754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218226">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10168B9">
            <w:pPr>
              <w:spacing w:line="360" w:lineRule="exact"/>
              <w:jc w:val="center"/>
              <w:rPr>
                <w:rFonts w:hint="eastAsia" w:ascii="宋体" w:hAnsi="宋体" w:cs="宋体"/>
                <w:sz w:val="24"/>
              </w:rPr>
            </w:pPr>
          </w:p>
        </w:tc>
      </w:tr>
      <w:tr w14:paraId="0E1D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CE64625">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7D2A1033">
            <w:pPr>
              <w:spacing w:line="360" w:lineRule="auto"/>
              <w:rPr>
                <w:rFonts w:hint="eastAsia" w:ascii="宋体" w:hAnsi="宋体" w:cs="宋体"/>
                <w:sz w:val="24"/>
              </w:rPr>
            </w:pPr>
          </w:p>
        </w:tc>
      </w:tr>
      <w:tr w14:paraId="05108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D6D4615">
            <w:pPr>
              <w:spacing w:line="360" w:lineRule="exact"/>
              <w:jc w:val="center"/>
              <w:rPr>
                <w:rFonts w:hint="eastAsia" w:ascii="宋体" w:hAnsi="宋体" w:cs="宋体"/>
                <w:sz w:val="24"/>
              </w:rPr>
            </w:pPr>
            <w:r>
              <w:rPr>
                <w:rFonts w:hint="eastAsia" w:ascii="宋体" w:hAnsi="宋体" w:cs="宋体"/>
                <w:sz w:val="24"/>
              </w:rPr>
              <w:t>最终投标报价（包：）</w:t>
            </w:r>
          </w:p>
          <w:p w14:paraId="49DDACBF">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71C05BC8">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5F0C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6824A5F">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53695BA8">
            <w:pPr>
              <w:spacing w:line="360" w:lineRule="auto"/>
              <w:jc w:val="left"/>
              <w:rPr>
                <w:rFonts w:hint="eastAsia" w:ascii="宋体" w:hAnsi="宋体" w:cs="宋体"/>
                <w:sz w:val="24"/>
              </w:rPr>
            </w:pPr>
          </w:p>
        </w:tc>
      </w:tr>
    </w:tbl>
    <w:p w14:paraId="7A718804">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DB3B5A0">
      <w:pPr>
        <w:spacing w:line="360" w:lineRule="auto"/>
        <w:rPr>
          <w:rFonts w:hint="eastAsia" w:ascii="宋体" w:hAnsi="宋体" w:cs="宋体"/>
          <w:sz w:val="24"/>
        </w:rPr>
      </w:pPr>
      <w:r>
        <w:rPr>
          <w:rFonts w:hint="eastAsia" w:ascii="宋体" w:hAnsi="宋体" w:cs="宋体"/>
          <w:sz w:val="24"/>
        </w:rPr>
        <w:t>备注：</w:t>
      </w:r>
    </w:p>
    <w:p w14:paraId="227DC88D">
      <w:pPr>
        <w:spacing w:line="360" w:lineRule="auto"/>
        <w:rPr>
          <w:rFonts w:hint="eastAsia" w:ascii="宋体" w:hAnsi="宋体" w:cs="宋体"/>
          <w:sz w:val="24"/>
        </w:rPr>
      </w:pPr>
      <w:r>
        <w:rPr>
          <w:rFonts w:hint="eastAsia" w:ascii="宋体" w:hAnsi="宋体" w:cs="宋体"/>
          <w:sz w:val="24"/>
        </w:rPr>
        <w:t>1、此表用于开标会唱标之用。</w:t>
      </w:r>
    </w:p>
    <w:p w14:paraId="59363B92">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78D6CED6">
      <w:pPr>
        <w:rPr>
          <w:rFonts w:hint="eastAsia" w:ascii="宋体" w:hAnsi="宋体" w:cs="宋体"/>
          <w:sz w:val="24"/>
        </w:rPr>
      </w:pPr>
      <w:bookmarkStart w:id="40" w:name="_Toc495414234"/>
      <w:bookmarkStart w:id="41" w:name="_Toc220232409"/>
      <w:r>
        <w:rPr>
          <w:rFonts w:ascii="宋体" w:hAnsi="宋体" w:cs="宋体"/>
          <w:sz w:val="24"/>
        </w:rPr>
        <w:br w:type="page"/>
      </w:r>
    </w:p>
    <w:bookmarkEnd w:id="40"/>
    <w:bookmarkEnd w:id="41"/>
    <w:p w14:paraId="2BB5F82B">
      <w:pPr>
        <w:spacing w:line="360" w:lineRule="auto"/>
        <w:jc w:val="left"/>
        <w:rPr>
          <w:rFonts w:hint="eastAsia" w:ascii="宋体" w:hAnsi="宋体" w:cs="宋体"/>
          <w:sz w:val="24"/>
        </w:rPr>
      </w:pPr>
      <w:r>
        <w:rPr>
          <w:rFonts w:hint="eastAsia" w:ascii="宋体" w:hAnsi="宋体" w:cs="宋体"/>
          <w:sz w:val="24"/>
        </w:rPr>
        <w:t>格式5</w:t>
      </w:r>
    </w:p>
    <w:p w14:paraId="2FDA5A3B">
      <w:pPr>
        <w:pStyle w:val="25"/>
        <w:ind w:firstLine="480"/>
        <w:rPr>
          <w:rFonts w:hint="eastAsia" w:ascii="宋体" w:hAnsi="宋体" w:eastAsia="宋体" w:cs="宋体"/>
          <w:sz w:val="24"/>
        </w:rPr>
      </w:pPr>
    </w:p>
    <w:p w14:paraId="48B64A44">
      <w:pPr>
        <w:spacing w:line="380" w:lineRule="exact"/>
        <w:jc w:val="center"/>
        <w:rPr>
          <w:rFonts w:hint="eastAsia" w:ascii="宋体" w:hAnsi="宋体" w:cs="宋体"/>
          <w:sz w:val="24"/>
        </w:rPr>
      </w:pPr>
      <w:r>
        <w:rPr>
          <w:rFonts w:hint="eastAsia" w:ascii="宋体" w:hAnsi="宋体" w:cs="宋体"/>
          <w:sz w:val="24"/>
        </w:rPr>
        <w:t>技术部分</w:t>
      </w:r>
    </w:p>
    <w:p w14:paraId="7D125FF5">
      <w:pPr>
        <w:spacing w:line="380" w:lineRule="exact"/>
        <w:jc w:val="center"/>
        <w:rPr>
          <w:rFonts w:hint="eastAsia" w:ascii="宋体" w:hAnsi="宋体" w:cs="宋体"/>
          <w:sz w:val="24"/>
        </w:rPr>
      </w:pPr>
      <w:r>
        <w:rPr>
          <w:rFonts w:hint="eastAsia" w:ascii="宋体" w:hAnsi="宋体" w:cs="宋体"/>
          <w:sz w:val="24"/>
        </w:rPr>
        <w:t>格式自拟</w:t>
      </w:r>
    </w:p>
    <w:p w14:paraId="227B3E3B">
      <w:pPr>
        <w:spacing w:line="380" w:lineRule="exact"/>
        <w:jc w:val="center"/>
        <w:rPr>
          <w:rFonts w:hint="eastAsia" w:ascii="宋体" w:hAnsi="宋体" w:cs="宋体"/>
          <w:sz w:val="24"/>
        </w:rPr>
      </w:pPr>
    </w:p>
    <w:p w14:paraId="039025F3">
      <w:pPr>
        <w:spacing w:line="380" w:lineRule="exact"/>
        <w:ind w:firstLine="360" w:firstLineChars="150"/>
        <w:rPr>
          <w:rFonts w:hint="eastAsia" w:ascii="宋体" w:hAnsi="宋体" w:cs="宋体"/>
          <w:sz w:val="24"/>
        </w:rPr>
      </w:pPr>
    </w:p>
    <w:p w14:paraId="43B0A31B">
      <w:pPr>
        <w:pStyle w:val="37"/>
        <w:rPr>
          <w:rFonts w:hint="eastAsia" w:ascii="宋体" w:hAnsi="宋体" w:cs="宋体"/>
          <w:sz w:val="24"/>
          <w:szCs w:val="24"/>
        </w:rPr>
      </w:pPr>
    </w:p>
    <w:p w14:paraId="62D70F67">
      <w:pPr>
        <w:pStyle w:val="37"/>
        <w:rPr>
          <w:rFonts w:hint="eastAsia" w:ascii="宋体" w:hAnsi="宋体" w:cs="宋体"/>
          <w:sz w:val="24"/>
          <w:szCs w:val="24"/>
        </w:rPr>
      </w:pPr>
    </w:p>
    <w:p w14:paraId="7CB8F3B1">
      <w:pPr>
        <w:pStyle w:val="37"/>
        <w:rPr>
          <w:rFonts w:hint="eastAsia" w:ascii="宋体" w:hAnsi="宋体" w:cs="宋体"/>
          <w:sz w:val="24"/>
          <w:szCs w:val="24"/>
        </w:rPr>
      </w:pPr>
    </w:p>
    <w:p w14:paraId="65B840F1">
      <w:pPr>
        <w:pStyle w:val="37"/>
        <w:rPr>
          <w:rFonts w:hint="eastAsia" w:ascii="宋体" w:hAnsi="宋体" w:cs="宋体"/>
          <w:sz w:val="24"/>
          <w:szCs w:val="24"/>
        </w:rPr>
      </w:pPr>
    </w:p>
    <w:p w14:paraId="1ADD821C">
      <w:pPr>
        <w:pStyle w:val="37"/>
        <w:rPr>
          <w:rFonts w:hint="eastAsia" w:ascii="宋体" w:hAnsi="宋体" w:cs="宋体"/>
          <w:sz w:val="24"/>
          <w:szCs w:val="24"/>
        </w:rPr>
      </w:pPr>
    </w:p>
    <w:p w14:paraId="28F9A3AD">
      <w:pPr>
        <w:spacing w:line="360" w:lineRule="auto"/>
        <w:jc w:val="center"/>
        <w:rPr>
          <w:rFonts w:hint="eastAsia" w:ascii="宋体" w:hAnsi="宋体" w:cs="宋体"/>
          <w:b/>
          <w:bCs/>
          <w:sz w:val="24"/>
        </w:rPr>
      </w:pPr>
      <w:r>
        <w:rPr>
          <w:rFonts w:hint="eastAsia" w:ascii="宋体" w:hAnsi="宋体" w:cs="宋体"/>
          <w:b/>
          <w:bCs/>
          <w:sz w:val="24"/>
        </w:rPr>
        <w:br w:type="page"/>
      </w:r>
    </w:p>
    <w:p w14:paraId="503ACF6C">
      <w:pPr>
        <w:spacing w:line="380" w:lineRule="exact"/>
        <w:jc w:val="left"/>
        <w:rPr>
          <w:rFonts w:hint="eastAsia" w:ascii="宋体" w:hAnsi="宋体" w:cs="宋体"/>
          <w:sz w:val="24"/>
        </w:rPr>
      </w:pPr>
      <w:r>
        <w:rPr>
          <w:rFonts w:hint="eastAsia" w:ascii="宋体" w:hAnsi="宋体" w:cs="宋体"/>
          <w:sz w:val="24"/>
        </w:rPr>
        <w:t>格式6</w:t>
      </w:r>
    </w:p>
    <w:p w14:paraId="5E173684">
      <w:pPr>
        <w:spacing w:line="380" w:lineRule="exact"/>
        <w:jc w:val="center"/>
        <w:rPr>
          <w:rFonts w:hint="eastAsia" w:ascii="宋体" w:hAnsi="宋体" w:cs="宋体"/>
          <w:sz w:val="24"/>
        </w:rPr>
      </w:pPr>
      <w:r>
        <w:rPr>
          <w:rFonts w:hint="eastAsia" w:ascii="宋体" w:hAnsi="宋体" w:cs="宋体"/>
          <w:sz w:val="24"/>
        </w:rPr>
        <w:t>资格审查资料</w:t>
      </w:r>
    </w:p>
    <w:p w14:paraId="494F6F69">
      <w:pPr>
        <w:spacing w:line="360" w:lineRule="auto"/>
        <w:rPr>
          <w:rFonts w:hint="eastAsia" w:ascii="宋体" w:hAnsi="宋体" w:cs="宋体"/>
          <w:sz w:val="24"/>
        </w:rPr>
      </w:pPr>
    </w:p>
    <w:p w14:paraId="2CD9F391">
      <w:pPr>
        <w:spacing w:line="360" w:lineRule="auto"/>
        <w:jc w:val="center"/>
        <w:rPr>
          <w:rFonts w:hint="eastAsia" w:ascii="宋体" w:hAnsi="宋体" w:cs="宋体"/>
          <w:b/>
          <w:bCs/>
          <w:sz w:val="24"/>
        </w:rPr>
      </w:pPr>
    </w:p>
    <w:p w14:paraId="1441C8B7">
      <w:pPr>
        <w:pStyle w:val="37"/>
      </w:pPr>
    </w:p>
    <w:p w14:paraId="73E918B5">
      <w:pPr>
        <w:spacing w:line="360" w:lineRule="auto"/>
        <w:jc w:val="center"/>
        <w:rPr>
          <w:rFonts w:hint="eastAsia" w:ascii="宋体" w:hAnsi="宋体" w:cs="宋体"/>
          <w:b/>
          <w:sz w:val="24"/>
        </w:rPr>
      </w:pPr>
    </w:p>
    <w:p w14:paraId="3CDDCFA1">
      <w:pPr>
        <w:spacing w:line="360" w:lineRule="auto"/>
        <w:jc w:val="center"/>
        <w:rPr>
          <w:rFonts w:hint="eastAsia" w:ascii="宋体" w:hAnsi="宋体" w:cs="宋体"/>
          <w:b/>
          <w:sz w:val="24"/>
        </w:rPr>
      </w:pPr>
    </w:p>
    <w:p w14:paraId="6CC6B8AE">
      <w:pPr>
        <w:spacing w:line="360" w:lineRule="auto"/>
        <w:jc w:val="center"/>
        <w:rPr>
          <w:rFonts w:hint="eastAsia" w:ascii="宋体" w:hAnsi="宋体" w:cs="宋体"/>
          <w:b/>
          <w:sz w:val="24"/>
        </w:rPr>
      </w:pPr>
    </w:p>
    <w:p w14:paraId="2129E14D">
      <w:pPr>
        <w:spacing w:line="360" w:lineRule="auto"/>
        <w:jc w:val="center"/>
        <w:rPr>
          <w:rFonts w:hint="eastAsia" w:ascii="宋体" w:hAnsi="宋体" w:cs="宋体"/>
          <w:b/>
          <w:sz w:val="24"/>
        </w:rPr>
      </w:pPr>
    </w:p>
    <w:p w14:paraId="663260BA">
      <w:pPr>
        <w:spacing w:line="360" w:lineRule="auto"/>
        <w:jc w:val="center"/>
        <w:rPr>
          <w:rFonts w:hint="eastAsia" w:ascii="宋体" w:hAnsi="宋体" w:cs="宋体"/>
          <w:b/>
          <w:sz w:val="24"/>
        </w:rPr>
      </w:pPr>
    </w:p>
    <w:p w14:paraId="29C0698B">
      <w:pPr>
        <w:spacing w:line="360" w:lineRule="auto"/>
        <w:jc w:val="center"/>
        <w:rPr>
          <w:rFonts w:hint="eastAsia" w:ascii="宋体" w:hAnsi="宋体" w:cs="宋体"/>
          <w:b/>
          <w:sz w:val="24"/>
        </w:rPr>
      </w:pPr>
    </w:p>
    <w:p w14:paraId="4F22ECB7">
      <w:pPr>
        <w:spacing w:line="360" w:lineRule="auto"/>
        <w:jc w:val="center"/>
        <w:rPr>
          <w:rFonts w:hint="eastAsia" w:ascii="宋体" w:hAnsi="宋体" w:cs="宋体"/>
          <w:b/>
          <w:sz w:val="24"/>
        </w:rPr>
      </w:pPr>
    </w:p>
    <w:p w14:paraId="081B59FD">
      <w:pPr>
        <w:spacing w:line="360" w:lineRule="auto"/>
        <w:jc w:val="center"/>
        <w:rPr>
          <w:rFonts w:hint="eastAsia" w:ascii="宋体" w:hAnsi="宋体" w:cs="宋体"/>
          <w:b/>
          <w:sz w:val="24"/>
        </w:rPr>
      </w:pPr>
    </w:p>
    <w:p w14:paraId="7716A859">
      <w:pPr>
        <w:spacing w:line="360" w:lineRule="auto"/>
        <w:jc w:val="center"/>
        <w:rPr>
          <w:rFonts w:hint="eastAsia" w:ascii="宋体" w:hAnsi="宋体" w:cs="宋体"/>
          <w:b/>
          <w:sz w:val="24"/>
        </w:rPr>
      </w:pPr>
    </w:p>
    <w:p w14:paraId="1AC077AD">
      <w:pPr>
        <w:spacing w:line="360" w:lineRule="auto"/>
        <w:rPr>
          <w:rFonts w:hint="eastAsia" w:ascii="宋体" w:hAnsi="宋体" w:cs="宋体"/>
          <w:sz w:val="24"/>
        </w:rPr>
      </w:pPr>
    </w:p>
    <w:p w14:paraId="7B9E8A81">
      <w:pPr>
        <w:spacing w:line="360" w:lineRule="auto"/>
        <w:rPr>
          <w:rFonts w:hint="eastAsia" w:ascii="宋体" w:hAnsi="宋体" w:cs="宋体"/>
          <w:sz w:val="24"/>
        </w:rPr>
      </w:pPr>
    </w:p>
    <w:p w14:paraId="3A2E5682">
      <w:pPr>
        <w:spacing w:line="360" w:lineRule="auto"/>
        <w:rPr>
          <w:rFonts w:hint="eastAsia" w:ascii="宋体" w:hAnsi="宋体" w:cs="宋体"/>
          <w:sz w:val="24"/>
        </w:rPr>
      </w:pPr>
    </w:p>
    <w:p w14:paraId="47FF03A8">
      <w:pPr>
        <w:spacing w:line="380" w:lineRule="exact"/>
        <w:jc w:val="center"/>
        <w:rPr>
          <w:rFonts w:hint="eastAsia" w:ascii="宋体" w:hAnsi="宋体" w:cs="宋体"/>
          <w:sz w:val="24"/>
        </w:rPr>
      </w:pPr>
    </w:p>
    <w:p w14:paraId="17A29C75">
      <w:pPr>
        <w:spacing w:line="380" w:lineRule="exact"/>
        <w:jc w:val="center"/>
        <w:rPr>
          <w:rFonts w:hint="eastAsia" w:ascii="宋体" w:hAnsi="宋体" w:cs="宋体"/>
          <w:sz w:val="24"/>
        </w:rPr>
      </w:pPr>
    </w:p>
    <w:p w14:paraId="4A305B62">
      <w:pPr>
        <w:spacing w:line="380" w:lineRule="exact"/>
        <w:jc w:val="center"/>
        <w:rPr>
          <w:rFonts w:hint="eastAsia" w:ascii="宋体" w:hAnsi="宋体" w:cs="宋体"/>
          <w:sz w:val="24"/>
        </w:rPr>
      </w:pPr>
    </w:p>
    <w:p w14:paraId="1A534C7B">
      <w:pPr>
        <w:spacing w:line="380" w:lineRule="exact"/>
        <w:jc w:val="center"/>
        <w:rPr>
          <w:rFonts w:hint="eastAsia" w:ascii="宋体" w:hAnsi="宋体" w:cs="宋体"/>
          <w:sz w:val="24"/>
        </w:rPr>
      </w:pPr>
    </w:p>
    <w:p w14:paraId="0AE9245B">
      <w:pPr>
        <w:spacing w:line="380" w:lineRule="exact"/>
        <w:jc w:val="center"/>
        <w:rPr>
          <w:rFonts w:hint="eastAsia" w:ascii="宋体" w:hAnsi="宋体" w:cs="宋体"/>
          <w:sz w:val="24"/>
        </w:rPr>
      </w:pPr>
    </w:p>
    <w:p w14:paraId="33FB055A">
      <w:pPr>
        <w:rPr>
          <w:rFonts w:hint="eastAsia" w:ascii="宋体" w:hAnsi="宋体" w:cs="宋体"/>
          <w:sz w:val="24"/>
        </w:rPr>
      </w:pPr>
      <w:r>
        <w:rPr>
          <w:rFonts w:hint="eastAsia" w:ascii="宋体" w:hAnsi="宋体" w:cs="宋体"/>
          <w:sz w:val="24"/>
        </w:rPr>
        <w:br w:type="page"/>
      </w:r>
    </w:p>
    <w:p w14:paraId="42E3B4AA">
      <w:pPr>
        <w:spacing w:line="380" w:lineRule="exact"/>
        <w:jc w:val="left"/>
        <w:rPr>
          <w:rFonts w:hint="eastAsia" w:ascii="宋体" w:hAnsi="宋体" w:cs="宋体"/>
          <w:sz w:val="24"/>
        </w:rPr>
      </w:pPr>
      <w:r>
        <w:rPr>
          <w:rFonts w:hint="eastAsia" w:ascii="宋体" w:hAnsi="宋体" w:cs="宋体"/>
          <w:sz w:val="24"/>
        </w:rPr>
        <w:t>格式7</w:t>
      </w:r>
    </w:p>
    <w:p w14:paraId="21EE7A9E">
      <w:pPr>
        <w:spacing w:line="380" w:lineRule="exact"/>
        <w:jc w:val="center"/>
        <w:rPr>
          <w:rFonts w:hint="eastAsia" w:ascii="宋体" w:hAnsi="宋体" w:cs="宋体"/>
          <w:sz w:val="24"/>
        </w:rPr>
      </w:pPr>
      <w:r>
        <w:rPr>
          <w:rFonts w:hint="eastAsia" w:ascii="宋体" w:hAnsi="宋体" w:cs="宋体"/>
          <w:sz w:val="24"/>
        </w:rPr>
        <w:t>中小企业声明函（工程、服务）</w:t>
      </w:r>
    </w:p>
    <w:p w14:paraId="2E05DCEF">
      <w:pPr>
        <w:spacing w:line="360" w:lineRule="auto"/>
        <w:rPr>
          <w:b/>
          <w:bCs/>
          <w:sz w:val="32"/>
          <w:szCs w:val="32"/>
        </w:rPr>
      </w:pPr>
    </w:p>
    <w:p w14:paraId="48AD573C">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31C086CD">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5D5EE3BA">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09FCC9DD">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58B4D5C3">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735E3D31">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3E57989F">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44B5B573">
      <w:pPr>
        <w:pStyle w:val="37"/>
        <w:rPr>
          <w:rFonts w:hint="eastAsia" w:ascii="宋体" w:hAnsi="宋体" w:cs="宋体"/>
          <w:sz w:val="24"/>
          <w:szCs w:val="24"/>
        </w:rPr>
      </w:pPr>
    </w:p>
    <w:p w14:paraId="4C454BDF">
      <w:pPr>
        <w:pStyle w:val="5"/>
        <w:rPr>
          <w:rFonts w:hint="eastAsia" w:ascii="宋体" w:hAnsi="宋体" w:eastAsia="宋体" w:cs="宋体"/>
          <w:sz w:val="24"/>
        </w:rPr>
      </w:pPr>
    </w:p>
    <w:p w14:paraId="7E1817AF">
      <w:pPr>
        <w:rPr>
          <w:rFonts w:hint="eastAsia" w:ascii="宋体" w:hAnsi="宋体" w:cs="宋体"/>
          <w:sz w:val="24"/>
        </w:rPr>
      </w:pPr>
    </w:p>
    <w:p w14:paraId="142EBE4A">
      <w:pPr>
        <w:pStyle w:val="37"/>
        <w:rPr>
          <w:rFonts w:hint="eastAsia" w:ascii="宋体" w:hAnsi="宋体" w:cs="宋体"/>
          <w:sz w:val="24"/>
          <w:szCs w:val="24"/>
        </w:rPr>
      </w:pPr>
    </w:p>
    <w:p w14:paraId="262E0875">
      <w:pPr>
        <w:pStyle w:val="5"/>
      </w:pPr>
    </w:p>
    <w:p w14:paraId="5A53D5FE">
      <w:pPr>
        <w:spacing w:line="360" w:lineRule="auto"/>
        <w:ind w:firstLine="420" w:firstLineChars="200"/>
      </w:pPr>
      <w:r>
        <w:rPr>
          <w:rFonts w:hint="eastAsia"/>
        </w:rPr>
        <w:t>注：1.从业人员、营业收入、资产总额填报上一年度数据，无上一年度数据的新成立企业可不填报。</w:t>
      </w:r>
    </w:p>
    <w:p w14:paraId="0D6F7BE7">
      <w:pPr>
        <w:spacing w:line="360" w:lineRule="auto"/>
        <w:ind w:firstLine="420" w:firstLineChars="200"/>
      </w:pPr>
      <w:r>
        <w:rPr>
          <w:rFonts w:hint="eastAsia"/>
        </w:rPr>
        <w:t>2.本项目如只面向中小企业采购的应当必须提供。</w:t>
      </w:r>
    </w:p>
    <w:p w14:paraId="48F7EE7D">
      <w:pPr>
        <w:spacing w:line="360" w:lineRule="auto"/>
        <w:jc w:val="center"/>
        <w:rPr>
          <w:rFonts w:hint="eastAsia" w:ascii="宋体" w:hAnsi="宋体" w:cs="宋体"/>
          <w:b/>
          <w:bCs/>
          <w:sz w:val="24"/>
        </w:rPr>
      </w:pPr>
    </w:p>
    <w:p w14:paraId="27BEA5C8">
      <w:pPr>
        <w:spacing w:line="360" w:lineRule="auto"/>
        <w:jc w:val="center"/>
        <w:rPr>
          <w:rFonts w:hint="eastAsia" w:ascii="宋体" w:hAnsi="宋体" w:cs="宋体"/>
          <w:b/>
          <w:bCs/>
          <w:sz w:val="24"/>
        </w:rPr>
      </w:pPr>
    </w:p>
    <w:p w14:paraId="26FB0F46">
      <w:pPr>
        <w:pStyle w:val="37"/>
        <w:rPr>
          <w:rFonts w:hint="eastAsia" w:ascii="宋体" w:hAnsi="宋体" w:cs="宋体"/>
          <w:b/>
          <w:bCs/>
          <w:sz w:val="24"/>
        </w:rPr>
      </w:pPr>
    </w:p>
    <w:p w14:paraId="1371B356">
      <w:pPr>
        <w:pStyle w:val="5"/>
      </w:pPr>
    </w:p>
    <w:p w14:paraId="025B238A">
      <w:pPr>
        <w:spacing w:line="360" w:lineRule="auto"/>
        <w:rPr>
          <w:rFonts w:hint="eastAsia" w:ascii="宋体" w:hAnsi="宋体" w:cs="宋体"/>
          <w:sz w:val="24"/>
        </w:rPr>
      </w:pPr>
    </w:p>
    <w:p w14:paraId="2CDAC8E2">
      <w:pPr>
        <w:spacing w:line="360" w:lineRule="auto"/>
        <w:rPr>
          <w:rFonts w:hint="eastAsia" w:ascii="宋体" w:hAnsi="宋体" w:cs="宋体"/>
          <w:sz w:val="24"/>
        </w:rPr>
      </w:pPr>
      <w:r>
        <w:rPr>
          <w:rFonts w:hint="eastAsia" w:ascii="宋体" w:hAnsi="宋体" w:cs="宋体"/>
          <w:sz w:val="24"/>
        </w:rPr>
        <w:t>格式8其他资料</w:t>
      </w:r>
    </w:p>
    <w:p w14:paraId="56817507">
      <w:pPr>
        <w:pStyle w:val="34"/>
        <w:ind w:firstLine="240"/>
        <w:rPr>
          <w:rFonts w:hint="eastAsia" w:ascii="宋体" w:hAnsi="宋体" w:cs="宋体"/>
          <w:sz w:val="24"/>
        </w:rPr>
      </w:pPr>
    </w:p>
    <w:p w14:paraId="370F65C0">
      <w:pPr>
        <w:pStyle w:val="34"/>
        <w:ind w:firstLine="240"/>
        <w:rPr>
          <w:rFonts w:hint="eastAsia" w:ascii="宋体" w:hAnsi="宋体" w:cs="宋体"/>
          <w:sz w:val="24"/>
        </w:rPr>
      </w:pPr>
    </w:p>
    <w:p w14:paraId="38ADBAC9">
      <w:pPr>
        <w:pStyle w:val="34"/>
        <w:ind w:firstLine="240"/>
        <w:rPr>
          <w:rFonts w:hint="eastAsia" w:ascii="宋体" w:hAnsi="宋体" w:cs="宋体"/>
          <w:sz w:val="24"/>
        </w:rPr>
      </w:pPr>
    </w:p>
    <w:p w14:paraId="50586E06">
      <w:pPr>
        <w:pStyle w:val="34"/>
        <w:ind w:firstLine="240"/>
        <w:rPr>
          <w:rFonts w:hint="eastAsia" w:ascii="宋体" w:hAnsi="宋体" w:cs="宋体"/>
          <w:sz w:val="24"/>
        </w:rPr>
      </w:pPr>
    </w:p>
    <w:p w14:paraId="179A7295">
      <w:pPr>
        <w:pStyle w:val="34"/>
        <w:ind w:firstLine="240"/>
        <w:rPr>
          <w:rFonts w:hint="eastAsia" w:ascii="宋体" w:hAnsi="宋体" w:cs="宋体"/>
          <w:sz w:val="24"/>
        </w:rPr>
      </w:pPr>
    </w:p>
    <w:p w14:paraId="08A20FA8">
      <w:pPr>
        <w:pStyle w:val="34"/>
        <w:ind w:firstLine="240"/>
        <w:rPr>
          <w:rFonts w:hint="eastAsia" w:ascii="宋体" w:hAnsi="宋体" w:cs="宋体"/>
          <w:sz w:val="24"/>
        </w:rPr>
      </w:pPr>
    </w:p>
    <w:p w14:paraId="03591F17">
      <w:pPr>
        <w:pStyle w:val="34"/>
        <w:ind w:firstLine="240"/>
        <w:rPr>
          <w:rFonts w:hint="eastAsia" w:ascii="宋体" w:hAnsi="宋体" w:cs="宋体"/>
          <w:sz w:val="24"/>
        </w:rPr>
      </w:pPr>
    </w:p>
    <w:p w14:paraId="6AD37A76">
      <w:pPr>
        <w:pStyle w:val="34"/>
        <w:ind w:firstLine="240"/>
        <w:rPr>
          <w:rFonts w:hint="eastAsia" w:ascii="宋体" w:hAnsi="宋体" w:cs="宋体"/>
          <w:sz w:val="24"/>
        </w:rPr>
      </w:pPr>
    </w:p>
    <w:p w14:paraId="2FCD6879">
      <w:pPr>
        <w:pStyle w:val="34"/>
        <w:ind w:firstLine="240"/>
        <w:rPr>
          <w:rFonts w:hint="eastAsia" w:ascii="宋体" w:hAnsi="宋体" w:cs="宋体"/>
          <w:sz w:val="24"/>
        </w:rPr>
      </w:pPr>
    </w:p>
    <w:p w14:paraId="6519358E">
      <w:pPr>
        <w:pStyle w:val="34"/>
        <w:ind w:firstLine="240"/>
        <w:rPr>
          <w:rFonts w:hint="eastAsia" w:ascii="宋体" w:hAnsi="宋体" w:cs="宋体"/>
          <w:sz w:val="24"/>
        </w:rPr>
      </w:pPr>
    </w:p>
    <w:p w14:paraId="73F49477">
      <w:pPr>
        <w:pStyle w:val="34"/>
        <w:ind w:firstLine="240"/>
        <w:rPr>
          <w:rFonts w:hint="eastAsia" w:ascii="宋体" w:hAnsi="宋体" w:cs="宋体"/>
          <w:sz w:val="24"/>
        </w:rPr>
      </w:pPr>
    </w:p>
    <w:p w14:paraId="1C082DC8">
      <w:pPr>
        <w:rPr>
          <w:rFonts w:hint="eastAsia" w:ascii="宋体" w:hAnsi="宋体" w:cs="宋体"/>
          <w:sz w:val="24"/>
        </w:rPr>
      </w:pPr>
      <w:r>
        <w:rPr>
          <w:rFonts w:hint="eastAsia" w:ascii="宋体" w:hAnsi="宋体" w:cs="宋体"/>
          <w:sz w:val="24"/>
        </w:rPr>
        <w:br w:type="page"/>
      </w:r>
    </w:p>
    <w:p w14:paraId="4AEA725E">
      <w:pPr>
        <w:spacing w:line="360" w:lineRule="auto"/>
      </w:pPr>
      <w:r>
        <w:rPr>
          <w:rFonts w:hint="eastAsia" w:ascii="宋体" w:hAnsi="宋体" w:cs="宋体"/>
          <w:sz w:val="24"/>
        </w:rPr>
        <w:t>格式9</w:t>
      </w:r>
    </w:p>
    <w:p w14:paraId="394BD841">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71281B1C">
      <w:pPr>
        <w:spacing w:line="380" w:lineRule="exact"/>
        <w:jc w:val="center"/>
        <w:rPr>
          <w:rStyle w:val="66"/>
          <w:rFonts w:ascii="宋体"/>
          <w:b/>
          <w:bCs/>
          <w:sz w:val="24"/>
        </w:rPr>
      </w:pPr>
    </w:p>
    <w:p w14:paraId="04A580C5">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5F7B63">
      <w:pPr>
        <w:spacing w:line="380" w:lineRule="exact"/>
        <w:rPr>
          <w:rFonts w:hint="eastAsia" w:ascii="宋体" w:hAnsi="宋体" w:cs="宋体"/>
          <w:sz w:val="24"/>
        </w:rPr>
      </w:pPr>
      <w:r>
        <w:rPr>
          <w:rFonts w:hint="eastAsia" w:ascii="宋体" w:hAnsi="宋体" w:cs="宋体"/>
          <w:sz w:val="24"/>
        </w:rPr>
        <w:t>（一）提供虚假材料谋取中标;</w:t>
      </w:r>
    </w:p>
    <w:p w14:paraId="45ED16E0">
      <w:pPr>
        <w:spacing w:line="380" w:lineRule="exact"/>
        <w:rPr>
          <w:rFonts w:hint="eastAsia" w:ascii="宋体" w:hAnsi="宋体" w:cs="宋体"/>
          <w:sz w:val="24"/>
        </w:rPr>
      </w:pPr>
      <w:r>
        <w:rPr>
          <w:rFonts w:hint="eastAsia" w:ascii="宋体" w:hAnsi="宋体" w:cs="宋体"/>
          <w:sz w:val="24"/>
        </w:rPr>
        <w:t>（二）采取不正当手段诋毁、排挤其他供应商;</w:t>
      </w:r>
    </w:p>
    <w:p w14:paraId="78F3A82E">
      <w:pPr>
        <w:spacing w:line="380" w:lineRule="exact"/>
        <w:rPr>
          <w:rFonts w:hint="eastAsia" w:ascii="宋体" w:hAnsi="宋体" w:cs="宋体"/>
          <w:sz w:val="24"/>
        </w:rPr>
      </w:pPr>
      <w:r>
        <w:rPr>
          <w:rFonts w:hint="eastAsia" w:ascii="宋体" w:hAnsi="宋体" w:cs="宋体"/>
          <w:sz w:val="24"/>
        </w:rPr>
        <w:t>（三）与招标采购单位、其他投标人恶意串通;</w:t>
      </w:r>
    </w:p>
    <w:p w14:paraId="20596B64">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35DB90EF">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50E0AB2">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0A1056C3">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649B5DC1">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6A1D383E">
      <w:pPr>
        <w:spacing w:line="380" w:lineRule="exact"/>
        <w:rPr>
          <w:rFonts w:hint="eastAsia" w:ascii="宋体" w:hAnsi="宋体" w:cs="宋体"/>
          <w:sz w:val="24"/>
        </w:rPr>
      </w:pPr>
      <w:r>
        <w:rPr>
          <w:rFonts w:hint="eastAsia" w:ascii="宋体" w:hAnsi="宋体" w:cs="宋体"/>
          <w:sz w:val="24"/>
        </w:rPr>
        <w:t>（九）无正当理由，拒绝履行合同义务;</w:t>
      </w:r>
    </w:p>
    <w:p w14:paraId="7A9484C7">
      <w:pPr>
        <w:spacing w:line="380" w:lineRule="exact"/>
        <w:rPr>
          <w:rFonts w:hint="eastAsia" w:ascii="宋体" w:hAnsi="宋体" w:cs="宋体"/>
          <w:sz w:val="24"/>
        </w:rPr>
      </w:pPr>
      <w:r>
        <w:rPr>
          <w:rFonts w:hint="eastAsia" w:ascii="宋体" w:hAnsi="宋体" w:cs="宋体"/>
          <w:sz w:val="24"/>
        </w:rPr>
        <w:t>（十）无正当理由放弃中标（成交）项目;</w:t>
      </w:r>
    </w:p>
    <w:p w14:paraId="2642C5A1">
      <w:pPr>
        <w:spacing w:line="380" w:lineRule="exact"/>
        <w:rPr>
          <w:rFonts w:hint="eastAsia" w:ascii="宋体" w:hAnsi="宋体" w:cs="宋体"/>
          <w:sz w:val="24"/>
        </w:rPr>
      </w:pPr>
      <w:r>
        <w:rPr>
          <w:rFonts w:hint="eastAsia" w:ascii="宋体" w:hAnsi="宋体" w:cs="宋体"/>
          <w:sz w:val="24"/>
        </w:rPr>
        <w:t>（十一）擅自或与采购人串通或接受采购人要求，在履约合同中通过减少货物数量，更换品牌、降低配置、技术要求、质量和服务标准等，却仍按原合同进行虚假验收或终止政府采购合同;</w:t>
      </w:r>
    </w:p>
    <w:p w14:paraId="01AEEC44">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42374F2A">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BEE41DE">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0151C1EC">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（十五）恶意投诉的行为：投诉经查无实据的、捏造事实或者提供虚假投诉材料；</w:t>
      </w:r>
    </w:p>
    <w:p w14:paraId="27AD2FE9">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6F1ECC5">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749568C6">
      <w:pPr>
        <w:spacing w:line="380" w:lineRule="exact"/>
        <w:ind w:firstLine="3360" w:firstLineChars="1400"/>
        <w:rPr>
          <w:rFonts w:hint="eastAsia" w:ascii="宋体" w:hAnsi="宋体" w:cs="宋体"/>
          <w:sz w:val="24"/>
        </w:rPr>
      </w:pPr>
    </w:p>
    <w:p w14:paraId="46719E1A">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77E76D9A">
      <w:pPr>
        <w:spacing w:line="380" w:lineRule="exact"/>
        <w:ind w:firstLine="3360" w:firstLineChars="1400"/>
        <w:rPr>
          <w:rFonts w:hint="eastAsia" w:ascii="宋体" w:hAnsi="宋体" w:cs="宋体"/>
          <w:sz w:val="24"/>
        </w:rPr>
      </w:pPr>
      <w:r>
        <w:rPr>
          <w:rFonts w:hint="eastAsia" w:ascii="宋体" w:hAnsi="宋体" w:cs="宋体"/>
          <w:sz w:val="24"/>
        </w:rPr>
        <w:t>法定代表人：（签字）</w:t>
      </w:r>
    </w:p>
    <w:p w14:paraId="4B7D9BB6">
      <w:pPr>
        <w:spacing w:line="380" w:lineRule="exact"/>
        <w:ind w:firstLine="3360" w:firstLineChars="1400"/>
        <w:rPr>
          <w:rFonts w:hint="eastAsia" w:ascii="宋体" w:hAnsi="宋体" w:cs="宋体"/>
          <w:sz w:val="24"/>
        </w:rPr>
      </w:pPr>
    </w:p>
    <w:p w14:paraId="5257A882">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078EC3AB">
      <w:pPr>
        <w:pStyle w:val="34"/>
        <w:ind w:firstLine="0" w:firstLineChars="0"/>
        <w:rPr>
          <w:rFonts w:hint="eastAsia" w:ascii="宋体" w:hAnsi="宋体" w:cs="宋体"/>
          <w:b/>
          <w:sz w:val="24"/>
        </w:rPr>
      </w:pPr>
    </w:p>
    <w:p w14:paraId="53258162">
      <w:pPr>
        <w:rPr>
          <w:rFonts w:hint="eastAsia" w:ascii="宋体" w:hAnsi="宋体" w:cs="宋体"/>
          <w:b/>
          <w:sz w:val="24"/>
        </w:rPr>
      </w:pPr>
      <w:r>
        <w:rPr>
          <w:rFonts w:ascii="宋体" w:hAnsi="宋体" w:cs="宋体"/>
          <w:b/>
          <w:sz w:val="24"/>
        </w:rPr>
        <w:br w:type="page"/>
      </w:r>
    </w:p>
    <w:p w14:paraId="7C6491D4">
      <w:pPr>
        <w:pStyle w:val="3"/>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29DD5F1">
      <w:pPr>
        <w:ind w:firstLine="640" w:firstLineChars="200"/>
        <w:rPr>
          <w:rFonts w:hint="eastAsia" w:ascii="宋体" w:hAnsi="宋体" w:cs="宋体"/>
          <w:sz w:val="32"/>
          <w:szCs w:val="32"/>
        </w:rPr>
      </w:pPr>
    </w:p>
    <w:p w14:paraId="61BA43B1">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1B370F69">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68B14E01">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556892AC">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08E5BD3E">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77862D57">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0530129A">
      <w:pPr>
        <w:pStyle w:val="79"/>
        <w:spacing w:beforeLines="0" w:afterLines="0"/>
        <w:ind w:left="0" w:firstLine="600" w:firstLineChars="200"/>
        <w:rPr>
          <w:rFonts w:hint="eastAsia" w:ascii="宋体" w:hAnsi="宋体" w:cs="宋体"/>
          <w:sz w:val="30"/>
          <w:szCs w:val="30"/>
        </w:rPr>
      </w:pPr>
    </w:p>
    <w:p w14:paraId="1B0E36F2">
      <w:pPr>
        <w:pStyle w:val="79"/>
        <w:spacing w:beforeLines="0" w:afterLines="0"/>
        <w:ind w:left="0" w:firstLine="600" w:firstLineChars="200"/>
        <w:rPr>
          <w:rFonts w:hint="eastAsia" w:ascii="宋体" w:hAnsi="宋体" w:cs="宋体"/>
          <w:sz w:val="30"/>
          <w:szCs w:val="30"/>
        </w:rPr>
      </w:pPr>
    </w:p>
    <w:p w14:paraId="35708738">
      <w:pPr>
        <w:pStyle w:val="79"/>
        <w:spacing w:beforeLines="0" w:afterLines="0"/>
        <w:ind w:left="0" w:firstLine="600" w:firstLineChars="200"/>
        <w:rPr>
          <w:rFonts w:hint="eastAsia" w:ascii="宋体" w:hAnsi="宋体" w:cs="宋体"/>
          <w:sz w:val="30"/>
          <w:szCs w:val="30"/>
        </w:rPr>
      </w:pPr>
    </w:p>
    <w:p w14:paraId="777DC8A8">
      <w:pPr>
        <w:rPr>
          <w:rFonts w:hint="eastAsia" w:ascii="宋体" w:hAnsi="宋体" w:cs="宋体"/>
          <w:sz w:val="32"/>
          <w:szCs w:val="32"/>
        </w:rPr>
      </w:pPr>
      <w:r>
        <w:rPr>
          <w:rFonts w:hint="eastAsia" w:ascii="宋体" w:hAnsi="宋体" w:cs="宋体"/>
          <w:sz w:val="32"/>
          <w:szCs w:val="32"/>
        </w:rPr>
        <w:br w:type="page"/>
      </w:r>
    </w:p>
    <w:p w14:paraId="4C5F1BFB">
      <w:pPr>
        <w:pStyle w:val="79"/>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3279ABC5">
      <w:pPr>
        <w:pStyle w:val="79"/>
        <w:spacing w:beforeLines="0" w:afterLines="0" w:line="440" w:lineRule="exact"/>
        <w:ind w:left="0"/>
        <w:rPr>
          <w:rFonts w:hint="eastAsia" w:ascii="宋体" w:hAnsi="宋体" w:cs="宋体"/>
          <w:sz w:val="30"/>
          <w:szCs w:val="30"/>
        </w:rPr>
      </w:pPr>
    </w:p>
    <w:p w14:paraId="6E105BA8">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5C298B2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27E7BD8C">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2EB6C000">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71AAD02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050BB14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722374C3">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0E6015F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2AB41C41">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4801360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3118B1E2">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0942565D">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7C014FB9">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30F94182">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39035DDD">
      <w:pPr>
        <w:pStyle w:val="79"/>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三、本合同签订后二个工作日内由采购人在“周口市政府采购网”上进行合同公示。</w:t>
      </w:r>
    </w:p>
    <w:p w14:paraId="4B33FC9B">
      <w:pPr>
        <w:pStyle w:val="79"/>
        <w:spacing w:beforeLines="0" w:afterLines="0" w:line="440" w:lineRule="exact"/>
        <w:ind w:left="0"/>
        <w:jc w:val="center"/>
        <w:rPr>
          <w:rFonts w:hint="eastAsia" w:ascii="宋体" w:hAnsi="宋体" w:cs="宋体"/>
          <w:bCs/>
          <w:sz w:val="32"/>
          <w:szCs w:val="32"/>
        </w:rPr>
      </w:pPr>
    </w:p>
    <w:p w14:paraId="576E7CAA">
      <w:pPr>
        <w:pStyle w:val="79"/>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760F53EE">
      <w:pPr>
        <w:pStyle w:val="79"/>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3A47101C">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2DAE4E3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28986E3F">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2BD0AA32">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1107C32D">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223FE503">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6CB7C079">
      <w:pPr>
        <w:pStyle w:val="3"/>
        <w:spacing w:line="500" w:lineRule="exact"/>
        <w:jc w:val="both"/>
        <w:rPr>
          <w:rFonts w:hint="eastAsia" w:ascii="宋体" w:hAnsi="宋体" w:cs="宋体"/>
          <w:sz w:val="21"/>
          <w:szCs w:val="21"/>
        </w:rPr>
      </w:pPr>
    </w:p>
    <w:p w14:paraId="03CB37F0">
      <w:pPr>
        <w:rPr>
          <w:rFonts w:hint="eastAsia" w:ascii="宋体" w:hAnsi="宋体" w:cs="宋体"/>
          <w:sz w:val="44"/>
          <w:szCs w:val="44"/>
        </w:rPr>
      </w:pPr>
      <w:r>
        <w:rPr>
          <w:rFonts w:hint="eastAsia" w:ascii="宋体" w:hAnsi="宋体" w:cs="宋体"/>
          <w:sz w:val="44"/>
          <w:szCs w:val="44"/>
        </w:rPr>
        <w:br w:type="page"/>
      </w:r>
    </w:p>
    <w:p w14:paraId="64B266B8">
      <w:pPr>
        <w:pStyle w:val="3"/>
        <w:spacing w:line="500" w:lineRule="exact"/>
        <w:rPr>
          <w:rFonts w:hint="eastAsia" w:ascii="宋体" w:hAnsi="宋体" w:cs="宋体"/>
          <w:sz w:val="44"/>
          <w:szCs w:val="44"/>
        </w:rPr>
      </w:pPr>
      <w:r>
        <w:rPr>
          <w:rFonts w:hint="eastAsia" w:ascii="宋体" w:hAnsi="宋体" w:cs="宋体"/>
          <w:sz w:val="44"/>
          <w:szCs w:val="44"/>
        </w:rPr>
        <w:t>服务合同内容</w:t>
      </w:r>
    </w:p>
    <w:p w14:paraId="2A6B5929">
      <w:pPr>
        <w:spacing w:line="360" w:lineRule="auto"/>
        <w:ind w:firstLine="480" w:firstLineChars="200"/>
        <w:rPr>
          <w:rFonts w:hint="eastAsia" w:asciiTheme="minorEastAsia" w:hAnsiTheme="minorEastAsia" w:eastAsiaTheme="minorEastAsia" w:cstheme="minorEastAsia"/>
          <w:sz w:val="24"/>
        </w:rPr>
      </w:pPr>
    </w:p>
    <w:p w14:paraId="202B26A2">
      <w:pPr>
        <w:spacing w:before="183" w:line="347" w:lineRule="auto"/>
        <w:ind w:left="513" w:right="3532" w:firstLine="14"/>
        <w:rPr>
          <w:rFonts w:hint="eastAsia" w:asciiTheme="minorEastAsia" w:hAnsiTheme="minorEastAsia" w:eastAsiaTheme="minorEastAsia" w:cstheme="minorEastAsia"/>
          <w:spacing w:val="-4"/>
          <w:sz w:val="24"/>
        </w:rPr>
      </w:pPr>
      <w:r>
        <w:rPr>
          <w:rFonts w:hint="eastAsia" w:asciiTheme="minorEastAsia" w:hAnsiTheme="minorEastAsia" w:eastAsiaTheme="minorEastAsia" w:cstheme="minorEastAsia"/>
          <w:spacing w:val="-8"/>
          <w:sz w:val="24"/>
        </w:rPr>
        <w:t>甲方（委托人</w:t>
      </w:r>
      <w:r>
        <w:rPr>
          <w:rFonts w:hint="eastAsia" w:asciiTheme="minorEastAsia" w:hAnsiTheme="minorEastAsia" w:eastAsiaTheme="minorEastAsia" w:cstheme="minorEastAsia"/>
          <w:spacing w:val="-4"/>
          <w:sz w:val="24"/>
        </w:rPr>
        <w:t>）：</w:t>
      </w:r>
    </w:p>
    <w:p w14:paraId="4CB6EB8D">
      <w:pPr>
        <w:spacing w:before="183" w:line="347" w:lineRule="auto"/>
        <w:ind w:left="513" w:right="3532" w:firstLine="14"/>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8"/>
          <w:sz w:val="24"/>
        </w:rPr>
        <w:t>委员会</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pacing w:val="-25"/>
          <w:sz w:val="24"/>
        </w:rPr>
        <w:t>乙方（受托人</w:t>
      </w:r>
      <w:r>
        <w:rPr>
          <w:rFonts w:hint="eastAsia" w:asciiTheme="minorEastAsia" w:hAnsiTheme="minorEastAsia" w:eastAsiaTheme="minorEastAsia" w:cstheme="minorEastAsia"/>
          <w:spacing w:val="-10"/>
          <w:sz w:val="24"/>
        </w:rPr>
        <w:t>）：</w:t>
      </w:r>
    </w:p>
    <w:p w14:paraId="0F732E24">
      <w:pPr>
        <w:spacing w:before="35" w:line="350" w:lineRule="auto"/>
        <w:ind w:left="32" w:right="5" w:firstLine="464"/>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6"/>
          <w:sz w:val="24"/>
        </w:rPr>
        <w:t>根据《中华人民共和国民法典》、《中华人民共和国政府采购法》等法律法规的规定，甲</w:t>
      </w:r>
      <w:r>
        <w:rPr>
          <w:rFonts w:hint="eastAsia" w:asciiTheme="minorEastAsia" w:hAnsiTheme="minorEastAsia" w:eastAsiaTheme="minorEastAsia" w:cstheme="minorEastAsia"/>
          <w:spacing w:val="8"/>
          <w:sz w:val="24"/>
        </w:rPr>
        <w:t xml:space="preserve"> </w:t>
      </w:r>
      <w:r>
        <w:rPr>
          <w:rFonts w:hint="eastAsia" w:asciiTheme="minorEastAsia" w:hAnsiTheme="minorEastAsia" w:eastAsiaTheme="minorEastAsia" w:cstheme="minorEastAsia"/>
          <w:sz w:val="24"/>
        </w:rPr>
        <w:t>乙双方遵循平等、自愿、公平和诚实信用的原则，经竞争性磋商，就</w:t>
      </w:r>
      <w:r>
        <w:rPr>
          <w:rFonts w:hint="eastAsia" w:asciiTheme="minorEastAsia" w:hAnsiTheme="minorEastAsia" w:eastAsiaTheme="minorEastAsia" w:cstheme="minorEastAsia"/>
          <w:sz w:val="24"/>
          <w:u w:val="single"/>
        </w:rPr>
        <w:t>（项目名称）</w:t>
      </w:r>
      <w:r>
        <w:rPr>
          <w:rFonts w:hint="eastAsia" w:asciiTheme="minorEastAsia" w:hAnsiTheme="minorEastAsia" w:eastAsiaTheme="minorEastAsia" w:cstheme="minorEastAsia"/>
          <w:spacing w:val="-3"/>
          <w:sz w:val="24"/>
        </w:rPr>
        <w:t>项目事宜协商一致，订立本合同。</w:t>
      </w:r>
    </w:p>
    <w:p w14:paraId="65650C10">
      <w:pPr>
        <w:spacing w:before="37" w:line="218" w:lineRule="auto"/>
        <w:ind w:left="50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pacing w:val="-9"/>
          <w:sz w:val="24"/>
        </w:rPr>
        <w:t>一、项目概况</w:t>
      </w:r>
    </w:p>
    <w:p w14:paraId="1C9C257F">
      <w:pPr>
        <w:spacing w:before="36" w:line="218" w:lineRule="auto"/>
        <w:ind w:left="495"/>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w:t>
      </w:r>
    </w:p>
    <w:p w14:paraId="76522429">
      <w:pPr>
        <w:spacing w:before="36" w:line="218" w:lineRule="auto"/>
        <w:ind w:left="495"/>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采购编号：</w:t>
      </w:r>
    </w:p>
    <w:p w14:paraId="54DE8A2D">
      <w:pPr>
        <w:spacing w:before="36" w:line="218" w:lineRule="auto"/>
        <w:ind w:left="495"/>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4"/>
          <w:sz w:val="24"/>
        </w:rPr>
        <w:t>服务地点：郸城县</w:t>
      </w:r>
    </w:p>
    <w:p w14:paraId="0CEA0AED">
      <w:pPr>
        <w:spacing w:before="184" w:line="218" w:lineRule="auto"/>
        <w:ind w:left="495"/>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4"/>
          <w:sz w:val="24"/>
        </w:rPr>
        <w:t>服务期限：本合同签订之日起</w:t>
      </w:r>
      <w:r>
        <w:rPr>
          <w:rFonts w:hint="eastAsia" w:asciiTheme="minorEastAsia" w:hAnsiTheme="minorEastAsia" w:eastAsiaTheme="minorEastAsia" w:cstheme="minorEastAsia"/>
          <w:spacing w:val="-44"/>
          <w:sz w:val="24"/>
        </w:rPr>
        <w:t>90</w:t>
      </w:r>
      <w:r>
        <w:rPr>
          <w:rFonts w:hint="eastAsia" w:asciiTheme="minorEastAsia" w:hAnsiTheme="minorEastAsia" w:eastAsiaTheme="minorEastAsia" w:cstheme="minorEastAsia"/>
          <w:spacing w:val="-4"/>
          <w:sz w:val="24"/>
        </w:rPr>
        <w:t xml:space="preserve"> 日历天内提交最终成果文件。</w:t>
      </w:r>
    </w:p>
    <w:p w14:paraId="505B74E1">
      <w:pPr>
        <w:spacing w:before="185" w:line="218" w:lineRule="auto"/>
        <w:ind w:left="506"/>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pacing w:val="-5"/>
          <w:sz w:val="24"/>
        </w:rPr>
        <w:t>二、服务内容及要求</w:t>
      </w:r>
    </w:p>
    <w:p w14:paraId="4521EF1D">
      <w:pPr>
        <w:spacing w:before="184" w:line="345" w:lineRule="auto"/>
        <w:ind w:left="19" w:firstLine="475"/>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6"/>
          <w:sz w:val="24"/>
        </w:rPr>
        <w:t>服务范围：乙方负责编制《项目名称》，具体工作内容、范围及</w:t>
      </w:r>
      <w:r>
        <w:rPr>
          <w:rFonts w:hint="eastAsia" w:asciiTheme="minorEastAsia" w:hAnsiTheme="minorEastAsia" w:eastAsiaTheme="minorEastAsia" w:cstheme="minorEastAsia"/>
          <w:spacing w:val="15"/>
          <w:sz w:val="24"/>
        </w:rPr>
        <w:t xml:space="preserve"> </w:t>
      </w:r>
      <w:r>
        <w:rPr>
          <w:rFonts w:hint="eastAsia" w:asciiTheme="minorEastAsia" w:hAnsiTheme="minorEastAsia" w:eastAsiaTheme="minorEastAsia" w:cstheme="minorEastAsia"/>
          <w:spacing w:val="-1"/>
          <w:sz w:val="24"/>
        </w:rPr>
        <w:t>成果要求详见本项目竞争性磋商文件第四章“采购人需求”。</w:t>
      </w:r>
    </w:p>
    <w:p w14:paraId="7AA50A3A">
      <w:pPr>
        <w:spacing w:before="39" w:line="346" w:lineRule="auto"/>
        <w:ind w:left="18" w:right="26" w:firstLine="483"/>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质量标准：乙方提供的服务及成果应符合国家、行业现行的</w:t>
      </w:r>
      <w:r>
        <w:rPr>
          <w:rFonts w:hint="eastAsia" w:asciiTheme="minorEastAsia" w:hAnsiTheme="minorEastAsia" w:eastAsiaTheme="minorEastAsia" w:cstheme="minorEastAsia"/>
          <w:spacing w:val="-1"/>
          <w:sz w:val="24"/>
        </w:rPr>
        <w:t>各项相关标准和规范，并通</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pacing w:val="-8"/>
          <w:sz w:val="24"/>
        </w:rPr>
        <w:t>过相关评审。</w:t>
      </w:r>
    </w:p>
    <w:p w14:paraId="28E83F05">
      <w:pPr>
        <w:spacing w:before="37" w:line="218" w:lineRule="auto"/>
        <w:ind w:left="505"/>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pacing w:val="-4"/>
          <w:sz w:val="24"/>
        </w:rPr>
        <w:t>三、合同价款及支付方式</w:t>
      </w:r>
    </w:p>
    <w:p w14:paraId="656529D0">
      <w:pPr>
        <w:spacing w:before="185" w:line="218" w:lineRule="auto"/>
        <w:ind w:left="503"/>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2"/>
          <w:sz w:val="24"/>
        </w:rPr>
        <w:t>合同价款：人民币（大写）      元整(¥                  )。</w:t>
      </w:r>
    </w:p>
    <w:p w14:paraId="6D980FAF">
      <w:pPr>
        <w:spacing w:before="184" w:line="219" w:lineRule="auto"/>
        <w:ind w:left="496"/>
        <w:rPr>
          <w:rFonts w:hint="eastAsia" w:asciiTheme="minorEastAsia" w:hAnsiTheme="minorEastAsia" w:eastAsiaTheme="minorEastAsia" w:cstheme="minorEastAsia"/>
          <w:spacing w:val="-13"/>
          <w:sz w:val="24"/>
        </w:rPr>
      </w:pPr>
      <w:r>
        <w:rPr>
          <w:rFonts w:hint="eastAsia" w:asciiTheme="minorEastAsia" w:hAnsiTheme="minorEastAsia" w:eastAsiaTheme="minorEastAsia" w:cstheme="minorEastAsia"/>
          <w:spacing w:val="-12"/>
          <w:sz w:val="24"/>
        </w:rPr>
        <w:t>支付方式：</w:t>
      </w:r>
      <w:r>
        <w:rPr>
          <w:rFonts w:hint="eastAsia" w:asciiTheme="minorEastAsia" w:hAnsiTheme="minorEastAsia" w:eastAsiaTheme="minorEastAsia" w:cstheme="minorEastAsia"/>
          <w:spacing w:val="5"/>
          <w:sz w:val="24"/>
        </w:rPr>
        <w:t>第一次支付：本合同签订生效后日内，甲方向乙方支付合同总价款的</w:t>
      </w:r>
      <w:r>
        <w:rPr>
          <w:rFonts w:hint="eastAsia" w:asciiTheme="minorEastAsia" w:hAnsiTheme="minorEastAsia" w:eastAsiaTheme="minorEastAsia" w:cstheme="minorEastAsia"/>
          <w:spacing w:val="-108"/>
          <w:sz w:val="24"/>
        </w:rPr>
        <w:t xml:space="preserve"> </w:t>
      </w:r>
      <w:r>
        <w:rPr>
          <w:rFonts w:hint="eastAsia" w:asciiTheme="minorEastAsia" w:hAnsiTheme="minorEastAsia" w:eastAsiaTheme="minorEastAsia" w:cstheme="minorEastAsia"/>
          <w:spacing w:val="7"/>
          <w:sz w:val="24"/>
          <w:u w:val="single"/>
        </w:rPr>
        <w:t xml:space="preserve">   </w:t>
      </w:r>
      <w:r>
        <w:rPr>
          <w:rFonts w:hint="eastAsia" w:asciiTheme="minorEastAsia" w:hAnsiTheme="minorEastAsia" w:eastAsiaTheme="minorEastAsia" w:cstheme="minorEastAsia"/>
          <w:spacing w:val="-117"/>
          <w:sz w:val="24"/>
        </w:rPr>
        <w:t xml:space="preserve"> </w:t>
      </w:r>
      <w:r>
        <w:rPr>
          <w:rFonts w:hint="eastAsia" w:asciiTheme="minorEastAsia" w:hAnsiTheme="minorEastAsia" w:eastAsiaTheme="minorEastAsia" w:cstheme="minorEastAsia"/>
          <w:spacing w:val="5"/>
          <w:sz w:val="24"/>
        </w:rPr>
        <w:t>%，即人民币</w:t>
      </w:r>
      <w:r>
        <w:rPr>
          <w:rFonts w:hint="eastAsia" w:asciiTheme="minorEastAsia" w:hAnsiTheme="minorEastAsia" w:eastAsiaTheme="minorEastAsia" w:cstheme="minorEastAsia"/>
          <w:sz w:val="24"/>
          <w:u w:val="single"/>
        </w:rPr>
        <w:tab/>
      </w:r>
      <w:r>
        <w:rPr>
          <w:rFonts w:hint="eastAsia" w:asciiTheme="minorEastAsia" w:hAnsiTheme="minorEastAsia" w:eastAsiaTheme="minorEastAsia" w:cstheme="minorEastAsia"/>
          <w:spacing w:val="-100"/>
          <w:sz w:val="24"/>
        </w:rPr>
        <w:t xml:space="preserve"> </w:t>
      </w:r>
      <w:r>
        <w:rPr>
          <w:rFonts w:hint="eastAsia" w:asciiTheme="minorEastAsia" w:hAnsiTheme="minorEastAsia" w:eastAsiaTheme="minorEastAsia" w:cstheme="minorEastAsia"/>
          <w:spacing w:val="-13"/>
          <w:sz w:val="24"/>
        </w:rPr>
        <w:t>元。</w:t>
      </w:r>
    </w:p>
    <w:p w14:paraId="1FF0D282">
      <w:pPr>
        <w:spacing w:before="184" w:line="219" w:lineRule="auto"/>
        <w:ind w:left="496"/>
        <w:rPr>
          <w:rFonts w:hint="eastAsia" w:asciiTheme="minorEastAsia" w:hAnsiTheme="minorEastAsia" w:eastAsiaTheme="minorEastAsia" w:cstheme="minorEastAsia"/>
          <w:spacing w:val="-7"/>
          <w:sz w:val="24"/>
        </w:rPr>
      </w:pPr>
      <w:r>
        <w:rPr>
          <w:rFonts w:hint="eastAsia" w:asciiTheme="minorEastAsia" w:hAnsiTheme="minorEastAsia" w:eastAsiaTheme="minorEastAsia" w:cstheme="minorEastAsia"/>
          <w:sz w:val="24"/>
        </w:rPr>
        <w:t>第二次支付：乙方向甲方提交最终成果文件并经评审通过后日内，甲方向乙方支付合同</w:t>
      </w:r>
      <w:r>
        <w:rPr>
          <w:rFonts w:hint="eastAsia" w:asciiTheme="minorEastAsia" w:hAnsiTheme="minorEastAsia" w:eastAsiaTheme="minorEastAsia" w:cstheme="minorEastAsia"/>
          <w:spacing w:val="-7"/>
          <w:sz w:val="24"/>
        </w:rPr>
        <w:t>总价款的</w:t>
      </w:r>
      <w:r>
        <w:rPr>
          <w:rFonts w:hint="eastAsia" w:asciiTheme="minorEastAsia" w:hAnsiTheme="minorEastAsia" w:eastAsiaTheme="minorEastAsia" w:cstheme="minorEastAsia"/>
          <w:spacing w:val="-7"/>
          <w:sz w:val="24"/>
          <w:u w:val="single"/>
        </w:rPr>
        <w:t xml:space="preserve">   </w:t>
      </w:r>
      <w:r>
        <w:rPr>
          <w:rFonts w:hint="eastAsia" w:asciiTheme="minorEastAsia" w:hAnsiTheme="minorEastAsia" w:eastAsiaTheme="minorEastAsia" w:cstheme="minorEastAsia"/>
          <w:spacing w:val="-7"/>
          <w:sz w:val="24"/>
        </w:rPr>
        <w:t>%，即人民币</w:t>
      </w:r>
      <w:r>
        <w:rPr>
          <w:rFonts w:hint="eastAsia" w:asciiTheme="minorEastAsia" w:hAnsiTheme="minorEastAsia" w:eastAsiaTheme="minorEastAsia" w:cstheme="minorEastAsia"/>
          <w:spacing w:val="-68"/>
          <w:sz w:val="24"/>
        </w:rPr>
        <w:t xml:space="preserve">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pacing w:val="-100"/>
          <w:sz w:val="24"/>
        </w:rPr>
        <w:t xml:space="preserve"> </w:t>
      </w:r>
      <w:r>
        <w:rPr>
          <w:rFonts w:hint="eastAsia" w:asciiTheme="minorEastAsia" w:hAnsiTheme="minorEastAsia" w:eastAsiaTheme="minorEastAsia" w:cstheme="minorEastAsia"/>
          <w:spacing w:val="-7"/>
          <w:sz w:val="24"/>
        </w:rPr>
        <w:t>元。</w:t>
      </w:r>
    </w:p>
    <w:p w14:paraId="04A71FC6">
      <w:pPr>
        <w:spacing w:before="184" w:line="219" w:lineRule="auto"/>
        <w:ind w:left="496"/>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第三次支付：项目最终验收合格后日内，甲方向乙方支付合同剩余价款，即人民币</w:t>
      </w:r>
      <w:r>
        <w:rPr>
          <w:rFonts w:hint="eastAsia" w:asciiTheme="minorEastAsia" w:hAnsiTheme="minorEastAsia" w:eastAsiaTheme="minorEastAsia" w:cstheme="minorEastAsia"/>
          <w:spacing w:val="-113"/>
          <w:sz w:val="24"/>
        </w:rPr>
        <w:t xml:space="preserve">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pacing w:val="-13"/>
          <w:sz w:val="24"/>
        </w:rPr>
        <w:t>元。</w:t>
      </w:r>
    </w:p>
    <w:p w14:paraId="03A0428A">
      <w:pPr>
        <w:spacing w:before="30" w:line="346" w:lineRule="auto"/>
        <w:ind w:left="530" w:right="6264" w:hanging="3"/>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pacing w:val="-6"/>
          <w:sz w:val="24"/>
        </w:rPr>
        <w:t>四、甲乙双方的权利与义务</w:t>
      </w:r>
      <w:r>
        <w:rPr>
          <w:rFonts w:hint="eastAsia" w:asciiTheme="minorEastAsia" w:hAnsiTheme="minorEastAsia" w:eastAsiaTheme="minorEastAsia" w:cstheme="minorEastAsia"/>
          <w:spacing w:val="7"/>
          <w:sz w:val="24"/>
        </w:rPr>
        <w:t xml:space="preserve"> </w:t>
      </w:r>
      <w:r>
        <w:rPr>
          <w:rFonts w:hint="eastAsia" w:asciiTheme="minorEastAsia" w:hAnsiTheme="minorEastAsia" w:eastAsiaTheme="minorEastAsia" w:cstheme="minorEastAsia"/>
          <w:b/>
          <w:bCs/>
          <w:spacing w:val="-12"/>
          <w:sz w:val="24"/>
        </w:rPr>
        <w:t>甲方权利与义务：</w:t>
      </w:r>
    </w:p>
    <w:p w14:paraId="72249F63">
      <w:pPr>
        <w:spacing w:before="37" w:line="346" w:lineRule="auto"/>
        <w:ind w:left="496" w:right="2229" w:firstLine="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2"/>
          <w:sz w:val="24"/>
        </w:rPr>
        <w:t>及时向乙方提供开展工作所需的有关基础资料、文件及便利条件。</w:t>
      </w:r>
      <w:r>
        <w:rPr>
          <w:rFonts w:hint="eastAsia" w:asciiTheme="minorEastAsia" w:hAnsiTheme="minorEastAsia" w:eastAsiaTheme="minorEastAsia" w:cstheme="minorEastAsia"/>
          <w:spacing w:val="6"/>
          <w:sz w:val="24"/>
        </w:rPr>
        <w:t xml:space="preserve"> </w:t>
      </w:r>
      <w:r>
        <w:rPr>
          <w:rFonts w:hint="eastAsia" w:asciiTheme="minorEastAsia" w:hAnsiTheme="minorEastAsia" w:eastAsiaTheme="minorEastAsia" w:cstheme="minorEastAsia"/>
          <w:spacing w:val="-4"/>
          <w:sz w:val="24"/>
        </w:rPr>
        <w:t>按合同约定及时支付价款。</w:t>
      </w:r>
    </w:p>
    <w:p w14:paraId="5C72D142">
      <w:pPr>
        <w:spacing w:before="102" w:line="217" w:lineRule="auto"/>
        <w:ind w:left="48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3"/>
          <w:sz w:val="24"/>
        </w:rPr>
        <w:t>组织对乙方提交的成果进行评审验收。</w:t>
      </w:r>
    </w:p>
    <w:p w14:paraId="59E116BD">
      <w:pPr>
        <w:spacing w:before="186" w:line="218" w:lineRule="auto"/>
        <w:ind w:left="5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pacing w:val="-10"/>
          <w:sz w:val="24"/>
        </w:rPr>
        <w:t>乙方权利与义务：</w:t>
      </w:r>
    </w:p>
    <w:p w14:paraId="6DD9FEA2">
      <w:pPr>
        <w:spacing w:before="184" w:line="345" w:lineRule="auto"/>
        <w:ind w:left="7" w:right="89" w:firstLine="49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乙方应按照磋商文件要求及承诺，组建合格的项目团队，按时、按质、按量完</w:t>
      </w:r>
      <w:r>
        <w:rPr>
          <w:rFonts w:hint="eastAsia" w:asciiTheme="minorEastAsia" w:hAnsiTheme="minorEastAsia" w:eastAsiaTheme="minorEastAsia" w:cstheme="minorEastAsia"/>
          <w:spacing w:val="-1"/>
          <w:sz w:val="24"/>
        </w:rPr>
        <w:t>成全部服</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pacing w:val="-11"/>
          <w:sz w:val="24"/>
        </w:rPr>
        <w:t>务工作。</w:t>
      </w:r>
    </w:p>
    <w:p w14:paraId="7C433854">
      <w:pPr>
        <w:spacing w:before="39" w:line="347" w:lineRule="auto"/>
        <w:ind w:left="7" w:right="89" w:firstLine="49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乙方应对项目相关资料、数据采取严格的保密措施，未经甲方同意，不得泄露</w:t>
      </w:r>
      <w:r>
        <w:rPr>
          <w:rFonts w:hint="eastAsia" w:asciiTheme="minorEastAsia" w:hAnsiTheme="minorEastAsia" w:eastAsiaTheme="minorEastAsia" w:cstheme="minorEastAsia"/>
          <w:spacing w:val="-1"/>
          <w:sz w:val="24"/>
        </w:rPr>
        <w:t>给任何第</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pacing w:val="-13"/>
          <w:sz w:val="24"/>
        </w:rPr>
        <w:t>三方。</w:t>
      </w:r>
    </w:p>
    <w:p w14:paraId="5617C579">
      <w:pPr>
        <w:spacing w:before="33" w:line="217" w:lineRule="auto"/>
        <w:ind w:left="498"/>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2"/>
          <w:sz w:val="24"/>
        </w:rPr>
        <w:t>乙方交付的成果不符合约定或质量标准的，应无条件</w:t>
      </w:r>
      <w:r>
        <w:rPr>
          <w:rFonts w:hint="eastAsia" w:asciiTheme="minorEastAsia" w:hAnsiTheme="minorEastAsia" w:eastAsiaTheme="minorEastAsia" w:cstheme="minorEastAsia"/>
          <w:spacing w:val="-3"/>
          <w:sz w:val="24"/>
        </w:rPr>
        <w:t>整改至合格。</w:t>
      </w:r>
    </w:p>
    <w:p w14:paraId="3567AF38">
      <w:pPr>
        <w:spacing w:before="186" w:line="216" w:lineRule="auto"/>
        <w:ind w:left="487"/>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pacing w:val="-4"/>
          <w:sz w:val="24"/>
        </w:rPr>
        <w:t>五、工作成果的交付与验收</w:t>
      </w:r>
    </w:p>
    <w:p w14:paraId="091F9669">
      <w:pPr>
        <w:spacing w:before="187" w:line="346" w:lineRule="auto"/>
        <w:ind w:left="24" w:firstLine="46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6"/>
          <w:sz w:val="24"/>
        </w:rPr>
        <w:t>交付：</w:t>
      </w:r>
      <w:r>
        <w:rPr>
          <w:rFonts w:hint="eastAsia" w:asciiTheme="minorEastAsia" w:hAnsiTheme="minorEastAsia" w:eastAsiaTheme="minorEastAsia" w:cstheme="minorEastAsia"/>
          <w:spacing w:val="-29"/>
          <w:sz w:val="24"/>
        </w:rPr>
        <w:t xml:space="preserve"> </w:t>
      </w:r>
      <w:r>
        <w:rPr>
          <w:rFonts w:hint="eastAsia" w:asciiTheme="minorEastAsia" w:hAnsiTheme="minorEastAsia" w:eastAsiaTheme="minorEastAsia" w:cstheme="minorEastAsia"/>
          <w:spacing w:val="-6"/>
          <w:sz w:val="24"/>
        </w:rPr>
        <w:t>乙方应在本合同约定的服务期限内，向甲方提交完整的最终成果文件（包括文本、</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pacing w:val="-20"/>
          <w:sz w:val="24"/>
        </w:rPr>
        <w:t>图册及电子文件）。</w:t>
      </w:r>
    </w:p>
    <w:p w14:paraId="2090C2D9">
      <w:pPr>
        <w:spacing w:before="35" w:line="351" w:lineRule="auto"/>
        <w:ind w:right="10"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1"/>
          <w:sz w:val="24"/>
        </w:rPr>
        <w:t>验收：</w:t>
      </w:r>
      <w:r>
        <w:rPr>
          <w:rFonts w:hint="eastAsia" w:asciiTheme="minorEastAsia" w:hAnsiTheme="minorEastAsia" w:eastAsiaTheme="minorEastAsia" w:cstheme="minorEastAsia"/>
          <w:spacing w:val="-68"/>
          <w:sz w:val="24"/>
        </w:rPr>
        <w:t xml:space="preserve"> </w:t>
      </w:r>
      <w:r>
        <w:rPr>
          <w:rFonts w:hint="eastAsia" w:asciiTheme="minorEastAsia" w:hAnsiTheme="minorEastAsia" w:eastAsiaTheme="minorEastAsia" w:cstheme="minorEastAsia"/>
          <w:spacing w:val="-1"/>
          <w:sz w:val="24"/>
        </w:rPr>
        <w:t>甲方应在收到乙方交付的成果后，依据磋商文件要求及国家、行业相关标准组织</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pacing w:val="-6"/>
          <w:sz w:val="24"/>
        </w:rPr>
        <w:t>验收。验收合格的， 双方签署验收证明；验收不合格的，乙方</w:t>
      </w:r>
      <w:r>
        <w:rPr>
          <w:rFonts w:hint="eastAsia" w:asciiTheme="minorEastAsia" w:hAnsiTheme="minorEastAsia" w:eastAsiaTheme="minorEastAsia" w:cstheme="minorEastAsia"/>
          <w:spacing w:val="-7"/>
          <w:sz w:val="24"/>
        </w:rPr>
        <w:t>应按甲方要求修改并重新提交，</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pacing w:val="-5"/>
          <w:sz w:val="24"/>
        </w:rPr>
        <w:t>直至验收合格为止。</w:t>
      </w:r>
    </w:p>
    <w:p w14:paraId="3777F3B8">
      <w:pPr>
        <w:spacing w:before="37" w:line="219" w:lineRule="auto"/>
        <w:ind w:left="485"/>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pacing w:val="-5"/>
          <w:sz w:val="24"/>
        </w:rPr>
        <w:t>六、违约责任</w:t>
      </w:r>
    </w:p>
    <w:p w14:paraId="22240F36">
      <w:pPr>
        <w:spacing w:before="184" w:line="345" w:lineRule="auto"/>
        <w:ind w:left="2" w:right="89" w:firstLine="478"/>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1"/>
          <w:sz w:val="24"/>
        </w:rPr>
        <w:t>若乙方未能按合同约定时间交付成果，每逾期一</w:t>
      </w:r>
      <w:r>
        <w:rPr>
          <w:rFonts w:hint="eastAsia" w:asciiTheme="minorEastAsia" w:hAnsiTheme="minorEastAsia" w:eastAsiaTheme="minorEastAsia" w:cstheme="minorEastAsia"/>
          <w:spacing w:val="-53"/>
          <w:sz w:val="24"/>
        </w:rPr>
        <w:t xml:space="preserve"> </w:t>
      </w:r>
      <w:r>
        <w:rPr>
          <w:rFonts w:hint="eastAsia" w:asciiTheme="minorEastAsia" w:hAnsiTheme="minorEastAsia" w:eastAsiaTheme="minorEastAsia" w:cstheme="minorEastAsia"/>
          <w:spacing w:val="-1"/>
          <w:sz w:val="24"/>
        </w:rPr>
        <w:t>日</w:t>
      </w:r>
      <w:r>
        <w:rPr>
          <w:rFonts w:hint="eastAsia" w:asciiTheme="minorEastAsia" w:hAnsiTheme="minorEastAsia" w:eastAsiaTheme="minorEastAsia" w:cstheme="minorEastAsia"/>
          <w:spacing w:val="-2"/>
          <w:sz w:val="24"/>
        </w:rPr>
        <w:t>，应向甲方支付合同总价款千分之的</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pacing w:val="-3"/>
          <w:sz w:val="24"/>
        </w:rPr>
        <w:t>违约金，逾期超过日的，甲方有权单方解除合同。</w:t>
      </w:r>
    </w:p>
    <w:p w14:paraId="3078D519">
      <w:pPr>
        <w:spacing w:before="38" w:line="347" w:lineRule="auto"/>
        <w:ind w:left="14" w:right="84" w:firstLine="466"/>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2"/>
          <w:sz w:val="24"/>
        </w:rPr>
        <w:t>若甲方未能按合同约定支付价款，每逾期一</w:t>
      </w:r>
      <w:r>
        <w:rPr>
          <w:rFonts w:hint="eastAsia" w:asciiTheme="minorEastAsia" w:hAnsiTheme="minorEastAsia" w:eastAsiaTheme="minorEastAsia" w:cstheme="minorEastAsia"/>
          <w:spacing w:val="-35"/>
          <w:sz w:val="24"/>
        </w:rPr>
        <w:t xml:space="preserve"> </w:t>
      </w:r>
      <w:r>
        <w:rPr>
          <w:rFonts w:hint="eastAsia" w:asciiTheme="minorEastAsia" w:hAnsiTheme="minorEastAsia" w:eastAsiaTheme="minorEastAsia" w:cstheme="minorEastAsia"/>
          <w:spacing w:val="-2"/>
          <w:sz w:val="24"/>
        </w:rPr>
        <w:t>日，应向乙方支付应付未付款项千分之</w:t>
      </w:r>
      <w:r>
        <w:rPr>
          <w:rFonts w:hint="eastAsia" w:asciiTheme="minorEastAsia" w:hAnsiTheme="minorEastAsia" w:eastAsiaTheme="minorEastAsia" w:cstheme="minorEastAsia"/>
          <w:spacing w:val="-115"/>
          <w:sz w:val="24"/>
        </w:rPr>
        <w:t xml:space="preserve">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pacing w:val="-10"/>
          <w:sz w:val="24"/>
        </w:rPr>
        <w:t>的违约金。</w:t>
      </w:r>
    </w:p>
    <w:p w14:paraId="339D5774">
      <w:pPr>
        <w:spacing w:before="35" w:line="218" w:lineRule="auto"/>
        <w:ind w:left="481"/>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2"/>
          <w:sz w:val="24"/>
        </w:rPr>
        <w:t>任何一方因违反本合同约定给对方造成损失的，应予以赔偿。</w:t>
      </w:r>
    </w:p>
    <w:p w14:paraId="1EE49BD2">
      <w:pPr>
        <w:spacing w:before="185" w:line="217" w:lineRule="auto"/>
        <w:ind w:left="488"/>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pacing w:val="-6"/>
          <w:sz w:val="24"/>
        </w:rPr>
        <w:t>七、其他约定</w:t>
      </w:r>
    </w:p>
    <w:p w14:paraId="1D9ACCF6">
      <w:pPr>
        <w:spacing w:before="185" w:line="217" w:lineRule="auto"/>
        <w:ind w:left="48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pacing w:val="-2"/>
          <w:sz w:val="24"/>
        </w:rPr>
        <w:t>本合同未尽事宜，可由双方协商一致后签订补充协议。</w:t>
      </w:r>
    </w:p>
    <w:p w14:paraId="35007C01">
      <w:pPr>
        <w:spacing w:before="186" w:line="346" w:lineRule="auto"/>
        <w:ind w:left="29" w:right="89" w:firstLine="453"/>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本合同与项目的竞争性磋商文件、乙方的响应文件及成交通知书等均视为不可分割的合</w:t>
      </w:r>
      <w:r>
        <w:rPr>
          <w:rFonts w:hint="eastAsia" w:asciiTheme="minorEastAsia" w:hAnsiTheme="minorEastAsia" w:eastAsiaTheme="minorEastAsia" w:cstheme="minorEastAsia"/>
          <w:spacing w:val="12"/>
          <w:sz w:val="24"/>
        </w:rPr>
        <w:t xml:space="preserve"> </w:t>
      </w:r>
      <w:r>
        <w:rPr>
          <w:rFonts w:hint="eastAsia" w:asciiTheme="minorEastAsia" w:hAnsiTheme="minorEastAsia" w:eastAsiaTheme="minorEastAsia" w:cstheme="minorEastAsia"/>
          <w:spacing w:val="-11"/>
          <w:sz w:val="24"/>
        </w:rPr>
        <w:t>同组成部分。</w:t>
      </w:r>
    </w:p>
    <w:p w14:paraId="1C92482E">
      <w:pPr>
        <w:spacing w:before="37" w:line="346" w:lineRule="auto"/>
        <w:ind w:left="14" w:right="89" w:firstLine="465"/>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双方因履行本合同发生争议的，应友好协商解决；协商不成的，可向甲方所在地人民法</w:t>
      </w:r>
      <w:r>
        <w:rPr>
          <w:rFonts w:hint="eastAsia" w:asciiTheme="minorEastAsia" w:hAnsiTheme="minorEastAsia" w:eastAsiaTheme="minorEastAsia" w:cstheme="minorEastAsia"/>
          <w:spacing w:val="14"/>
          <w:sz w:val="24"/>
        </w:rPr>
        <w:t xml:space="preserve"> </w:t>
      </w:r>
      <w:r>
        <w:rPr>
          <w:rFonts w:hint="eastAsia" w:asciiTheme="minorEastAsia" w:hAnsiTheme="minorEastAsia" w:eastAsiaTheme="minorEastAsia" w:cstheme="minorEastAsia"/>
          <w:spacing w:val="-9"/>
          <w:sz w:val="24"/>
        </w:rPr>
        <w:t>院提起诉讼。</w:t>
      </w:r>
    </w:p>
    <w:p w14:paraId="582DA350">
      <w:pPr>
        <w:spacing w:before="37" w:line="346" w:lineRule="auto"/>
        <w:ind w:left="14" w:right="89" w:firstLine="465"/>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本合同一式份，甲方执      份，乙方执     份，具有同等法律效力。 本合同自双方法定代表人或授权代表签字并加盖公章之日起生效。</w:t>
      </w:r>
    </w:p>
    <w:p w14:paraId="0622C05C">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br w:type="page"/>
      </w:r>
    </w:p>
    <w:p w14:paraId="7C40FCEE">
      <w:pPr>
        <w:spacing w:before="78" w:line="346" w:lineRule="auto"/>
        <w:ind w:left="488" w:right="3854" w:firstLine="24"/>
        <w:rPr>
          <w:rFonts w:hint="eastAsia" w:asciiTheme="minorEastAsia" w:hAnsiTheme="minorEastAsia" w:eastAsiaTheme="minorEastAsia" w:cstheme="minorEastAsia"/>
          <w:spacing w:val="-8"/>
          <w:sz w:val="24"/>
        </w:rPr>
      </w:pPr>
      <w:r>
        <w:rPr>
          <w:rFonts w:hint="eastAsia" w:asciiTheme="minorEastAsia" w:hAnsiTheme="minorEastAsia" w:eastAsiaTheme="minorEastAsia" w:cstheme="minorEastAsia"/>
          <w:spacing w:val="-8"/>
          <w:sz w:val="24"/>
        </w:rPr>
        <w:t>甲方（盖章）：</w:t>
      </w:r>
    </w:p>
    <w:p w14:paraId="436D608F">
      <w:pPr>
        <w:spacing w:before="78" w:line="346" w:lineRule="auto"/>
        <w:ind w:left="488" w:right="3854" w:firstLine="24"/>
        <w:rPr>
          <w:rFonts w:hint="eastAsia" w:asciiTheme="minorEastAsia" w:hAnsiTheme="minorEastAsia" w:eastAsiaTheme="minorEastAsia" w:cstheme="minorEastAsia"/>
          <w:spacing w:val="-5"/>
          <w:sz w:val="24"/>
        </w:rPr>
      </w:pPr>
      <w:r>
        <w:rPr>
          <w:rFonts w:hint="eastAsia" w:asciiTheme="minorEastAsia" w:hAnsiTheme="minorEastAsia" w:eastAsiaTheme="minorEastAsia" w:cstheme="minorEastAsia"/>
          <w:spacing w:val="-5"/>
          <w:sz w:val="24"/>
        </w:rPr>
        <w:t>法定代表人（或授权代表）签字：</w:t>
      </w:r>
    </w:p>
    <w:p w14:paraId="06E87242">
      <w:pPr>
        <w:spacing w:before="78" w:line="346" w:lineRule="auto"/>
        <w:ind w:left="488" w:right="3854" w:firstLine="24"/>
        <w:rPr>
          <w:rFonts w:hint="eastAsia" w:asciiTheme="minorEastAsia" w:hAnsiTheme="minorEastAsia" w:eastAsiaTheme="minorEastAsia" w:cstheme="minorEastAsia"/>
          <w:spacing w:val="-1"/>
          <w:sz w:val="24"/>
        </w:rPr>
      </w:pPr>
      <w:r>
        <w:rPr>
          <w:rFonts w:hint="eastAsia" w:asciiTheme="minorEastAsia" w:hAnsiTheme="minorEastAsia" w:eastAsiaTheme="minorEastAsia" w:cstheme="minorEastAsia"/>
          <w:spacing w:val="-1"/>
          <w:sz w:val="24"/>
        </w:rPr>
        <w:t>地址：</w:t>
      </w:r>
    </w:p>
    <w:p w14:paraId="05305AA9">
      <w:pPr>
        <w:spacing w:before="78" w:line="346" w:lineRule="auto"/>
        <w:ind w:left="488" w:right="3854" w:firstLine="24"/>
        <w:rPr>
          <w:rFonts w:hint="eastAsia" w:asciiTheme="minorEastAsia" w:hAnsiTheme="minorEastAsia" w:eastAsiaTheme="minorEastAsia" w:cstheme="minorEastAsia"/>
          <w:spacing w:val="-1"/>
          <w:sz w:val="24"/>
        </w:rPr>
      </w:pPr>
    </w:p>
    <w:p w14:paraId="0FA5E1DF">
      <w:pPr>
        <w:spacing w:before="78" w:line="346" w:lineRule="auto"/>
        <w:ind w:left="488" w:right="3854" w:firstLine="24"/>
        <w:rPr>
          <w:rFonts w:hint="eastAsia" w:asciiTheme="minorEastAsia" w:hAnsiTheme="minorEastAsia" w:eastAsiaTheme="minorEastAsia" w:cstheme="minorEastAsia"/>
          <w:spacing w:val="-1"/>
          <w:sz w:val="24"/>
        </w:rPr>
      </w:pPr>
    </w:p>
    <w:p w14:paraId="213D473A">
      <w:pPr>
        <w:spacing w:before="78" w:line="346" w:lineRule="auto"/>
        <w:ind w:left="488" w:right="3854" w:firstLine="24"/>
        <w:rPr>
          <w:rFonts w:hint="eastAsia" w:asciiTheme="minorEastAsia" w:hAnsiTheme="minorEastAsia" w:eastAsiaTheme="minorEastAsia" w:cstheme="minorEastAsia"/>
          <w:spacing w:val="-13"/>
          <w:sz w:val="24"/>
        </w:rPr>
      </w:pPr>
      <w:r>
        <w:rPr>
          <w:rFonts w:hint="eastAsia" w:asciiTheme="minorEastAsia" w:hAnsiTheme="minorEastAsia" w:eastAsiaTheme="minorEastAsia" w:cstheme="minorEastAsia"/>
          <w:spacing w:val="-29"/>
          <w:sz w:val="24"/>
        </w:rPr>
        <w:t>乙方（盖章</w:t>
      </w:r>
      <w:r>
        <w:rPr>
          <w:rFonts w:hint="eastAsia" w:asciiTheme="minorEastAsia" w:hAnsiTheme="minorEastAsia" w:eastAsiaTheme="minorEastAsia" w:cstheme="minorEastAsia"/>
          <w:spacing w:val="-13"/>
          <w:sz w:val="24"/>
        </w:rPr>
        <w:t>）：</w:t>
      </w:r>
    </w:p>
    <w:p w14:paraId="4537C7BF">
      <w:pPr>
        <w:spacing w:before="78" w:line="346" w:lineRule="auto"/>
        <w:ind w:left="488" w:right="3854" w:firstLine="24"/>
        <w:rPr>
          <w:rFonts w:hint="eastAsia" w:asciiTheme="minorEastAsia" w:hAnsiTheme="minorEastAsia" w:eastAsiaTheme="minorEastAsia" w:cstheme="minorEastAsia"/>
          <w:spacing w:val="-6"/>
          <w:sz w:val="24"/>
        </w:rPr>
      </w:pPr>
      <w:r>
        <w:rPr>
          <w:rFonts w:hint="eastAsia" w:asciiTheme="minorEastAsia" w:hAnsiTheme="minorEastAsia" w:eastAsiaTheme="minorEastAsia" w:cstheme="minorEastAsia"/>
          <w:spacing w:val="-6"/>
          <w:sz w:val="24"/>
        </w:rPr>
        <w:t>法定代表人（或授权代表）签字：</w:t>
      </w:r>
    </w:p>
    <w:p w14:paraId="2CBB6DD0">
      <w:pPr>
        <w:spacing w:before="78" w:line="346" w:lineRule="auto"/>
        <w:ind w:left="488" w:right="3854" w:firstLine="24"/>
        <w:rPr>
          <w:rFonts w:hint="eastAsia" w:asciiTheme="minorEastAsia" w:hAnsiTheme="minorEastAsia" w:eastAsiaTheme="minorEastAsia" w:cstheme="minorEastAsia"/>
          <w:spacing w:val="-16"/>
          <w:sz w:val="24"/>
        </w:rPr>
      </w:pPr>
      <w:r>
        <w:rPr>
          <w:rFonts w:hint="eastAsia" w:asciiTheme="minorEastAsia" w:hAnsiTheme="minorEastAsia" w:eastAsiaTheme="minorEastAsia" w:cstheme="minorEastAsia"/>
          <w:spacing w:val="-16"/>
          <w:sz w:val="24"/>
        </w:rPr>
        <w:t>地址：</w:t>
      </w:r>
    </w:p>
    <w:p w14:paraId="784A897C">
      <w:pPr>
        <w:spacing w:before="78" w:line="346" w:lineRule="auto"/>
        <w:ind w:left="488" w:right="3854" w:firstLine="24"/>
        <w:rPr>
          <w:rFonts w:hint="eastAsia" w:asciiTheme="minorEastAsia" w:hAnsiTheme="minorEastAsia" w:eastAsiaTheme="minorEastAsia" w:cstheme="minorEastAsia"/>
          <w:spacing w:val="-17"/>
          <w:sz w:val="24"/>
        </w:rPr>
      </w:pPr>
    </w:p>
    <w:p w14:paraId="567D6C4B">
      <w:pPr>
        <w:spacing w:before="78" w:line="346" w:lineRule="auto"/>
        <w:ind w:left="488" w:right="3854" w:firstLine="24"/>
        <w:rPr>
          <w:rFonts w:hint="eastAsia" w:asciiTheme="minorEastAsia" w:hAnsiTheme="minorEastAsia" w:eastAsiaTheme="minorEastAsia" w:cstheme="minorEastAsia"/>
          <w:spacing w:val="-17"/>
          <w:sz w:val="24"/>
        </w:rPr>
      </w:pPr>
    </w:p>
    <w:p w14:paraId="2FE8D004">
      <w:pPr>
        <w:spacing w:before="78" w:line="346" w:lineRule="auto"/>
        <w:ind w:left="488" w:right="3854" w:firstLine="24"/>
        <w:rPr>
          <w:rFonts w:hint="eastAsia" w:asciiTheme="minorEastAsia" w:hAnsiTheme="minorEastAsia" w:eastAsiaTheme="minorEastAsia" w:cstheme="minorEastAsia"/>
          <w:spacing w:val="-17"/>
          <w:sz w:val="24"/>
        </w:rPr>
      </w:pPr>
    </w:p>
    <w:p w14:paraId="6EF18FDB">
      <w:pPr>
        <w:spacing w:before="78" w:line="346" w:lineRule="auto"/>
        <w:ind w:left="488" w:right="3854" w:firstLine="24"/>
        <w:rPr>
          <w:rFonts w:hint="eastAsia" w:asciiTheme="minorEastAsia" w:hAnsiTheme="minorEastAsia" w:eastAsiaTheme="minorEastAsia" w:cstheme="minorEastAsia"/>
          <w:spacing w:val="-17"/>
          <w:sz w:val="24"/>
        </w:rPr>
      </w:pPr>
    </w:p>
    <w:p w14:paraId="0F95F66E">
      <w:pPr>
        <w:spacing w:before="78" w:line="346" w:lineRule="auto"/>
        <w:ind w:left="488" w:right="3854" w:firstLine="24"/>
        <w:rPr>
          <w:rFonts w:hint="eastAsia" w:asciiTheme="minorEastAsia" w:hAnsiTheme="minorEastAsia" w:eastAsiaTheme="minorEastAsia" w:cstheme="minorEastAsia"/>
          <w:spacing w:val="-17"/>
          <w:sz w:val="24"/>
        </w:rPr>
      </w:pPr>
    </w:p>
    <w:p w14:paraId="1A11A0C9">
      <w:pPr>
        <w:spacing w:before="78" w:line="346" w:lineRule="auto"/>
        <w:ind w:left="488" w:right="3854" w:firstLine="24"/>
        <w:rPr>
          <w:rFonts w:hint="eastAsia" w:asciiTheme="minorEastAsia" w:hAnsiTheme="minorEastAsia" w:eastAsiaTheme="minorEastAsia" w:cstheme="minorEastAsia"/>
          <w:spacing w:val="-17"/>
          <w:sz w:val="24"/>
        </w:rPr>
      </w:pPr>
    </w:p>
    <w:p w14:paraId="17C28F9D">
      <w:pPr>
        <w:spacing w:before="78" w:line="346" w:lineRule="auto"/>
        <w:ind w:left="488" w:right="3854" w:firstLine="24"/>
        <w:rPr>
          <w:rFonts w:hint="eastAsia" w:asciiTheme="minorEastAsia" w:hAnsiTheme="minorEastAsia" w:eastAsiaTheme="minorEastAsia" w:cstheme="minorEastAsia"/>
          <w:spacing w:val="-17"/>
          <w:sz w:val="24"/>
        </w:rPr>
      </w:pPr>
      <w:r>
        <w:rPr>
          <w:rFonts w:hint="eastAsia" w:asciiTheme="minorEastAsia" w:hAnsiTheme="minorEastAsia" w:eastAsiaTheme="minorEastAsia" w:cstheme="minorEastAsia"/>
          <w:spacing w:val="-17"/>
          <w:sz w:val="24"/>
        </w:rPr>
        <w:t>签订日期：</w:t>
      </w:r>
      <w:r>
        <w:rPr>
          <w:rFonts w:hint="eastAsia" w:asciiTheme="minorEastAsia" w:hAnsiTheme="minorEastAsia" w:eastAsiaTheme="minorEastAsia" w:cstheme="minorEastAsia"/>
          <w:spacing w:val="20"/>
          <w:sz w:val="24"/>
        </w:rPr>
        <w:t xml:space="preserve"> </w:t>
      </w:r>
      <w:r>
        <w:rPr>
          <w:rFonts w:hint="eastAsia" w:asciiTheme="minorEastAsia" w:hAnsiTheme="minorEastAsia" w:eastAsiaTheme="minorEastAsia" w:cstheme="minorEastAsia"/>
          <w:spacing w:val="-17"/>
          <w:sz w:val="24"/>
        </w:rPr>
        <w:t>年</w:t>
      </w:r>
      <w:r>
        <w:rPr>
          <w:rFonts w:hint="eastAsia" w:asciiTheme="minorEastAsia" w:hAnsiTheme="minorEastAsia" w:eastAsiaTheme="minorEastAsia" w:cstheme="minorEastAsia"/>
          <w:spacing w:val="6"/>
          <w:sz w:val="24"/>
        </w:rPr>
        <w:t xml:space="preserve">    </w:t>
      </w:r>
      <w:r>
        <w:rPr>
          <w:rFonts w:hint="eastAsia" w:asciiTheme="minorEastAsia" w:hAnsiTheme="minorEastAsia" w:eastAsiaTheme="minorEastAsia" w:cstheme="minorEastAsia"/>
          <w:spacing w:val="-17"/>
          <w:sz w:val="24"/>
        </w:rPr>
        <w:t>月</w:t>
      </w:r>
      <w:r>
        <w:rPr>
          <w:rFonts w:hint="eastAsia" w:asciiTheme="minorEastAsia" w:hAnsiTheme="minorEastAsia" w:eastAsiaTheme="minorEastAsia" w:cstheme="minorEastAsia"/>
          <w:spacing w:val="23"/>
          <w:sz w:val="24"/>
        </w:rPr>
        <w:t xml:space="preserve">   </w:t>
      </w:r>
      <w:r>
        <w:rPr>
          <w:rFonts w:hint="eastAsia" w:asciiTheme="minorEastAsia" w:hAnsiTheme="minorEastAsia" w:eastAsiaTheme="minorEastAsia" w:cstheme="minorEastAsia"/>
          <w:spacing w:val="-17"/>
          <w:sz w:val="24"/>
        </w:rPr>
        <w:t>日</w:t>
      </w:r>
    </w:p>
    <w:p w14:paraId="7779693C">
      <w:pPr>
        <w:spacing w:before="78" w:line="346" w:lineRule="auto"/>
        <w:ind w:left="488" w:right="3854" w:firstLine="24"/>
        <w:rPr>
          <w:rFonts w:hint="eastAsia" w:asciiTheme="minorEastAsia" w:hAnsiTheme="minorEastAsia" w:eastAsiaTheme="minorEastAsia" w:cstheme="minorEastAsia"/>
          <w:b/>
          <w:sz w:val="24"/>
          <w:highlight w:val="yellow"/>
        </w:rPr>
      </w:pPr>
      <w:r>
        <w:rPr>
          <w:rFonts w:hint="eastAsia" w:asciiTheme="minorEastAsia" w:hAnsiTheme="minorEastAsia" w:eastAsiaTheme="minorEastAsia" w:cstheme="minorEastAsia"/>
          <w:spacing w:val="-13"/>
          <w:sz w:val="24"/>
        </w:rPr>
        <w:t>签订地点：</w:t>
      </w:r>
    </w:p>
    <w:p w14:paraId="51A50FAD">
      <w:pPr>
        <w:pStyle w:val="34"/>
        <w:ind w:firstLine="321"/>
        <w:jc w:val="center"/>
        <w:rPr>
          <w:b/>
          <w:sz w:val="32"/>
          <w:szCs w:val="32"/>
          <w:highlight w:val="yellow"/>
        </w:rPr>
      </w:pPr>
    </w:p>
    <w:p w14:paraId="7D82B19A">
      <w:pPr>
        <w:pStyle w:val="34"/>
        <w:ind w:firstLine="321"/>
        <w:jc w:val="center"/>
        <w:rPr>
          <w:b/>
          <w:sz w:val="32"/>
          <w:szCs w:val="32"/>
          <w:highlight w:val="yellow"/>
        </w:rPr>
      </w:pPr>
    </w:p>
    <w:p w14:paraId="38C7AEDE">
      <w:pPr>
        <w:pStyle w:val="34"/>
        <w:ind w:firstLine="321"/>
        <w:jc w:val="center"/>
        <w:rPr>
          <w:b/>
          <w:sz w:val="32"/>
          <w:szCs w:val="32"/>
          <w:highlight w:val="yellow"/>
        </w:rPr>
      </w:pPr>
    </w:p>
    <w:p w14:paraId="431647D0">
      <w:pPr>
        <w:rPr>
          <w:b/>
          <w:sz w:val="32"/>
          <w:szCs w:val="32"/>
        </w:rPr>
      </w:pPr>
      <w:r>
        <w:rPr>
          <w:rFonts w:hint="eastAsia"/>
          <w:b/>
          <w:sz w:val="32"/>
          <w:szCs w:val="32"/>
        </w:rPr>
        <w:br w:type="page"/>
      </w:r>
    </w:p>
    <w:p w14:paraId="02F33E13">
      <w:pPr>
        <w:pStyle w:val="34"/>
        <w:ind w:firstLine="321"/>
        <w:jc w:val="center"/>
        <w:rPr>
          <w:b/>
          <w:sz w:val="32"/>
          <w:szCs w:val="32"/>
        </w:rPr>
      </w:pPr>
      <w:r>
        <w:rPr>
          <w:rFonts w:hint="eastAsia"/>
          <w:b/>
          <w:sz w:val="32"/>
          <w:szCs w:val="32"/>
        </w:rPr>
        <w:t>周口市政府采购合同融资政策告知函</w:t>
      </w:r>
    </w:p>
    <w:p w14:paraId="04E00C06">
      <w:pPr>
        <w:pStyle w:val="34"/>
        <w:ind w:firstLine="240"/>
        <w:rPr>
          <w:rFonts w:hint="eastAsia" w:asciiTheme="minorEastAsia" w:hAnsiTheme="minorEastAsia" w:eastAsiaTheme="minorEastAsia"/>
          <w:sz w:val="24"/>
        </w:rPr>
      </w:pPr>
    </w:p>
    <w:p w14:paraId="6FE13D83">
      <w:pPr>
        <w:pStyle w:val="34"/>
        <w:ind w:firstLine="240"/>
        <w:rPr>
          <w:rFonts w:hint="eastAsia" w:asciiTheme="minorEastAsia" w:hAnsiTheme="minorEastAsia" w:eastAsiaTheme="minorEastAsia"/>
          <w:sz w:val="24"/>
        </w:rPr>
      </w:pPr>
    </w:p>
    <w:p w14:paraId="59D02B26">
      <w:pPr>
        <w:pStyle w:val="34"/>
        <w:ind w:firstLine="240"/>
        <w:rPr>
          <w:rFonts w:hint="eastAsia" w:asciiTheme="minorEastAsia" w:hAnsiTheme="minorEastAsia" w:eastAsiaTheme="minorEastAsia"/>
          <w:sz w:val="24"/>
        </w:rPr>
      </w:pPr>
    </w:p>
    <w:p w14:paraId="0D8AFACA">
      <w:pPr>
        <w:pStyle w:val="34"/>
        <w:spacing w:line="360" w:lineRule="auto"/>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0EE2CCBD">
      <w:pPr>
        <w:pStyle w:val="34"/>
        <w:spacing w:line="360" w:lineRule="auto"/>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CB03EEC">
      <w:pPr>
        <w:pStyle w:val="34"/>
        <w:spacing w:line="360" w:lineRule="auto"/>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634E557">
      <w:pPr>
        <w:pStyle w:val="34"/>
        <w:spacing w:line="360" w:lineRule="auto"/>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6ED79DC">
      <w:pPr>
        <w:pStyle w:val="23"/>
        <w:spacing w:before="0" w:beforeAutospacing="0" w:after="0" w:afterAutospacing="0" w:line="360" w:lineRule="auto"/>
        <w:rPr>
          <w:rFonts w:hint="eastAsia" w:cs="仿宋_GB2312"/>
          <w:b/>
          <w:bCs/>
          <w:color w:val="0000FF"/>
          <w:sz w:val="21"/>
          <w:szCs w:val="21"/>
        </w:rPr>
      </w:pPr>
    </w:p>
    <w:p w14:paraId="01C5D688">
      <w:pPr>
        <w:pStyle w:val="23"/>
        <w:spacing w:before="0" w:beforeAutospacing="0" w:after="0" w:afterAutospacing="0" w:line="330" w:lineRule="atLeast"/>
        <w:rPr>
          <w:rFonts w:hint="eastAsia" w:cs="仿宋_GB2312"/>
          <w:b/>
          <w:bCs/>
          <w:color w:val="0000FF"/>
          <w:sz w:val="21"/>
          <w:szCs w:val="21"/>
        </w:rPr>
      </w:pPr>
    </w:p>
    <w:p w14:paraId="1DA3B6E8">
      <w:pPr>
        <w:pStyle w:val="23"/>
        <w:spacing w:before="0" w:beforeAutospacing="0" w:after="0" w:afterAutospacing="0" w:line="330" w:lineRule="atLeast"/>
        <w:rPr>
          <w:rFonts w:hint="eastAsia" w:cs="仿宋_GB2312"/>
          <w:b/>
          <w:bCs/>
          <w:color w:val="0000FF"/>
          <w:sz w:val="21"/>
          <w:szCs w:val="21"/>
        </w:rPr>
      </w:pPr>
    </w:p>
    <w:p w14:paraId="22A61FA8">
      <w:pPr>
        <w:pStyle w:val="23"/>
        <w:spacing w:before="0" w:beforeAutospacing="0" w:after="0" w:afterAutospacing="0" w:line="330" w:lineRule="atLeast"/>
        <w:rPr>
          <w:rFonts w:hint="eastAsia" w:cs="仿宋_GB2312"/>
          <w:b/>
          <w:bCs/>
          <w:color w:val="0000FF"/>
          <w:sz w:val="21"/>
          <w:szCs w:val="21"/>
        </w:rPr>
      </w:pPr>
    </w:p>
    <w:p w14:paraId="110D400B">
      <w:pPr>
        <w:pStyle w:val="23"/>
        <w:spacing w:before="0" w:beforeAutospacing="0" w:after="0" w:afterAutospacing="0" w:line="330" w:lineRule="atLeast"/>
        <w:rPr>
          <w:rFonts w:hint="eastAsia" w:cs="仿宋_GB2312"/>
          <w:b/>
          <w:bCs/>
          <w:color w:val="0000FF"/>
          <w:sz w:val="21"/>
          <w:szCs w:val="21"/>
        </w:rPr>
      </w:pPr>
    </w:p>
    <w:p w14:paraId="07E8E452">
      <w:pPr>
        <w:pStyle w:val="23"/>
        <w:spacing w:before="0" w:beforeAutospacing="0" w:after="0" w:afterAutospacing="0" w:line="330" w:lineRule="atLeast"/>
        <w:rPr>
          <w:rFonts w:hint="eastAsia" w:cs="仿宋_GB2312"/>
          <w:b/>
          <w:bCs/>
          <w:color w:val="0000FF"/>
          <w:sz w:val="21"/>
          <w:szCs w:val="21"/>
        </w:rPr>
      </w:pPr>
    </w:p>
    <w:p w14:paraId="14EF6200">
      <w:pPr>
        <w:pStyle w:val="23"/>
        <w:spacing w:before="0" w:beforeAutospacing="0" w:after="0" w:afterAutospacing="0" w:line="330" w:lineRule="atLeast"/>
        <w:rPr>
          <w:rFonts w:hint="eastAsia" w:cs="仿宋_GB2312"/>
          <w:b/>
          <w:bCs/>
          <w:color w:val="0000FF"/>
          <w:sz w:val="21"/>
          <w:szCs w:val="21"/>
        </w:rPr>
      </w:pPr>
    </w:p>
    <w:p w14:paraId="46E66293">
      <w:pPr>
        <w:pStyle w:val="23"/>
        <w:spacing w:before="0" w:beforeAutospacing="0" w:after="0" w:afterAutospacing="0" w:line="330" w:lineRule="atLeast"/>
        <w:rPr>
          <w:rFonts w:hint="eastAsia" w:cs="仿宋_GB2312"/>
          <w:b/>
          <w:bCs/>
          <w:color w:val="0000FF"/>
          <w:sz w:val="21"/>
          <w:szCs w:val="21"/>
        </w:rPr>
      </w:pPr>
    </w:p>
    <w:p w14:paraId="60154111">
      <w:pPr>
        <w:pStyle w:val="23"/>
        <w:spacing w:before="0" w:beforeAutospacing="0" w:after="0" w:afterAutospacing="0" w:line="330" w:lineRule="atLeast"/>
        <w:rPr>
          <w:rFonts w:hint="eastAsia" w:cs="仿宋_GB2312"/>
          <w:b/>
          <w:bCs/>
          <w:color w:val="0000FF"/>
          <w:sz w:val="21"/>
          <w:szCs w:val="21"/>
        </w:rPr>
      </w:pPr>
    </w:p>
    <w:p w14:paraId="12C2AEB9">
      <w:pPr>
        <w:pStyle w:val="23"/>
        <w:spacing w:before="0" w:beforeAutospacing="0" w:after="0" w:afterAutospacing="0" w:line="330" w:lineRule="atLeast"/>
        <w:rPr>
          <w:rFonts w:hint="eastAsia" w:cs="仿宋_GB2312"/>
          <w:b/>
          <w:bCs/>
          <w:color w:val="0000FF"/>
          <w:sz w:val="21"/>
          <w:szCs w:val="21"/>
        </w:rPr>
      </w:pPr>
    </w:p>
    <w:p w14:paraId="032F7CD9">
      <w:pPr>
        <w:pStyle w:val="23"/>
        <w:spacing w:before="0" w:beforeAutospacing="0" w:after="0" w:afterAutospacing="0" w:line="330" w:lineRule="atLeast"/>
        <w:rPr>
          <w:rFonts w:hint="eastAsia" w:cs="仿宋_GB2312"/>
          <w:b/>
          <w:bCs/>
          <w:color w:val="0000FF"/>
          <w:sz w:val="21"/>
          <w:szCs w:val="21"/>
        </w:rPr>
      </w:pPr>
    </w:p>
    <w:p w14:paraId="5D1F9A17">
      <w:pPr>
        <w:pStyle w:val="23"/>
        <w:spacing w:before="0" w:beforeAutospacing="0" w:after="0" w:afterAutospacing="0" w:line="330" w:lineRule="atLeast"/>
        <w:rPr>
          <w:rFonts w:hint="eastAsia" w:cs="仿宋_GB2312"/>
          <w:b/>
          <w:bCs/>
          <w:color w:val="0000FF"/>
          <w:sz w:val="21"/>
          <w:szCs w:val="21"/>
        </w:rPr>
      </w:pPr>
    </w:p>
    <w:p w14:paraId="26BE9607">
      <w:pPr>
        <w:pStyle w:val="23"/>
        <w:spacing w:before="0" w:beforeAutospacing="0" w:after="0" w:afterAutospacing="0" w:line="330" w:lineRule="atLeast"/>
        <w:rPr>
          <w:rFonts w:hint="eastAsia" w:cs="仿宋_GB2312"/>
          <w:b/>
          <w:bCs/>
          <w:color w:val="0000FF"/>
          <w:sz w:val="21"/>
          <w:szCs w:val="21"/>
        </w:rPr>
      </w:pPr>
    </w:p>
    <w:p w14:paraId="5BF97648">
      <w:pPr>
        <w:pStyle w:val="34"/>
        <w:ind w:firstLine="210"/>
      </w:pPr>
    </w:p>
    <w:sectPr>
      <w:footerReference r:id="rId5"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微软雅黑"/>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25241">
    <w:pPr>
      <w:pStyle w:val="17"/>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25</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E07EF">
    <w:pPr>
      <w:spacing w:line="167" w:lineRule="auto"/>
      <w:ind w:left="4769"/>
      <w:rPr>
        <w:rFonts w:ascii="Calibri" w:hAnsi="Calibri" w:eastAsia="Calibri" w:cs="Calibri"/>
        <w:sz w:val="18"/>
        <w:szCs w:val="18"/>
      </w:rPr>
    </w:pPr>
    <w:r>
      <w:rPr>
        <w:rFonts w:ascii="Calibri" w:hAnsi="Calibri" w:eastAsia="Calibri" w:cs="Calibri"/>
        <w:sz w:val="18"/>
        <w:szCs w:val="18"/>
      </w:rPr>
      <w:t>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51762">
    <w:pPr>
      <w:pStyle w:val="18"/>
      <w:pBdr>
        <w:bottom w:val="none" w:color="auto" w:sz="0" w:space="0"/>
      </w:pBdr>
      <w:spacing w:line="160" w:lineRule="atLeast"/>
      <w:jc w:val="both"/>
      <w:rPr>
        <w:rFonts w:ascii="楷体_GB2312" w:eastAsia="楷体_GB2312"/>
        <w:sz w:val="28"/>
        <w:u w:val="single"/>
      </w:rPr>
    </w:pPr>
  </w:p>
  <w:p w14:paraId="17ACC782">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NhYzQ2NTAxM2I3NDBkY2M1M2I4ZmE3NjAyNDZmOGM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5C12"/>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2F4665"/>
    <w:rsid w:val="00300BC8"/>
    <w:rsid w:val="00304C09"/>
    <w:rsid w:val="00310CDB"/>
    <w:rsid w:val="00315AD3"/>
    <w:rsid w:val="003206A8"/>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8CC"/>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42B2"/>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54DA0"/>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A556C"/>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E4439"/>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6A83"/>
    <w:rsid w:val="00A37EC9"/>
    <w:rsid w:val="00A37FA9"/>
    <w:rsid w:val="00A473F3"/>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38A3"/>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98D"/>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0FF5C9C"/>
    <w:rsid w:val="017C3055"/>
    <w:rsid w:val="02B07FF7"/>
    <w:rsid w:val="033267EB"/>
    <w:rsid w:val="03733BDF"/>
    <w:rsid w:val="03A308DC"/>
    <w:rsid w:val="040532BA"/>
    <w:rsid w:val="04176582"/>
    <w:rsid w:val="051259ED"/>
    <w:rsid w:val="05685F23"/>
    <w:rsid w:val="062C1AB2"/>
    <w:rsid w:val="063A7173"/>
    <w:rsid w:val="07041580"/>
    <w:rsid w:val="07932A4C"/>
    <w:rsid w:val="08664074"/>
    <w:rsid w:val="08684E49"/>
    <w:rsid w:val="08DB1CFF"/>
    <w:rsid w:val="0A9E30AD"/>
    <w:rsid w:val="0BE34972"/>
    <w:rsid w:val="0BEB3B44"/>
    <w:rsid w:val="0C0644C0"/>
    <w:rsid w:val="0CBA0713"/>
    <w:rsid w:val="0E9E29B6"/>
    <w:rsid w:val="0EB21FBD"/>
    <w:rsid w:val="102869DB"/>
    <w:rsid w:val="10BC5375"/>
    <w:rsid w:val="10D62AA4"/>
    <w:rsid w:val="12E117A0"/>
    <w:rsid w:val="13552B79"/>
    <w:rsid w:val="13793DF7"/>
    <w:rsid w:val="1404150D"/>
    <w:rsid w:val="141C4A83"/>
    <w:rsid w:val="14220022"/>
    <w:rsid w:val="14354A58"/>
    <w:rsid w:val="14677422"/>
    <w:rsid w:val="152E6B10"/>
    <w:rsid w:val="154E6CD0"/>
    <w:rsid w:val="15BF1042"/>
    <w:rsid w:val="1656732A"/>
    <w:rsid w:val="16900E36"/>
    <w:rsid w:val="181059BD"/>
    <w:rsid w:val="181939B9"/>
    <w:rsid w:val="18D74DC1"/>
    <w:rsid w:val="19855E4D"/>
    <w:rsid w:val="1987237F"/>
    <w:rsid w:val="1AED58EF"/>
    <w:rsid w:val="1B083691"/>
    <w:rsid w:val="1F397F3B"/>
    <w:rsid w:val="1F3A0BB5"/>
    <w:rsid w:val="1F95570F"/>
    <w:rsid w:val="1FA92FCB"/>
    <w:rsid w:val="20193BC8"/>
    <w:rsid w:val="220D398C"/>
    <w:rsid w:val="221B5875"/>
    <w:rsid w:val="2301566F"/>
    <w:rsid w:val="24165293"/>
    <w:rsid w:val="24294F85"/>
    <w:rsid w:val="2482721D"/>
    <w:rsid w:val="24A10BF5"/>
    <w:rsid w:val="24D70B68"/>
    <w:rsid w:val="25D32AED"/>
    <w:rsid w:val="26AB07CC"/>
    <w:rsid w:val="2859377E"/>
    <w:rsid w:val="286D0FD7"/>
    <w:rsid w:val="287B63A6"/>
    <w:rsid w:val="291D29FD"/>
    <w:rsid w:val="29613C02"/>
    <w:rsid w:val="29DB01C2"/>
    <w:rsid w:val="2A397C18"/>
    <w:rsid w:val="2A5015D5"/>
    <w:rsid w:val="2A5173A9"/>
    <w:rsid w:val="2A900FAD"/>
    <w:rsid w:val="2AE03E54"/>
    <w:rsid w:val="2AF63392"/>
    <w:rsid w:val="2B793FF1"/>
    <w:rsid w:val="2BA67492"/>
    <w:rsid w:val="2C66791C"/>
    <w:rsid w:val="2D221D01"/>
    <w:rsid w:val="2D676A80"/>
    <w:rsid w:val="2D6D7CCB"/>
    <w:rsid w:val="2D7A3266"/>
    <w:rsid w:val="2EDF26F1"/>
    <w:rsid w:val="2F5F2B72"/>
    <w:rsid w:val="2F723377"/>
    <w:rsid w:val="312513B2"/>
    <w:rsid w:val="3138414C"/>
    <w:rsid w:val="31B042BF"/>
    <w:rsid w:val="31F12401"/>
    <w:rsid w:val="31FF5F72"/>
    <w:rsid w:val="32035D60"/>
    <w:rsid w:val="326E6953"/>
    <w:rsid w:val="33513918"/>
    <w:rsid w:val="33523A32"/>
    <w:rsid w:val="33D01E17"/>
    <w:rsid w:val="35F76384"/>
    <w:rsid w:val="35F965A0"/>
    <w:rsid w:val="36851BE2"/>
    <w:rsid w:val="36D23A94"/>
    <w:rsid w:val="376940D0"/>
    <w:rsid w:val="38204506"/>
    <w:rsid w:val="39321D68"/>
    <w:rsid w:val="3BAE6CD9"/>
    <w:rsid w:val="3C3000ED"/>
    <w:rsid w:val="3D037D04"/>
    <w:rsid w:val="3D232399"/>
    <w:rsid w:val="3D2E2D19"/>
    <w:rsid w:val="3D31181A"/>
    <w:rsid w:val="3DC87CB2"/>
    <w:rsid w:val="3F1749BD"/>
    <w:rsid w:val="3F4F365B"/>
    <w:rsid w:val="3F9A5B70"/>
    <w:rsid w:val="3FE67B95"/>
    <w:rsid w:val="40FB141E"/>
    <w:rsid w:val="41093759"/>
    <w:rsid w:val="41222415"/>
    <w:rsid w:val="41380196"/>
    <w:rsid w:val="41415EFF"/>
    <w:rsid w:val="41656898"/>
    <w:rsid w:val="41D026B4"/>
    <w:rsid w:val="43125069"/>
    <w:rsid w:val="452567EA"/>
    <w:rsid w:val="46886BA6"/>
    <w:rsid w:val="46C2653A"/>
    <w:rsid w:val="47C22C96"/>
    <w:rsid w:val="47FE7A46"/>
    <w:rsid w:val="48524AAD"/>
    <w:rsid w:val="48825F81"/>
    <w:rsid w:val="490552AA"/>
    <w:rsid w:val="4B3A2B43"/>
    <w:rsid w:val="4B7A4CDC"/>
    <w:rsid w:val="4D0E2D62"/>
    <w:rsid w:val="4DDE1EAC"/>
    <w:rsid w:val="4E3F66C2"/>
    <w:rsid w:val="4F111E0D"/>
    <w:rsid w:val="4F9D72CF"/>
    <w:rsid w:val="4FFA680C"/>
    <w:rsid w:val="50814ADF"/>
    <w:rsid w:val="50981A4B"/>
    <w:rsid w:val="52390069"/>
    <w:rsid w:val="528D1696"/>
    <w:rsid w:val="52CB2821"/>
    <w:rsid w:val="542F765C"/>
    <w:rsid w:val="54914939"/>
    <w:rsid w:val="54EB5EC1"/>
    <w:rsid w:val="554D13F6"/>
    <w:rsid w:val="556E620B"/>
    <w:rsid w:val="57212E09"/>
    <w:rsid w:val="57580486"/>
    <w:rsid w:val="57EA769F"/>
    <w:rsid w:val="59DA41E0"/>
    <w:rsid w:val="5A146C55"/>
    <w:rsid w:val="5A2424B3"/>
    <w:rsid w:val="5A3906A0"/>
    <w:rsid w:val="5A9919E3"/>
    <w:rsid w:val="5B2A7B0A"/>
    <w:rsid w:val="5B417B6B"/>
    <w:rsid w:val="5B54373E"/>
    <w:rsid w:val="5B9C33A6"/>
    <w:rsid w:val="5BC745F2"/>
    <w:rsid w:val="5BE56AFB"/>
    <w:rsid w:val="5CA161B2"/>
    <w:rsid w:val="5EE21916"/>
    <w:rsid w:val="5EF01A3F"/>
    <w:rsid w:val="5F4417E0"/>
    <w:rsid w:val="5F88669E"/>
    <w:rsid w:val="608C0560"/>
    <w:rsid w:val="622F04A1"/>
    <w:rsid w:val="62707B3A"/>
    <w:rsid w:val="63844E4C"/>
    <w:rsid w:val="645C0879"/>
    <w:rsid w:val="64741C1C"/>
    <w:rsid w:val="648C064A"/>
    <w:rsid w:val="656B3097"/>
    <w:rsid w:val="65FC516D"/>
    <w:rsid w:val="660109D5"/>
    <w:rsid w:val="66AB4942"/>
    <w:rsid w:val="678A57AF"/>
    <w:rsid w:val="687951D6"/>
    <w:rsid w:val="68971436"/>
    <w:rsid w:val="68A2273F"/>
    <w:rsid w:val="68AB69AF"/>
    <w:rsid w:val="68D653C8"/>
    <w:rsid w:val="68D85250"/>
    <w:rsid w:val="69320EA6"/>
    <w:rsid w:val="698D4180"/>
    <w:rsid w:val="6C270A6A"/>
    <w:rsid w:val="6C422DE9"/>
    <w:rsid w:val="6CC8224D"/>
    <w:rsid w:val="6CCD33BF"/>
    <w:rsid w:val="6D1F0B58"/>
    <w:rsid w:val="6D3654A5"/>
    <w:rsid w:val="6EB24C26"/>
    <w:rsid w:val="714125CE"/>
    <w:rsid w:val="71F65166"/>
    <w:rsid w:val="73DA7686"/>
    <w:rsid w:val="740A4EF9"/>
    <w:rsid w:val="74170E85"/>
    <w:rsid w:val="75DC35E9"/>
    <w:rsid w:val="76E23D99"/>
    <w:rsid w:val="77FA11D3"/>
    <w:rsid w:val="789E6834"/>
    <w:rsid w:val="79DD67E6"/>
    <w:rsid w:val="7A720747"/>
    <w:rsid w:val="7BCF79D9"/>
    <w:rsid w:val="7C1A4C7A"/>
    <w:rsid w:val="7C444892"/>
    <w:rsid w:val="7CAE7448"/>
    <w:rsid w:val="7CF76237"/>
    <w:rsid w:val="7D4E40A8"/>
    <w:rsid w:val="7DF36BF7"/>
    <w:rsid w:val="7E543E84"/>
    <w:rsid w:val="7EC0296E"/>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link w:val="43"/>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1"/>
    <w:qFormat/>
    <w:uiPriority w:val="99"/>
    <w:rPr>
      <w:rFonts w:ascii="宋体" w:hAnsi="Courier New"/>
      <w:szCs w:val="20"/>
    </w:r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42"/>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4"/>
    <w:qFormat/>
    <w:uiPriority w:val="0"/>
    <w:rPr>
      <w:kern w:val="2"/>
      <w:sz w:val="21"/>
      <w:szCs w:val="24"/>
    </w:rPr>
  </w:style>
  <w:style w:type="character" w:customStyle="1" w:styleId="43">
    <w:name w:val="正文文本 字符"/>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7"/>
    <w:qFormat/>
    <w:uiPriority w:val="0"/>
    <w:rPr>
      <w:kern w:val="2"/>
      <w:sz w:val="21"/>
      <w:szCs w:val="24"/>
    </w:rPr>
  </w:style>
  <w:style w:type="character" w:customStyle="1" w:styleId="46">
    <w:name w:val="文档结构图 字符"/>
    <w:link w:val="6"/>
    <w:qFormat/>
    <w:uiPriority w:val="0"/>
    <w:rPr>
      <w:rFonts w:ascii="宋体"/>
      <w:kern w:val="2"/>
      <w:sz w:val="18"/>
      <w:szCs w:val="18"/>
    </w:rPr>
  </w:style>
  <w:style w:type="character" w:customStyle="1" w:styleId="47">
    <w:name w:val="日期 字符"/>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3"/>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字符"/>
    <w:link w:val="21"/>
    <w:qFormat/>
    <w:uiPriority w:val="0"/>
    <w:rPr>
      <w:kern w:val="2"/>
      <w:sz w:val="21"/>
      <w:szCs w:val="24"/>
    </w:rPr>
  </w:style>
  <w:style w:type="character" w:customStyle="1" w:styleId="66">
    <w:name w:val="NormalCharacter"/>
    <w:qFormat/>
    <w:uiPriority w:val="0"/>
  </w:style>
  <w:style w:type="character" w:customStyle="1" w:styleId="67">
    <w:name w:val="页眉 字符"/>
    <w:link w:val="18"/>
    <w:qFormat/>
    <w:uiPriority w:val="99"/>
    <w:rPr>
      <w:kern w:val="2"/>
      <w:sz w:val="18"/>
      <w:szCs w:val="18"/>
    </w:rPr>
  </w:style>
  <w:style w:type="character" w:customStyle="1" w:styleId="68">
    <w:name w:val="页脚 字符"/>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 w:type="paragraph" w:customStyle="1" w:styleId="80">
    <w:name w:val="Table Text"/>
    <w:basedOn w:val="1"/>
    <w:semiHidden/>
    <w:qFormat/>
    <w:uiPriority w:val="0"/>
    <w:rPr>
      <w:rFonts w:ascii="仿宋" w:hAnsi="仿宋" w:eastAsia="仿宋" w:cs="仿宋"/>
      <w:sz w:val="24"/>
      <w:lang w:eastAsia="en-US"/>
    </w:rPr>
  </w:style>
  <w:style w:type="table" w:customStyle="1" w:styleId="8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CB075FB-121B-4649-A94A-69C6D04CD5C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43</Pages>
  <Words>13496</Words>
  <Characters>14429</Characters>
  <Lines>169</Lines>
  <Paragraphs>676</Paragraphs>
  <TotalTime>5</TotalTime>
  <ScaleCrop>false</ScaleCrop>
  <LinksUpToDate>false</LinksUpToDate>
  <CharactersWithSpaces>14931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2026-01-14T08:08:57Z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