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项城市卫校中西医结合医院彩色多普勒超声诊断仪项目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val="en-US" w:eastAsia="zh-CN"/>
        </w:rPr>
        <w:t>项财磋商采购-2025-94</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2025年12月</w:t>
      </w:r>
    </w:p>
    <w:p w14:paraId="314F4225">
      <w:pPr>
        <w:spacing w:after="120"/>
        <w:jc w:val="center"/>
        <w:rPr>
          <w:rFonts w:ascii="宋体" w:hAnsi="宋体" w:eastAsia="宋体" w:cs="宋体"/>
          <w:b/>
          <w:sz w:val="32"/>
          <w:highlight w:val="none"/>
        </w:rPr>
      </w:pPr>
    </w:p>
    <w:p w14:paraId="7DD7815A">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项城市卫校中西医结合医院彩色多普勒超声诊断仪项目的潜在供应商应在周口市公共资源交易中心网获取采购文件，并于</w:t>
      </w:r>
      <w:r>
        <w:rPr>
          <w:rFonts w:hint="eastAsia" w:ascii="宋体" w:hAnsi="宋体" w:eastAsia="宋体" w:cs="宋体"/>
          <w:sz w:val="24"/>
          <w:highlight w:val="none"/>
          <w:lang w:val="en-US" w:eastAsia="zh-CN"/>
        </w:rPr>
        <w:t>2026</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7</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项财磋商采购-2025-94</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项城市卫校中西医结合医院彩色多普勒超声诊断仪项目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560000.00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560000.00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项城市卫校中西医结合医院彩色多普勒超声诊断仪项目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560000.00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详见招标文件</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40日历天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08F08D5A">
      <w:pPr>
        <w:spacing w:line="360" w:lineRule="auto"/>
        <w:ind w:firstLine="480" w:firstLineChars="200"/>
        <w:jc w:val="left"/>
        <w:rPr>
          <w:rFonts w:hint="default" w:ascii="宋体" w:hAnsi="宋体" w:cs="宋体" w:eastAsiaTheme="minorEastAsia"/>
          <w:sz w:val="24"/>
          <w:highlight w:val="none"/>
          <w:lang w:val="en-US" w:eastAsia="zh-CN"/>
        </w:rPr>
      </w:pPr>
      <w:r>
        <w:rPr>
          <w:rFonts w:hint="eastAsia" w:ascii="宋体" w:hAnsi="宋体" w:cs="宋体"/>
          <w:sz w:val="24"/>
          <w:highlight w:val="none"/>
          <w:lang w:val="en-US" w:eastAsia="zh-CN"/>
        </w:rPr>
        <w:t>3.2</w:t>
      </w:r>
      <w:r>
        <w:rPr>
          <w:rFonts w:hint="eastAsia" w:ascii="宋体" w:hAnsi="宋体" w:eastAsia="宋体" w:cs="宋体"/>
          <w:sz w:val="24"/>
          <w:szCs w:val="24"/>
          <w:lang w:val="en-US" w:eastAsia="zh-CN"/>
        </w:rPr>
        <w:t>供应商为经销商时应具有《医疗器械经营许可证》；当供应商为生产厂家时，需具有《医疗器械生产许可证》。</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19</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26</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C9D1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bCs/>
          <w:sz w:val="24"/>
          <w:szCs w:val="24"/>
          <w:highlight w:val="none"/>
          <w:lang w:val="en-US" w:eastAsia="zh-CN"/>
        </w:rPr>
        <w:t>项城市卫校中西医结合医院</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bCs/>
          <w:sz w:val="24"/>
          <w:szCs w:val="24"/>
          <w:highlight w:val="none"/>
          <w:lang w:val="en-US" w:eastAsia="zh-CN"/>
        </w:rPr>
        <w:t>项城市</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szCs w:val="24"/>
          <w:highlight w:val="none"/>
        </w:rPr>
        <w:t>项目联系人：</w:t>
      </w:r>
      <w:r>
        <w:rPr>
          <w:rFonts w:hint="eastAsia" w:ascii="宋体" w:hAnsi="宋体" w:eastAsia="宋体" w:cs="宋体"/>
          <w:color w:val="auto"/>
          <w:spacing w:val="0"/>
          <w:position w:val="0"/>
          <w:sz w:val="24"/>
          <w:highlight w:val="none"/>
          <w:shd w:val="clear" w:color="auto" w:fill="auto"/>
          <w:lang w:val="en-US" w:eastAsia="zh-CN"/>
        </w:rPr>
        <w:t>马雷</w:t>
      </w:r>
      <w:r>
        <w:rPr>
          <w:rFonts w:hint="eastAsia" w:ascii="宋体" w:hAnsi="宋体" w:cs="宋体"/>
          <w:sz w:val="24"/>
          <w:szCs w:val="24"/>
          <w:highlight w:val="none"/>
        </w:rPr>
        <w:t xml:space="preserve">           联系方式：</w:t>
      </w:r>
      <w:r>
        <w:rPr>
          <w:rFonts w:hint="eastAsia" w:ascii="宋体" w:hAnsi="宋体" w:cs="宋体"/>
          <w:sz w:val="24"/>
          <w:szCs w:val="24"/>
          <w:highlight w:val="none"/>
          <w:lang w:val="en-US" w:eastAsia="zh-CN"/>
        </w:rPr>
        <w:t>15518172066</w:t>
      </w:r>
      <w:r>
        <w:rPr>
          <w:rFonts w:hint="eastAsia" w:ascii="宋体" w:hAnsi="宋体" w:eastAsia="宋体" w:cs="宋体"/>
          <w:i w:val="0"/>
          <w:iCs w:val="0"/>
          <w:color w:val="0000FF"/>
          <w:sz w:val="24"/>
          <w:szCs w:val="24"/>
          <w:highlight w:val="none"/>
        </w:rPr>
        <w:t>　　</w:t>
      </w:r>
      <w:r>
        <w:rPr>
          <w:rFonts w:hint="eastAsia" w:ascii="宋体" w:hAnsi="宋体" w:eastAsia="宋体" w:cs="宋体"/>
          <w:i w:val="0"/>
          <w:iCs w:val="0"/>
          <w:sz w:val="24"/>
          <w:szCs w:val="24"/>
          <w:highlight w:val="none"/>
        </w:rPr>
        <w:t xml:space="preserve">　　　　　　 </w:t>
      </w:r>
      <w:bookmarkStart w:id="0" w:name="_Toc28359009"/>
      <w:bookmarkStart w:id="1" w:name="_Toc28359086"/>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6"/>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 xml:space="preserve"> 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　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王园园</w:t>
      </w:r>
      <w:r>
        <w:rPr>
          <w:rFonts w:hint="eastAsia" w:ascii="宋体" w:hAnsi="宋体" w:cs="宋体" w:eastAsiaTheme="minorEastAsia"/>
          <w:sz w:val="24"/>
          <w:szCs w:val="24"/>
          <w:highlight w:val="none"/>
          <w:lang w:val="en-US" w:eastAsia="zh-CN" w:bidi="ar-SA"/>
        </w:rPr>
        <w:t xml:space="preserve">     联系方式：</w:t>
      </w:r>
      <w:bookmarkStart w:id="2" w:name="_Toc28359010"/>
      <w:bookmarkStart w:id="3" w:name="_Toc28359087"/>
      <w:r>
        <w:rPr>
          <w:rFonts w:hint="eastAsia" w:ascii="宋体" w:hAnsi="宋体" w:cs="宋体"/>
          <w:sz w:val="24"/>
          <w:szCs w:val="24"/>
          <w:highlight w:val="none"/>
          <w:lang w:val="en-US" w:eastAsia="zh-CN" w:bidi="ar-SA"/>
        </w:rPr>
        <w:t>0394-8106517、19913281180</w:t>
      </w:r>
      <w:bookmarkStart w:id="4" w:name="_GoBack"/>
      <w:bookmarkEnd w:id="4"/>
      <w:r>
        <w:rPr>
          <w:rFonts w:hint="eastAsia" w:ascii="宋体" w:hAnsi="宋体" w:cs="宋体" w:eastAsiaTheme="minorEastAsia"/>
          <w:sz w:val="24"/>
          <w:szCs w:val="24"/>
          <w:highlight w:val="none"/>
          <w:lang w:val="en-US" w:eastAsia="zh-CN" w:bidi="ar-SA"/>
        </w:rPr>
        <w:t>　　　　　　　　</w:t>
      </w:r>
    </w:p>
    <w:bookmarkEnd w:id="2"/>
    <w:bookmarkEnd w:id="3"/>
    <w:p w14:paraId="0C1729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eastAsiaTheme="minorEastAsia"/>
          <w:sz w:val="24"/>
          <w:szCs w:val="24"/>
          <w:highlight w:val="none"/>
          <w:lang w:val="en-US" w:eastAsia="zh-CN" w:bidi="ar-SA"/>
        </w:rPr>
        <w:t>3.监督单位：</w:t>
      </w:r>
      <w:r>
        <w:rPr>
          <w:rFonts w:hint="eastAsia" w:ascii="宋体" w:hAnsi="宋体" w:eastAsia="宋体" w:cs="宋体"/>
          <w:color w:val="auto"/>
          <w:spacing w:val="0"/>
          <w:position w:val="0"/>
          <w:sz w:val="24"/>
          <w:highlight w:val="none"/>
          <w:shd w:val="clear" w:color="auto" w:fill="auto"/>
          <w:lang w:val="en-US" w:eastAsia="zh-CN"/>
        </w:rPr>
        <w:t>项城市财政局采购科</w:t>
      </w:r>
    </w:p>
    <w:p w14:paraId="5AEF3D23">
      <w:pPr>
        <w:pStyle w:val="28"/>
        <w:ind w:left="630" w:leftChars="300" w:firstLine="0" w:firstLineChars="0"/>
        <w:rPr>
          <w:color w:val="auto"/>
          <w:sz w:val="24"/>
          <w:szCs w:val="24"/>
          <w:lang w:val="en-US"/>
        </w:rPr>
      </w:pPr>
      <w:r>
        <w:rPr>
          <w:rFonts w:ascii="宋体" w:hAnsi="宋体" w:eastAsia="宋体" w:cs="宋体"/>
          <w:sz w:val="24"/>
          <w:highlight w:val="none"/>
        </w:rPr>
        <w:t>联系方式：</w:t>
      </w:r>
      <w:r>
        <w:rPr>
          <w:rFonts w:hint="eastAsia" w:ascii="宋体" w:hAnsi="宋体" w:eastAsia="宋体" w:cs="宋体"/>
          <w:b w:val="0"/>
          <w:i w:val="0"/>
          <w:iCs w:val="0"/>
          <w:sz w:val="24"/>
          <w:szCs w:val="24"/>
        </w:rPr>
        <w:t>0394-4315676</w:t>
      </w:r>
      <w:r>
        <w:rPr>
          <w:rFonts w:hint="eastAsia" w:ascii="宋体" w:hAnsi="宋体" w:cs="宋体"/>
          <w:sz w:val="24"/>
          <w:szCs w:val="24"/>
          <w:highlight w:val="none"/>
        </w:rPr>
        <w:t xml:space="preserve">  </w:t>
      </w:r>
    </w:p>
    <w:p w14:paraId="012AFC75">
      <w:pPr>
        <w:pStyle w:val="28"/>
        <w:ind w:firstLine="480" w:firstLineChars="200"/>
        <w:rPr>
          <w:rFonts w:hint="eastAsia" w:ascii="宋体" w:hAnsi="宋体" w:eastAsia="宋体" w:cs="宋体"/>
          <w:color w:val="auto"/>
          <w:spacing w:val="0"/>
          <w:position w:val="0"/>
          <w:sz w:val="24"/>
          <w:shd w:val="clear" w:fill="auto"/>
        </w:rPr>
      </w:pPr>
    </w:p>
    <w:p w14:paraId="3011F44B">
      <w:pPr>
        <w:pStyle w:val="28"/>
        <w:ind w:firstLine="630" w:firstLineChars="300"/>
        <w:rPr>
          <w:rFonts w:hint="default"/>
          <w:lang w:val="en-US" w:eastAsia="zh-CN"/>
        </w:rPr>
      </w:pPr>
    </w:p>
    <w:p w14:paraId="4D430587">
      <w:pPr>
        <w:pStyle w:val="28"/>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jc w:val="right"/>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jc w:val="right"/>
        <w:rPr>
          <w:rFonts w:ascii="宋体" w:hAnsi="宋体" w:eastAsia="宋体" w:cs="宋体"/>
          <w:sz w:val="24"/>
          <w:highlight w:val="none"/>
        </w:rPr>
      </w:pPr>
      <w:r>
        <w:rPr>
          <w:rFonts w:hint="eastAsia" w:ascii="宋体" w:hAnsi="宋体" w:eastAsia="宋体" w:cs="宋体"/>
          <w:sz w:val="24"/>
          <w:highlight w:val="none"/>
          <w:lang w:val="en-US" w:eastAsia="zh-CN"/>
        </w:rPr>
        <w:t>2025年12月</w:t>
      </w:r>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3BD5991E">
      <w:pPr>
        <w:pStyle w:val="28"/>
        <w:ind w:firstLine="240"/>
        <w:rPr>
          <w:rFonts w:ascii="宋体" w:hAnsi="宋体" w:eastAsia="宋体" w:cs="宋体"/>
          <w:sz w:val="24"/>
          <w:highlight w:val="none"/>
        </w:rPr>
      </w:pPr>
    </w:p>
    <w:p w14:paraId="25DCE3C3">
      <w:pPr>
        <w:pStyle w:val="28"/>
        <w:ind w:firstLine="240"/>
        <w:rPr>
          <w:rFonts w:ascii="宋体" w:hAnsi="宋体" w:eastAsia="宋体" w:cs="宋体"/>
          <w:sz w:val="24"/>
          <w:highlight w:val="none"/>
        </w:rPr>
      </w:pPr>
    </w:p>
    <w:p w14:paraId="5C04E867">
      <w:pPr>
        <w:pStyle w:val="28"/>
        <w:ind w:firstLine="240"/>
        <w:rPr>
          <w:rFonts w:ascii="宋体" w:hAnsi="宋体" w:eastAsia="宋体" w:cs="宋体"/>
          <w:sz w:val="24"/>
          <w:highlight w:val="none"/>
        </w:rPr>
      </w:pPr>
    </w:p>
    <w:p w14:paraId="69C30DA9">
      <w:pPr>
        <w:pStyle w:val="28"/>
        <w:ind w:firstLine="240"/>
        <w:rPr>
          <w:rFonts w:ascii="宋体" w:hAnsi="宋体" w:eastAsia="宋体" w:cs="宋体"/>
          <w:sz w:val="24"/>
          <w:highlight w:val="none"/>
        </w:rPr>
      </w:pPr>
    </w:p>
    <w:p w14:paraId="61DE6565">
      <w:pPr>
        <w:pStyle w:val="28"/>
        <w:ind w:firstLine="240"/>
        <w:rPr>
          <w:rFonts w:ascii="宋体" w:hAnsi="宋体" w:eastAsia="宋体" w:cs="宋体"/>
          <w:sz w:val="24"/>
          <w:highlight w:val="none"/>
        </w:rPr>
      </w:pPr>
    </w:p>
    <w:p w14:paraId="73D2E252">
      <w:pPr>
        <w:pStyle w:val="28"/>
        <w:ind w:firstLine="240"/>
        <w:rPr>
          <w:rFonts w:ascii="宋体" w:hAnsi="宋体" w:eastAsia="宋体" w:cs="宋体"/>
          <w:sz w:val="24"/>
          <w:highlight w:val="none"/>
        </w:rPr>
      </w:pPr>
    </w:p>
    <w:p w14:paraId="1FA2529D">
      <w:pPr>
        <w:pStyle w:val="28"/>
        <w:ind w:firstLine="240"/>
        <w:rPr>
          <w:rFonts w:ascii="宋体" w:hAnsi="宋体" w:eastAsia="宋体" w:cs="宋体"/>
          <w:sz w:val="24"/>
          <w:highlight w:val="none"/>
        </w:rPr>
      </w:pPr>
    </w:p>
    <w:p w14:paraId="4AA24EEE">
      <w:pPr>
        <w:pStyle w:val="28"/>
        <w:ind w:firstLine="240"/>
        <w:rPr>
          <w:rFonts w:ascii="宋体" w:hAnsi="宋体" w:eastAsia="宋体" w:cs="宋体"/>
          <w:sz w:val="24"/>
          <w:highlight w:val="none"/>
        </w:rPr>
      </w:pPr>
    </w:p>
    <w:p w14:paraId="77EA5B87">
      <w:pPr>
        <w:pStyle w:val="28"/>
        <w:ind w:firstLine="240"/>
        <w:rPr>
          <w:rFonts w:ascii="宋体" w:hAnsi="宋体" w:eastAsia="宋体" w:cs="宋体"/>
          <w:sz w:val="24"/>
          <w:highlight w:val="none"/>
        </w:rPr>
      </w:pPr>
    </w:p>
    <w:p w14:paraId="64A56F58">
      <w:pPr>
        <w:pStyle w:val="28"/>
        <w:ind w:firstLine="240"/>
        <w:rPr>
          <w:rFonts w:ascii="宋体" w:hAnsi="宋体" w:eastAsia="宋体" w:cs="宋体"/>
          <w:sz w:val="24"/>
          <w:highlight w:val="none"/>
        </w:rPr>
      </w:pPr>
    </w:p>
    <w:p w14:paraId="26035563">
      <w:pPr>
        <w:rPr>
          <w:rFonts w:ascii="宋体" w:hAnsi="宋体" w:eastAsia="宋体" w:cs="宋体"/>
          <w:b/>
          <w:sz w:val="24"/>
          <w:highlight w:val="none"/>
        </w:rPr>
      </w:pPr>
      <w:r>
        <w:rPr>
          <w:rFonts w:ascii="宋体" w:hAnsi="宋体" w:eastAsia="宋体" w:cs="宋体"/>
          <w:b/>
          <w:sz w:val="24"/>
          <w:highlight w:val="none"/>
        </w:rPr>
        <w:br w:type="page"/>
      </w: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项城市卫校中西医结合医院彩色多普勒超声诊断仪项目</w:t>
            </w:r>
          </w:p>
          <w:p w14:paraId="29F592EA">
            <w:pPr>
              <w:rPr>
                <w:rFonts w:hint="default"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医用超声波仪器及设备</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项城市卫校中西医结合医院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D31A8">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2A8BA939">
            <w:pPr>
              <w:tabs>
                <w:tab w:val="left" w:pos="8640"/>
              </w:tabs>
              <w:ind w:left="-2"/>
              <w:rPr>
                <w:rFonts w:ascii="宋体" w:hAnsi="宋体" w:eastAsia="宋体" w:cs="宋体"/>
                <w:highlight w:val="none"/>
              </w:rPr>
            </w:pP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eastAsia" w:ascii="宋体" w:hAnsi="宋体" w:eastAsia="宋体" w:cs="宋体"/>
                <w:highlight w:val="none"/>
                <w:lang w:val="en-US" w:eastAsia="zh-CN"/>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Theme="minorEastAsia" w:hAnsiTheme="minorEastAsia" w:cstheme="minorEastAsia"/>
                <w:color w:val="auto"/>
                <w:sz w:val="24"/>
                <w:szCs w:val="24"/>
                <w:highlight w:val="none"/>
                <w:lang w:val="en-US" w:eastAsia="zh-CN"/>
              </w:rPr>
              <w:t>40日历天</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pStyle w:val="23"/>
              <w:numPr>
                <w:ilvl w:val="0"/>
                <w:numId w:val="0"/>
              </w:numPr>
              <w:ind w:left="0" w:leftChars="0" w:firstLine="0" w:firstLineChars="0"/>
              <w:rPr>
                <w:rFonts w:hint="default" w:ascii="宋体" w:hAnsi="宋体" w:eastAsia="宋体" w:cs="宋体"/>
                <w:sz w:val="21"/>
                <w:szCs w:val="20"/>
                <w:highlight w:val="none"/>
                <w:lang w:val="en-US" w:eastAsia="zh-CN" w:bidi="ar-SA"/>
              </w:rPr>
            </w:pPr>
            <w:r>
              <w:rPr>
                <w:rFonts w:hint="eastAsia" w:ascii="宋体" w:hAnsi="宋体" w:cs="宋体"/>
                <w:sz w:val="24"/>
                <w:szCs w:val="24"/>
                <w:highlight w:val="none"/>
                <w:lang w:val="en-US" w:eastAsia="zh-CN"/>
              </w:rPr>
              <w:t>签订合同，设备安装验收合格后付95%，余5%一年后付清</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0499BC2C">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项城市卫校中西医结合医院</w:t>
      </w:r>
    </w:p>
    <w:p w14:paraId="04E44088">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spacing w:line="36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w:t>
      </w:r>
      <w:r>
        <w:rPr>
          <w:rFonts w:hint="eastAsia" w:ascii="宋体" w:hAnsi="宋体" w:eastAsia="宋体" w:cs="宋体"/>
          <w:sz w:val="24"/>
          <w:highlight w:val="none"/>
          <w:lang w:eastAsia="zh-CN"/>
        </w:rPr>
        <w:t>磋</w:t>
      </w:r>
      <w:r>
        <w:rPr>
          <w:rFonts w:hint="eastAsia" w:ascii="宋体" w:hAnsi="宋体" w:eastAsia="宋体" w:cs="宋体"/>
          <w:sz w:val="24"/>
          <w:highlight w:val="none"/>
        </w:rPr>
        <w:t>商文件无异议，出具确认书，确认竞争性</w:t>
      </w:r>
      <w:r>
        <w:rPr>
          <w:rFonts w:hint="eastAsia" w:ascii="宋体" w:hAnsi="宋体" w:eastAsia="宋体" w:cs="宋体"/>
          <w:sz w:val="24"/>
          <w:highlight w:val="none"/>
          <w:lang w:eastAsia="zh-CN"/>
        </w:rPr>
        <w:t>磋</w:t>
      </w:r>
      <w:r>
        <w:rPr>
          <w:rFonts w:hint="eastAsia" w:ascii="宋体" w:hAnsi="宋体" w:eastAsia="宋体" w:cs="宋体"/>
          <w:sz w:val="24"/>
          <w:highlight w:val="none"/>
        </w:rPr>
        <w:t>商文件清晰无异议。确认书作为资格审查资料。</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firstLine="480"/>
        <w:rPr>
          <w:rFonts w:ascii="宋体" w:hAnsi="宋体" w:eastAsia="宋体" w:cs="宋体"/>
          <w:sz w:val="24"/>
          <w:highlight w:val="none"/>
        </w:rPr>
      </w:pPr>
    </w:p>
    <w:tbl>
      <w:tblPr>
        <w:tblStyle w:val="2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312"/>
        <w:gridCol w:w="3787"/>
        <w:gridCol w:w="2661"/>
      </w:tblGrid>
      <w:tr w14:paraId="7161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shd w:val="clear" w:color="000000" w:fill="FFFFFF"/>
            <w:noWrap w:val="0"/>
            <w:tcMar>
              <w:left w:w="108" w:type="dxa"/>
              <w:right w:w="108" w:type="dxa"/>
            </w:tcMar>
            <w:vAlign w:val="center"/>
          </w:tcPr>
          <w:p w14:paraId="7C61FC6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770" w:type="pct"/>
            <w:shd w:val="clear" w:color="000000" w:fill="FFFFFF"/>
            <w:noWrap w:val="0"/>
            <w:tcMar>
              <w:left w:w="108" w:type="dxa"/>
              <w:right w:w="108" w:type="dxa"/>
            </w:tcMar>
            <w:vAlign w:val="center"/>
          </w:tcPr>
          <w:p w14:paraId="35D366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223" w:type="pct"/>
            <w:shd w:val="clear" w:color="000000" w:fill="FFFFFF"/>
            <w:noWrap w:val="0"/>
            <w:tcMar>
              <w:left w:w="108" w:type="dxa"/>
              <w:right w:w="108" w:type="dxa"/>
            </w:tcMar>
            <w:vAlign w:val="center"/>
          </w:tcPr>
          <w:p w14:paraId="6CB78E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2" w:type="pct"/>
            <w:shd w:val="clear" w:color="000000" w:fill="FFFFFF"/>
            <w:noWrap w:val="0"/>
            <w:tcMar>
              <w:left w:w="108" w:type="dxa"/>
              <w:right w:w="108" w:type="dxa"/>
            </w:tcMar>
            <w:vAlign w:val="center"/>
          </w:tcPr>
          <w:p w14:paraId="1FC162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0C07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shd w:val="clear" w:color="000000" w:fill="FFFFFF"/>
            <w:noWrap w:val="0"/>
            <w:tcMar>
              <w:left w:w="108" w:type="dxa"/>
              <w:right w:w="108" w:type="dxa"/>
            </w:tcMar>
            <w:vAlign w:val="center"/>
          </w:tcPr>
          <w:p w14:paraId="0D64FA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770" w:type="pct"/>
            <w:shd w:val="clear" w:color="000000" w:fill="FFFFFF"/>
            <w:noWrap w:val="0"/>
            <w:tcMar>
              <w:left w:w="108" w:type="dxa"/>
              <w:right w:w="108" w:type="dxa"/>
            </w:tcMar>
            <w:vAlign w:val="center"/>
          </w:tcPr>
          <w:p w14:paraId="0CCE56B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786" w:type="pct"/>
            <w:gridSpan w:val="2"/>
            <w:shd w:val="clear" w:color="000000" w:fill="FFFFFF"/>
            <w:noWrap w:val="0"/>
            <w:tcMar>
              <w:left w:w="108" w:type="dxa"/>
              <w:right w:w="108" w:type="dxa"/>
            </w:tcMar>
            <w:vAlign w:val="center"/>
          </w:tcPr>
          <w:p w14:paraId="540848E7">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69735D4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42AA020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5741A4B2">
            <w:pPr>
              <w:rPr>
                <w:rFonts w:hint="eastAsia" w:ascii="宋体" w:hAnsi="宋体" w:eastAsia="宋体" w:cs="宋体"/>
                <w:sz w:val="24"/>
                <w:szCs w:val="24"/>
              </w:rPr>
            </w:pPr>
            <w:r>
              <w:rPr>
                <w:rFonts w:hint="eastAsia" w:ascii="宋体" w:hAnsi="宋体" w:eastAsia="宋体" w:cs="宋体"/>
                <w:sz w:val="24"/>
                <w:szCs w:val="24"/>
              </w:rPr>
              <w:t>注：</w:t>
            </w:r>
          </w:p>
          <w:p w14:paraId="720A23E1">
            <w:pPr>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4CEB0EB9">
            <w:pPr>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53C469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7EA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restart"/>
            <w:shd w:val="clear" w:color="000000" w:fill="FFFFFF"/>
            <w:noWrap w:val="0"/>
            <w:tcMar>
              <w:left w:w="108" w:type="dxa"/>
              <w:right w:w="108" w:type="dxa"/>
            </w:tcMar>
            <w:vAlign w:val="center"/>
          </w:tcPr>
          <w:p w14:paraId="7B463E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770" w:type="pct"/>
            <w:shd w:val="clear" w:color="000000" w:fill="FFFFFF"/>
            <w:noWrap w:val="0"/>
            <w:tcMar>
              <w:left w:w="108" w:type="dxa"/>
              <w:right w:w="108" w:type="dxa"/>
            </w:tcMar>
            <w:vAlign w:val="center"/>
          </w:tcPr>
          <w:p w14:paraId="064D7F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4FF4F9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86" w:type="pct"/>
            <w:gridSpan w:val="2"/>
            <w:shd w:val="clear" w:color="000000" w:fill="FFFFFF"/>
            <w:noWrap w:val="0"/>
            <w:tcMar>
              <w:left w:w="108" w:type="dxa"/>
              <w:right w:w="108" w:type="dxa"/>
            </w:tcMar>
            <w:vAlign w:val="center"/>
          </w:tcPr>
          <w:p w14:paraId="5F7FF8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投标货物技术性能及产品功能全部满足招标文件要求得基本分</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p>
          <w:p w14:paraId="53844D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招标文件参数序号前有</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重点标注的，投标人每</w:t>
            </w:r>
            <w:r>
              <w:rPr>
                <w:rFonts w:hint="eastAsia" w:ascii="宋体" w:hAnsi="宋体" w:eastAsia="宋体" w:cs="宋体"/>
                <w:color w:val="auto"/>
                <w:sz w:val="24"/>
                <w:szCs w:val="24"/>
                <w:lang w:val="en-US" w:eastAsia="zh-CN"/>
              </w:rPr>
              <w:t>有一项</w:t>
            </w:r>
            <w:r>
              <w:rPr>
                <w:rFonts w:hint="eastAsia" w:ascii="宋体" w:hAnsi="宋体" w:eastAsia="宋体" w:cs="宋体"/>
                <w:color w:val="auto"/>
                <w:sz w:val="24"/>
                <w:szCs w:val="24"/>
              </w:rPr>
              <w:t>负偏离扣</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分，其他常规参数有负偏离的每处扣</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扣完为止。</w:t>
            </w:r>
          </w:p>
          <w:p w14:paraId="32EB5C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带★参数必须提供证明材料，所投设备技术参数证明材料</w:t>
            </w:r>
            <w:r>
              <w:rPr>
                <w:rFonts w:hint="eastAsia" w:ascii="宋体" w:hAnsi="宋体" w:eastAsia="宋体" w:cs="宋体"/>
                <w:sz w:val="24"/>
                <w:szCs w:val="24"/>
                <w:lang w:val="en-US" w:eastAsia="zh-CN"/>
              </w:rPr>
              <w:t>包括：</w:t>
            </w:r>
            <w:r>
              <w:rPr>
                <w:rFonts w:hint="eastAsia" w:ascii="宋体" w:hAnsi="宋体" w:eastAsia="宋体" w:cs="宋体"/>
                <w:color w:val="auto"/>
                <w:sz w:val="24"/>
                <w:szCs w:val="24"/>
              </w:rPr>
              <w:t>检验报告或注册证或使用说明书或彩页或</w:t>
            </w:r>
            <w:r>
              <w:rPr>
                <w:rFonts w:hint="eastAsia" w:ascii="宋体" w:hAnsi="宋体" w:eastAsia="宋体" w:cs="宋体"/>
                <w:color w:val="auto"/>
                <w:sz w:val="24"/>
                <w:szCs w:val="24"/>
                <w:lang w:val="en-US" w:eastAsia="zh-CN"/>
              </w:rPr>
              <w:t>技术白皮书等</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p w14:paraId="7D02016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未提供</w:t>
            </w:r>
            <w:r>
              <w:rPr>
                <w:rFonts w:hint="eastAsia" w:ascii="宋体" w:hAnsi="宋体" w:eastAsia="宋体" w:cs="宋体"/>
                <w:sz w:val="24"/>
                <w:szCs w:val="24"/>
              </w:rPr>
              <w:t>带★参数</w:t>
            </w:r>
            <w:r>
              <w:rPr>
                <w:rFonts w:hint="eastAsia" w:ascii="宋体" w:hAnsi="宋体" w:eastAsia="宋体" w:cs="宋体"/>
                <w:sz w:val="24"/>
                <w:szCs w:val="24"/>
                <w:lang w:val="en-US" w:eastAsia="zh-CN"/>
              </w:rPr>
              <w:t>的证明文件，不作为废标项，仅作为评分依据。</w:t>
            </w:r>
          </w:p>
        </w:tc>
      </w:tr>
      <w:tr w14:paraId="5569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continue"/>
            <w:shd w:val="clear" w:color="000000" w:fill="FFFFFF"/>
            <w:noWrap w:val="0"/>
            <w:tcMar>
              <w:left w:w="108" w:type="dxa"/>
              <w:right w:w="108" w:type="dxa"/>
            </w:tcMar>
            <w:vAlign w:val="center"/>
          </w:tcPr>
          <w:p w14:paraId="7CB249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770" w:type="pct"/>
            <w:shd w:val="clear" w:color="000000" w:fill="FFFFFF"/>
            <w:noWrap w:val="0"/>
            <w:tcMar>
              <w:left w:w="108" w:type="dxa"/>
              <w:right w:w="108" w:type="dxa"/>
            </w:tcMar>
            <w:vAlign w:val="center"/>
          </w:tcPr>
          <w:p w14:paraId="38780E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项目实施方案</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 分</w:t>
            </w:r>
            <w:r>
              <w:rPr>
                <w:rFonts w:hint="eastAsia" w:ascii="宋体" w:hAnsi="宋体" w:eastAsia="宋体" w:cs="宋体"/>
                <w:sz w:val="24"/>
                <w:szCs w:val="24"/>
                <w:lang w:val="en-US" w:eastAsia="zh-CN"/>
              </w:rPr>
              <w:t>)</w:t>
            </w:r>
          </w:p>
        </w:tc>
        <w:tc>
          <w:tcPr>
            <w:tcW w:w="3786" w:type="pct"/>
            <w:gridSpan w:val="2"/>
            <w:shd w:val="clear" w:color="000000" w:fill="FFFFFF"/>
            <w:noWrap w:val="0"/>
            <w:tcMar>
              <w:left w:w="108" w:type="dxa"/>
              <w:right w:w="108" w:type="dxa"/>
            </w:tcMar>
            <w:vAlign w:val="center"/>
          </w:tcPr>
          <w:p w14:paraId="00C79A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提供</w:t>
            </w:r>
            <w:r>
              <w:rPr>
                <w:rFonts w:hint="eastAsia" w:ascii="宋体" w:hAnsi="宋体" w:eastAsia="宋体" w:cs="宋体"/>
                <w:color w:val="auto"/>
                <w:sz w:val="24"/>
                <w:szCs w:val="24"/>
                <w:lang w:val="en-US" w:eastAsia="zh-CN"/>
              </w:rPr>
              <w:t>详细的</w:t>
            </w:r>
            <w:r>
              <w:rPr>
                <w:rFonts w:hint="eastAsia" w:ascii="宋体" w:hAnsi="宋体" w:eastAsia="宋体" w:cs="宋体"/>
                <w:color w:val="auto"/>
                <w:sz w:val="24"/>
                <w:szCs w:val="24"/>
              </w:rPr>
              <w:t>项目实施方案（</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提供针对本项目的供货方案、质量保证措施、安装调试方案等）</w:t>
            </w:r>
            <w:r>
              <w:rPr>
                <w:rFonts w:hint="eastAsia" w:ascii="宋体" w:hAnsi="宋体" w:eastAsia="宋体" w:cs="宋体"/>
                <w:color w:val="auto"/>
                <w:sz w:val="24"/>
                <w:szCs w:val="24"/>
                <w:lang w:val="en-US" w:eastAsia="zh-CN"/>
              </w:rPr>
              <w:t>得10</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缺项或</w:t>
            </w:r>
            <w:r>
              <w:rPr>
                <w:rFonts w:hint="eastAsia" w:ascii="宋体" w:hAnsi="宋体" w:eastAsia="宋体" w:cs="宋体"/>
                <w:color w:val="auto"/>
                <w:sz w:val="24"/>
                <w:szCs w:val="24"/>
              </w:rPr>
              <w:t>不提供不得分</w:t>
            </w:r>
            <w:r>
              <w:rPr>
                <w:rFonts w:hint="eastAsia" w:ascii="宋体" w:hAnsi="宋体" w:eastAsia="宋体" w:cs="宋体"/>
                <w:color w:val="auto"/>
                <w:sz w:val="24"/>
                <w:szCs w:val="24"/>
                <w:lang w:val="en-US" w:eastAsia="zh-CN"/>
              </w:rPr>
              <w:t>。</w:t>
            </w:r>
          </w:p>
        </w:tc>
      </w:tr>
      <w:tr w14:paraId="6D8A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restart"/>
            <w:shd w:val="clear" w:color="000000" w:fill="FFFFFF"/>
            <w:noWrap w:val="0"/>
            <w:tcMar>
              <w:left w:w="108" w:type="dxa"/>
              <w:right w:w="108" w:type="dxa"/>
            </w:tcMar>
            <w:vAlign w:val="center"/>
          </w:tcPr>
          <w:p w14:paraId="7172E0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4D06BD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770" w:type="pct"/>
            <w:noWrap w:val="0"/>
            <w:tcMar>
              <w:left w:w="108" w:type="dxa"/>
              <w:right w:w="108" w:type="dxa"/>
            </w:tcMar>
            <w:vAlign w:val="center"/>
          </w:tcPr>
          <w:p w14:paraId="3018F9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86" w:type="pct"/>
            <w:gridSpan w:val="2"/>
            <w:noWrap w:val="0"/>
            <w:tcMar>
              <w:left w:w="108" w:type="dxa"/>
              <w:right w:w="108" w:type="dxa"/>
            </w:tcMar>
            <w:vAlign w:val="top"/>
          </w:tcPr>
          <w:p w14:paraId="53F290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1、供应商提供详细售后服务方案</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包括但不限于：</w:t>
            </w:r>
            <w:r>
              <w:rPr>
                <w:rFonts w:hint="eastAsia" w:ascii="宋体" w:hAnsi="宋体" w:eastAsia="宋体" w:cs="宋体"/>
                <w:sz w:val="24"/>
                <w:szCs w:val="24"/>
                <w:lang w:val="en-US" w:eastAsia="zh-CN"/>
              </w:rPr>
              <w:t>售后服务内容、处理突发情况的应急方案、响应到场时间）</w:t>
            </w:r>
            <w:r>
              <w:rPr>
                <w:rFonts w:hint="eastAsia" w:ascii="宋体" w:hAnsi="宋体" w:eastAsia="宋体" w:cs="宋体"/>
                <w:color w:val="auto"/>
                <w:sz w:val="24"/>
                <w:szCs w:val="24"/>
                <w:lang w:val="en-US" w:eastAsia="zh-CN"/>
              </w:rPr>
              <w:t>得4分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缺项或</w:t>
            </w:r>
            <w:r>
              <w:rPr>
                <w:rFonts w:hint="eastAsia" w:ascii="宋体" w:hAnsi="宋体" w:eastAsia="宋体" w:cs="宋体"/>
                <w:color w:val="auto"/>
                <w:sz w:val="24"/>
                <w:szCs w:val="24"/>
              </w:rPr>
              <w:t>不提供不得分</w:t>
            </w:r>
            <w:r>
              <w:rPr>
                <w:rFonts w:hint="eastAsia" w:ascii="宋体" w:hAnsi="宋体" w:eastAsia="宋体" w:cs="宋体"/>
                <w:color w:val="auto"/>
                <w:sz w:val="24"/>
                <w:szCs w:val="24"/>
                <w:lang w:val="en-US" w:eastAsia="zh-CN"/>
              </w:rPr>
              <w:t>。</w:t>
            </w:r>
          </w:p>
          <w:p w14:paraId="0C8259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2、供应商提供质保期外服务承诺的得3分，缺项或</w:t>
            </w:r>
            <w:r>
              <w:rPr>
                <w:rFonts w:hint="eastAsia" w:ascii="宋体" w:hAnsi="宋体" w:eastAsia="宋体" w:cs="宋体"/>
                <w:color w:val="auto"/>
                <w:sz w:val="24"/>
                <w:szCs w:val="24"/>
              </w:rPr>
              <w:t>不提供不得分</w:t>
            </w:r>
            <w:r>
              <w:rPr>
                <w:rFonts w:hint="eastAsia" w:ascii="宋体" w:hAnsi="宋体" w:eastAsia="宋体" w:cs="宋体"/>
                <w:color w:val="auto"/>
                <w:sz w:val="24"/>
                <w:szCs w:val="24"/>
                <w:lang w:eastAsia="zh-CN"/>
              </w:rPr>
              <w:t>。</w:t>
            </w:r>
          </w:p>
          <w:p w14:paraId="46A36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3、提供</w:t>
            </w:r>
            <w:r>
              <w:rPr>
                <w:rFonts w:hint="eastAsia" w:ascii="宋体" w:hAnsi="宋体" w:eastAsia="宋体" w:cs="宋体"/>
                <w:color w:val="auto"/>
                <w:sz w:val="24"/>
                <w:szCs w:val="24"/>
              </w:rPr>
              <w:t>培训方案</w:t>
            </w:r>
            <w:r>
              <w:rPr>
                <w:rFonts w:hint="eastAsia" w:ascii="宋体" w:hAnsi="宋体" w:cs="宋体"/>
                <w:color w:val="auto"/>
                <w:sz w:val="24"/>
                <w:szCs w:val="24"/>
                <w:highlight w:val="none"/>
              </w:rPr>
              <w:t>（包括但不限于：培训内容、培训方式、培训承诺）</w:t>
            </w:r>
            <w:r>
              <w:rPr>
                <w:rFonts w:hint="eastAsia" w:ascii="宋体" w:hAnsi="宋体" w:eastAsia="宋体" w:cs="宋体"/>
                <w:color w:val="auto"/>
                <w:sz w:val="24"/>
                <w:szCs w:val="24"/>
              </w:rPr>
              <w:t>的得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缺项或</w:t>
            </w:r>
            <w:r>
              <w:rPr>
                <w:rFonts w:hint="eastAsia" w:ascii="宋体" w:hAnsi="宋体" w:eastAsia="宋体" w:cs="宋体"/>
                <w:color w:val="auto"/>
                <w:sz w:val="24"/>
                <w:szCs w:val="24"/>
              </w:rPr>
              <w:t>不提供不得分</w:t>
            </w:r>
            <w:r>
              <w:rPr>
                <w:rFonts w:hint="eastAsia" w:ascii="宋体" w:hAnsi="宋体" w:eastAsia="宋体" w:cs="宋体"/>
                <w:color w:val="auto"/>
                <w:sz w:val="24"/>
                <w:szCs w:val="24"/>
                <w:lang w:eastAsia="zh-CN"/>
              </w:rPr>
              <w:t>。</w:t>
            </w:r>
          </w:p>
        </w:tc>
      </w:tr>
      <w:tr w14:paraId="7B13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continue"/>
            <w:shd w:val="clear" w:color="000000" w:fill="FFFFFF"/>
            <w:noWrap w:val="0"/>
            <w:tcMar>
              <w:left w:w="108" w:type="dxa"/>
              <w:right w:w="108" w:type="dxa"/>
            </w:tcMar>
            <w:vAlign w:val="center"/>
          </w:tcPr>
          <w:p w14:paraId="64F69D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770" w:type="pct"/>
            <w:noWrap w:val="0"/>
            <w:tcMar>
              <w:left w:w="108" w:type="dxa"/>
              <w:right w:w="108" w:type="dxa"/>
            </w:tcMar>
            <w:vAlign w:val="center"/>
          </w:tcPr>
          <w:p w14:paraId="609964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Calibri" w:hAnsi="Calibri" w:eastAsia="宋体" w:cs="Times New Roman"/>
                <w:sz w:val="21"/>
                <w:szCs w:val="22"/>
                <w:lang w:val="en-US" w:eastAsia="zh-CN" w:bidi="ar-SA"/>
              </w:rPr>
            </w:pPr>
            <w:r>
              <w:rPr>
                <w:rFonts w:hint="eastAsia" w:ascii="宋体" w:hAnsi="宋体" w:eastAsia="宋体" w:cs="宋体"/>
                <w:sz w:val="24"/>
                <w:szCs w:val="24"/>
                <w:lang w:val="en-US" w:eastAsia="zh-CN"/>
              </w:rPr>
              <w:t>企业实力(5分)</w:t>
            </w:r>
          </w:p>
        </w:tc>
        <w:tc>
          <w:tcPr>
            <w:tcW w:w="3786" w:type="pct"/>
            <w:gridSpan w:val="2"/>
            <w:noWrap w:val="0"/>
            <w:tcMar>
              <w:left w:w="108" w:type="dxa"/>
              <w:right w:w="108" w:type="dxa"/>
            </w:tcMar>
            <w:vAlign w:val="center"/>
          </w:tcPr>
          <w:p w14:paraId="38A82E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1.设备先进性要求：</w:t>
            </w:r>
            <w:r>
              <w:rPr>
                <w:rFonts w:hint="eastAsia" w:ascii="宋体" w:hAnsi="宋体" w:eastAsia="宋体" w:cs="宋体"/>
                <w:color w:val="auto"/>
                <w:sz w:val="24"/>
                <w:szCs w:val="24"/>
                <w:lang w:val="en-US" w:eastAsia="zh-CN"/>
              </w:rPr>
              <w:t>所投机型为2021年及以后</w:t>
            </w:r>
            <w:r>
              <w:rPr>
                <w:rFonts w:hint="eastAsia" w:ascii="宋体" w:hAnsi="宋体" w:eastAsia="宋体" w:cs="宋体"/>
                <w:color w:val="auto"/>
                <w:sz w:val="24"/>
                <w:szCs w:val="24"/>
                <w:lang w:val="en-US" w:eastAsia="zh-CN" w:bidi="ar-SA"/>
              </w:rPr>
              <w:t>(以首次取得注册证时间为准）</w:t>
            </w:r>
            <w:r>
              <w:rPr>
                <w:rFonts w:hint="eastAsia" w:ascii="宋体" w:hAnsi="宋体" w:eastAsia="宋体" w:cs="宋体"/>
                <w:color w:val="auto"/>
                <w:sz w:val="24"/>
                <w:szCs w:val="24"/>
                <w:lang w:val="en-US" w:eastAsia="zh-CN"/>
              </w:rPr>
              <w:t>推出最新机型的</w:t>
            </w:r>
            <w:r>
              <w:rPr>
                <w:rFonts w:hint="eastAsia" w:ascii="宋体" w:hAnsi="宋体" w:eastAsia="宋体" w:cs="宋体"/>
                <w:color w:val="auto"/>
                <w:sz w:val="24"/>
                <w:szCs w:val="24"/>
                <w:lang w:val="en-US" w:eastAsia="zh-CN" w:bidi="ar-SA"/>
              </w:rPr>
              <w:t>得3分。</w:t>
            </w:r>
          </w:p>
          <w:p w14:paraId="31D51C1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bidi="ar-SA"/>
              </w:rPr>
              <w:t>2、</w:t>
            </w:r>
            <w:r>
              <w:rPr>
                <w:rFonts w:hint="eastAsia" w:ascii="宋体" w:hAnsi="宋体" w:eastAsia="宋体" w:cs="宋体"/>
                <w:color w:val="auto"/>
                <w:sz w:val="24"/>
                <w:szCs w:val="24"/>
                <w:lang w:val="en-US" w:eastAsia="zh-CN"/>
              </w:rPr>
              <w:t>供</w:t>
            </w:r>
            <w:r>
              <w:rPr>
                <w:rFonts w:hint="eastAsia" w:ascii="宋体" w:hAnsi="宋体" w:eastAsia="宋体" w:cs="宋体"/>
                <w:color w:val="auto"/>
                <w:sz w:val="24"/>
                <w:szCs w:val="24"/>
                <w:highlight w:val="none"/>
                <w:lang w:val="en-US" w:eastAsia="zh-CN"/>
              </w:rPr>
              <w:t>应商或生产厂家</w:t>
            </w:r>
            <w:r>
              <w:rPr>
                <w:rFonts w:hint="eastAsia" w:ascii="宋体" w:hAnsi="宋体" w:eastAsia="宋体" w:cs="宋体"/>
                <w:color w:val="auto"/>
                <w:sz w:val="24"/>
                <w:szCs w:val="24"/>
                <w:lang w:val="en-US" w:eastAsia="zh-CN"/>
              </w:rPr>
              <w:t>具有</w:t>
            </w:r>
            <w:r>
              <w:rPr>
                <w:rFonts w:hint="eastAsia" w:ascii="宋体" w:hAnsi="宋体" w:eastAsia="宋体" w:cs="宋体"/>
                <w:color w:val="auto"/>
                <w:sz w:val="24"/>
                <w:szCs w:val="24"/>
              </w:rPr>
              <w:t>质量管理体系认证</w:t>
            </w:r>
            <w:r>
              <w:rPr>
                <w:rFonts w:hint="eastAsia" w:ascii="宋体" w:hAnsi="宋体" w:eastAsia="宋体" w:cs="宋体"/>
                <w:color w:val="auto"/>
                <w:sz w:val="24"/>
                <w:szCs w:val="24"/>
                <w:lang w:eastAsia="zh-CN"/>
              </w:rPr>
              <w:t>、环境管理体系认证证书、职业健康安全管理体系认证证书</w:t>
            </w:r>
            <w:r>
              <w:rPr>
                <w:rFonts w:hint="eastAsia" w:ascii="宋体" w:hAnsi="宋体" w:eastAsia="宋体" w:cs="宋体"/>
                <w:color w:val="auto"/>
                <w:sz w:val="24"/>
                <w:szCs w:val="24"/>
              </w:rPr>
              <w:t>的得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缺项或</w:t>
            </w:r>
            <w:r>
              <w:rPr>
                <w:rFonts w:hint="eastAsia" w:ascii="宋体" w:hAnsi="宋体" w:eastAsia="宋体" w:cs="宋体"/>
                <w:color w:val="auto"/>
                <w:sz w:val="24"/>
                <w:szCs w:val="24"/>
              </w:rPr>
              <w:t>不提供不得分</w:t>
            </w:r>
            <w:r>
              <w:rPr>
                <w:rFonts w:hint="eastAsia" w:ascii="宋体" w:hAnsi="宋体" w:eastAsia="宋体" w:cs="宋体"/>
                <w:color w:val="auto"/>
                <w:sz w:val="24"/>
                <w:szCs w:val="24"/>
                <w:lang w:val="en-US" w:eastAsia="zh-CN"/>
              </w:rPr>
              <w:t>。</w:t>
            </w:r>
          </w:p>
          <w:p w14:paraId="5A9B5C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注：以上材料需在投标文件中提供扫描件，不提供不得分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r>
              <w:rPr>
                <w:rFonts w:hint="eastAsia" w:ascii="宋体" w:hAnsi="宋体" w:eastAsia="宋体" w:cs="宋体"/>
                <w:color w:val="auto"/>
                <w:sz w:val="24"/>
                <w:szCs w:val="24"/>
              </w:rPr>
              <w:t>。</w:t>
            </w:r>
          </w:p>
        </w:tc>
      </w:tr>
      <w:tr w14:paraId="2737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continue"/>
            <w:shd w:val="clear" w:color="000000" w:fill="FFFFFF"/>
            <w:noWrap w:val="0"/>
            <w:tcMar>
              <w:left w:w="108" w:type="dxa"/>
              <w:right w:w="108" w:type="dxa"/>
            </w:tcMar>
            <w:vAlign w:val="center"/>
          </w:tcPr>
          <w:p w14:paraId="7A4B2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770" w:type="pct"/>
            <w:shd w:val="clear" w:color="auto" w:fill="auto"/>
            <w:noWrap w:val="0"/>
            <w:tcMar>
              <w:left w:w="108" w:type="dxa"/>
              <w:right w:w="108" w:type="dxa"/>
            </w:tcMar>
            <w:vAlign w:val="center"/>
          </w:tcPr>
          <w:p w14:paraId="1719D48F">
            <w:pPr>
              <w:tabs>
                <w:tab w:val="left" w:pos="5130"/>
              </w:tabs>
              <w:adjustRightInd w:val="0"/>
              <w:snapToGrid w:val="0"/>
              <w:spacing w:line="360" w:lineRule="auto"/>
              <w:ind w:right="-1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业绩</w:t>
            </w:r>
          </w:p>
          <w:p w14:paraId="24FF793C">
            <w:pPr>
              <w:tabs>
                <w:tab w:val="left" w:pos="5130"/>
              </w:tabs>
              <w:adjustRightInd w:val="0"/>
              <w:snapToGrid w:val="0"/>
              <w:spacing w:line="360" w:lineRule="auto"/>
              <w:ind w:right="-1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（5分）</w:t>
            </w:r>
          </w:p>
        </w:tc>
        <w:tc>
          <w:tcPr>
            <w:tcW w:w="3786" w:type="pct"/>
            <w:gridSpan w:val="2"/>
            <w:shd w:val="clear" w:color="auto" w:fill="auto"/>
            <w:noWrap w:val="0"/>
            <w:tcMar>
              <w:left w:w="108" w:type="dxa"/>
              <w:right w:w="108" w:type="dxa"/>
            </w:tcMar>
            <w:vAlign w:val="top"/>
          </w:tcPr>
          <w:p w14:paraId="5EDA401A">
            <w:pPr>
              <w:tabs>
                <w:tab w:val="left" w:pos="5130"/>
              </w:tabs>
              <w:adjustRightInd w:val="0"/>
              <w:snapToGrid w:val="0"/>
              <w:spacing w:line="360" w:lineRule="auto"/>
              <w:ind w:right="-1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供应商提供2023年1月1日以来至投标截止时间止类似项目业绩,每提供一份得2.5分，最多得5分。</w:t>
            </w:r>
          </w:p>
          <w:p w14:paraId="5E1FC668">
            <w:pPr>
              <w:tabs>
                <w:tab w:val="left" w:pos="5130"/>
              </w:tabs>
              <w:adjustRightInd w:val="0"/>
              <w:snapToGrid w:val="0"/>
              <w:spacing w:line="360" w:lineRule="auto"/>
              <w:ind w:right="-10" w:rightChars="0"/>
              <w:jc w:val="left"/>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注：需在投标文件中提供</w:t>
            </w:r>
            <w:r>
              <w:rPr>
                <w:rFonts w:hint="eastAsia" w:ascii="宋体" w:hAnsi="宋体" w:eastAsia="宋体" w:cs="宋体"/>
                <w:color w:val="auto"/>
                <w:sz w:val="24"/>
                <w:szCs w:val="24"/>
                <w:lang w:val="en-US" w:eastAsia="zh-CN"/>
              </w:rPr>
              <w:t>业绩合同、中标通知书、中标公告截图，</w:t>
            </w:r>
            <w:r>
              <w:rPr>
                <w:rFonts w:hint="eastAsia" w:ascii="宋体" w:hAnsi="宋体" w:eastAsia="宋体" w:cs="宋体"/>
                <w:color w:val="auto"/>
                <w:sz w:val="24"/>
                <w:szCs w:val="24"/>
              </w:rPr>
              <w:t>缺项或不提供不得分。</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24"/>
        </w:numPr>
        <w:jc w:val="center"/>
        <w:rPr>
          <w:rFonts w:ascii="宋体" w:hAnsi="宋体" w:eastAsia="宋体" w:cs="宋体"/>
          <w:b/>
          <w:sz w:val="24"/>
          <w:highlight w:val="none"/>
        </w:rPr>
      </w:pPr>
      <w:r>
        <w:rPr>
          <w:rFonts w:ascii="宋体" w:hAnsi="宋体" w:eastAsia="宋体" w:cs="宋体"/>
          <w:b/>
          <w:sz w:val="24"/>
          <w:highlight w:val="none"/>
        </w:rPr>
        <w:t>采购项目内容及要求</w:t>
      </w:r>
    </w:p>
    <w:p w14:paraId="44161581">
      <w:pPr>
        <w:pStyle w:val="44"/>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000000"/>
          <w:kern w:val="0"/>
          <w:sz w:val="24"/>
          <w:szCs w:val="24"/>
          <w:lang w:eastAsia="zh-CN"/>
        </w:rPr>
      </w:pPr>
      <w:r>
        <w:rPr>
          <w:rFonts w:hint="eastAsia" w:asciiTheme="minorEastAsia" w:hAnsiTheme="minorEastAsia" w:cstheme="minorEastAsia"/>
          <w:b/>
          <w:bCs w:val="0"/>
          <w:sz w:val="24"/>
          <w:szCs w:val="24"/>
          <w:highlight w:val="none"/>
          <w:lang w:val="en-US" w:eastAsia="zh-CN"/>
        </w:rPr>
        <w:t>（1）采购内容</w:t>
      </w:r>
    </w:p>
    <w:tbl>
      <w:tblPr>
        <w:tblStyle w:val="24"/>
        <w:tblW w:w="48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7340"/>
      </w:tblGrid>
      <w:tr w14:paraId="4E5B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2DC3F46">
            <w:pPr>
              <w:widowControl/>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4432" w:type="pct"/>
            <w:shd w:val="clear" w:color="auto" w:fill="auto"/>
            <w:vAlign w:val="center"/>
          </w:tcPr>
          <w:p w14:paraId="25E03B59">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货物需求一览表及技术规格</w:t>
            </w:r>
          </w:p>
        </w:tc>
      </w:tr>
      <w:tr w14:paraId="208A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5F4446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w:t>
            </w:r>
          </w:p>
        </w:tc>
        <w:tc>
          <w:tcPr>
            <w:tcW w:w="4432" w:type="pct"/>
            <w:shd w:val="clear" w:color="auto" w:fill="auto"/>
            <w:vAlign w:val="center"/>
          </w:tcPr>
          <w:p w14:paraId="68D11BA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彩色多普勒超声波诊断仪</w:t>
            </w:r>
          </w:p>
        </w:tc>
      </w:tr>
      <w:tr w14:paraId="503E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195E89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w:t>
            </w:r>
          </w:p>
        </w:tc>
        <w:tc>
          <w:tcPr>
            <w:tcW w:w="4432" w:type="pct"/>
            <w:shd w:val="clear" w:color="auto" w:fill="auto"/>
            <w:vAlign w:val="center"/>
          </w:tcPr>
          <w:p w14:paraId="40D8F93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数量：一套</w:t>
            </w:r>
          </w:p>
        </w:tc>
      </w:tr>
      <w:tr w14:paraId="0FAB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158CC7C">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w:t>
            </w:r>
          </w:p>
        </w:tc>
        <w:tc>
          <w:tcPr>
            <w:tcW w:w="4432" w:type="pct"/>
            <w:shd w:val="clear" w:color="auto" w:fill="auto"/>
            <w:vAlign w:val="center"/>
          </w:tcPr>
          <w:p w14:paraId="41015C7E">
            <w:pPr>
              <w:widowControl/>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整体要求：</w:t>
            </w:r>
            <w:r>
              <w:rPr>
                <w:rFonts w:hint="eastAsia" w:ascii="宋体" w:hAnsi="宋体" w:eastAsia="宋体" w:cs="宋体"/>
                <w:color w:val="000000"/>
                <w:kern w:val="0"/>
                <w:sz w:val="24"/>
                <w:szCs w:val="24"/>
                <w:lang w:val="en-US" w:eastAsia="zh-CN"/>
              </w:rPr>
              <w:t>国产</w:t>
            </w:r>
          </w:p>
        </w:tc>
      </w:tr>
      <w:tr w14:paraId="2C531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62C64A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四、</w:t>
            </w:r>
          </w:p>
        </w:tc>
        <w:tc>
          <w:tcPr>
            <w:tcW w:w="4432" w:type="pct"/>
            <w:shd w:val="clear" w:color="auto" w:fill="auto"/>
            <w:vAlign w:val="center"/>
          </w:tcPr>
          <w:p w14:paraId="383E636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设备档次及用途：</w:t>
            </w:r>
          </w:p>
          <w:p w14:paraId="03EBF07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机型须为全身应用型彩超；满足包括腹部、浅表组织与小器官、外周血管、心脏、造影、弹性、矩阵经食道等全身超声诊断需求，同时满足中医肌骨超声检查、乳腺疾病超声检查、超声介入等全面的临床诊断工作，具备持续升级能力。</w:t>
            </w:r>
          </w:p>
        </w:tc>
      </w:tr>
      <w:tr w14:paraId="6147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1938804">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4.1</w:t>
            </w:r>
          </w:p>
        </w:tc>
        <w:tc>
          <w:tcPr>
            <w:tcW w:w="4432" w:type="pct"/>
            <w:shd w:val="clear" w:color="auto" w:fill="auto"/>
            <w:vAlign w:val="center"/>
          </w:tcPr>
          <w:p w14:paraId="4C62ACD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具备二维经食管超声心动图成像技术，并具备持续升级能力</w:t>
            </w:r>
            <w:r>
              <w:rPr>
                <w:rFonts w:hint="eastAsia" w:ascii="宋体" w:hAnsi="宋体" w:eastAsia="宋体" w:cs="宋体"/>
                <w:color w:val="000000"/>
                <w:kern w:val="0"/>
                <w:sz w:val="24"/>
                <w:szCs w:val="24"/>
                <w:lang w:val="en-US"/>
              </w:rPr>
              <w:t>。</w:t>
            </w:r>
          </w:p>
        </w:tc>
      </w:tr>
      <w:tr w14:paraId="720F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CACE66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五、</w:t>
            </w:r>
          </w:p>
        </w:tc>
        <w:tc>
          <w:tcPr>
            <w:tcW w:w="4432" w:type="pct"/>
            <w:shd w:val="clear" w:color="auto" w:fill="auto"/>
            <w:vAlign w:val="center"/>
          </w:tcPr>
          <w:p w14:paraId="7A62823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主要规格及系统概述</w:t>
            </w:r>
          </w:p>
        </w:tc>
      </w:tr>
      <w:tr w14:paraId="3A66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EFDB77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4432" w:type="pct"/>
            <w:shd w:val="clear" w:color="auto" w:fill="auto"/>
            <w:vAlign w:val="center"/>
          </w:tcPr>
          <w:p w14:paraId="012229A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主机系统性能概括：</w:t>
            </w:r>
          </w:p>
        </w:tc>
      </w:tr>
      <w:tr w14:paraId="1005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06DB40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5.1.1</w:t>
            </w:r>
          </w:p>
        </w:tc>
        <w:tc>
          <w:tcPr>
            <w:tcW w:w="4432" w:type="pct"/>
            <w:shd w:val="clear" w:color="auto" w:fill="auto"/>
            <w:vAlign w:val="center"/>
          </w:tcPr>
          <w:p w14:paraId="635C685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显示器≥2</w:t>
            </w:r>
            <w:r>
              <w:rPr>
                <w:rFonts w:hint="default" w:ascii="宋体" w:hAnsi="宋体" w:eastAsia="宋体" w:cs="宋体"/>
                <w:color w:val="000000"/>
                <w:kern w:val="0"/>
                <w:sz w:val="24"/>
                <w:szCs w:val="24"/>
                <w:lang w:val="en-US"/>
              </w:rPr>
              <w:t>1</w:t>
            </w:r>
            <w:r>
              <w:rPr>
                <w:rFonts w:hint="eastAsia" w:ascii="宋体" w:hAnsi="宋体" w:eastAsia="宋体" w:cs="宋体"/>
                <w:color w:val="000000"/>
                <w:kern w:val="0"/>
                <w:sz w:val="24"/>
                <w:szCs w:val="24"/>
              </w:rPr>
              <w:t>英寸</w:t>
            </w:r>
            <w:r>
              <w:rPr>
                <w:rFonts w:hint="eastAsia" w:ascii="宋体" w:hAnsi="宋体" w:eastAsia="宋体" w:cs="宋体"/>
                <w:color w:val="000000"/>
                <w:kern w:val="0"/>
                <w:sz w:val="24"/>
                <w:szCs w:val="24"/>
                <w:lang w:val="en-US" w:eastAsia="zh-CN"/>
              </w:rPr>
              <w:t>医用高清显示</w:t>
            </w:r>
            <w:r>
              <w:rPr>
                <w:rFonts w:hint="eastAsia" w:ascii="宋体" w:hAnsi="宋体" w:eastAsia="宋体" w:cs="宋体"/>
                <w:color w:val="000000"/>
                <w:kern w:val="0"/>
                <w:sz w:val="24"/>
                <w:szCs w:val="24"/>
              </w:rPr>
              <w:t>器，分辨率1920×1080,无闪烁，不间断逐行扫描，可上下左右任意旋转，可前后折叠</w:t>
            </w:r>
          </w:p>
        </w:tc>
      </w:tr>
      <w:tr w14:paraId="0DB2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71EC791">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5.1.2</w:t>
            </w:r>
          </w:p>
        </w:tc>
        <w:tc>
          <w:tcPr>
            <w:tcW w:w="4432" w:type="pct"/>
            <w:shd w:val="clear" w:color="auto" w:fill="auto"/>
            <w:vAlign w:val="center"/>
          </w:tcPr>
          <w:p w14:paraId="7AFB9410">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操作面板具有液晶触摸屏≥1</w:t>
            </w:r>
            <w:r>
              <w:rPr>
                <w:rFonts w:hint="default" w:ascii="宋体" w:hAnsi="宋体" w:eastAsia="宋体" w:cs="宋体"/>
                <w:color w:val="000000"/>
                <w:kern w:val="0"/>
                <w:sz w:val="24"/>
                <w:szCs w:val="24"/>
                <w:lang w:val="en-US"/>
              </w:rPr>
              <w:t>1</w:t>
            </w:r>
            <w:r>
              <w:rPr>
                <w:rFonts w:hint="eastAsia" w:ascii="宋体" w:hAnsi="宋体" w:eastAsia="宋体" w:cs="宋体"/>
                <w:color w:val="000000"/>
                <w:kern w:val="0"/>
                <w:sz w:val="24"/>
                <w:szCs w:val="24"/>
              </w:rPr>
              <w:t>英寸</w:t>
            </w:r>
            <w:r>
              <w:rPr>
                <w:rFonts w:hint="default" w:ascii="宋体" w:hAnsi="宋体" w:eastAsia="宋体" w:cs="宋体"/>
                <w:color w:val="000000"/>
                <w:kern w:val="0"/>
                <w:sz w:val="24"/>
                <w:szCs w:val="24"/>
              </w:rPr>
              <w:t>，</w:t>
            </w:r>
            <w:r>
              <w:rPr>
                <w:rFonts w:hint="eastAsia" w:ascii="宋体" w:hAnsi="宋体" w:eastAsia="宋体" w:cs="宋体"/>
                <w:color w:val="000000"/>
                <w:kern w:val="0"/>
                <w:sz w:val="24"/>
                <w:szCs w:val="24"/>
              </w:rPr>
              <w:t>最大旋转角度达720度。</w:t>
            </w:r>
          </w:p>
        </w:tc>
      </w:tr>
      <w:tr w14:paraId="1CE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DF51CE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5.1.3</w:t>
            </w:r>
          </w:p>
        </w:tc>
        <w:tc>
          <w:tcPr>
            <w:tcW w:w="4432" w:type="pct"/>
            <w:shd w:val="clear" w:color="auto" w:fill="auto"/>
            <w:vAlign w:val="center"/>
          </w:tcPr>
          <w:p w14:paraId="5D6456B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数字化频谱多普勒显示和分析单元 (包括 PW 、CW和 HPRF)；</w:t>
            </w:r>
          </w:p>
        </w:tc>
      </w:tr>
      <w:tr w14:paraId="3956C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A83534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5.1.4</w:t>
            </w:r>
          </w:p>
        </w:tc>
        <w:tc>
          <w:tcPr>
            <w:tcW w:w="4432" w:type="pct"/>
            <w:shd w:val="clear" w:color="auto" w:fill="auto"/>
            <w:vAlign w:val="center"/>
          </w:tcPr>
          <w:p w14:paraId="06A43AC5">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智能化一键图像优化技术；可自适应调整图像的增益等参数获取最佳图像</w:t>
            </w:r>
          </w:p>
        </w:tc>
      </w:tr>
      <w:tr w14:paraId="4A87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12B661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5.1.5</w:t>
            </w:r>
          </w:p>
        </w:tc>
        <w:tc>
          <w:tcPr>
            <w:tcW w:w="4432" w:type="pct"/>
            <w:shd w:val="clear" w:color="auto" w:fill="auto"/>
            <w:vAlign w:val="center"/>
          </w:tcPr>
          <w:p w14:paraId="6CFB11C7">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空间复合成像技术，同时作用于发射和接收</w:t>
            </w:r>
            <w:r>
              <w:rPr>
                <w:rFonts w:hint="eastAsia" w:ascii="宋体" w:hAnsi="宋体" w:eastAsia="宋体" w:cs="宋体"/>
                <w:sz w:val="24"/>
                <w:szCs w:val="24"/>
                <w:lang w:val="en-US"/>
              </w:rPr>
              <w:t>，</w:t>
            </w:r>
            <w:r>
              <w:rPr>
                <w:rFonts w:hint="eastAsia" w:ascii="宋体" w:hAnsi="宋体" w:eastAsia="宋体" w:cs="宋体"/>
                <w:sz w:val="24"/>
                <w:szCs w:val="24"/>
              </w:rPr>
              <w:t>支持所有凸阵、微凸阵和线阵成像探头</w:t>
            </w:r>
          </w:p>
        </w:tc>
      </w:tr>
      <w:tr w14:paraId="4ED6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44561F5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5.1.6</w:t>
            </w:r>
          </w:p>
        </w:tc>
        <w:tc>
          <w:tcPr>
            <w:tcW w:w="4432" w:type="pct"/>
            <w:shd w:val="clear" w:color="auto" w:fill="auto"/>
            <w:vAlign w:val="center"/>
          </w:tcPr>
          <w:p w14:paraId="1215189D">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自适应核磁像素优化技术，改善边界显示，提高分辨率，减少伪像，支持所有成像探头，可分级调节。</w:t>
            </w:r>
          </w:p>
        </w:tc>
      </w:tr>
      <w:tr w14:paraId="0CFD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2002A1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5.1.7</w:t>
            </w:r>
          </w:p>
        </w:tc>
        <w:tc>
          <w:tcPr>
            <w:tcW w:w="4432" w:type="pct"/>
            <w:shd w:val="clear" w:color="auto" w:fill="auto"/>
            <w:vAlign w:val="center"/>
          </w:tcPr>
          <w:p w14:paraId="60952F6F">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超宽视野成像扫描技术</w:t>
            </w:r>
          </w:p>
        </w:tc>
      </w:tr>
      <w:tr w14:paraId="59EA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C0BB6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5.1.8</w:t>
            </w:r>
          </w:p>
        </w:tc>
        <w:tc>
          <w:tcPr>
            <w:tcW w:w="4432" w:type="pct"/>
            <w:shd w:val="clear" w:color="000000" w:fill="FFFFFF"/>
          </w:tcPr>
          <w:p w14:paraId="70DC9AED">
            <w:pPr>
              <w:jc w:val="left"/>
              <w:rPr>
                <w:rFonts w:hint="eastAsia" w:ascii="宋体" w:hAnsi="宋体" w:eastAsia="宋体" w:cs="宋体"/>
                <w:color w:val="000000"/>
                <w:kern w:val="0"/>
                <w:sz w:val="24"/>
                <w:szCs w:val="24"/>
              </w:rPr>
            </w:pPr>
            <w:r>
              <w:rPr>
                <w:rFonts w:hint="eastAsia" w:ascii="宋体" w:hAnsi="宋体" w:eastAsia="宋体" w:cs="宋体"/>
                <w:sz w:val="24"/>
                <w:szCs w:val="24"/>
              </w:rPr>
              <w:t>测量功能,电影回放功能</w:t>
            </w:r>
          </w:p>
        </w:tc>
      </w:tr>
      <w:tr w14:paraId="0EB4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1B75B2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5.1.9</w:t>
            </w:r>
          </w:p>
        </w:tc>
        <w:tc>
          <w:tcPr>
            <w:tcW w:w="4432" w:type="pct"/>
            <w:shd w:val="clear" w:color="000000" w:fill="FFFFFF"/>
          </w:tcPr>
          <w:p w14:paraId="59A588A3">
            <w:pPr>
              <w:jc w:val="left"/>
              <w:rPr>
                <w:rFonts w:hint="eastAsia" w:ascii="宋体" w:hAnsi="宋体" w:eastAsia="宋体" w:cs="宋体"/>
                <w:color w:val="000000"/>
                <w:kern w:val="0"/>
                <w:sz w:val="24"/>
                <w:szCs w:val="24"/>
              </w:rPr>
            </w:pPr>
            <w:r>
              <w:rPr>
                <w:rFonts w:hint="eastAsia" w:ascii="宋体" w:hAnsi="宋体" w:eastAsia="宋体" w:cs="宋体"/>
                <w:sz w:val="24"/>
                <w:szCs w:val="24"/>
              </w:rPr>
              <w:t>线阵、凸阵及容积探头具备</w:t>
            </w:r>
          </w:p>
        </w:tc>
      </w:tr>
      <w:tr w14:paraId="27039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A5C8E7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5.1.10</w:t>
            </w:r>
          </w:p>
        </w:tc>
        <w:tc>
          <w:tcPr>
            <w:tcW w:w="4432" w:type="pct"/>
            <w:shd w:val="clear" w:color="000000" w:fill="FFFFFF"/>
            <w:vAlign w:val="center"/>
          </w:tcPr>
          <w:p w14:paraId="0DB7025A">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结合先进的成像技术如复合成像技术结合使用</w:t>
            </w:r>
          </w:p>
        </w:tc>
      </w:tr>
      <w:tr w14:paraId="0E16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12766B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4432" w:type="pct"/>
            <w:shd w:val="clear" w:color="auto" w:fill="auto"/>
            <w:vAlign w:val="center"/>
          </w:tcPr>
          <w:p w14:paraId="199DF7D4">
            <w:pPr>
              <w:widowControl/>
              <w:jc w:val="left"/>
              <w:rPr>
                <w:rFonts w:hint="eastAsia" w:ascii="宋体" w:hAnsi="宋体" w:eastAsia="宋体" w:cs="宋体"/>
                <w:kern w:val="0"/>
                <w:sz w:val="24"/>
                <w:szCs w:val="24"/>
              </w:rPr>
            </w:pPr>
            <w:r>
              <w:rPr>
                <w:rFonts w:hint="eastAsia" w:ascii="宋体" w:hAnsi="宋体" w:eastAsia="宋体" w:cs="宋体"/>
                <w:sz w:val="24"/>
                <w:szCs w:val="24"/>
              </w:rPr>
              <w:t>超声声速自动校正技术</w:t>
            </w:r>
          </w:p>
        </w:tc>
      </w:tr>
      <w:tr w14:paraId="42F0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4D53B0C">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5.2.1</w:t>
            </w:r>
          </w:p>
        </w:tc>
        <w:tc>
          <w:tcPr>
            <w:tcW w:w="4432" w:type="pct"/>
            <w:shd w:val="clear" w:color="auto" w:fill="auto"/>
            <w:vAlign w:val="center"/>
          </w:tcPr>
          <w:p w14:paraId="215537ED">
            <w:pPr>
              <w:widowControl/>
              <w:jc w:val="left"/>
              <w:rPr>
                <w:rFonts w:hint="eastAsia" w:ascii="宋体" w:hAnsi="宋体" w:eastAsia="宋体" w:cs="宋体"/>
                <w:kern w:val="0"/>
                <w:sz w:val="24"/>
                <w:szCs w:val="24"/>
              </w:rPr>
            </w:pPr>
            <w:r>
              <w:rPr>
                <w:rFonts w:hint="eastAsia" w:ascii="宋体" w:hAnsi="宋体" w:eastAsia="宋体" w:cs="宋体"/>
                <w:sz w:val="24"/>
                <w:szCs w:val="24"/>
              </w:rPr>
              <w:t>针对肥胖及困难病人</w:t>
            </w:r>
          </w:p>
        </w:tc>
      </w:tr>
      <w:tr w14:paraId="28D7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C022A2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5.2.2</w:t>
            </w:r>
          </w:p>
        </w:tc>
        <w:tc>
          <w:tcPr>
            <w:tcW w:w="4432" w:type="pct"/>
            <w:shd w:val="clear" w:color="000000" w:fill="FFFFFF"/>
            <w:vAlign w:val="center"/>
          </w:tcPr>
          <w:p w14:paraId="102CF2BC">
            <w:pPr>
              <w:spacing w:line="360" w:lineRule="auto"/>
              <w:jc w:val="left"/>
              <w:rPr>
                <w:rFonts w:hint="eastAsia" w:ascii="宋体" w:hAnsi="宋体" w:eastAsia="宋体" w:cs="宋体"/>
                <w:kern w:val="0"/>
                <w:sz w:val="24"/>
                <w:szCs w:val="24"/>
              </w:rPr>
            </w:pPr>
            <w:r>
              <w:rPr>
                <w:rFonts w:hint="eastAsia" w:ascii="宋体" w:hAnsi="宋体" w:eastAsia="宋体" w:cs="宋体"/>
                <w:sz w:val="24"/>
                <w:szCs w:val="24"/>
              </w:rPr>
              <w:t>可用于乳腺检查，并可调整级别</w:t>
            </w:r>
          </w:p>
        </w:tc>
      </w:tr>
      <w:tr w14:paraId="35AF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8EF9E3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5.2.3</w:t>
            </w:r>
          </w:p>
        </w:tc>
        <w:tc>
          <w:tcPr>
            <w:tcW w:w="4432" w:type="pct"/>
            <w:shd w:val="clear" w:color="auto" w:fill="auto"/>
            <w:vAlign w:val="center"/>
          </w:tcPr>
          <w:p w14:paraId="44D3E6D3">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专门的预置条件</w:t>
            </w:r>
          </w:p>
        </w:tc>
      </w:tr>
      <w:tr w14:paraId="781E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6B0477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w:t>
            </w:r>
          </w:p>
        </w:tc>
        <w:tc>
          <w:tcPr>
            <w:tcW w:w="4432" w:type="pct"/>
            <w:shd w:val="clear" w:color="auto" w:fill="auto"/>
            <w:vAlign w:val="center"/>
          </w:tcPr>
          <w:p w14:paraId="134DEDFB">
            <w:pPr>
              <w:jc w:val="left"/>
              <w:rPr>
                <w:rFonts w:hint="eastAsia" w:ascii="宋体" w:hAnsi="宋体" w:eastAsia="宋体" w:cs="宋体"/>
                <w:sz w:val="24"/>
                <w:szCs w:val="24"/>
              </w:rPr>
            </w:pPr>
            <w:r>
              <w:rPr>
                <w:rFonts w:hint="eastAsia" w:ascii="宋体" w:hAnsi="宋体" w:eastAsia="宋体" w:cs="宋体"/>
                <w:sz w:val="24"/>
                <w:szCs w:val="24"/>
              </w:rPr>
              <w:t>扩展成像技术：凸阵、微凸阵、线阵探头均具有此功能，且空间复合成像技术及斑点噪声抑制技术支持其扩展区域。</w:t>
            </w:r>
          </w:p>
        </w:tc>
      </w:tr>
      <w:tr w14:paraId="2EFA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0A8923F">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4</w:t>
            </w:r>
          </w:p>
        </w:tc>
        <w:tc>
          <w:tcPr>
            <w:tcW w:w="4432" w:type="pct"/>
            <w:shd w:val="clear" w:color="auto" w:fill="auto"/>
            <w:vAlign w:val="center"/>
          </w:tcPr>
          <w:p w14:paraId="27F3A6E2">
            <w:pPr>
              <w:jc w:val="left"/>
              <w:rPr>
                <w:rFonts w:hint="eastAsia" w:ascii="宋体" w:hAnsi="宋体" w:eastAsia="宋体" w:cs="宋体"/>
                <w:sz w:val="24"/>
                <w:szCs w:val="24"/>
              </w:rPr>
            </w:pPr>
            <w:r>
              <w:rPr>
                <w:rFonts w:hint="eastAsia" w:ascii="宋体" w:hAnsi="宋体" w:eastAsia="宋体" w:cs="宋体"/>
                <w:sz w:val="24"/>
                <w:szCs w:val="24"/>
              </w:rPr>
              <w:t>组织多普勒技术(TDI/或DTI)，具有彩色，谐波，PW， M型多种模式，并有在机应变及应变率定量分析工具。</w:t>
            </w:r>
          </w:p>
        </w:tc>
      </w:tr>
      <w:tr w14:paraId="639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5FA90987">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5</w:t>
            </w:r>
          </w:p>
        </w:tc>
        <w:tc>
          <w:tcPr>
            <w:tcW w:w="4432" w:type="pct"/>
            <w:shd w:val="clear" w:color="auto" w:fill="auto"/>
          </w:tcPr>
          <w:p w14:paraId="16BD85C7">
            <w:pPr>
              <w:jc w:val="left"/>
              <w:rPr>
                <w:rFonts w:hint="eastAsia" w:ascii="宋体" w:hAnsi="宋体" w:eastAsia="宋体" w:cs="宋体"/>
                <w:sz w:val="24"/>
                <w:szCs w:val="24"/>
              </w:rPr>
            </w:pPr>
            <w:r>
              <w:rPr>
                <w:rFonts w:hint="eastAsia" w:ascii="宋体" w:hAnsi="宋体" w:eastAsia="宋体" w:cs="宋体"/>
                <w:sz w:val="24"/>
                <w:szCs w:val="24"/>
              </w:rPr>
              <w:t>术者模式，可实时双屏显示，主屏幕与触摸屏实时同步显示扫描图像。</w:t>
            </w:r>
          </w:p>
        </w:tc>
      </w:tr>
      <w:tr w14:paraId="12CC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CD6FF46">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w:t>
            </w:r>
          </w:p>
        </w:tc>
        <w:tc>
          <w:tcPr>
            <w:tcW w:w="4432" w:type="pct"/>
            <w:shd w:val="clear" w:color="auto" w:fill="auto"/>
          </w:tcPr>
          <w:p w14:paraId="6DE3A960">
            <w:pPr>
              <w:jc w:val="left"/>
              <w:rPr>
                <w:rFonts w:hint="eastAsia" w:ascii="宋体" w:hAnsi="宋体" w:eastAsia="宋体" w:cs="宋体"/>
                <w:sz w:val="24"/>
                <w:szCs w:val="24"/>
              </w:rPr>
            </w:pPr>
            <w:r>
              <w:rPr>
                <w:rFonts w:hint="eastAsia" w:ascii="宋体" w:hAnsi="宋体" w:eastAsia="宋体" w:cs="宋体"/>
                <w:sz w:val="24"/>
                <w:szCs w:val="24"/>
              </w:rPr>
              <w:t>造影成像技术</w:t>
            </w:r>
          </w:p>
        </w:tc>
      </w:tr>
      <w:tr w14:paraId="06F8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13F1D25">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6.1</w:t>
            </w:r>
          </w:p>
        </w:tc>
        <w:tc>
          <w:tcPr>
            <w:tcW w:w="4432" w:type="pct"/>
            <w:shd w:val="clear" w:color="000000" w:fill="FFFFFF"/>
          </w:tcPr>
          <w:p w14:paraId="52537693">
            <w:pPr>
              <w:jc w:val="left"/>
              <w:rPr>
                <w:rFonts w:hint="eastAsia" w:ascii="宋体" w:hAnsi="宋体" w:eastAsia="宋体" w:cs="宋体"/>
                <w:sz w:val="24"/>
                <w:szCs w:val="24"/>
              </w:rPr>
            </w:pPr>
            <w:r>
              <w:rPr>
                <w:rFonts w:hint="eastAsia" w:ascii="宋体" w:hAnsi="宋体" w:eastAsia="宋体" w:cs="宋体"/>
                <w:sz w:val="24"/>
                <w:szCs w:val="24"/>
              </w:rPr>
              <w:t>造影剂二次谐波成像单元,包含低MI实时灌注成像、中MI造影成像和高MI造影成像，采用脉冲反相谐波技术、能量调制技术以及多脉冲序列谐波造影技术。</w:t>
            </w:r>
          </w:p>
        </w:tc>
      </w:tr>
      <w:tr w14:paraId="768C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4A63492">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6.2</w:t>
            </w:r>
          </w:p>
        </w:tc>
        <w:tc>
          <w:tcPr>
            <w:tcW w:w="4432" w:type="pct"/>
            <w:shd w:val="clear" w:color="auto" w:fill="auto"/>
          </w:tcPr>
          <w:p w14:paraId="6559A95F">
            <w:pPr>
              <w:jc w:val="left"/>
              <w:rPr>
                <w:rFonts w:hint="eastAsia" w:ascii="宋体" w:hAnsi="宋体" w:eastAsia="宋体" w:cs="宋体"/>
                <w:sz w:val="24"/>
                <w:szCs w:val="24"/>
              </w:rPr>
            </w:pPr>
            <w:r>
              <w:rPr>
                <w:rFonts w:hint="eastAsia" w:ascii="宋体" w:hAnsi="宋体" w:eastAsia="宋体" w:cs="宋体"/>
                <w:sz w:val="24"/>
                <w:szCs w:val="24"/>
              </w:rPr>
              <w:t>可与复合成像技术、核磁像素优化技术结合使用</w:t>
            </w:r>
          </w:p>
        </w:tc>
      </w:tr>
      <w:tr w14:paraId="312F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3123DF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6.3</w:t>
            </w:r>
          </w:p>
        </w:tc>
        <w:tc>
          <w:tcPr>
            <w:tcW w:w="4432" w:type="pct"/>
            <w:shd w:val="clear" w:color="auto" w:fill="auto"/>
          </w:tcPr>
          <w:p w14:paraId="1E060FF5">
            <w:pPr>
              <w:jc w:val="left"/>
              <w:rPr>
                <w:rFonts w:hint="eastAsia" w:ascii="宋体" w:hAnsi="宋体" w:eastAsia="宋体" w:cs="宋体"/>
                <w:color w:val="000000"/>
                <w:kern w:val="0"/>
                <w:sz w:val="24"/>
                <w:szCs w:val="24"/>
              </w:rPr>
            </w:pPr>
            <w:r>
              <w:rPr>
                <w:rFonts w:hint="eastAsia" w:ascii="宋体" w:hAnsi="宋体" w:eastAsia="宋体" w:cs="宋体"/>
                <w:sz w:val="24"/>
                <w:szCs w:val="24"/>
              </w:rPr>
              <w:t>造影技术支持凸阵，线阵，腔内探头，相控阵，微凸探头，可满足临床对腹部、妇产、浅表、乳腺、血管、心室腔、腔内的前列腺、经阴道妇科等需求</w:t>
            </w:r>
          </w:p>
        </w:tc>
      </w:tr>
      <w:tr w14:paraId="0231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48B2A19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6.4</w:t>
            </w:r>
          </w:p>
        </w:tc>
        <w:tc>
          <w:tcPr>
            <w:tcW w:w="4432" w:type="pct"/>
            <w:shd w:val="clear" w:color="auto" w:fill="auto"/>
          </w:tcPr>
          <w:p w14:paraId="457C3DD0">
            <w:pPr>
              <w:jc w:val="left"/>
              <w:rPr>
                <w:rFonts w:hint="eastAsia" w:ascii="宋体" w:hAnsi="宋体" w:eastAsia="宋体" w:cs="宋体"/>
                <w:kern w:val="0"/>
                <w:sz w:val="24"/>
                <w:szCs w:val="24"/>
              </w:rPr>
            </w:pPr>
            <w:r>
              <w:rPr>
                <w:rFonts w:hint="eastAsia" w:ascii="宋体" w:hAnsi="宋体" w:eastAsia="宋体" w:cs="宋体"/>
                <w:sz w:val="24"/>
                <w:szCs w:val="24"/>
              </w:rPr>
              <w:t>具有造影计时器以及闪烁造影成像技术</w:t>
            </w:r>
          </w:p>
        </w:tc>
      </w:tr>
      <w:tr w14:paraId="2DC9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144620F">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6.5</w:t>
            </w:r>
          </w:p>
        </w:tc>
        <w:tc>
          <w:tcPr>
            <w:tcW w:w="4432" w:type="pct"/>
            <w:shd w:val="clear" w:color="auto" w:fill="auto"/>
          </w:tcPr>
          <w:p w14:paraId="3BC6631F">
            <w:pPr>
              <w:jc w:val="left"/>
              <w:rPr>
                <w:rFonts w:hint="eastAsia" w:ascii="宋体" w:hAnsi="宋体" w:eastAsia="宋体" w:cs="宋体"/>
                <w:kern w:val="0"/>
                <w:sz w:val="24"/>
                <w:szCs w:val="24"/>
              </w:rPr>
            </w:pPr>
            <w:r>
              <w:rPr>
                <w:rFonts w:hint="eastAsia" w:ascii="宋体" w:hAnsi="宋体" w:eastAsia="宋体" w:cs="宋体"/>
                <w:sz w:val="24"/>
                <w:szCs w:val="24"/>
              </w:rPr>
              <w:t>实时微血管造影成像技术（以双幅形式同时显示实时造影和造影复合处理模式）可清晰显示组织内微小血管的灌注及走行，可早期评价病变的恶变倾向及放化疗效果</w:t>
            </w:r>
          </w:p>
        </w:tc>
      </w:tr>
      <w:tr w14:paraId="165B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01C8653">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6.6</w:t>
            </w:r>
          </w:p>
        </w:tc>
        <w:tc>
          <w:tcPr>
            <w:tcW w:w="4432" w:type="pct"/>
            <w:shd w:val="clear" w:color="auto" w:fill="auto"/>
          </w:tcPr>
          <w:p w14:paraId="1EC35955">
            <w:pPr>
              <w:jc w:val="left"/>
              <w:rPr>
                <w:rFonts w:hint="eastAsia" w:ascii="宋体" w:hAnsi="宋体" w:eastAsia="宋体" w:cs="宋体"/>
                <w:kern w:val="0"/>
                <w:sz w:val="24"/>
                <w:szCs w:val="24"/>
              </w:rPr>
            </w:pPr>
            <w:r>
              <w:rPr>
                <w:rFonts w:hint="eastAsia" w:ascii="宋体" w:hAnsi="宋体" w:eastAsia="宋体" w:cs="宋体"/>
                <w:sz w:val="24"/>
                <w:szCs w:val="24"/>
              </w:rPr>
              <w:t>组织抑制技术功能，可以抑制非灌注区域的显像，增强微泡的对比显示，可开关，可分级，可视可调</w:t>
            </w:r>
          </w:p>
        </w:tc>
      </w:tr>
      <w:tr w14:paraId="167C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BE2E634">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6.7</w:t>
            </w:r>
          </w:p>
        </w:tc>
        <w:tc>
          <w:tcPr>
            <w:tcW w:w="4432" w:type="pct"/>
            <w:shd w:val="clear" w:color="auto" w:fill="auto"/>
          </w:tcPr>
          <w:p w14:paraId="7A65BDC6">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造影时间强度曲线定量分析</w:t>
            </w:r>
          </w:p>
        </w:tc>
      </w:tr>
      <w:tr w14:paraId="28E5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611D665A">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6.8</w:t>
            </w:r>
          </w:p>
        </w:tc>
        <w:tc>
          <w:tcPr>
            <w:tcW w:w="4432" w:type="pct"/>
            <w:shd w:val="clear" w:color="auto" w:fill="auto"/>
          </w:tcPr>
          <w:p w14:paraId="0A6CEBC5">
            <w:pPr>
              <w:jc w:val="left"/>
              <w:rPr>
                <w:rFonts w:hint="eastAsia" w:ascii="宋体" w:hAnsi="宋体" w:eastAsia="宋体" w:cs="宋体"/>
                <w:color w:val="000000"/>
                <w:kern w:val="0"/>
                <w:sz w:val="24"/>
                <w:szCs w:val="24"/>
              </w:rPr>
            </w:pPr>
            <w:r>
              <w:rPr>
                <w:rFonts w:hint="eastAsia" w:ascii="宋体" w:hAnsi="宋体" w:eastAsia="宋体" w:cs="宋体"/>
                <w:sz w:val="24"/>
                <w:szCs w:val="24"/>
              </w:rPr>
              <w:t>双微造影：结合造影及微视血流成像两项技术，在造影延迟相显示组织及肿瘤的血供，帮助准确、高效的分辨肿瘤的良恶性</w:t>
            </w:r>
          </w:p>
        </w:tc>
      </w:tr>
      <w:tr w14:paraId="7A82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1459E0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7</w:t>
            </w:r>
          </w:p>
        </w:tc>
        <w:tc>
          <w:tcPr>
            <w:tcW w:w="4432" w:type="pct"/>
            <w:shd w:val="clear" w:color="auto" w:fill="auto"/>
          </w:tcPr>
          <w:p w14:paraId="3DC99FA5">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弹性成像技术</w:t>
            </w:r>
          </w:p>
        </w:tc>
      </w:tr>
      <w:tr w14:paraId="5832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5FD59400">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7.1</w:t>
            </w:r>
          </w:p>
        </w:tc>
        <w:tc>
          <w:tcPr>
            <w:tcW w:w="4432" w:type="pct"/>
            <w:shd w:val="clear" w:color="auto" w:fill="auto"/>
          </w:tcPr>
          <w:p w14:paraId="1880A9F1">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实时软组织弹性成像技术，具有灰阶，反转及彩色多普勒多种显像方式</w:t>
            </w:r>
          </w:p>
        </w:tc>
      </w:tr>
      <w:tr w14:paraId="518D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4EFFFDBB">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7.2</w:t>
            </w:r>
          </w:p>
        </w:tc>
        <w:tc>
          <w:tcPr>
            <w:tcW w:w="4432" w:type="pct"/>
            <w:shd w:val="clear" w:color="auto" w:fill="auto"/>
          </w:tcPr>
          <w:p w14:paraId="51234C1F">
            <w:pPr>
              <w:jc w:val="left"/>
              <w:rPr>
                <w:rFonts w:hint="eastAsia" w:ascii="宋体" w:hAnsi="宋体" w:eastAsia="宋体" w:cs="宋体"/>
                <w:color w:val="000000"/>
                <w:kern w:val="0"/>
                <w:sz w:val="24"/>
                <w:szCs w:val="24"/>
              </w:rPr>
            </w:pPr>
            <w:r>
              <w:rPr>
                <w:rFonts w:hint="eastAsia" w:ascii="宋体" w:hAnsi="宋体" w:eastAsia="宋体" w:cs="宋体"/>
                <w:sz w:val="24"/>
                <w:szCs w:val="24"/>
              </w:rPr>
              <w:t>具备囊实性结构鉴别弹性成像技术</w:t>
            </w:r>
          </w:p>
        </w:tc>
      </w:tr>
      <w:tr w14:paraId="581C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3A62D1CD">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7.3</w:t>
            </w:r>
          </w:p>
        </w:tc>
        <w:tc>
          <w:tcPr>
            <w:tcW w:w="4432" w:type="pct"/>
            <w:shd w:val="clear" w:color="auto" w:fill="auto"/>
          </w:tcPr>
          <w:p w14:paraId="144515EB">
            <w:pPr>
              <w:jc w:val="left"/>
              <w:rPr>
                <w:rFonts w:hint="eastAsia" w:ascii="宋体" w:hAnsi="宋体" w:eastAsia="宋体" w:cs="宋体"/>
                <w:color w:val="000000"/>
                <w:kern w:val="0"/>
                <w:sz w:val="24"/>
                <w:szCs w:val="24"/>
              </w:rPr>
            </w:pPr>
            <w:r>
              <w:rPr>
                <w:rFonts w:hint="eastAsia" w:ascii="宋体" w:hAnsi="宋体" w:eastAsia="宋体" w:cs="宋体"/>
                <w:sz w:val="24"/>
                <w:szCs w:val="24"/>
              </w:rPr>
              <w:t>主机内置一体化实时弹性定量分析技术，可对弹性图像进行直径面积对比分析、动态弹性应变分析、动态弹性参数成像。</w:t>
            </w:r>
          </w:p>
        </w:tc>
      </w:tr>
      <w:tr w14:paraId="4E1C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3D63E0AD">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w:t>
            </w:r>
          </w:p>
        </w:tc>
        <w:tc>
          <w:tcPr>
            <w:tcW w:w="4432" w:type="pct"/>
            <w:shd w:val="clear" w:color="auto" w:fill="auto"/>
          </w:tcPr>
          <w:p w14:paraId="2C6287AC">
            <w:pPr>
              <w:jc w:val="left"/>
              <w:rPr>
                <w:rFonts w:hint="eastAsia" w:ascii="宋体" w:hAnsi="宋体" w:eastAsia="宋体" w:cs="宋体"/>
                <w:color w:val="000000"/>
                <w:kern w:val="0"/>
                <w:sz w:val="24"/>
                <w:szCs w:val="24"/>
              </w:rPr>
            </w:pPr>
            <w:r>
              <w:rPr>
                <w:rFonts w:hint="eastAsia" w:ascii="宋体" w:hAnsi="宋体" w:eastAsia="宋体" w:cs="宋体"/>
                <w:sz w:val="24"/>
                <w:szCs w:val="24"/>
              </w:rPr>
              <w:t>肝脏剪切波定量技术</w:t>
            </w:r>
          </w:p>
        </w:tc>
      </w:tr>
      <w:tr w14:paraId="730F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2588C5C1">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5.</w:t>
            </w:r>
            <w:r>
              <w:rPr>
                <w:rFonts w:hint="eastAsia" w:ascii="宋体" w:hAnsi="宋体" w:eastAsia="宋体" w:cs="宋体"/>
                <w:kern w:val="0"/>
                <w:sz w:val="24"/>
                <w:szCs w:val="24"/>
                <w:lang w:val="en-US" w:eastAsia="zh-CN"/>
              </w:rPr>
              <w:t>8.1</w:t>
            </w:r>
          </w:p>
        </w:tc>
        <w:tc>
          <w:tcPr>
            <w:tcW w:w="4432" w:type="pct"/>
            <w:shd w:val="clear" w:color="auto" w:fill="auto"/>
          </w:tcPr>
          <w:p w14:paraId="766F39F7">
            <w:pPr>
              <w:jc w:val="left"/>
              <w:rPr>
                <w:rFonts w:hint="eastAsia" w:ascii="宋体" w:hAnsi="宋体" w:eastAsia="宋体" w:cs="宋体"/>
                <w:kern w:val="0"/>
                <w:sz w:val="24"/>
                <w:szCs w:val="24"/>
              </w:rPr>
            </w:pPr>
            <w:r>
              <w:rPr>
                <w:rFonts w:hint="eastAsia" w:ascii="宋体" w:hAnsi="宋体" w:eastAsia="宋体" w:cs="宋体"/>
                <w:sz w:val="24"/>
                <w:szCs w:val="24"/>
              </w:rPr>
              <w:t>无创评估肝组织弹性的超声成像技术。</w:t>
            </w:r>
          </w:p>
        </w:tc>
      </w:tr>
      <w:tr w14:paraId="79D3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3EBAA752">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8.2</w:t>
            </w:r>
          </w:p>
        </w:tc>
        <w:tc>
          <w:tcPr>
            <w:tcW w:w="4432" w:type="pct"/>
            <w:shd w:val="clear" w:color="auto" w:fill="auto"/>
          </w:tcPr>
          <w:p w14:paraId="5179AEBC">
            <w:pPr>
              <w:jc w:val="left"/>
              <w:rPr>
                <w:rFonts w:hint="eastAsia" w:ascii="宋体" w:hAnsi="宋体" w:eastAsia="宋体" w:cs="宋体"/>
                <w:color w:val="000000"/>
                <w:kern w:val="0"/>
                <w:sz w:val="24"/>
                <w:szCs w:val="24"/>
              </w:rPr>
            </w:pPr>
            <w:r>
              <w:rPr>
                <w:rFonts w:hint="eastAsia" w:ascii="宋体" w:hAnsi="宋体" w:eastAsia="宋体" w:cs="宋体"/>
                <w:sz w:val="24"/>
                <w:szCs w:val="24"/>
              </w:rPr>
              <w:t>具有肝纤维化分级指示器，自动将获得的剪切波数值和肝纤维化分级关联显示。</w:t>
            </w:r>
          </w:p>
        </w:tc>
      </w:tr>
      <w:tr w14:paraId="033E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1FE01985">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8.3</w:t>
            </w:r>
          </w:p>
        </w:tc>
        <w:tc>
          <w:tcPr>
            <w:tcW w:w="4432" w:type="pct"/>
            <w:shd w:val="clear" w:color="auto" w:fill="auto"/>
          </w:tcPr>
          <w:p w14:paraId="39BA5900">
            <w:pPr>
              <w:jc w:val="left"/>
              <w:rPr>
                <w:rFonts w:hint="eastAsia" w:ascii="宋体" w:hAnsi="宋体" w:eastAsia="宋体" w:cs="宋体"/>
                <w:color w:val="000000"/>
                <w:kern w:val="0"/>
                <w:sz w:val="24"/>
                <w:szCs w:val="24"/>
              </w:rPr>
            </w:pPr>
            <w:r>
              <w:rPr>
                <w:rFonts w:hint="eastAsia" w:ascii="宋体" w:hAnsi="宋体" w:eastAsia="宋体" w:cs="宋体"/>
                <w:sz w:val="24"/>
                <w:szCs w:val="24"/>
              </w:rPr>
              <w:t>测量值可以两种单位显示，KPa及m/s</w:t>
            </w:r>
          </w:p>
        </w:tc>
      </w:tr>
      <w:tr w14:paraId="4A0A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21BA573B">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8.4</w:t>
            </w:r>
          </w:p>
        </w:tc>
        <w:tc>
          <w:tcPr>
            <w:tcW w:w="4432" w:type="pct"/>
            <w:shd w:val="clear" w:color="auto" w:fill="auto"/>
          </w:tcPr>
          <w:p w14:paraId="227706A9">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具备单一定量区域具有15组组测量值录入，并可存储导入报告体系</w:t>
            </w:r>
          </w:p>
        </w:tc>
      </w:tr>
      <w:tr w14:paraId="464B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0350975E">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.8.5</w:t>
            </w:r>
          </w:p>
        </w:tc>
        <w:tc>
          <w:tcPr>
            <w:tcW w:w="4432" w:type="pct"/>
            <w:shd w:val="clear" w:color="auto" w:fill="auto"/>
            <w:vAlign w:val="center"/>
          </w:tcPr>
          <w:p w14:paraId="51BC7EC6">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测量结果需包含：平均硬度及硬度标准差</w:t>
            </w:r>
          </w:p>
        </w:tc>
      </w:tr>
      <w:tr w14:paraId="2035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DA815B1">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.8.6</w:t>
            </w:r>
          </w:p>
        </w:tc>
        <w:tc>
          <w:tcPr>
            <w:tcW w:w="4432" w:type="pct"/>
            <w:shd w:val="clear" w:color="auto" w:fill="auto"/>
            <w:vAlign w:val="center"/>
          </w:tcPr>
          <w:p w14:paraId="1CBBD2F8">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可在1秒内快速获取剪切波数值。</w:t>
            </w:r>
          </w:p>
        </w:tc>
      </w:tr>
      <w:tr w14:paraId="4EAA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9B13C6F">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8.7</w:t>
            </w:r>
          </w:p>
        </w:tc>
        <w:tc>
          <w:tcPr>
            <w:tcW w:w="4432" w:type="pct"/>
            <w:shd w:val="clear" w:color="auto" w:fill="auto"/>
          </w:tcPr>
          <w:p w14:paraId="73FEDE25">
            <w:pPr>
              <w:jc w:val="left"/>
              <w:rPr>
                <w:rFonts w:hint="eastAsia" w:ascii="宋体" w:hAnsi="宋体" w:eastAsia="宋体" w:cs="宋体"/>
                <w:color w:val="000000"/>
                <w:kern w:val="0"/>
                <w:sz w:val="24"/>
                <w:szCs w:val="24"/>
              </w:rPr>
            </w:pPr>
            <w:r>
              <w:rPr>
                <w:rFonts w:hint="eastAsia" w:ascii="宋体" w:hAnsi="宋体" w:eastAsia="宋体" w:cs="宋体"/>
                <w:sz w:val="24"/>
                <w:szCs w:val="24"/>
              </w:rPr>
              <w:t>具有彩色编码功能，可双幅显示灰阶图与彩色编码图，并具有置信图模式。</w:t>
            </w:r>
          </w:p>
        </w:tc>
      </w:tr>
      <w:tr w14:paraId="30C6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3DB51A6">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8.8</w:t>
            </w:r>
          </w:p>
        </w:tc>
        <w:tc>
          <w:tcPr>
            <w:tcW w:w="4432" w:type="pct"/>
            <w:shd w:val="clear" w:color="000000" w:fill="FFFFFF"/>
          </w:tcPr>
          <w:p w14:paraId="07471ABA">
            <w:pPr>
              <w:jc w:val="left"/>
              <w:rPr>
                <w:rFonts w:hint="eastAsia" w:ascii="宋体" w:hAnsi="宋体" w:eastAsia="宋体" w:cs="宋体"/>
                <w:color w:val="000000"/>
                <w:kern w:val="0"/>
                <w:sz w:val="24"/>
                <w:szCs w:val="24"/>
              </w:rPr>
            </w:pPr>
            <w:r>
              <w:rPr>
                <w:rFonts w:hint="eastAsia" w:ascii="宋体" w:hAnsi="宋体" w:eastAsia="宋体" w:cs="宋体"/>
                <w:sz w:val="24"/>
                <w:szCs w:val="24"/>
              </w:rPr>
              <w:t>取样框ROI可调节大小，最大达5x6cm(提供证明图片)</w:t>
            </w:r>
          </w:p>
        </w:tc>
      </w:tr>
      <w:tr w14:paraId="2DAC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F749B72">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9</w:t>
            </w:r>
          </w:p>
        </w:tc>
        <w:tc>
          <w:tcPr>
            <w:tcW w:w="4432" w:type="pct"/>
            <w:shd w:val="clear" w:color="000000" w:fill="FFFFFF"/>
          </w:tcPr>
          <w:p w14:paraId="6446169B">
            <w:pPr>
              <w:jc w:val="left"/>
              <w:rPr>
                <w:rFonts w:hint="eastAsia" w:ascii="宋体" w:hAnsi="宋体" w:eastAsia="宋体" w:cs="宋体"/>
                <w:color w:val="000000"/>
                <w:kern w:val="0"/>
                <w:sz w:val="24"/>
                <w:szCs w:val="24"/>
              </w:rPr>
            </w:pPr>
            <w:r>
              <w:rPr>
                <w:rFonts w:hint="eastAsia" w:ascii="宋体" w:hAnsi="宋体" w:eastAsia="宋体" w:cs="宋体"/>
                <w:sz w:val="24"/>
                <w:szCs w:val="24"/>
              </w:rPr>
              <w:t>微视血流成像技术，可捕捉超微细血流及超低速血流信号，支持凸阵、线阵探头，可用于腹部、浅表、肌骨、儿科、血管等多种应用，具有单独模式、增强模式及2D对比模式，具有8种map图可选，并可进行血流速度测量，已存储的图像亦可使用增强模式进行观察。</w:t>
            </w:r>
          </w:p>
        </w:tc>
      </w:tr>
      <w:tr w14:paraId="4B81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4B6F5AE">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10</w:t>
            </w:r>
          </w:p>
        </w:tc>
        <w:tc>
          <w:tcPr>
            <w:tcW w:w="4432" w:type="pct"/>
            <w:shd w:val="clear" w:color="000000" w:fill="FFFFFF"/>
          </w:tcPr>
          <w:p w14:paraId="6323EE75">
            <w:pPr>
              <w:jc w:val="left"/>
              <w:rPr>
                <w:rFonts w:hint="eastAsia" w:ascii="宋体" w:hAnsi="宋体" w:eastAsia="宋体" w:cs="宋体"/>
                <w:color w:val="000000"/>
                <w:kern w:val="0"/>
                <w:sz w:val="24"/>
                <w:szCs w:val="24"/>
              </w:rPr>
            </w:pPr>
            <w:r>
              <w:rPr>
                <w:rFonts w:hint="eastAsia" w:ascii="宋体" w:hAnsi="宋体" w:eastAsia="宋体" w:cs="宋体"/>
                <w:sz w:val="24"/>
                <w:szCs w:val="24"/>
              </w:rPr>
              <w:t>可匹配先进乳腺智能筛查功能，专门用于乳腺检查，具备自动乳腺导航模式；定位乳腺位置，无需压迫乳腺组织；</w:t>
            </w:r>
          </w:p>
        </w:tc>
      </w:tr>
      <w:tr w14:paraId="6383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7EE7AF3">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11</w:t>
            </w:r>
          </w:p>
        </w:tc>
        <w:tc>
          <w:tcPr>
            <w:tcW w:w="4432" w:type="pct"/>
            <w:shd w:val="clear" w:color="000000" w:fill="FFFFFF"/>
          </w:tcPr>
          <w:p w14:paraId="69441BCF">
            <w:pPr>
              <w:jc w:val="left"/>
              <w:rPr>
                <w:rFonts w:hint="eastAsia" w:ascii="宋体" w:hAnsi="宋体" w:eastAsia="宋体" w:cs="宋体"/>
                <w:color w:val="000000"/>
                <w:kern w:val="0"/>
                <w:sz w:val="24"/>
                <w:szCs w:val="24"/>
              </w:rPr>
            </w:pPr>
            <w:r>
              <w:rPr>
                <w:rFonts w:hint="eastAsia" w:ascii="宋体" w:hAnsi="宋体" w:eastAsia="宋体" w:cs="宋体"/>
                <w:sz w:val="24"/>
                <w:szCs w:val="24"/>
              </w:rPr>
              <w:t>彩色能量血管成像技术：根据彩色框位置自动调整发射和接收带宽处理，以提供卓越的灵敏度和色彩分辨率，具有小血管可视化的高灵敏度血流优化技术，采用智能算法的高级运动伪影抑制，消除彩色运动伪影</w:t>
            </w:r>
          </w:p>
        </w:tc>
      </w:tr>
      <w:tr w14:paraId="6370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1C410E5">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12</w:t>
            </w:r>
          </w:p>
        </w:tc>
        <w:tc>
          <w:tcPr>
            <w:tcW w:w="4432" w:type="pct"/>
            <w:shd w:val="clear" w:color="000000" w:fill="FFFFFF"/>
          </w:tcPr>
          <w:p w14:paraId="33BCA1E4">
            <w:pPr>
              <w:jc w:val="left"/>
              <w:rPr>
                <w:rFonts w:hint="eastAsia" w:ascii="宋体" w:hAnsi="宋体" w:eastAsia="宋体" w:cs="宋体"/>
                <w:color w:val="000000"/>
                <w:kern w:val="0"/>
                <w:sz w:val="24"/>
                <w:szCs w:val="24"/>
              </w:rPr>
            </w:pPr>
            <w:r>
              <w:rPr>
                <w:rFonts w:hint="eastAsia" w:ascii="宋体" w:hAnsi="宋体" w:eastAsia="宋体" w:cs="宋体"/>
                <w:sz w:val="24"/>
                <w:szCs w:val="24"/>
              </w:rPr>
              <w:t>组织多普勒成像功能：所有心脏成像探头均可使用</w:t>
            </w:r>
            <w:r>
              <w:rPr>
                <w:rFonts w:hint="eastAsia" w:ascii="宋体" w:hAnsi="宋体" w:eastAsia="宋体" w:cs="宋体"/>
                <w:sz w:val="24"/>
                <w:szCs w:val="24"/>
                <w:lang w:val="en-US"/>
              </w:rPr>
              <w:t>。</w:t>
            </w:r>
          </w:p>
        </w:tc>
      </w:tr>
      <w:tr w14:paraId="0A71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FAED803">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13</w:t>
            </w:r>
          </w:p>
        </w:tc>
        <w:tc>
          <w:tcPr>
            <w:tcW w:w="4432" w:type="pct"/>
            <w:shd w:val="clear" w:color="000000" w:fill="FFFFFF"/>
          </w:tcPr>
          <w:p w14:paraId="58779433">
            <w:pPr>
              <w:jc w:val="left"/>
              <w:rPr>
                <w:rFonts w:hint="eastAsia" w:ascii="宋体" w:hAnsi="宋体" w:eastAsia="宋体" w:cs="宋体"/>
                <w:color w:val="000000"/>
                <w:kern w:val="0"/>
                <w:sz w:val="24"/>
                <w:szCs w:val="24"/>
              </w:rPr>
            </w:pPr>
            <w:r>
              <w:rPr>
                <w:rFonts w:hint="eastAsia" w:ascii="宋体" w:hAnsi="宋体" w:eastAsia="宋体" w:cs="宋体"/>
                <w:sz w:val="24"/>
                <w:szCs w:val="24"/>
              </w:rPr>
              <w:t>自动多普勒分析技术：自动实时追溯多普勒峰值速度、瞬时强度平均速度；自动实时显示时间平均的峰值速度、阻力指数、脉博指数、收缩期/舒张期比、加速/减速时间</w:t>
            </w:r>
            <w:r>
              <w:rPr>
                <w:rFonts w:hint="eastAsia" w:ascii="宋体" w:hAnsi="宋体" w:eastAsia="宋体" w:cs="宋体"/>
                <w:sz w:val="24"/>
                <w:szCs w:val="24"/>
              </w:rPr>
              <w:tab/>
            </w:r>
          </w:p>
        </w:tc>
      </w:tr>
      <w:tr w14:paraId="13DA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A71AFD3">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14</w:t>
            </w:r>
          </w:p>
        </w:tc>
        <w:tc>
          <w:tcPr>
            <w:tcW w:w="4432" w:type="pct"/>
            <w:shd w:val="clear" w:color="000000" w:fill="FFFFFF"/>
          </w:tcPr>
          <w:p w14:paraId="5851877F">
            <w:pPr>
              <w:jc w:val="left"/>
              <w:rPr>
                <w:rFonts w:hint="eastAsia" w:ascii="宋体" w:hAnsi="宋体" w:eastAsia="宋体" w:cs="宋体"/>
                <w:color w:val="000000"/>
                <w:kern w:val="0"/>
                <w:sz w:val="24"/>
                <w:szCs w:val="24"/>
              </w:rPr>
            </w:pPr>
            <w:r>
              <w:rPr>
                <w:rFonts w:hint="eastAsia" w:ascii="宋体" w:hAnsi="宋体" w:eastAsia="宋体" w:cs="宋体"/>
                <w:sz w:val="24"/>
                <w:szCs w:val="24"/>
              </w:rPr>
              <w:t>腹部探头、线阵探头支持剪切波弹性成像技术</w:t>
            </w:r>
          </w:p>
        </w:tc>
      </w:tr>
      <w:tr w14:paraId="4A7F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AB5ABE8">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15</w:t>
            </w:r>
          </w:p>
        </w:tc>
        <w:tc>
          <w:tcPr>
            <w:tcW w:w="4432" w:type="pct"/>
            <w:shd w:val="clear" w:color="000000" w:fill="FFFFFF"/>
          </w:tcPr>
          <w:p w14:paraId="33FD78F9">
            <w:pPr>
              <w:jc w:val="left"/>
              <w:rPr>
                <w:rFonts w:hint="eastAsia" w:ascii="宋体" w:hAnsi="宋体" w:eastAsia="宋体" w:cs="宋体"/>
                <w:sz w:val="24"/>
                <w:szCs w:val="24"/>
              </w:rPr>
            </w:pPr>
            <w:r>
              <w:rPr>
                <w:rFonts w:hint="eastAsia" w:ascii="宋体" w:hAnsi="宋体" w:eastAsia="宋体" w:cs="宋体"/>
                <w:sz w:val="24"/>
                <w:szCs w:val="24"/>
              </w:rPr>
              <w:t>主机支持超宽频带</w:t>
            </w:r>
            <w:r>
              <w:rPr>
                <w:rFonts w:hint="eastAsia" w:ascii="宋体" w:hAnsi="宋体" w:eastAsia="宋体" w:cs="宋体"/>
                <w:sz w:val="24"/>
                <w:szCs w:val="24"/>
                <w:lang w:val="en-US"/>
              </w:rPr>
              <w:t>单晶体</w:t>
            </w:r>
            <w:r>
              <w:rPr>
                <w:rFonts w:hint="eastAsia" w:ascii="宋体" w:hAnsi="宋体" w:eastAsia="宋体" w:cs="宋体"/>
                <w:sz w:val="24"/>
                <w:szCs w:val="24"/>
              </w:rPr>
              <w:t>高频线阵探头，成人相控阵、儿童相控阵、成人矩阵、儿童矩阵、血管矩阵，经食管矩阵探头</w:t>
            </w:r>
            <w:r>
              <w:rPr>
                <w:rFonts w:hint="eastAsia" w:ascii="宋体" w:hAnsi="宋体" w:eastAsia="宋体" w:cs="宋体"/>
                <w:sz w:val="24"/>
                <w:szCs w:val="24"/>
                <w:lang w:val="en-US"/>
              </w:rPr>
              <w:t>。</w:t>
            </w:r>
          </w:p>
        </w:tc>
      </w:tr>
      <w:tr w14:paraId="6D39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6E0F935">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16</w:t>
            </w:r>
          </w:p>
        </w:tc>
        <w:tc>
          <w:tcPr>
            <w:tcW w:w="4432" w:type="pct"/>
            <w:shd w:val="clear" w:color="000000" w:fill="FFFFFF"/>
          </w:tcPr>
          <w:p w14:paraId="18B54EDE">
            <w:pPr>
              <w:jc w:val="left"/>
              <w:rPr>
                <w:rFonts w:hint="eastAsia" w:ascii="宋体" w:hAnsi="宋体" w:eastAsia="宋体" w:cs="宋体"/>
                <w:sz w:val="24"/>
                <w:szCs w:val="24"/>
              </w:rPr>
            </w:pPr>
            <w:r>
              <w:rPr>
                <w:rFonts w:hint="eastAsia" w:ascii="宋体" w:hAnsi="宋体" w:eastAsia="宋体" w:cs="宋体"/>
                <w:sz w:val="24"/>
                <w:szCs w:val="24"/>
              </w:rPr>
              <w:t>主机具备活检穿刺系统和穿刺针增强显示，适用于介入手术和活检</w:t>
            </w:r>
          </w:p>
        </w:tc>
      </w:tr>
      <w:tr w14:paraId="0C60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E3FC5E9">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17</w:t>
            </w:r>
          </w:p>
        </w:tc>
        <w:tc>
          <w:tcPr>
            <w:tcW w:w="4432" w:type="pct"/>
            <w:shd w:val="clear" w:color="000000" w:fill="FFFFFF"/>
          </w:tcPr>
          <w:p w14:paraId="15BB1624">
            <w:pPr>
              <w:jc w:val="left"/>
              <w:rPr>
                <w:rFonts w:hint="eastAsia" w:ascii="宋体" w:hAnsi="宋体" w:eastAsia="宋体" w:cs="宋体"/>
                <w:sz w:val="24"/>
                <w:szCs w:val="24"/>
              </w:rPr>
            </w:pPr>
            <w:r>
              <w:rPr>
                <w:rFonts w:hint="eastAsia" w:ascii="宋体" w:hAnsi="宋体" w:eastAsia="宋体" w:cs="宋体"/>
                <w:sz w:val="24"/>
                <w:szCs w:val="24"/>
              </w:rPr>
              <w:t>主机显示器具有全屏高清成像模式:只需按下一个按钮即可显示全屏高清图像，可实时双屏显示，主屏幕与触摸屏实时同步显示扫描图像</w:t>
            </w:r>
          </w:p>
        </w:tc>
      </w:tr>
      <w:tr w14:paraId="0423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664E502">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18</w:t>
            </w:r>
          </w:p>
        </w:tc>
        <w:tc>
          <w:tcPr>
            <w:tcW w:w="4432" w:type="pct"/>
            <w:shd w:val="clear" w:color="000000" w:fill="FFFFFF"/>
          </w:tcPr>
          <w:p w14:paraId="3FF788D5">
            <w:pPr>
              <w:jc w:val="left"/>
              <w:rPr>
                <w:rFonts w:hint="eastAsia" w:ascii="宋体" w:hAnsi="宋体" w:eastAsia="宋体" w:cs="宋体"/>
                <w:sz w:val="24"/>
                <w:szCs w:val="24"/>
              </w:rPr>
            </w:pPr>
            <w:r>
              <w:rPr>
                <w:rFonts w:hint="eastAsia" w:ascii="宋体" w:hAnsi="宋体" w:eastAsia="宋体" w:cs="宋体"/>
                <w:sz w:val="24"/>
                <w:szCs w:val="24"/>
              </w:rPr>
              <w:t>主机操作面板具备液晶触摸屏≥1</w:t>
            </w:r>
            <w:r>
              <w:rPr>
                <w:rFonts w:hint="eastAsia" w:ascii="宋体" w:hAnsi="宋体" w:eastAsia="宋体" w:cs="宋体"/>
                <w:sz w:val="24"/>
                <w:szCs w:val="24"/>
                <w:lang w:val="en-US"/>
              </w:rPr>
              <w:t>1</w:t>
            </w:r>
            <w:r>
              <w:rPr>
                <w:rFonts w:hint="eastAsia" w:ascii="宋体" w:hAnsi="宋体" w:eastAsia="宋体" w:cs="宋体"/>
                <w:sz w:val="24"/>
                <w:szCs w:val="24"/>
              </w:rPr>
              <w:t>英寸，并具有抽拉式字母数字键盘</w:t>
            </w:r>
          </w:p>
        </w:tc>
      </w:tr>
      <w:tr w14:paraId="5B9F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BD6941B">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19</w:t>
            </w:r>
          </w:p>
        </w:tc>
        <w:tc>
          <w:tcPr>
            <w:tcW w:w="4432" w:type="pct"/>
            <w:shd w:val="clear" w:color="000000" w:fill="FFFFFF"/>
          </w:tcPr>
          <w:p w14:paraId="75840BB2">
            <w:pPr>
              <w:jc w:val="left"/>
              <w:rPr>
                <w:rFonts w:hint="eastAsia" w:ascii="宋体" w:hAnsi="宋体" w:eastAsia="宋体" w:cs="宋体"/>
                <w:color w:val="000000"/>
                <w:kern w:val="0"/>
                <w:sz w:val="24"/>
                <w:szCs w:val="24"/>
              </w:rPr>
            </w:pPr>
            <w:r>
              <w:rPr>
                <w:rFonts w:hint="eastAsia" w:ascii="宋体" w:hAnsi="宋体" w:eastAsia="宋体" w:cs="宋体"/>
                <w:sz w:val="24"/>
                <w:szCs w:val="24"/>
              </w:rPr>
              <w:t>主机具备无针式探头接口≥ 4个</w:t>
            </w:r>
          </w:p>
        </w:tc>
      </w:tr>
      <w:tr w14:paraId="5A6F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CDAE206">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20</w:t>
            </w:r>
          </w:p>
        </w:tc>
        <w:tc>
          <w:tcPr>
            <w:tcW w:w="4432" w:type="pct"/>
            <w:shd w:val="clear" w:color="000000" w:fill="FFFFFF"/>
          </w:tcPr>
          <w:p w14:paraId="2E248DCC">
            <w:pPr>
              <w:jc w:val="left"/>
              <w:rPr>
                <w:rFonts w:hint="eastAsia" w:ascii="宋体" w:hAnsi="宋体" w:eastAsia="宋体" w:cs="宋体"/>
                <w:color w:val="000000"/>
                <w:kern w:val="0"/>
                <w:sz w:val="24"/>
                <w:szCs w:val="24"/>
              </w:rPr>
            </w:pPr>
            <w:r>
              <w:rPr>
                <w:rFonts w:hint="eastAsia" w:ascii="宋体" w:hAnsi="宋体" w:eastAsia="宋体" w:cs="宋体"/>
                <w:sz w:val="24"/>
                <w:szCs w:val="24"/>
              </w:rPr>
              <w:t>探头数量</w:t>
            </w:r>
            <w:r>
              <w:rPr>
                <w:rFonts w:hint="default" w:ascii="宋体" w:hAnsi="宋体" w:eastAsia="宋体" w:cs="宋体"/>
                <w:sz w:val="24"/>
                <w:szCs w:val="24"/>
                <w:lang w:val="en-US"/>
              </w:rPr>
              <w:t>4</w:t>
            </w:r>
            <w:r>
              <w:rPr>
                <w:rFonts w:hint="eastAsia" w:ascii="宋体" w:hAnsi="宋体" w:eastAsia="宋体" w:cs="宋体"/>
                <w:sz w:val="24"/>
                <w:szCs w:val="24"/>
              </w:rPr>
              <w:t>把，配备：</w:t>
            </w:r>
          </w:p>
        </w:tc>
      </w:tr>
      <w:tr w14:paraId="6CF6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88A5BFF">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20.1</w:t>
            </w:r>
          </w:p>
        </w:tc>
        <w:tc>
          <w:tcPr>
            <w:tcW w:w="4432" w:type="pct"/>
            <w:shd w:val="clear" w:color="000000" w:fill="FFFFFF"/>
          </w:tcPr>
          <w:p w14:paraId="70D3C98A">
            <w:pPr>
              <w:jc w:val="left"/>
              <w:rPr>
                <w:rFonts w:hint="eastAsia" w:ascii="宋体" w:hAnsi="宋体" w:eastAsia="宋体" w:cs="宋体"/>
                <w:sz w:val="24"/>
                <w:szCs w:val="24"/>
              </w:rPr>
            </w:pPr>
            <w:r>
              <w:rPr>
                <w:rFonts w:hint="eastAsia" w:ascii="宋体" w:hAnsi="宋体" w:eastAsia="宋体" w:cs="宋体"/>
                <w:sz w:val="24"/>
                <w:szCs w:val="24"/>
              </w:rPr>
              <w:t>单晶体腹部探头（1</w:t>
            </w:r>
            <w:r>
              <w:rPr>
                <w:rFonts w:hint="eastAsia" w:ascii="宋体" w:hAnsi="宋体" w:eastAsia="宋体" w:cs="宋体"/>
                <w:sz w:val="24"/>
                <w:szCs w:val="24"/>
                <w:lang w:val="en-US"/>
              </w:rPr>
              <w:t>把</w:t>
            </w:r>
            <w:r>
              <w:rPr>
                <w:rFonts w:hint="eastAsia" w:ascii="宋体" w:hAnsi="宋体" w:eastAsia="宋体" w:cs="宋体"/>
                <w:sz w:val="24"/>
                <w:szCs w:val="24"/>
              </w:rPr>
              <w:t>）</w:t>
            </w:r>
          </w:p>
          <w:p w14:paraId="6EBA1F41">
            <w:pPr>
              <w:jc w:val="left"/>
              <w:rPr>
                <w:rFonts w:hint="eastAsia" w:ascii="宋体" w:hAnsi="宋体" w:eastAsia="宋体" w:cs="宋体"/>
                <w:sz w:val="24"/>
                <w:szCs w:val="24"/>
                <w:lang w:eastAsia="zh-CN"/>
              </w:rPr>
            </w:pPr>
            <w:r>
              <w:rPr>
                <w:rFonts w:hint="default" w:ascii="宋体" w:hAnsi="宋体" w:eastAsia="宋体" w:cs="宋体"/>
                <w:sz w:val="24"/>
                <w:szCs w:val="24"/>
                <w:lang w:val="en-US"/>
              </w:rPr>
              <w:t>单晶体</w:t>
            </w:r>
            <w:r>
              <w:rPr>
                <w:rFonts w:hint="eastAsia" w:ascii="宋体" w:hAnsi="宋体" w:eastAsia="宋体" w:cs="宋体"/>
                <w:sz w:val="24"/>
                <w:szCs w:val="24"/>
              </w:rPr>
              <w:t>浅表探头（1</w:t>
            </w:r>
            <w:r>
              <w:rPr>
                <w:rFonts w:hint="eastAsia" w:ascii="宋体" w:hAnsi="宋体" w:eastAsia="宋体" w:cs="宋体"/>
                <w:sz w:val="24"/>
                <w:szCs w:val="24"/>
                <w:lang w:val="en-US"/>
              </w:rPr>
              <w:t>把</w:t>
            </w:r>
            <w:r>
              <w:rPr>
                <w:rFonts w:hint="eastAsia" w:ascii="宋体" w:hAnsi="宋体" w:eastAsia="宋体" w:cs="宋体"/>
                <w:sz w:val="24"/>
                <w:szCs w:val="24"/>
              </w:rPr>
              <w:t>）</w:t>
            </w:r>
          </w:p>
          <w:p w14:paraId="4E57C14A">
            <w:pPr>
              <w:jc w:val="left"/>
              <w:rPr>
                <w:rFonts w:hint="eastAsia" w:ascii="宋体" w:hAnsi="宋体" w:eastAsia="宋体" w:cs="宋体"/>
                <w:sz w:val="24"/>
                <w:szCs w:val="24"/>
              </w:rPr>
            </w:pPr>
            <w:r>
              <w:rPr>
                <w:rFonts w:hint="eastAsia" w:ascii="宋体" w:hAnsi="宋体" w:eastAsia="宋体" w:cs="宋体"/>
                <w:sz w:val="24"/>
                <w:szCs w:val="24"/>
              </w:rPr>
              <w:t>单晶体</w:t>
            </w:r>
            <w:r>
              <w:rPr>
                <w:rFonts w:hint="eastAsia" w:ascii="宋体" w:hAnsi="宋体" w:eastAsia="宋体" w:cs="宋体"/>
                <w:sz w:val="24"/>
                <w:szCs w:val="24"/>
                <w:lang w:eastAsia="zh-CN"/>
              </w:rPr>
              <w:t>心脏</w:t>
            </w:r>
            <w:r>
              <w:rPr>
                <w:rFonts w:hint="eastAsia" w:ascii="宋体" w:hAnsi="宋体" w:eastAsia="宋体" w:cs="宋体"/>
                <w:sz w:val="24"/>
                <w:szCs w:val="24"/>
              </w:rPr>
              <w:t>探头（1</w:t>
            </w:r>
            <w:r>
              <w:rPr>
                <w:rFonts w:hint="eastAsia" w:ascii="宋体" w:hAnsi="宋体" w:eastAsia="宋体" w:cs="宋体"/>
                <w:sz w:val="24"/>
                <w:szCs w:val="24"/>
                <w:lang w:val="en-US"/>
              </w:rPr>
              <w:t>把</w:t>
            </w:r>
            <w:r>
              <w:rPr>
                <w:rFonts w:hint="eastAsia" w:ascii="宋体" w:hAnsi="宋体" w:eastAsia="宋体" w:cs="宋体"/>
                <w:sz w:val="24"/>
                <w:szCs w:val="24"/>
              </w:rPr>
              <w:t>）</w:t>
            </w:r>
          </w:p>
          <w:p w14:paraId="B334FCF2">
            <w:pPr>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单晶体腔内探头 (1把)</w:t>
            </w:r>
          </w:p>
        </w:tc>
      </w:tr>
      <w:tr w14:paraId="3D85C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4B24A1C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21</w:t>
            </w:r>
          </w:p>
        </w:tc>
        <w:tc>
          <w:tcPr>
            <w:tcW w:w="4432" w:type="pct"/>
            <w:shd w:val="clear" w:color="auto" w:fill="auto"/>
          </w:tcPr>
          <w:p w14:paraId="65AE085C">
            <w:pPr>
              <w:jc w:val="left"/>
              <w:rPr>
                <w:rFonts w:hint="eastAsia" w:ascii="宋体" w:hAnsi="宋体" w:eastAsia="宋体" w:cs="宋体"/>
                <w:sz w:val="24"/>
                <w:szCs w:val="24"/>
              </w:rPr>
            </w:pPr>
            <w:r>
              <w:rPr>
                <w:rFonts w:hint="eastAsia" w:ascii="宋体" w:hAnsi="宋体" w:eastAsia="宋体" w:cs="宋体"/>
                <w:sz w:val="24"/>
                <w:szCs w:val="24"/>
              </w:rPr>
              <w:t>探头扫描超声频率范围：</w:t>
            </w:r>
          </w:p>
        </w:tc>
      </w:tr>
      <w:tr w14:paraId="2658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FFFFFF"/>
            <w:vAlign w:val="center"/>
          </w:tcPr>
          <w:p w14:paraId="5C4D2D60">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21.1</w:t>
            </w:r>
          </w:p>
        </w:tc>
        <w:tc>
          <w:tcPr>
            <w:tcW w:w="4432" w:type="pct"/>
            <w:shd w:val="clear" w:color="auto" w:fill="FFFFFF"/>
          </w:tcPr>
          <w:p w14:paraId="41107A34">
            <w:pPr>
              <w:jc w:val="left"/>
              <w:rPr>
                <w:rFonts w:hint="eastAsia" w:ascii="宋体" w:hAnsi="宋体" w:eastAsia="宋体" w:cs="宋体"/>
                <w:sz w:val="24"/>
                <w:szCs w:val="24"/>
              </w:rPr>
            </w:pPr>
            <w:r>
              <w:rPr>
                <w:rFonts w:hint="eastAsia" w:ascii="宋体" w:hAnsi="宋体" w:eastAsia="宋体" w:cs="宋体"/>
                <w:sz w:val="24"/>
                <w:szCs w:val="24"/>
              </w:rPr>
              <w:t>单晶体腹部探头超声频率：</w:t>
            </w:r>
            <w:r>
              <w:rPr>
                <w:rFonts w:hint="default" w:ascii="宋体" w:hAnsi="宋体" w:eastAsia="宋体" w:cs="宋体"/>
                <w:sz w:val="24"/>
                <w:szCs w:val="24"/>
                <w:lang w:val="en-US"/>
              </w:rPr>
              <w:t>1.2</w:t>
            </w:r>
            <w:r>
              <w:rPr>
                <w:rFonts w:hint="eastAsia" w:ascii="宋体" w:hAnsi="宋体" w:eastAsia="宋体" w:cs="宋体"/>
                <w:sz w:val="24"/>
                <w:szCs w:val="24"/>
              </w:rPr>
              <w:t>-</w:t>
            </w:r>
            <w:r>
              <w:rPr>
                <w:rFonts w:hint="default" w:ascii="宋体" w:hAnsi="宋体" w:eastAsia="宋体" w:cs="宋体"/>
                <w:sz w:val="24"/>
                <w:szCs w:val="24"/>
                <w:lang w:val="en-US"/>
              </w:rPr>
              <w:t>4.9</w:t>
            </w:r>
            <w:r>
              <w:rPr>
                <w:rFonts w:hint="eastAsia" w:ascii="宋体" w:hAnsi="宋体" w:eastAsia="宋体" w:cs="宋体"/>
                <w:sz w:val="24"/>
                <w:szCs w:val="24"/>
              </w:rPr>
              <w:t>MHz</w:t>
            </w:r>
          </w:p>
          <w:p w14:paraId="7714C42E">
            <w:pPr>
              <w:jc w:val="left"/>
              <w:rPr>
                <w:rFonts w:hint="eastAsia" w:ascii="宋体" w:hAnsi="宋体" w:eastAsia="宋体" w:cs="宋体"/>
                <w:sz w:val="24"/>
                <w:szCs w:val="24"/>
              </w:rPr>
            </w:pPr>
            <w:r>
              <w:rPr>
                <w:rFonts w:hint="eastAsia" w:ascii="宋体" w:hAnsi="宋体" w:eastAsia="宋体" w:cs="宋体"/>
                <w:sz w:val="24"/>
                <w:szCs w:val="24"/>
              </w:rPr>
              <w:t>浅表探头超声频率：</w:t>
            </w:r>
            <w:r>
              <w:rPr>
                <w:rFonts w:hint="eastAsia" w:ascii="宋体" w:hAnsi="宋体" w:eastAsia="宋体" w:cs="宋体"/>
                <w:sz w:val="24"/>
                <w:szCs w:val="24"/>
                <w:lang w:val="en-US"/>
              </w:rPr>
              <w:t xml:space="preserve">      </w:t>
            </w:r>
            <w:r>
              <w:rPr>
                <w:rFonts w:hint="default" w:ascii="宋体" w:hAnsi="宋体" w:eastAsia="宋体" w:cs="宋体"/>
                <w:sz w:val="24"/>
                <w:szCs w:val="24"/>
                <w:lang w:val="en-US"/>
              </w:rPr>
              <w:t>2.2</w:t>
            </w:r>
            <w:r>
              <w:rPr>
                <w:rFonts w:hint="eastAsia" w:ascii="宋体" w:hAnsi="宋体" w:eastAsia="宋体" w:cs="宋体"/>
                <w:sz w:val="24"/>
                <w:szCs w:val="24"/>
              </w:rPr>
              <w:t>-</w:t>
            </w:r>
            <w:r>
              <w:rPr>
                <w:rFonts w:hint="default" w:ascii="宋体" w:hAnsi="宋体" w:eastAsia="宋体" w:cs="宋体"/>
                <w:sz w:val="24"/>
                <w:szCs w:val="24"/>
                <w:lang w:val="en-US"/>
              </w:rPr>
              <w:t>21.2</w:t>
            </w:r>
            <w:r>
              <w:rPr>
                <w:rFonts w:hint="eastAsia" w:ascii="宋体" w:hAnsi="宋体" w:eastAsia="宋体" w:cs="宋体"/>
                <w:sz w:val="24"/>
                <w:szCs w:val="24"/>
              </w:rPr>
              <w:t>MHz</w:t>
            </w:r>
          </w:p>
          <w:p w14:paraId="0F7A93CA">
            <w:pPr>
              <w:jc w:val="left"/>
              <w:rPr>
                <w:rFonts w:hint="eastAsia" w:ascii="宋体" w:hAnsi="宋体" w:eastAsia="宋体" w:cs="宋体"/>
                <w:sz w:val="24"/>
                <w:szCs w:val="24"/>
              </w:rPr>
            </w:pPr>
            <w:r>
              <w:rPr>
                <w:rFonts w:hint="eastAsia" w:ascii="宋体" w:hAnsi="宋体" w:eastAsia="宋体" w:cs="宋体"/>
                <w:sz w:val="24"/>
                <w:szCs w:val="24"/>
              </w:rPr>
              <w:t>单晶体</w:t>
            </w:r>
            <w:r>
              <w:rPr>
                <w:rFonts w:hint="eastAsia" w:ascii="宋体" w:hAnsi="宋体" w:eastAsia="宋体" w:cs="宋体"/>
                <w:sz w:val="24"/>
                <w:szCs w:val="24"/>
                <w:lang w:eastAsia="zh-CN"/>
              </w:rPr>
              <w:t>心脏</w:t>
            </w:r>
            <w:r>
              <w:rPr>
                <w:rFonts w:hint="eastAsia" w:ascii="宋体" w:hAnsi="宋体" w:eastAsia="宋体" w:cs="宋体"/>
                <w:sz w:val="24"/>
                <w:szCs w:val="24"/>
              </w:rPr>
              <w:t>探头超声频率：</w:t>
            </w:r>
            <w:r>
              <w:rPr>
                <w:rFonts w:hint="eastAsia" w:ascii="宋体" w:hAnsi="宋体" w:eastAsia="宋体" w:cs="宋体"/>
                <w:sz w:val="24"/>
                <w:szCs w:val="24"/>
                <w:lang w:val="en-US"/>
              </w:rPr>
              <w:t>1</w:t>
            </w:r>
            <w:r>
              <w:rPr>
                <w:rFonts w:hint="default" w:ascii="宋体" w:hAnsi="宋体" w:eastAsia="宋体" w:cs="宋体"/>
                <w:sz w:val="24"/>
                <w:szCs w:val="24"/>
                <w:lang w:val="en-US"/>
              </w:rPr>
              <w:t>.1</w:t>
            </w:r>
            <w:r>
              <w:rPr>
                <w:rFonts w:hint="eastAsia" w:ascii="宋体" w:hAnsi="宋体" w:eastAsia="宋体" w:cs="宋体"/>
                <w:sz w:val="24"/>
                <w:szCs w:val="24"/>
              </w:rPr>
              <w:t>-</w:t>
            </w:r>
            <w:r>
              <w:rPr>
                <w:rFonts w:hint="default" w:ascii="宋体" w:hAnsi="宋体" w:eastAsia="宋体" w:cs="宋体"/>
                <w:sz w:val="24"/>
                <w:szCs w:val="24"/>
                <w:lang w:val="en-US"/>
              </w:rPr>
              <w:t>4.8</w:t>
            </w:r>
            <w:r>
              <w:rPr>
                <w:rFonts w:hint="eastAsia" w:ascii="宋体" w:hAnsi="宋体" w:eastAsia="宋体" w:cs="宋体"/>
                <w:sz w:val="24"/>
                <w:szCs w:val="24"/>
              </w:rPr>
              <w:t>MHz</w:t>
            </w:r>
          </w:p>
          <w:p w14:paraId="ABA33F8D">
            <w:pPr>
              <w:jc w:val="left"/>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单晶体腔内探头超声频率: 3.2-9.8MHz</w:t>
            </w:r>
          </w:p>
        </w:tc>
      </w:tr>
      <w:tr w14:paraId="44A3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F3E8082">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22</w:t>
            </w:r>
          </w:p>
        </w:tc>
        <w:tc>
          <w:tcPr>
            <w:tcW w:w="4432" w:type="pct"/>
            <w:shd w:val="clear" w:color="000000" w:fill="FFFFFF"/>
          </w:tcPr>
          <w:p w14:paraId="3DD69AB2">
            <w:pPr>
              <w:jc w:val="left"/>
              <w:rPr>
                <w:rFonts w:hint="eastAsia" w:ascii="宋体" w:hAnsi="宋体" w:eastAsia="宋体" w:cs="宋体"/>
                <w:color w:val="000000"/>
                <w:kern w:val="0"/>
                <w:sz w:val="24"/>
                <w:szCs w:val="24"/>
              </w:rPr>
            </w:pPr>
            <w:r>
              <w:rPr>
                <w:rFonts w:hint="eastAsia" w:ascii="宋体" w:hAnsi="宋体" w:eastAsia="宋体" w:cs="宋体"/>
                <w:sz w:val="24"/>
                <w:szCs w:val="24"/>
              </w:rPr>
              <w:t>测量和分析： ( B 型、M 型、D 型、彩色模式)</w:t>
            </w:r>
          </w:p>
        </w:tc>
      </w:tr>
      <w:tr w14:paraId="7921B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1369ADD">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22.1</w:t>
            </w:r>
          </w:p>
        </w:tc>
        <w:tc>
          <w:tcPr>
            <w:tcW w:w="4432" w:type="pct"/>
            <w:shd w:val="clear" w:color="000000" w:fill="FFFFFF"/>
          </w:tcPr>
          <w:p w14:paraId="03A2857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 一般测量：距离、面积、周长等；</w:t>
            </w:r>
          </w:p>
        </w:tc>
      </w:tr>
      <w:tr w14:paraId="2F17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011EA18">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22.2</w:t>
            </w:r>
          </w:p>
        </w:tc>
        <w:tc>
          <w:tcPr>
            <w:tcW w:w="4432" w:type="pct"/>
            <w:shd w:val="clear" w:color="000000" w:fill="FFFFFF"/>
          </w:tcPr>
          <w:p w14:paraId="34C08D3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2）心脏功能测量；</w:t>
            </w:r>
          </w:p>
        </w:tc>
      </w:tr>
      <w:tr w14:paraId="1DCA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80FB690">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22.3</w:t>
            </w:r>
          </w:p>
        </w:tc>
        <w:tc>
          <w:tcPr>
            <w:tcW w:w="4432" w:type="pct"/>
            <w:shd w:val="clear" w:color="000000" w:fill="FFFFFF"/>
          </w:tcPr>
          <w:p w14:paraId="2F5AE53A">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3）外周血管测量和计算功能；</w:t>
            </w:r>
          </w:p>
        </w:tc>
      </w:tr>
      <w:tr w14:paraId="6649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58B55D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22.4</w:t>
            </w:r>
          </w:p>
        </w:tc>
        <w:tc>
          <w:tcPr>
            <w:tcW w:w="4432" w:type="pct"/>
            <w:shd w:val="clear" w:color="000000" w:fill="FFFFFF"/>
          </w:tcPr>
          <w:p w14:paraId="24B38B1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4）多普勒血流测量与分析 (含自动多普勒频谱包络计算);</w:t>
            </w:r>
          </w:p>
        </w:tc>
      </w:tr>
      <w:tr w14:paraId="6815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2917DD8">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23</w:t>
            </w:r>
          </w:p>
        </w:tc>
        <w:tc>
          <w:tcPr>
            <w:tcW w:w="4432" w:type="pct"/>
            <w:shd w:val="clear" w:color="000000" w:fill="FFFFFF"/>
          </w:tcPr>
          <w:p w14:paraId="71FBEBFF">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hint="eastAsia" w:ascii="宋体" w:hAnsi="宋体" w:eastAsia="宋体" w:cs="宋体"/>
                <w:sz w:val="24"/>
                <w:szCs w:val="24"/>
              </w:rPr>
              <w:t>图像存储 (电影) 回放重显及病案管理单元</w:t>
            </w:r>
          </w:p>
        </w:tc>
      </w:tr>
      <w:tr w14:paraId="48D9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D84F431">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23.1</w:t>
            </w:r>
          </w:p>
        </w:tc>
        <w:tc>
          <w:tcPr>
            <w:tcW w:w="4432" w:type="pct"/>
            <w:shd w:val="clear" w:color="000000" w:fill="FFFFFF"/>
          </w:tcPr>
          <w:p w14:paraId="13DE8EE6">
            <w:pPr>
              <w:spacing w:line="360" w:lineRule="auto"/>
              <w:jc w:val="left"/>
              <w:rPr>
                <w:rFonts w:hint="eastAsia" w:ascii="宋体" w:hAnsi="宋体" w:eastAsia="宋体" w:cs="宋体"/>
                <w:sz w:val="24"/>
                <w:szCs w:val="24"/>
              </w:rPr>
            </w:pPr>
            <w:r>
              <w:rPr>
                <w:rFonts w:hint="eastAsia" w:ascii="宋体" w:hAnsi="宋体" w:eastAsia="宋体" w:cs="宋体"/>
                <w:sz w:val="24"/>
                <w:szCs w:val="24"/>
              </w:rPr>
              <w:t>数字化捕捉、回放、存储静、动态图像，实时图像传输，实时 JPEG 解压缩，</w:t>
            </w:r>
          </w:p>
          <w:p w14:paraId="1E700C88">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可进行参数编程调节；</w:t>
            </w:r>
          </w:p>
        </w:tc>
      </w:tr>
      <w:tr w14:paraId="7DBA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222C24B">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23.2</w:t>
            </w:r>
          </w:p>
        </w:tc>
        <w:tc>
          <w:tcPr>
            <w:tcW w:w="4432" w:type="pct"/>
            <w:shd w:val="clear" w:color="000000" w:fill="FFFFFF"/>
            <w:vAlign w:val="center"/>
          </w:tcPr>
          <w:p w14:paraId="5D78CA55">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DVD／USB图像存储,电影回放重现；</w:t>
            </w:r>
          </w:p>
        </w:tc>
      </w:tr>
      <w:tr w14:paraId="5087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1DD50B4">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24</w:t>
            </w:r>
          </w:p>
        </w:tc>
        <w:tc>
          <w:tcPr>
            <w:tcW w:w="4432" w:type="pct"/>
            <w:shd w:val="clear" w:color="000000" w:fill="FFFFFF"/>
            <w:vAlign w:val="center"/>
          </w:tcPr>
          <w:p w14:paraId="64887DFA">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具备主机硬盘图像数据存储；</w:t>
            </w:r>
          </w:p>
        </w:tc>
      </w:tr>
      <w:tr w14:paraId="5700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DB47B8F">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24.1</w:t>
            </w:r>
          </w:p>
        </w:tc>
        <w:tc>
          <w:tcPr>
            <w:tcW w:w="4432" w:type="pct"/>
            <w:shd w:val="clear" w:color="000000" w:fill="FFFFFF"/>
            <w:vAlign w:val="center"/>
          </w:tcPr>
          <w:p w14:paraId="60E960CD">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病案管理单元包括病人资料、报告、图像等的存储、修改、检索和打印等；</w:t>
            </w:r>
          </w:p>
        </w:tc>
      </w:tr>
      <w:tr w14:paraId="418F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85D0CF6">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5.24.2</w:t>
            </w:r>
          </w:p>
        </w:tc>
        <w:tc>
          <w:tcPr>
            <w:tcW w:w="4432" w:type="pct"/>
            <w:shd w:val="clear" w:color="000000" w:fill="FFFFFF"/>
          </w:tcPr>
          <w:p w14:paraId="3AC06ECD">
            <w:pPr>
              <w:widowControl/>
              <w:jc w:val="left"/>
              <w:rPr>
                <w:rFonts w:hint="eastAsia" w:ascii="宋体" w:hAnsi="宋体" w:eastAsia="宋体" w:cs="宋体"/>
                <w:color w:val="000000"/>
                <w:kern w:val="0"/>
                <w:sz w:val="24"/>
                <w:szCs w:val="24"/>
              </w:rPr>
            </w:pPr>
            <w:r>
              <w:rPr>
                <w:rFonts w:hint="eastAsia" w:ascii="宋体" w:hAnsi="宋体" w:eastAsia="宋体" w:cs="宋体"/>
                <w:sz w:val="24"/>
                <w:szCs w:val="24"/>
              </w:rPr>
              <w:t>可根据检查要求对工作站参数（存储、压缩、回放）进行编程调节；</w:t>
            </w:r>
          </w:p>
        </w:tc>
      </w:tr>
      <w:tr w14:paraId="2D57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32243A4">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5.25</w:t>
            </w:r>
          </w:p>
        </w:tc>
        <w:tc>
          <w:tcPr>
            <w:tcW w:w="4432" w:type="pct"/>
            <w:shd w:val="clear" w:color="000000" w:fill="FFFFFF"/>
          </w:tcPr>
          <w:p w14:paraId="64823F55">
            <w:pPr>
              <w:jc w:val="left"/>
              <w:rPr>
                <w:rFonts w:hint="eastAsia" w:ascii="宋体" w:hAnsi="宋体" w:eastAsia="宋体" w:cs="宋体"/>
                <w:color w:val="000000"/>
                <w:kern w:val="0"/>
                <w:sz w:val="24"/>
                <w:szCs w:val="24"/>
              </w:rPr>
            </w:pPr>
            <w:r>
              <w:rPr>
                <w:rFonts w:hint="eastAsia" w:ascii="宋体" w:hAnsi="宋体" w:eastAsia="宋体" w:cs="宋体"/>
                <w:sz w:val="24"/>
                <w:szCs w:val="24"/>
              </w:rPr>
              <w:t xml:space="preserve">预设条件: 针对不同的检查脏器,预置最佳化图像的检查条件,减少操作时的调节,及常用所需的外部调节及组合调节 </w:t>
            </w:r>
          </w:p>
        </w:tc>
      </w:tr>
      <w:tr w14:paraId="7FC2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64E2924">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5.26</w:t>
            </w:r>
          </w:p>
        </w:tc>
        <w:tc>
          <w:tcPr>
            <w:tcW w:w="4432" w:type="pct"/>
            <w:shd w:val="clear" w:color="000000" w:fill="FFFFFF"/>
          </w:tcPr>
          <w:p w14:paraId="350B5661">
            <w:pPr>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rPr>
              <w:t>彩色多普勒：显示方式：速度图 (CDV)、能量图 (CPA)、方向性能量图（DCPA）</w:t>
            </w:r>
          </w:p>
        </w:tc>
      </w:tr>
      <w:tr w14:paraId="302F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7E3B06CC">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5.27</w:t>
            </w:r>
          </w:p>
        </w:tc>
        <w:tc>
          <w:tcPr>
            <w:tcW w:w="4432" w:type="pct"/>
            <w:shd w:val="clear" w:color="000000" w:fill="FFFFFF"/>
          </w:tcPr>
          <w:p w14:paraId="5CF99445">
            <w:pPr>
              <w:jc w:val="left"/>
              <w:rPr>
                <w:rFonts w:hint="eastAsia" w:ascii="宋体" w:hAnsi="宋体" w:eastAsia="宋体" w:cs="宋体"/>
                <w:color w:val="000000"/>
                <w:kern w:val="0"/>
                <w:sz w:val="24"/>
                <w:szCs w:val="24"/>
              </w:rPr>
            </w:pPr>
            <w:r>
              <w:rPr>
                <w:rFonts w:hint="eastAsia" w:ascii="宋体" w:hAnsi="宋体" w:eastAsia="宋体" w:cs="宋体"/>
                <w:sz w:val="24"/>
                <w:szCs w:val="24"/>
              </w:rPr>
              <w:t>超声功率输出调节：输出功率选择分级可调</w:t>
            </w:r>
          </w:p>
        </w:tc>
      </w:tr>
      <w:tr w14:paraId="4F5B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9A297E6">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六、</w:t>
            </w:r>
          </w:p>
        </w:tc>
        <w:tc>
          <w:tcPr>
            <w:tcW w:w="4432" w:type="pct"/>
            <w:shd w:val="clear" w:color="000000" w:fill="FFFFFF"/>
          </w:tcPr>
          <w:p w14:paraId="0C637CD7">
            <w:pPr>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技术参数要求</w:t>
            </w:r>
          </w:p>
        </w:tc>
      </w:tr>
      <w:tr w14:paraId="0001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7BABC37">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6.1</w:t>
            </w:r>
          </w:p>
        </w:tc>
        <w:tc>
          <w:tcPr>
            <w:tcW w:w="4432" w:type="pct"/>
            <w:shd w:val="clear" w:color="000000" w:fill="FFFFFF"/>
          </w:tcPr>
          <w:p w14:paraId="2416839B">
            <w:pPr>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系统通用功能：</w:t>
            </w:r>
          </w:p>
        </w:tc>
      </w:tr>
      <w:tr w14:paraId="2B63F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2FC587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6.1.1</w:t>
            </w:r>
          </w:p>
        </w:tc>
        <w:tc>
          <w:tcPr>
            <w:tcW w:w="4432" w:type="pct"/>
            <w:shd w:val="clear" w:color="000000" w:fill="FFFFFF"/>
          </w:tcPr>
          <w:p w14:paraId="4FE8C0D2">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显示</w:t>
            </w:r>
            <w:r>
              <w:rPr>
                <w:rFonts w:hint="eastAsia" w:ascii="宋体" w:hAnsi="宋体" w:eastAsia="宋体" w:cs="宋体"/>
                <w:color w:val="000000"/>
                <w:kern w:val="0"/>
                <w:sz w:val="24"/>
                <w:szCs w:val="24"/>
              </w:rPr>
              <w:t>器≥</w:t>
            </w:r>
            <w:r>
              <w:rPr>
                <w:rFonts w:hint="default" w:ascii="宋体" w:hAnsi="宋体" w:eastAsia="宋体" w:cs="宋体"/>
                <w:color w:val="000000"/>
                <w:kern w:val="0"/>
                <w:sz w:val="24"/>
                <w:szCs w:val="24"/>
                <w:lang w:val="en-US"/>
              </w:rPr>
              <w:t>21</w:t>
            </w:r>
            <w:r>
              <w:rPr>
                <w:rFonts w:hint="eastAsia" w:ascii="宋体" w:hAnsi="宋体" w:eastAsia="宋体" w:cs="宋体"/>
                <w:color w:val="000000"/>
                <w:kern w:val="0"/>
                <w:sz w:val="24"/>
                <w:szCs w:val="24"/>
              </w:rPr>
              <w:t>英寸</w:t>
            </w:r>
            <w:r>
              <w:rPr>
                <w:rFonts w:hint="eastAsia" w:ascii="宋体" w:hAnsi="宋体" w:eastAsia="宋体" w:cs="宋体"/>
                <w:color w:val="000000"/>
                <w:kern w:val="0"/>
                <w:sz w:val="24"/>
                <w:szCs w:val="24"/>
                <w:lang w:val="en-US" w:eastAsia="zh-CN"/>
              </w:rPr>
              <w:t>医用高清显示</w:t>
            </w:r>
            <w:r>
              <w:rPr>
                <w:rFonts w:hint="eastAsia" w:ascii="宋体" w:hAnsi="宋体" w:eastAsia="宋体" w:cs="宋体"/>
                <w:color w:val="000000"/>
                <w:kern w:val="0"/>
                <w:sz w:val="24"/>
                <w:szCs w:val="24"/>
              </w:rPr>
              <w:t>器</w:t>
            </w:r>
          </w:p>
        </w:tc>
      </w:tr>
      <w:tr w14:paraId="031B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7C9BB7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6.1.2</w:t>
            </w:r>
          </w:p>
        </w:tc>
        <w:tc>
          <w:tcPr>
            <w:tcW w:w="4432" w:type="pct"/>
            <w:shd w:val="clear" w:color="000000" w:fill="FFFFFF"/>
          </w:tcPr>
          <w:p w14:paraId="4B97D40C">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扫描方式：逐行扫描，高分辨率，全方位关节臂旋转</w:t>
            </w:r>
          </w:p>
        </w:tc>
      </w:tr>
      <w:tr w14:paraId="48A2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B21820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6.1.3</w:t>
            </w:r>
          </w:p>
        </w:tc>
        <w:tc>
          <w:tcPr>
            <w:tcW w:w="4432" w:type="pct"/>
            <w:shd w:val="clear" w:color="000000" w:fill="FFFFFF"/>
          </w:tcPr>
          <w:p w14:paraId="045709FB">
            <w:pPr>
              <w:jc w:val="left"/>
              <w:rPr>
                <w:rFonts w:hint="eastAsia" w:ascii="宋体" w:hAnsi="宋体" w:eastAsia="宋体" w:cs="宋体"/>
                <w:kern w:val="0"/>
                <w:sz w:val="24"/>
                <w:szCs w:val="24"/>
                <w:highlight w:val="yellow"/>
              </w:rPr>
            </w:pPr>
            <w:r>
              <w:rPr>
                <w:rFonts w:hint="eastAsia" w:ascii="宋体" w:hAnsi="宋体" w:eastAsia="宋体" w:cs="宋体"/>
                <w:kern w:val="0"/>
                <w:sz w:val="24"/>
                <w:szCs w:val="24"/>
              </w:rPr>
              <w:t>系统动态范围≥</w:t>
            </w:r>
            <w:r>
              <w:rPr>
                <w:rFonts w:hint="eastAsia" w:ascii="宋体" w:hAnsi="宋体" w:eastAsia="宋体" w:cs="宋体"/>
                <w:kern w:val="0"/>
                <w:sz w:val="24"/>
                <w:szCs w:val="24"/>
                <w:lang w:val="en-US" w:eastAsia="zh-CN"/>
              </w:rPr>
              <w:t>28</w:t>
            </w:r>
            <w:r>
              <w:rPr>
                <w:rFonts w:hint="eastAsia" w:ascii="宋体" w:hAnsi="宋体" w:eastAsia="宋体" w:cs="宋体"/>
                <w:kern w:val="0"/>
                <w:sz w:val="24"/>
                <w:szCs w:val="24"/>
              </w:rPr>
              <w:t>0dB</w:t>
            </w:r>
          </w:p>
        </w:tc>
      </w:tr>
      <w:tr w14:paraId="577C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713AA4A">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6.1.4</w:t>
            </w:r>
          </w:p>
        </w:tc>
        <w:tc>
          <w:tcPr>
            <w:tcW w:w="4432" w:type="pct"/>
            <w:shd w:val="clear" w:color="000000" w:fill="FFFFFF"/>
          </w:tcPr>
          <w:p w14:paraId="0216E0A8">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探头接口≥4 个可激活的探头接口均为无针触点式接口</w:t>
            </w:r>
          </w:p>
        </w:tc>
      </w:tr>
      <w:tr w14:paraId="1BFF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518506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p>
        </w:tc>
        <w:tc>
          <w:tcPr>
            <w:tcW w:w="4432" w:type="pct"/>
            <w:shd w:val="clear" w:color="000000" w:fill="FFFFFF"/>
          </w:tcPr>
          <w:p w14:paraId="0103E653">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探头规格</w:t>
            </w:r>
          </w:p>
        </w:tc>
      </w:tr>
      <w:tr w14:paraId="2CA5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EFAA1F0">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6.2.1</w:t>
            </w:r>
          </w:p>
        </w:tc>
        <w:tc>
          <w:tcPr>
            <w:tcW w:w="4432" w:type="pct"/>
            <w:shd w:val="clear" w:color="000000" w:fill="FFFFFF"/>
          </w:tcPr>
          <w:p w14:paraId="3C57FBF4">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频率：无针触点式宽频变频探头，所有探头及所有检查模式要有明确的中心频率显示，实现二维、谐波、彩色、多普勒频率独立可调</w:t>
            </w:r>
          </w:p>
        </w:tc>
      </w:tr>
      <w:tr w14:paraId="71CD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A28AF1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6.2.2</w:t>
            </w:r>
          </w:p>
        </w:tc>
        <w:tc>
          <w:tcPr>
            <w:tcW w:w="4432" w:type="pct"/>
            <w:shd w:val="clear" w:color="000000" w:fill="FFFFFF"/>
          </w:tcPr>
          <w:p w14:paraId="01D14E24">
            <w:pPr>
              <w:jc w:val="left"/>
              <w:rPr>
                <w:rFonts w:hint="eastAsia" w:ascii="宋体" w:hAnsi="宋体" w:eastAsia="宋体" w:cs="宋体"/>
                <w:kern w:val="0"/>
                <w:sz w:val="24"/>
                <w:szCs w:val="24"/>
              </w:rPr>
            </w:pPr>
            <w:r>
              <w:rPr>
                <w:rFonts w:hint="eastAsia" w:ascii="宋体" w:hAnsi="宋体" w:eastAsia="宋体" w:cs="宋体"/>
                <w:kern w:val="0"/>
                <w:sz w:val="24"/>
                <w:szCs w:val="24"/>
              </w:rPr>
              <w:t>工作频率范围可在1-2</w:t>
            </w:r>
            <w:r>
              <w:rPr>
                <w:rFonts w:hint="default" w:ascii="宋体" w:hAnsi="宋体" w:eastAsia="宋体" w:cs="宋体"/>
                <w:kern w:val="0"/>
                <w:sz w:val="24"/>
                <w:szCs w:val="24"/>
                <w:lang w:val="en-US"/>
              </w:rPr>
              <w:t>2</w:t>
            </w:r>
            <w:r>
              <w:rPr>
                <w:rFonts w:hint="eastAsia" w:ascii="宋体" w:hAnsi="宋体" w:eastAsia="宋体" w:cs="宋体"/>
                <w:kern w:val="0"/>
                <w:sz w:val="24"/>
                <w:szCs w:val="24"/>
              </w:rPr>
              <w:t>MHz之间选择</w:t>
            </w:r>
          </w:p>
        </w:tc>
      </w:tr>
      <w:tr w14:paraId="2450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tcPr>
          <w:p w14:paraId="5FD6F59A">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w:t>
            </w:r>
          </w:p>
        </w:tc>
        <w:tc>
          <w:tcPr>
            <w:tcW w:w="4432" w:type="pct"/>
            <w:shd w:val="clear" w:color="auto" w:fill="auto"/>
          </w:tcPr>
          <w:p w14:paraId="4AF8318B">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二维灰阶显示主要参数</w:t>
            </w:r>
          </w:p>
        </w:tc>
      </w:tr>
      <w:tr w14:paraId="18C5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B75898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6.3.4</w:t>
            </w:r>
          </w:p>
        </w:tc>
        <w:tc>
          <w:tcPr>
            <w:tcW w:w="4432" w:type="pct"/>
            <w:shd w:val="clear" w:color="000000" w:fill="FFFFFF"/>
          </w:tcPr>
          <w:p w14:paraId="6523E508">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预设条件针对不同的检查脏器，预置最佳化图像的检查条件，减少操作时的调节，及常用所需的外部调节及组合调节</w:t>
            </w:r>
          </w:p>
        </w:tc>
      </w:tr>
      <w:tr w14:paraId="0C8A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5C0EB61A">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6.3.5</w:t>
            </w:r>
          </w:p>
        </w:tc>
        <w:tc>
          <w:tcPr>
            <w:tcW w:w="4432" w:type="pct"/>
            <w:shd w:val="clear" w:color="000000" w:fill="FFFFFF"/>
          </w:tcPr>
          <w:p w14:paraId="197A768F">
            <w:pPr>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增益调节：B/M可独立调节，</w:t>
            </w:r>
            <w:r>
              <w:rPr>
                <w:rFonts w:hint="eastAsia" w:ascii="宋体" w:hAnsi="宋体" w:eastAsia="宋体" w:cs="宋体"/>
                <w:color w:val="000000"/>
                <w:kern w:val="0"/>
                <w:sz w:val="24"/>
                <w:szCs w:val="24"/>
                <w:lang w:val="en-US" w:eastAsia="zh-CN"/>
              </w:rPr>
              <w:t>TGC</w:t>
            </w:r>
            <w:r>
              <w:rPr>
                <w:rFonts w:hint="eastAsia" w:ascii="宋体" w:hAnsi="宋体" w:eastAsia="宋体" w:cs="宋体"/>
                <w:color w:val="000000"/>
                <w:kern w:val="0"/>
                <w:sz w:val="24"/>
                <w:szCs w:val="24"/>
              </w:rPr>
              <w:t>分段≥8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LGC</w:t>
            </w:r>
            <w:r>
              <w:rPr>
                <w:rFonts w:hint="eastAsia" w:ascii="宋体" w:hAnsi="宋体" w:eastAsia="宋体" w:cs="宋体"/>
                <w:color w:val="000000"/>
                <w:kern w:val="0"/>
                <w:sz w:val="24"/>
                <w:szCs w:val="24"/>
              </w:rPr>
              <w:t>分段≥8</w:t>
            </w:r>
          </w:p>
        </w:tc>
      </w:tr>
      <w:tr w14:paraId="33ED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64DAD51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6.3.6</w:t>
            </w:r>
          </w:p>
        </w:tc>
        <w:tc>
          <w:tcPr>
            <w:tcW w:w="4432" w:type="pct"/>
            <w:shd w:val="clear" w:color="000000" w:fill="FFFFFF"/>
          </w:tcPr>
          <w:p w14:paraId="0655F86A">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扫描深度≥</w:t>
            </w:r>
            <w:r>
              <w:rPr>
                <w:rFonts w:hint="default" w:ascii="宋体" w:hAnsi="宋体" w:eastAsia="宋体" w:cs="宋体"/>
                <w:color w:val="000000"/>
                <w:kern w:val="0"/>
                <w:sz w:val="24"/>
                <w:szCs w:val="24"/>
                <w:lang w:val="en-US"/>
              </w:rPr>
              <w:t>38</w:t>
            </w:r>
            <w:r>
              <w:rPr>
                <w:rFonts w:hint="eastAsia" w:ascii="宋体" w:hAnsi="宋体" w:eastAsia="宋体" w:cs="宋体"/>
                <w:color w:val="000000"/>
                <w:kern w:val="0"/>
                <w:sz w:val="24"/>
                <w:szCs w:val="24"/>
              </w:rPr>
              <w:t>cm</w:t>
            </w:r>
          </w:p>
        </w:tc>
      </w:tr>
      <w:tr w14:paraId="637D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488186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w:t>
            </w:r>
          </w:p>
        </w:tc>
        <w:tc>
          <w:tcPr>
            <w:tcW w:w="4432" w:type="pct"/>
            <w:shd w:val="clear" w:color="000000" w:fill="FFFFFF"/>
          </w:tcPr>
          <w:p w14:paraId="35858FDD">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频谱多普勒</w:t>
            </w:r>
          </w:p>
        </w:tc>
      </w:tr>
      <w:tr w14:paraId="2F74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3B80489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6.4.1</w:t>
            </w:r>
          </w:p>
        </w:tc>
        <w:tc>
          <w:tcPr>
            <w:tcW w:w="4432" w:type="pct"/>
            <w:shd w:val="clear" w:color="000000" w:fill="FFFFFF"/>
          </w:tcPr>
          <w:p w14:paraId="7B50F448">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方式：PW，CW，HPRF</w:t>
            </w:r>
          </w:p>
        </w:tc>
      </w:tr>
      <w:tr w14:paraId="31A7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011913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w:t>
            </w:r>
          </w:p>
        </w:tc>
        <w:tc>
          <w:tcPr>
            <w:tcW w:w="4432" w:type="pct"/>
            <w:shd w:val="clear" w:color="000000" w:fill="FFFFFF"/>
          </w:tcPr>
          <w:p w14:paraId="785B00DA">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彩色多普勒</w:t>
            </w:r>
          </w:p>
        </w:tc>
      </w:tr>
      <w:tr w14:paraId="3976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CF7518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6.5.1</w:t>
            </w:r>
          </w:p>
        </w:tc>
        <w:tc>
          <w:tcPr>
            <w:tcW w:w="4432" w:type="pct"/>
            <w:shd w:val="clear" w:color="000000" w:fill="FFFFFF"/>
          </w:tcPr>
          <w:p w14:paraId="0D63E2E1">
            <w:pPr>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显示方式：速度方差显示、能量显示、速度显示、方差显示</w:t>
            </w:r>
          </w:p>
        </w:tc>
      </w:tr>
      <w:tr w14:paraId="39CD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41691635">
            <w:pPr>
              <w:widowControl/>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6.5.2</w:t>
            </w:r>
          </w:p>
        </w:tc>
        <w:tc>
          <w:tcPr>
            <w:tcW w:w="4432" w:type="pct"/>
            <w:shd w:val="clear" w:color="000000" w:fill="FFFFFF"/>
          </w:tcPr>
          <w:p w14:paraId="7E1C04C0">
            <w:pPr>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具有双同步/三同步显示</w:t>
            </w:r>
          </w:p>
        </w:tc>
      </w:tr>
      <w:tr w14:paraId="0BCC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1FC0A2C4">
            <w:pPr>
              <w:widowControl/>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6.5.3</w:t>
            </w:r>
          </w:p>
        </w:tc>
        <w:tc>
          <w:tcPr>
            <w:tcW w:w="4432" w:type="pct"/>
            <w:shd w:val="clear" w:color="000000" w:fill="FFFFFF"/>
          </w:tcPr>
          <w:p w14:paraId="3204CE5E">
            <w:pPr>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显示位置调整：线阵扫描感兴趣的图像范围：-20° ~ +20°</w:t>
            </w:r>
          </w:p>
        </w:tc>
      </w:tr>
      <w:tr w14:paraId="1E34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auto" w:fill="auto"/>
            <w:vAlign w:val="center"/>
          </w:tcPr>
          <w:p w14:paraId="1F52D99C">
            <w:pPr>
              <w:widowControl/>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七、</w:t>
            </w:r>
          </w:p>
        </w:tc>
        <w:tc>
          <w:tcPr>
            <w:tcW w:w="4432" w:type="pct"/>
            <w:shd w:val="clear" w:color="auto" w:fill="auto"/>
          </w:tcPr>
          <w:p w14:paraId="01873F4C">
            <w:pPr>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售后服务及其它</w:t>
            </w:r>
          </w:p>
        </w:tc>
      </w:tr>
      <w:tr w14:paraId="4C06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2722DAC8">
            <w:pPr>
              <w:widowControl/>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7.1</w:t>
            </w:r>
          </w:p>
        </w:tc>
        <w:tc>
          <w:tcPr>
            <w:tcW w:w="4432" w:type="pct"/>
            <w:shd w:val="clear" w:color="000000" w:fill="FFFFFF"/>
          </w:tcPr>
          <w:p w14:paraId="0E67135E">
            <w:pPr>
              <w:jc w:val="left"/>
              <w:rPr>
                <w:rFonts w:hint="default" w:ascii="宋体" w:hAnsi="宋体" w:eastAsia="宋体" w:cs="宋体"/>
                <w:color w:val="000000"/>
                <w:kern w:val="0"/>
                <w:sz w:val="24"/>
                <w:szCs w:val="24"/>
                <w:highlight w:val="none"/>
              </w:rPr>
            </w:pPr>
            <w:r>
              <w:rPr>
                <w:rFonts w:hint="default" w:ascii="宋体" w:hAnsi="宋体" w:eastAsia="宋体" w:cs="宋体"/>
                <w:color w:val="000000"/>
                <w:kern w:val="0"/>
                <w:sz w:val="24"/>
                <w:szCs w:val="24"/>
                <w:highlight w:val="none"/>
              </w:rPr>
              <w:t>要求整机原厂质保≥5年</w:t>
            </w:r>
          </w:p>
        </w:tc>
      </w:tr>
      <w:tr w14:paraId="58AB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01FA95F">
            <w:pPr>
              <w:widowControl/>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7.2</w:t>
            </w:r>
          </w:p>
        </w:tc>
        <w:tc>
          <w:tcPr>
            <w:tcW w:w="4432" w:type="pct"/>
            <w:shd w:val="clear" w:color="000000" w:fill="FFFFFF"/>
          </w:tcPr>
          <w:p w14:paraId="711290CF">
            <w:pPr>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在货物到达使用单位后，卖方应在7天内派工程技术人员到达现场，在买方技术人员在场的情况下开箱清点货物，组织安装调试，并承担因此发生的一切费用。</w:t>
            </w:r>
          </w:p>
        </w:tc>
      </w:tr>
      <w:tr w14:paraId="553B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67" w:type="pct"/>
            <w:shd w:val="clear" w:color="000000" w:fill="FFFFFF"/>
            <w:vAlign w:val="center"/>
          </w:tcPr>
          <w:p w14:paraId="0D86D7EC">
            <w:pPr>
              <w:widowControl/>
              <w:jc w:val="left"/>
              <w:rPr>
                <w:rFonts w:hint="default" w:ascii="宋体" w:hAnsi="宋体" w:eastAsia="宋体" w:cs="宋体"/>
                <w:color w:val="000000"/>
                <w:kern w:val="0"/>
                <w:sz w:val="24"/>
                <w:szCs w:val="24"/>
                <w:highlight w:val="none"/>
              </w:rPr>
            </w:pPr>
            <w:r>
              <w:rPr>
                <w:rFonts w:hint="default" w:ascii="宋体" w:hAnsi="宋体" w:eastAsia="宋体" w:cs="宋体"/>
                <w:color w:val="000000"/>
                <w:kern w:val="0"/>
                <w:sz w:val="24"/>
                <w:szCs w:val="24"/>
                <w:highlight w:val="none"/>
              </w:rPr>
              <w:t>7.3</w:t>
            </w:r>
          </w:p>
        </w:tc>
        <w:tc>
          <w:tcPr>
            <w:tcW w:w="4432" w:type="pct"/>
            <w:shd w:val="clear" w:color="000000" w:fill="FFFFFF"/>
          </w:tcPr>
          <w:p w14:paraId="473D4EF5">
            <w:pPr>
              <w:jc w:val="left"/>
              <w:rPr>
                <w:rFonts w:hint="default" w:ascii="宋体" w:hAnsi="宋体" w:eastAsia="宋体" w:cs="宋体"/>
                <w:color w:val="000000"/>
                <w:kern w:val="0"/>
                <w:sz w:val="24"/>
                <w:szCs w:val="24"/>
                <w:highlight w:val="none"/>
              </w:rPr>
            </w:pPr>
            <w:r>
              <w:rPr>
                <w:rFonts w:hint="default" w:ascii="宋体" w:hAnsi="宋体" w:eastAsia="宋体" w:cs="宋体"/>
                <w:color w:val="000000"/>
                <w:kern w:val="0"/>
                <w:sz w:val="24"/>
                <w:szCs w:val="24"/>
                <w:highlight w:val="none"/>
              </w:rPr>
              <w:t>需配备工作站一套（电脑、打印机、采集卡）</w:t>
            </w:r>
          </w:p>
        </w:tc>
      </w:tr>
    </w:tbl>
    <w:p w14:paraId="03031FE4">
      <w:pPr>
        <w:spacing w:line="360" w:lineRule="auto"/>
        <w:ind w:left="0" w:leftChars="0" w:firstLine="482" w:firstLineChars="200"/>
        <w:rPr>
          <w:rFonts w:hint="eastAsia" w:asciiTheme="minorEastAsia" w:hAnsiTheme="minorEastAsia" w:eastAsiaTheme="minorEastAsia" w:cstheme="minorEastAsia"/>
          <w:b/>
          <w:bCs w:val="0"/>
          <w:sz w:val="24"/>
          <w:szCs w:val="24"/>
          <w:highlight w:val="none"/>
        </w:rPr>
      </w:pPr>
    </w:p>
    <w:p w14:paraId="52D67DB5">
      <w:pPr>
        <w:spacing w:line="360" w:lineRule="auto"/>
        <w:ind w:left="0" w:leftChars="0"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签订合同，设备安装验收合格后付95%，余5%一年后付清</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供货及安装期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40日历天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78A0AC3F">
      <w:pPr>
        <w:rPr>
          <w:rFonts w:ascii="宋体" w:hAnsi="宋体" w:eastAsia="宋体" w:cs="宋体"/>
          <w:b/>
          <w:bCs/>
          <w:sz w:val="24"/>
          <w:highlight w:val="none"/>
        </w:rPr>
      </w:pPr>
    </w:p>
    <w:p w14:paraId="7ADC0A62">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ascii="宋体" w:hAnsi="宋体" w:eastAsia="宋体" w:cs="宋体"/>
          <w:b/>
          <w:color w:val="auto"/>
          <w:sz w:val="24"/>
          <w:highlight w:val="none"/>
        </w:rPr>
      </w:pPr>
      <w:r>
        <w:rPr>
          <w:rFonts w:ascii="宋体" w:hAnsi="宋体" w:eastAsia="宋体" w:cs="宋体"/>
          <w:color w:val="auto"/>
          <w:sz w:val="24"/>
          <w:highlight w:val="none"/>
        </w:rPr>
        <w:t>供应商代表签字：供应商公章日期</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4C361830">
      <w:pPr>
        <w:spacing w:line="380" w:lineRule="auto"/>
        <w:ind w:right="640" w:firstLine="4680"/>
        <w:rPr>
          <w:rFonts w:ascii="宋体" w:hAnsi="宋体" w:eastAsia="宋体" w:cs="宋体"/>
          <w:color w:val="auto"/>
          <w:sz w:val="24"/>
          <w:highlight w:val="none"/>
        </w:rPr>
      </w:pPr>
    </w:p>
    <w:p w14:paraId="12FABA65">
      <w:pPr>
        <w:spacing w:line="380" w:lineRule="auto"/>
        <w:jc w:val="center"/>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5"/>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5"/>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5"/>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5"/>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25"/>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本项目如是只面向中小企业采购的应当必须提供。</w:t>
      </w:r>
    </w:p>
    <w:p w14:paraId="0ED44085">
      <w:pPr>
        <w:numPr>
          <w:ilvl w:val="0"/>
          <w:numId w:val="25"/>
        </w:numPr>
        <w:spacing w:line="360" w:lineRule="auto"/>
        <w:ind w:left="0" w:leftChars="0" w:firstLine="48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以上格式仅供参考</w:t>
      </w:r>
    </w:p>
    <w:p w14:paraId="6E3E0675">
      <w:pPr>
        <w:spacing w:line="360" w:lineRule="auto"/>
        <w:rPr>
          <w:rFonts w:ascii="宋体" w:hAnsi="宋体" w:eastAsia="宋体" w:cs="宋体"/>
          <w:color w:val="auto"/>
          <w:sz w:val="24"/>
          <w:highlight w:val="none"/>
        </w:rPr>
      </w:pPr>
    </w:p>
    <w:p w14:paraId="4D53E08B">
      <w:pPr>
        <w:pStyle w:val="5"/>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2915B0A3">
      <w:pPr>
        <w:ind w:firstLine="321"/>
        <w:jc w:val="center"/>
        <w:rPr>
          <w:rFonts w:hint="eastAsia" w:ascii="宋体" w:hAnsi="宋体" w:eastAsia="宋体" w:cs="宋体"/>
          <w:b/>
          <w:szCs w:val="21"/>
          <w:highlight w:val="none"/>
        </w:rPr>
      </w:pPr>
    </w:p>
    <w:p w14:paraId="7B7C837C">
      <w:pPr>
        <w:ind w:firstLine="321"/>
        <w:jc w:val="center"/>
        <w:rPr>
          <w:rFonts w:hint="eastAsia" w:ascii="宋体" w:hAnsi="宋体" w:eastAsia="宋体" w:cs="宋体"/>
          <w:b/>
          <w:szCs w:val="21"/>
          <w:highlight w:val="none"/>
        </w:rPr>
      </w:pPr>
    </w:p>
    <w:p w14:paraId="2F59ACBA">
      <w:pPr>
        <w:ind w:firstLine="321"/>
        <w:jc w:val="center"/>
        <w:rPr>
          <w:rFonts w:hint="eastAsia" w:ascii="宋体" w:hAnsi="宋体" w:eastAsia="宋体" w:cs="宋体"/>
          <w:b/>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5"/>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5"/>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5"/>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5"/>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5"/>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6"/>
        </w:numPr>
        <w:spacing w:line="360" w:lineRule="auto"/>
        <w:jc w:val="center"/>
        <w:rPr>
          <w:rFonts w:ascii="宋体" w:hAnsi="宋体" w:eastAsia="宋体" w:cs="宋体"/>
          <w:b/>
          <w:sz w:val="28"/>
          <w:highlight w:val="none"/>
        </w:rPr>
      </w:pPr>
    </w:p>
    <w:p w14:paraId="625F48E6">
      <w:pPr>
        <w:numPr>
          <w:ilvl w:val="0"/>
          <w:numId w:val="26"/>
        </w:numPr>
        <w:spacing w:line="360" w:lineRule="auto"/>
        <w:jc w:val="center"/>
        <w:rPr>
          <w:rFonts w:ascii="宋体" w:hAnsi="宋体" w:eastAsia="宋体" w:cs="宋体"/>
          <w:b/>
          <w:sz w:val="28"/>
          <w:highlight w:val="none"/>
        </w:rPr>
      </w:pPr>
    </w:p>
    <w:p w14:paraId="55FCE8EF">
      <w:pPr>
        <w:numPr>
          <w:ilvl w:val="0"/>
          <w:numId w:val="26"/>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微软雅黑" w:hAnsi="微软雅黑" w:eastAsia="微软雅黑" w:cs="微软雅黑"/>
          <w:sz w:val="28"/>
          <w:highlight w:val="none"/>
        </w:rPr>
      </w:pPr>
      <w:r>
        <w:rPr>
          <w:rFonts w:ascii="宋体" w:hAnsi="宋体" w:eastAsia="宋体" w:cs="宋体"/>
          <w:sz w:val="28"/>
          <w:highlight w:val="none"/>
        </w:rPr>
        <w:t>周口市政府采购合同（货物类）标准文本</w:t>
      </w:r>
    </w:p>
    <w:p w14:paraId="14669111">
      <w:pPr>
        <w:rPr>
          <w:rFonts w:ascii="黑体" w:hAnsi="黑体" w:eastAsia="黑体" w:cs="黑体"/>
          <w:sz w:val="32"/>
          <w:highlight w:val="none"/>
        </w:rPr>
      </w:pP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微软雅黑" w:hAnsi="微软雅黑" w:eastAsia="微软雅黑" w:cs="微软雅黑"/>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微软雅黑" w:hAnsi="微软雅黑" w:eastAsia="微软雅黑" w:cs="微软雅黑"/>
          <w:sz w:val="32"/>
          <w:highlight w:val="none"/>
        </w:rPr>
      </w:pPr>
    </w:p>
    <w:p w14:paraId="1F6ED62D">
      <w:pPr>
        <w:spacing w:line="460" w:lineRule="auto"/>
        <w:ind w:firstLine="640"/>
        <w:jc w:val="center"/>
        <w:rPr>
          <w:rFonts w:ascii="微软雅黑" w:hAnsi="微软雅黑" w:eastAsia="微软雅黑" w:cs="微软雅黑"/>
          <w:sz w:val="32"/>
          <w:highlight w:val="none"/>
        </w:rPr>
      </w:pPr>
      <w:r>
        <w:rPr>
          <w:rFonts w:ascii="宋体" w:hAnsi="宋体" w:eastAsia="宋体" w:cs="宋体"/>
          <w:sz w:val="32"/>
          <w:highlight w:val="none"/>
        </w:rPr>
        <w:t>供应商履约验收指引</w:t>
      </w:r>
    </w:p>
    <w:p w14:paraId="1B96BA42">
      <w:pPr>
        <w:numPr>
          <w:ilvl w:val="0"/>
          <w:numId w:val="27"/>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微软雅黑" w:hAnsi="微软雅黑" w:eastAsia="微软雅黑" w:cs="微软雅黑"/>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8"/>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9"/>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455BFC-5003-41AA-8D3C-809A141084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FD58F7C-98D3-44FE-95D6-AC174983E6BA}"/>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523EA2AD-D37C-40C1-9B45-16F27AB5D419}"/>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embedRegular r:id="rId4" w:fontKey="{1061FA52-93D1-4913-860F-80CD82356267}"/>
  </w:font>
  <w:font w:name="Arial Black">
    <w:panose1 w:val="020B0A04020102020204"/>
    <w:charset w:val="00"/>
    <w:family w:val="swiss"/>
    <w:pitch w:val="default"/>
    <w:sig w:usb0="A00002AF" w:usb1="400078FB" w:usb2="00000000" w:usb3="00000000" w:csb0="6000009F" w:csb1="DFD70000"/>
    <w:embedRegular r:id="rId5" w:fontKey="{E4CAD5D4-DC45-462C-BCD3-5EF08D9CDDC9}"/>
  </w:font>
  <w:font w:name="微软简标宋">
    <w:altName w:val="黑体"/>
    <w:panose1 w:val="00000000000000000000"/>
    <w:charset w:val="00"/>
    <w:family w:val="auto"/>
    <w:pitch w:val="default"/>
    <w:sig w:usb0="00000000" w:usb1="00000000" w:usb2="00000000" w:usb3="00000000" w:csb0="00000000" w:csb1="00000000"/>
    <w:embedRegular r:id="rId6" w:fontKey="{87CDAFAA-0AD5-4FB8-B3C8-FB16173B413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3"/>
  </w:num>
  <w:num w:numId="6">
    <w:abstractNumId w:val="13"/>
  </w:num>
  <w:num w:numId="7">
    <w:abstractNumId w:val="17"/>
  </w:num>
  <w:num w:numId="8">
    <w:abstractNumId w:val="27"/>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15"/>
  </w:num>
  <w:num w:numId="25">
    <w:abstractNumId w:val="28"/>
  </w:num>
  <w:num w:numId="26">
    <w:abstractNumId w:val="4"/>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 w:name="KSO_WPS_MARK_KEY" w:val="95f085da-b3bb-4556-a2e3-48a192cc2c68"/>
  </w:docVars>
  <w:rsids>
    <w:rsidRoot w:val="00C35B2F"/>
    <w:rsid w:val="00283378"/>
    <w:rsid w:val="002C1101"/>
    <w:rsid w:val="002C61F7"/>
    <w:rsid w:val="003332A4"/>
    <w:rsid w:val="00381040"/>
    <w:rsid w:val="00485D7E"/>
    <w:rsid w:val="00490B57"/>
    <w:rsid w:val="00576AC5"/>
    <w:rsid w:val="00593490"/>
    <w:rsid w:val="0067722F"/>
    <w:rsid w:val="00780405"/>
    <w:rsid w:val="00780744"/>
    <w:rsid w:val="00816543"/>
    <w:rsid w:val="008E7F38"/>
    <w:rsid w:val="00C35B2F"/>
    <w:rsid w:val="00D176F7"/>
    <w:rsid w:val="00FA00A3"/>
    <w:rsid w:val="00FC3E1B"/>
    <w:rsid w:val="01311D17"/>
    <w:rsid w:val="0147778C"/>
    <w:rsid w:val="014C4DA3"/>
    <w:rsid w:val="015068F7"/>
    <w:rsid w:val="017936BE"/>
    <w:rsid w:val="018C33F1"/>
    <w:rsid w:val="019D7E34"/>
    <w:rsid w:val="01F571E8"/>
    <w:rsid w:val="02076F1C"/>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B769D7"/>
    <w:rsid w:val="04CC3051"/>
    <w:rsid w:val="04E35A1E"/>
    <w:rsid w:val="05047743"/>
    <w:rsid w:val="05065269"/>
    <w:rsid w:val="052E4CEE"/>
    <w:rsid w:val="053E2C54"/>
    <w:rsid w:val="057C377D"/>
    <w:rsid w:val="058663AA"/>
    <w:rsid w:val="05A5591B"/>
    <w:rsid w:val="05BC001D"/>
    <w:rsid w:val="05BD626F"/>
    <w:rsid w:val="05E25CD6"/>
    <w:rsid w:val="05FD48BE"/>
    <w:rsid w:val="06287461"/>
    <w:rsid w:val="063D2F0C"/>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E138C"/>
    <w:rsid w:val="07930A17"/>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33447"/>
    <w:rsid w:val="097F383C"/>
    <w:rsid w:val="097F55EA"/>
    <w:rsid w:val="099948FD"/>
    <w:rsid w:val="09CF47C3"/>
    <w:rsid w:val="09F8033B"/>
    <w:rsid w:val="09FE0C04"/>
    <w:rsid w:val="0A0C3321"/>
    <w:rsid w:val="0A125AA2"/>
    <w:rsid w:val="0A1E3055"/>
    <w:rsid w:val="0A221EE6"/>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6F1945"/>
    <w:rsid w:val="0C994C14"/>
    <w:rsid w:val="0CA912FB"/>
    <w:rsid w:val="0CB47CA0"/>
    <w:rsid w:val="0CCA0105"/>
    <w:rsid w:val="0CDF4D1D"/>
    <w:rsid w:val="0CF02C38"/>
    <w:rsid w:val="0D29243C"/>
    <w:rsid w:val="0D4561CA"/>
    <w:rsid w:val="0D50151B"/>
    <w:rsid w:val="0D6B4803"/>
    <w:rsid w:val="0D705975"/>
    <w:rsid w:val="0D894C89"/>
    <w:rsid w:val="0DB8556E"/>
    <w:rsid w:val="0DBA12E6"/>
    <w:rsid w:val="0DC165E1"/>
    <w:rsid w:val="0DC219A7"/>
    <w:rsid w:val="0DEB14A0"/>
    <w:rsid w:val="0E032C8D"/>
    <w:rsid w:val="0E083E00"/>
    <w:rsid w:val="0E1B502F"/>
    <w:rsid w:val="0E2844A2"/>
    <w:rsid w:val="0E80608C"/>
    <w:rsid w:val="0E893C1A"/>
    <w:rsid w:val="0E8D2557"/>
    <w:rsid w:val="0EAF071F"/>
    <w:rsid w:val="0EC51CF1"/>
    <w:rsid w:val="0EEC26ED"/>
    <w:rsid w:val="0EFA19DB"/>
    <w:rsid w:val="0F072309"/>
    <w:rsid w:val="0F580DB7"/>
    <w:rsid w:val="0F751969"/>
    <w:rsid w:val="0F953DB9"/>
    <w:rsid w:val="0FCF71DB"/>
    <w:rsid w:val="0FD61CDB"/>
    <w:rsid w:val="0FE268D2"/>
    <w:rsid w:val="0FEF4B78"/>
    <w:rsid w:val="10152804"/>
    <w:rsid w:val="10230489"/>
    <w:rsid w:val="10240C99"/>
    <w:rsid w:val="103435D2"/>
    <w:rsid w:val="10401F77"/>
    <w:rsid w:val="106B4B1A"/>
    <w:rsid w:val="10914580"/>
    <w:rsid w:val="10CD1330"/>
    <w:rsid w:val="10D03F34"/>
    <w:rsid w:val="10F90C6D"/>
    <w:rsid w:val="11107A3F"/>
    <w:rsid w:val="111B02EE"/>
    <w:rsid w:val="112F0AFC"/>
    <w:rsid w:val="11317B11"/>
    <w:rsid w:val="11365128"/>
    <w:rsid w:val="11692E07"/>
    <w:rsid w:val="116A6B7F"/>
    <w:rsid w:val="118C11EC"/>
    <w:rsid w:val="11C12C43"/>
    <w:rsid w:val="11C444E1"/>
    <w:rsid w:val="11D30BC8"/>
    <w:rsid w:val="12135D6D"/>
    <w:rsid w:val="122D3058"/>
    <w:rsid w:val="12616C34"/>
    <w:rsid w:val="126B0E01"/>
    <w:rsid w:val="126E269F"/>
    <w:rsid w:val="1275424D"/>
    <w:rsid w:val="12E4016E"/>
    <w:rsid w:val="12F26E2C"/>
    <w:rsid w:val="12FA679C"/>
    <w:rsid w:val="132F0308"/>
    <w:rsid w:val="13877EBC"/>
    <w:rsid w:val="1393035F"/>
    <w:rsid w:val="13983E78"/>
    <w:rsid w:val="13B3226E"/>
    <w:rsid w:val="13D3338C"/>
    <w:rsid w:val="13F866C4"/>
    <w:rsid w:val="14060DE1"/>
    <w:rsid w:val="140908D1"/>
    <w:rsid w:val="14153920"/>
    <w:rsid w:val="14641FAC"/>
    <w:rsid w:val="1484072D"/>
    <w:rsid w:val="14A32AD4"/>
    <w:rsid w:val="14A8633C"/>
    <w:rsid w:val="14A971FD"/>
    <w:rsid w:val="14D52FF8"/>
    <w:rsid w:val="14D902A4"/>
    <w:rsid w:val="14ED01F3"/>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F85AB9"/>
    <w:rsid w:val="17084E70"/>
    <w:rsid w:val="170B2BB3"/>
    <w:rsid w:val="171E2165"/>
    <w:rsid w:val="173043C7"/>
    <w:rsid w:val="1780534F"/>
    <w:rsid w:val="17887D5F"/>
    <w:rsid w:val="17AB6942"/>
    <w:rsid w:val="17B60D70"/>
    <w:rsid w:val="17BE19D3"/>
    <w:rsid w:val="17F673BF"/>
    <w:rsid w:val="18187E5A"/>
    <w:rsid w:val="18603A31"/>
    <w:rsid w:val="1867206B"/>
    <w:rsid w:val="188E3A9B"/>
    <w:rsid w:val="189A735D"/>
    <w:rsid w:val="18B708FC"/>
    <w:rsid w:val="18BA4890"/>
    <w:rsid w:val="18BB414E"/>
    <w:rsid w:val="18C33745"/>
    <w:rsid w:val="18E45469"/>
    <w:rsid w:val="18F95331"/>
    <w:rsid w:val="190A277E"/>
    <w:rsid w:val="1954439D"/>
    <w:rsid w:val="199B6470"/>
    <w:rsid w:val="19B27315"/>
    <w:rsid w:val="1A051B3B"/>
    <w:rsid w:val="1A0F05ED"/>
    <w:rsid w:val="1A3D367B"/>
    <w:rsid w:val="1A444411"/>
    <w:rsid w:val="1A491FB6"/>
    <w:rsid w:val="1A606D71"/>
    <w:rsid w:val="1A666C04"/>
    <w:rsid w:val="1A744E82"/>
    <w:rsid w:val="1A772A39"/>
    <w:rsid w:val="1A9B0880"/>
    <w:rsid w:val="1ABE6691"/>
    <w:rsid w:val="1ADC289C"/>
    <w:rsid w:val="1B2A7AAB"/>
    <w:rsid w:val="1BBB4BA7"/>
    <w:rsid w:val="1BBE6445"/>
    <w:rsid w:val="1BC670A8"/>
    <w:rsid w:val="1BC82E20"/>
    <w:rsid w:val="1BE86D80"/>
    <w:rsid w:val="1BFA754A"/>
    <w:rsid w:val="1C0227D6"/>
    <w:rsid w:val="1C1442B7"/>
    <w:rsid w:val="1C361C32"/>
    <w:rsid w:val="1C3F7586"/>
    <w:rsid w:val="1C717B95"/>
    <w:rsid w:val="1C743B2C"/>
    <w:rsid w:val="1C9075C7"/>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A90CE7"/>
    <w:rsid w:val="1EAF49D1"/>
    <w:rsid w:val="1EF5217E"/>
    <w:rsid w:val="1F3235E3"/>
    <w:rsid w:val="1F35597B"/>
    <w:rsid w:val="1F7C63FB"/>
    <w:rsid w:val="1F84433B"/>
    <w:rsid w:val="1F9E56AE"/>
    <w:rsid w:val="1FA31BDA"/>
    <w:rsid w:val="1FE46854"/>
    <w:rsid w:val="1FF069E3"/>
    <w:rsid w:val="1FF468DA"/>
    <w:rsid w:val="1FF57F5C"/>
    <w:rsid w:val="2020322B"/>
    <w:rsid w:val="20214936"/>
    <w:rsid w:val="202B0929"/>
    <w:rsid w:val="204038CD"/>
    <w:rsid w:val="20531852"/>
    <w:rsid w:val="2063117A"/>
    <w:rsid w:val="209E05F3"/>
    <w:rsid w:val="20AA09D8"/>
    <w:rsid w:val="20BC4F1C"/>
    <w:rsid w:val="20DA787E"/>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E339D"/>
    <w:rsid w:val="22364F87"/>
    <w:rsid w:val="22C72083"/>
    <w:rsid w:val="22CE6A2E"/>
    <w:rsid w:val="22E04EF3"/>
    <w:rsid w:val="22EC3898"/>
    <w:rsid w:val="2305495A"/>
    <w:rsid w:val="2335256E"/>
    <w:rsid w:val="233A0AA7"/>
    <w:rsid w:val="235D02F2"/>
    <w:rsid w:val="237646A6"/>
    <w:rsid w:val="238D507B"/>
    <w:rsid w:val="239818E1"/>
    <w:rsid w:val="23A61C99"/>
    <w:rsid w:val="23B00D6A"/>
    <w:rsid w:val="23C71C0F"/>
    <w:rsid w:val="23DC4A3E"/>
    <w:rsid w:val="23EA427B"/>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92A9C"/>
    <w:rsid w:val="281178FD"/>
    <w:rsid w:val="28264884"/>
    <w:rsid w:val="2858552C"/>
    <w:rsid w:val="28880258"/>
    <w:rsid w:val="28A6098D"/>
    <w:rsid w:val="28AB7D51"/>
    <w:rsid w:val="28BA1531"/>
    <w:rsid w:val="28C50E13"/>
    <w:rsid w:val="290862B9"/>
    <w:rsid w:val="292A336C"/>
    <w:rsid w:val="294A1318"/>
    <w:rsid w:val="294C032C"/>
    <w:rsid w:val="29601B7A"/>
    <w:rsid w:val="296E3259"/>
    <w:rsid w:val="297D16EE"/>
    <w:rsid w:val="29B13146"/>
    <w:rsid w:val="29BA46F0"/>
    <w:rsid w:val="29ED6CD6"/>
    <w:rsid w:val="29F714A0"/>
    <w:rsid w:val="2A3C3357"/>
    <w:rsid w:val="2A4346E5"/>
    <w:rsid w:val="2A4C2E6E"/>
    <w:rsid w:val="2A636B36"/>
    <w:rsid w:val="2A68414C"/>
    <w:rsid w:val="2A790107"/>
    <w:rsid w:val="2AAE58D7"/>
    <w:rsid w:val="2AF14141"/>
    <w:rsid w:val="2B12230A"/>
    <w:rsid w:val="2B1716CE"/>
    <w:rsid w:val="2B2E4B41"/>
    <w:rsid w:val="2B3202B6"/>
    <w:rsid w:val="2B404781"/>
    <w:rsid w:val="2B5D3585"/>
    <w:rsid w:val="2B624C49"/>
    <w:rsid w:val="2BB37649"/>
    <w:rsid w:val="2BBD2276"/>
    <w:rsid w:val="2BE45A54"/>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60F49"/>
    <w:rsid w:val="2D7921CC"/>
    <w:rsid w:val="2DBE22D5"/>
    <w:rsid w:val="2DC45B3D"/>
    <w:rsid w:val="2DC7118A"/>
    <w:rsid w:val="2DE955A4"/>
    <w:rsid w:val="2DF16206"/>
    <w:rsid w:val="2DF446FC"/>
    <w:rsid w:val="2DF8044C"/>
    <w:rsid w:val="2E652751"/>
    <w:rsid w:val="2ED973C6"/>
    <w:rsid w:val="2F1B7C2C"/>
    <w:rsid w:val="2F1C3757"/>
    <w:rsid w:val="2F3960B7"/>
    <w:rsid w:val="2F452CAE"/>
    <w:rsid w:val="2F503401"/>
    <w:rsid w:val="2F787981"/>
    <w:rsid w:val="2F837332"/>
    <w:rsid w:val="2FA86D99"/>
    <w:rsid w:val="2FC52DDB"/>
    <w:rsid w:val="2FD8767E"/>
    <w:rsid w:val="2FF26266"/>
    <w:rsid w:val="2FF95846"/>
    <w:rsid w:val="301F34FF"/>
    <w:rsid w:val="304E7940"/>
    <w:rsid w:val="30760C45"/>
    <w:rsid w:val="30801AC4"/>
    <w:rsid w:val="308A51D5"/>
    <w:rsid w:val="30A9726C"/>
    <w:rsid w:val="30C504CC"/>
    <w:rsid w:val="30C6397A"/>
    <w:rsid w:val="30D836AE"/>
    <w:rsid w:val="30D85720"/>
    <w:rsid w:val="310D77FB"/>
    <w:rsid w:val="313C3C3D"/>
    <w:rsid w:val="314A717B"/>
    <w:rsid w:val="315B5C16"/>
    <w:rsid w:val="318178A1"/>
    <w:rsid w:val="31975317"/>
    <w:rsid w:val="319E48F7"/>
    <w:rsid w:val="31A6555A"/>
    <w:rsid w:val="3207261B"/>
    <w:rsid w:val="32075FF9"/>
    <w:rsid w:val="32340DB8"/>
    <w:rsid w:val="323F7C3F"/>
    <w:rsid w:val="324F5BF1"/>
    <w:rsid w:val="3264344B"/>
    <w:rsid w:val="32763182"/>
    <w:rsid w:val="3281224F"/>
    <w:rsid w:val="32855C21"/>
    <w:rsid w:val="329A0130"/>
    <w:rsid w:val="32CC2D9E"/>
    <w:rsid w:val="332C4573"/>
    <w:rsid w:val="333746BC"/>
    <w:rsid w:val="3344502A"/>
    <w:rsid w:val="33BE302F"/>
    <w:rsid w:val="33D04B10"/>
    <w:rsid w:val="33E74334"/>
    <w:rsid w:val="33F64577"/>
    <w:rsid w:val="33F86541"/>
    <w:rsid w:val="34060532"/>
    <w:rsid w:val="3436271A"/>
    <w:rsid w:val="343B467F"/>
    <w:rsid w:val="3442156A"/>
    <w:rsid w:val="34563267"/>
    <w:rsid w:val="34880F47"/>
    <w:rsid w:val="349618B6"/>
    <w:rsid w:val="34B831F3"/>
    <w:rsid w:val="34BF0E0C"/>
    <w:rsid w:val="34FA62E8"/>
    <w:rsid w:val="352E1AEE"/>
    <w:rsid w:val="353C06AF"/>
    <w:rsid w:val="355622B0"/>
    <w:rsid w:val="356814A4"/>
    <w:rsid w:val="35775243"/>
    <w:rsid w:val="357A11D7"/>
    <w:rsid w:val="35BE4712"/>
    <w:rsid w:val="35C6441D"/>
    <w:rsid w:val="35E93C67"/>
    <w:rsid w:val="360A60B7"/>
    <w:rsid w:val="360B10C8"/>
    <w:rsid w:val="36127662"/>
    <w:rsid w:val="361E5AAD"/>
    <w:rsid w:val="36392E40"/>
    <w:rsid w:val="363B44C3"/>
    <w:rsid w:val="36B702C5"/>
    <w:rsid w:val="36BA5D2F"/>
    <w:rsid w:val="36CF675E"/>
    <w:rsid w:val="36D528EF"/>
    <w:rsid w:val="36E3362D"/>
    <w:rsid w:val="36F34D9D"/>
    <w:rsid w:val="37236826"/>
    <w:rsid w:val="3733163E"/>
    <w:rsid w:val="373A6E70"/>
    <w:rsid w:val="37667C65"/>
    <w:rsid w:val="376B0DD8"/>
    <w:rsid w:val="37B3277F"/>
    <w:rsid w:val="37D746BF"/>
    <w:rsid w:val="3805122C"/>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D1F3BE3"/>
    <w:rsid w:val="3D211F38"/>
    <w:rsid w:val="3D2E2FD3"/>
    <w:rsid w:val="3D3358D5"/>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50500F"/>
    <w:rsid w:val="4061546E"/>
    <w:rsid w:val="406877EF"/>
    <w:rsid w:val="40953369"/>
    <w:rsid w:val="40AD06B3"/>
    <w:rsid w:val="40D23C76"/>
    <w:rsid w:val="41070573"/>
    <w:rsid w:val="413E755D"/>
    <w:rsid w:val="416D1BF0"/>
    <w:rsid w:val="417C1E33"/>
    <w:rsid w:val="41943621"/>
    <w:rsid w:val="42164036"/>
    <w:rsid w:val="42204EB5"/>
    <w:rsid w:val="42446DF5"/>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7094169"/>
    <w:rsid w:val="472471F5"/>
    <w:rsid w:val="475A49C5"/>
    <w:rsid w:val="478C48C9"/>
    <w:rsid w:val="47A33EFB"/>
    <w:rsid w:val="47E3747D"/>
    <w:rsid w:val="47FE35A2"/>
    <w:rsid w:val="48030BB8"/>
    <w:rsid w:val="48362D3C"/>
    <w:rsid w:val="4839282C"/>
    <w:rsid w:val="484511D1"/>
    <w:rsid w:val="48711FC6"/>
    <w:rsid w:val="48B60321"/>
    <w:rsid w:val="492359B6"/>
    <w:rsid w:val="493E3092"/>
    <w:rsid w:val="49494CF1"/>
    <w:rsid w:val="497E7A74"/>
    <w:rsid w:val="49A32653"/>
    <w:rsid w:val="49D835B1"/>
    <w:rsid w:val="49F40639"/>
    <w:rsid w:val="4A0550BC"/>
    <w:rsid w:val="4A0D5D1E"/>
    <w:rsid w:val="4A315EB1"/>
    <w:rsid w:val="4A4431E9"/>
    <w:rsid w:val="4A4A2ACF"/>
    <w:rsid w:val="4A5676C5"/>
    <w:rsid w:val="4A7E7BF1"/>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4F1E34"/>
    <w:rsid w:val="4C5E0AB3"/>
    <w:rsid w:val="4C6C31D0"/>
    <w:rsid w:val="4C786019"/>
    <w:rsid w:val="4C806C7C"/>
    <w:rsid w:val="4C8C3872"/>
    <w:rsid w:val="4C934C01"/>
    <w:rsid w:val="4CA94424"/>
    <w:rsid w:val="4CBD7ED0"/>
    <w:rsid w:val="4CF65190"/>
    <w:rsid w:val="4CFD651E"/>
    <w:rsid w:val="4CFF4044"/>
    <w:rsid w:val="4D135D42"/>
    <w:rsid w:val="4D404761"/>
    <w:rsid w:val="4D694DFD"/>
    <w:rsid w:val="4D6E3D9E"/>
    <w:rsid w:val="4D924EB8"/>
    <w:rsid w:val="4D99505F"/>
    <w:rsid w:val="4DBA7F6B"/>
    <w:rsid w:val="4DBE086A"/>
    <w:rsid w:val="4DCA69F7"/>
    <w:rsid w:val="4DD4222A"/>
    <w:rsid w:val="4DD51249"/>
    <w:rsid w:val="4DD550EE"/>
    <w:rsid w:val="4DDC6134"/>
    <w:rsid w:val="4DFE60AA"/>
    <w:rsid w:val="4E065E6C"/>
    <w:rsid w:val="4E0B6A19"/>
    <w:rsid w:val="4E127DA7"/>
    <w:rsid w:val="4E1B3100"/>
    <w:rsid w:val="4E1C4782"/>
    <w:rsid w:val="4E6D1482"/>
    <w:rsid w:val="4E7520E4"/>
    <w:rsid w:val="4E872543"/>
    <w:rsid w:val="4E9B2FDA"/>
    <w:rsid w:val="4EA01857"/>
    <w:rsid w:val="4ECD1F20"/>
    <w:rsid w:val="4EF13E61"/>
    <w:rsid w:val="4F0F2539"/>
    <w:rsid w:val="4F3B2459"/>
    <w:rsid w:val="4F3D2C02"/>
    <w:rsid w:val="4F5A37B4"/>
    <w:rsid w:val="4F6B59C1"/>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1F77770"/>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182ABF"/>
    <w:rsid w:val="552C5BF2"/>
    <w:rsid w:val="55376345"/>
    <w:rsid w:val="55674E7D"/>
    <w:rsid w:val="558F7F2F"/>
    <w:rsid w:val="55C7591B"/>
    <w:rsid w:val="55D02A22"/>
    <w:rsid w:val="55E3608B"/>
    <w:rsid w:val="560721BC"/>
    <w:rsid w:val="56327239"/>
    <w:rsid w:val="56570A4D"/>
    <w:rsid w:val="565F5B54"/>
    <w:rsid w:val="56614179"/>
    <w:rsid w:val="56630055"/>
    <w:rsid w:val="567B0583"/>
    <w:rsid w:val="56B5264E"/>
    <w:rsid w:val="56FA762A"/>
    <w:rsid w:val="570A3D11"/>
    <w:rsid w:val="572823EA"/>
    <w:rsid w:val="57686C8A"/>
    <w:rsid w:val="576A47B0"/>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CD1728"/>
    <w:rsid w:val="59F42A57"/>
    <w:rsid w:val="5A2760A3"/>
    <w:rsid w:val="5A421A14"/>
    <w:rsid w:val="5A46076F"/>
    <w:rsid w:val="5A6000EC"/>
    <w:rsid w:val="5A694152"/>
    <w:rsid w:val="5A6F20DD"/>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932FD"/>
    <w:rsid w:val="5D6126A0"/>
    <w:rsid w:val="5D8B2D00"/>
    <w:rsid w:val="5DBD7FDE"/>
    <w:rsid w:val="5E027B66"/>
    <w:rsid w:val="5E0C65C1"/>
    <w:rsid w:val="5E197728"/>
    <w:rsid w:val="5E3C09B0"/>
    <w:rsid w:val="5E5B4E53"/>
    <w:rsid w:val="5E7B1340"/>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D0361E"/>
    <w:rsid w:val="5FEB66AA"/>
    <w:rsid w:val="5FF82C8D"/>
    <w:rsid w:val="5FF84013"/>
    <w:rsid w:val="60011A2A"/>
    <w:rsid w:val="600356D7"/>
    <w:rsid w:val="600B186F"/>
    <w:rsid w:val="60343BAD"/>
    <w:rsid w:val="60440936"/>
    <w:rsid w:val="604B7F75"/>
    <w:rsid w:val="60917251"/>
    <w:rsid w:val="609F196E"/>
    <w:rsid w:val="60B151FE"/>
    <w:rsid w:val="60D009D8"/>
    <w:rsid w:val="60D1764E"/>
    <w:rsid w:val="60EC092C"/>
    <w:rsid w:val="60F9303D"/>
    <w:rsid w:val="613545D4"/>
    <w:rsid w:val="613A1697"/>
    <w:rsid w:val="615F4C5A"/>
    <w:rsid w:val="61A44D62"/>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E95227"/>
    <w:rsid w:val="631F6D97"/>
    <w:rsid w:val="632058D7"/>
    <w:rsid w:val="6324615B"/>
    <w:rsid w:val="63310878"/>
    <w:rsid w:val="634C3904"/>
    <w:rsid w:val="63A63014"/>
    <w:rsid w:val="63AB062A"/>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61406C7"/>
    <w:rsid w:val="663C7C5F"/>
    <w:rsid w:val="664663E8"/>
    <w:rsid w:val="66625139"/>
    <w:rsid w:val="667C7F35"/>
    <w:rsid w:val="669E3068"/>
    <w:rsid w:val="669F4BD6"/>
    <w:rsid w:val="66A6332B"/>
    <w:rsid w:val="66D439F4"/>
    <w:rsid w:val="66DB2FD4"/>
    <w:rsid w:val="66EC51E2"/>
    <w:rsid w:val="66F978FF"/>
    <w:rsid w:val="670C0772"/>
    <w:rsid w:val="67637D09"/>
    <w:rsid w:val="67827569"/>
    <w:rsid w:val="679B2764"/>
    <w:rsid w:val="67A94E81"/>
    <w:rsid w:val="68187CAA"/>
    <w:rsid w:val="681B6897"/>
    <w:rsid w:val="68200A22"/>
    <w:rsid w:val="68550A20"/>
    <w:rsid w:val="68A11FFC"/>
    <w:rsid w:val="68C4760D"/>
    <w:rsid w:val="68CD4B9F"/>
    <w:rsid w:val="68EA39A3"/>
    <w:rsid w:val="68EB00B3"/>
    <w:rsid w:val="68F640F6"/>
    <w:rsid w:val="690E2333"/>
    <w:rsid w:val="691D7CD6"/>
    <w:rsid w:val="693521D1"/>
    <w:rsid w:val="694035C3"/>
    <w:rsid w:val="694A2693"/>
    <w:rsid w:val="694D5CE0"/>
    <w:rsid w:val="694D70EE"/>
    <w:rsid w:val="69912070"/>
    <w:rsid w:val="69A1468E"/>
    <w:rsid w:val="69AB2F34"/>
    <w:rsid w:val="69B857BB"/>
    <w:rsid w:val="69C97A5C"/>
    <w:rsid w:val="69CA2B35"/>
    <w:rsid w:val="69F745C9"/>
    <w:rsid w:val="6A03740A"/>
    <w:rsid w:val="6A042842"/>
    <w:rsid w:val="6A116D0D"/>
    <w:rsid w:val="6A2353BE"/>
    <w:rsid w:val="6A29324D"/>
    <w:rsid w:val="6A303637"/>
    <w:rsid w:val="6A3D7B02"/>
    <w:rsid w:val="6A6D03E7"/>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B336F"/>
    <w:rsid w:val="6D77332B"/>
    <w:rsid w:val="6D8B2640"/>
    <w:rsid w:val="6DAD6E81"/>
    <w:rsid w:val="6DE33684"/>
    <w:rsid w:val="6E0902F2"/>
    <w:rsid w:val="6E0C43BB"/>
    <w:rsid w:val="6E0E3FC2"/>
    <w:rsid w:val="6E184B0E"/>
    <w:rsid w:val="6E1D2124"/>
    <w:rsid w:val="6E1F40EF"/>
    <w:rsid w:val="6E3D3153"/>
    <w:rsid w:val="6E405E13"/>
    <w:rsid w:val="6E5552CF"/>
    <w:rsid w:val="6EA73BEB"/>
    <w:rsid w:val="6EC25149"/>
    <w:rsid w:val="6EC86534"/>
    <w:rsid w:val="6EE64C0C"/>
    <w:rsid w:val="6EE82732"/>
    <w:rsid w:val="6F0E1706"/>
    <w:rsid w:val="6F5B73A8"/>
    <w:rsid w:val="6F9D3738"/>
    <w:rsid w:val="6F9E1043"/>
    <w:rsid w:val="6FB24AEE"/>
    <w:rsid w:val="6FBB39A3"/>
    <w:rsid w:val="6FC52A74"/>
    <w:rsid w:val="6FD902CD"/>
    <w:rsid w:val="6FF43359"/>
    <w:rsid w:val="70063BA8"/>
    <w:rsid w:val="7055204A"/>
    <w:rsid w:val="707B6778"/>
    <w:rsid w:val="70A72179"/>
    <w:rsid w:val="70B14DA6"/>
    <w:rsid w:val="70C26FB3"/>
    <w:rsid w:val="70E231B1"/>
    <w:rsid w:val="71123A97"/>
    <w:rsid w:val="711772FF"/>
    <w:rsid w:val="712832BA"/>
    <w:rsid w:val="7140235F"/>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D4094B"/>
    <w:rsid w:val="72D62A2F"/>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C021D"/>
    <w:rsid w:val="74EC0AA3"/>
    <w:rsid w:val="751A54BB"/>
    <w:rsid w:val="751C1388"/>
    <w:rsid w:val="751C5AF1"/>
    <w:rsid w:val="75645ACD"/>
    <w:rsid w:val="756E14B8"/>
    <w:rsid w:val="759F5B15"/>
    <w:rsid w:val="75A924F0"/>
    <w:rsid w:val="75B275F6"/>
    <w:rsid w:val="75B82733"/>
    <w:rsid w:val="75D94B83"/>
    <w:rsid w:val="75E43528"/>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D434A1"/>
    <w:rsid w:val="78EA69E9"/>
    <w:rsid w:val="792425B9"/>
    <w:rsid w:val="7927654D"/>
    <w:rsid w:val="792B7DEB"/>
    <w:rsid w:val="793842B6"/>
    <w:rsid w:val="793D367B"/>
    <w:rsid w:val="797177C8"/>
    <w:rsid w:val="798B2638"/>
    <w:rsid w:val="799040F2"/>
    <w:rsid w:val="79955265"/>
    <w:rsid w:val="79DA413D"/>
    <w:rsid w:val="79E87A8A"/>
    <w:rsid w:val="7A010B4C"/>
    <w:rsid w:val="7A326F58"/>
    <w:rsid w:val="7A6C395D"/>
    <w:rsid w:val="7A747570"/>
    <w:rsid w:val="7A7E2991"/>
    <w:rsid w:val="7A91688C"/>
    <w:rsid w:val="7A935FC9"/>
    <w:rsid w:val="7B024B7C"/>
    <w:rsid w:val="7B242D44"/>
    <w:rsid w:val="7B2F59D6"/>
    <w:rsid w:val="7B38059E"/>
    <w:rsid w:val="7B474C85"/>
    <w:rsid w:val="7B4927AB"/>
    <w:rsid w:val="7B7F7F7B"/>
    <w:rsid w:val="7B811F45"/>
    <w:rsid w:val="7BD61B65"/>
    <w:rsid w:val="7C02295A"/>
    <w:rsid w:val="7C0548E9"/>
    <w:rsid w:val="7C131FD3"/>
    <w:rsid w:val="7C185920"/>
    <w:rsid w:val="7C1F4015"/>
    <w:rsid w:val="7C947A56"/>
    <w:rsid w:val="7CA35EEB"/>
    <w:rsid w:val="7CD460A4"/>
    <w:rsid w:val="7CDE5175"/>
    <w:rsid w:val="7D0C1CE2"/>
    <w:rsid w:val="7D0D1A2E"/>
    <w:rsid w:val="7D1172F8"/>
    <w:rsid w:val="7D276B1C"/>
    <w:rsid w:val="7D2B00C1"/>
    <w:rsid w:val="7D4F6073"/>
    <w:rsid w:val="7D7D673C"/>
    <w:rsid w:val="7D8C2E23"/>
    <w:rsid w:val="7D9C12B8"/>
    <w:rsid w:val="7DAB0395"/>
    <w:rsid w:val="7DBB54B6"/>
    <w:rsid w:val="7DF10ED8"/>
    <w:rsid w:val="7E3F39F1"/>
    <w:rsid w:val="7E4159BB"/>
    <w:rsid w:val="7E462FD2"/>
    <w:rsid w:val="7E584AB3"/>
    <w:rsid w:val="7E617E0B"/>
    <w:rsid w:val="7E7044F2"/>
    <w:rsid w:val="7E8E2EDB"/>
    <w:rsid w:val="7EAD3051"/>
    <w:rsid w:val="7EB75C7D"/>
    <w:rsid w:val="7EBE04CB"/>
    <w:rsid w:val="7EDC1B88"/>
    <w:rsid w:val="7EDE28DD"/>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unhideWhenUsed/>
    <w:qFormat/>
    <w:uiPriority w:val="99"/>
    <w:pPr>
      <w:ind w:left="1400" w:leftChars="1400"/>
    </w:pPr>
  </w:style>
  <w:style w:type="paragraph" w:styleId="5">
    <w:name w:val="caption"/>
    <w:basedOn w:val="1"/>
    <w:next w:val="1"/>
    <w:qFormat/>
    <w:uiPriority w:val="0"/>
    <w:rPr>
      <w:rFonts w:ascii="Cambria" w:hAnsi="Cambria" w:eastAsia="黑体"/>
      <w:sz w:val="20"/>
    </w:rPr>
  </w:style>
  <w:style w:type="paragraph" w:styleId="6">
    <w:name w:val="Body Text"/>
    <w:basedOn w:val="1"/>
    <w:next w:val="1"/>
    <w:qFormat/>
    <w:uiPriority w:val="99"/>
    <w:pPr>
      <w:spacing w:after="120"/>
    </w:pPr>
  </w:style>
  <w:style w:type="paragraph" w:styleId="7">
    <w:name w:val="Body Text Indent"/>
    <w:basedOn w:val="1"/>
    <w:qFormat/>
    <w:uiPriority w:val="0"/>
    <w:pPr>
      <w:ind w:firstLine="645"/>
    </w:pPr>
    <w:rPr>
      <w:rFonts w:ascii="宋体"/>
      <w:sz w:val="32"/>
      <w:szCs w:val="20"/>
    </w:rPr>
  </w:style>
  <w:style w:type="paragraph" w:styleId="8">
    <w:name w:val="List 2"/>
    <w:basedOn w:val="1"/>
    <w:qFormat/>
    <w:uiPriority w:val="0"/>
    <w:pPr>
      <w:ind w:left="400" w:leftChars="200" w:hanging="200" w:hangingChars="200"/>
    </w:pPr>
    <w:rPr>
      <w:rFonts w:cs="Droid Sans"/>
      <w:sz w:val="18"/>
    </w:rPr>
  </w:style>
  <w:style w:type="paragraph" w:styleId="9">
    <w:name w:val="Plain Text"/>
    <w:basedOn w:val="1"/>
    <w:next w:val="6"/>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qFormat/>
    <w:uiPriority w:val="0"/>
    <w:pPr>
      <w:snapToGrid w:val="0"/>
    </w:pPr>
    <w:rPr>
      <w:rFonts w:ascii="Arial" w:hAnsi="Arial"/>
    </w:rPr>
  </w:style>
  <w:style w:type="paragraph" w:styleId="12">
    <w:name w:val="header"/>
    <w:basedOn w:val="1"/>
    <w:next w:val="1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Quote1"/>
    <w:basedOn w:val="1"/>
    <w:next w:val="1"/>
    <w:qFormat/>
    <w:uiPriority w:val="99"/>
    <w:pPr>
      <w:widowControl/>
      <w:wordWrap w:val="0"/>
      <w:spacing w:before="200" w:after="160"/>
      <w:ind w:left="864" w:right="864"/>
      <w:jc w:val="center"/>
    </w:pPr>
    <w:rPr>
      <w:i/>
      <w:color w:val="404040"/>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7"/>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6"/>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7"/>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next w:val="30"/>
    <w:qFormat/>
    <w:uiPriority w:val="99"/>
    <w:pPr>
      <w:spacing w:after="120"/>
    </w:p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Default"/>
    <w:basedOn w:val="9"/>
    <w:next w:val="4"/>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9"/>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Body Text 2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7549</Words>
  <Characters>8125</Characters>
  <Lines>156</Lines>
  <Paragraphs>44</Paragraphs>
  <TotalTime>7</TotalTime>
  <ScaleCrop>false</ScaleCrop>
  <LinksUpToDate>false</LinksUpToDate>
  <CharactersWithSpaces>8336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cp:lastPrinted>2023-12-11T10:36:00Z</cp:lastPrinted>
  <dcterms:modified xsi:type="dcterms:W3CDTF">2025-12-19T08:51:30Z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BFA9FB75340A4161B5A1F8CF21F3A625_13</vt:lpwstr>
  </property>
  <property fmtid="{D5CDD505-2E9C-101B-9397-08002B2CF9AE}" pid="4" name="KSOTemplateDocerSaveRecord">
    <vt:lpwstr>eyJoZGlkIjoiYzQ0NTY5NWM5NDAxMmUwZmJmM2QyOGM1OGJlNmJiM2MiLCJ1c2VySWQiOiI0OTk5NTUxNDkifQ==</vt:lpwstr>
  </property>
</Properties>
</file>