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60294">
      <w:pPr>
        <w:pStyle w:val="9"/>
        <w:rPr>
          <w:rFonts w:asciiTheme="minorEastAsia" w:hAnsiTheme="minorEastAsia" w:eastAsiaTheme="minorEastAsia"/>
          <w:color w:val="000000" w:themeColor="text1"/>
          <w:sz w:val="20"/>
        </w:rPr>
      </w:pPr>
    </w:p>
    <w:p w14:paraId="610DCD05">
      <w:pPr>
        <w:pStyle w:val="9"/>
        <w:rPr>
          <w:rFonts w:asciiTheme="minorEastAsia" w:hAnsiTheme="minorEastAsia" w:eastAsiaTheme="minorEastAsia"/>
          <w:color w:val="000000" w:themeColor="text1"/>
          <w:sz w:val="20"/>
        </w:rPr>
      </w:pPr>
    </w:p>
    <w:p w14:paraId="38EB2009">
      <w:pPr>
        <w:pStyle w:val="9"/>
        <w:spacing w:before="4"/>
        <w:rPr>
          <w:rFonts w:asciiTheme="minorEastAsia" w:hAnsiTheme="minorEastAsia" w:eastAsiaTheme="minorEastAsia"/>
          <w:color w:val="000000" w:themeColor="text1"/>
          <w:sz w:val="21"/>
        </w:rPr>
      </w:pPr>
    </w:p>
    <w:p w14:paraId="78E70137">
      <w:pPr>
        <w:pStyle w:val="4"/>
        <w:spacing w:line="487" w:lineRule="auto"/>
        <w:ind w:right="987"/>
        <w:rPr>
          <w:rFonts w:asciiTheme="minorEastAsia" w:hAnsiTheme="minorEastAsia" w:eastAsiaTheme="minorEastAsia"/>
          <w:color w:val="000000" w:themeColor="text1"/>
          <w:spacing w:val="-1"/>
          <w:w w:val="95"/>
        </w:rPr>
      </w:pPr>
      <w:bookmarkStart w:id="0" w:name="_Toc212981920"/>
      <w:bookmarkStart w:id="1" w:name="_Toc212981477"/>
      <w:r>
        <w:rPr>
          <w:rFonts w:hint="eastAsia" w:asciiTheme="minorEastAsia" w:hAnsiTheme="minorEastAsia" w:eastAsiaTheme="minorEastAsia"/>
          <w:color w:val="000000" w:themeColor="text1"/>
          <w:spacing w:val="-1"/>
          <w:w w:val="95"/>
        </w:rPr>
        <w:t>周口市公共资源交易中心政府采购中心</w:t>
      </w:r>
      <w:bookmarkEnd w:id="0"/>
      <w:bookmarkEnd w:id="1"/>
    </w:p>
    <w:p w14:paraId="088D0027">
      <w:pPr>
        <w:pStyle w:val="10"/>
        <w:ind w:left="440"/>
        <w:rPr>
          <w:color w:val="000000" w:themeColor="text1"/>
          <w:w w:val="95"/>
        </w:rPr>
      </w:pPr>
    </w:p>
    <w:p w14:paraId="0D0CC7C1">
      <w:pPr>
        <w:pStyle w:val="10"/>
        <w:ind w:left="440"/>
        <w:rPr>
          <w:color w:val="000000" w:themeColor="text1"/>
          <w:w w:val="95"/>
        </w:rPr>
      </w:pPr>
    </w:p>
    <w:p w14:paraId="15A71A58">
      <w:pPr>
        <w:pStyle w:val="10"/>
        <w:ind w:left="440"/>
        <w:rPr>
          <w:color w:val="000000" w:themeColor="text1"/>
          <w:w w:val="95"/>
        </w:rPr>
      </w:pPr>
    </w:p>
    <w:p w14:paraId="04E07D3F">
      <w:pPr>
        <w:pStyle w:val="10"/>
        <w:ind w:left="440"/>
        <w:rPr>
          <w:color w:val="000000" w:themeColor="text1"/>
        </w:rPr>
      </w:pPr>
    </w:p>
    <w:p w14:paraId="6377418A">
      <w:pPr>
        <w:pStyle w:val="10"/>
        <w:ind w:left="440"/>
        <w:rPr>
          <w:color w:val="000000" w:themeColor="text1"/>
          <w:w w:val="95"/>
        </w:rPr>
      </w:pPr>
    </w:p>
    <w:p w14:paraId="63FCD75D">
      <w:pPr>
        <w:pStyle w:val="39"/>
        <w:spacing w:line="240" w:lineRule="auto"/>
        <w:ind w:firstLine="1687"/>
        <w:rPr>
          <w:b/>
          <w:color w:val="000000" w:themeColor="text1"/>
          <w:sz w:val="84"/>
          <w:szCs w:val="84"/>
        </w:rPr>
      </w:pPr>
      <w:bookmarkStart w:id="2" w:name="_Toc212981478"/>
      <w:r>
        <w:rPr>
          <w:rFonts w:hint="eastAsia"/>
          <w:b/>
          <w:color w:val="000000" w:themeColor="text1"/>
          <w:sz w:val="84"/>
          <w:szCs w:val="84"/>
        </w:rPr>
        <w:t>竞争性谈判文件</w:t>
      </w:r>
      <w:bookmarkEnd w:id="2"/>
    </w:p>
    <w:p w14:paraId="73F8B4B6">
      <w:pPr>
        <w:pStyle w:val="9"/>
        <w:rPr>
          <w:rFonts w:asciiTheme="minorEastAsia" w:hAnsiTheme="minorEastAsia" w:eastAsiaTheme="minorEastAsia"/>
          <w:b/>
          <w:color w:val="000000" w:themeColor="text1"/>
          <w:sz w:val="44"/>
          <w:lang w:val="en-US"/>
        </w:rPr>
      </w:pPr>
    </w:p>
    <w:p w14:paraId="7B4BEE00">
      <w:pPr>
        <w:pStyle w:val="9"/>
        <w:rPr>
          <w:rFonts w:asciiTheme="minorEastAsia" w:hAnsiTheme="minorEastAsia" w:eastAsiaTheme="minorEastAsia"/>
          <w:b/>
          <w:color w:val="000000" w:themeColor="text1"/>
          <w:sz w:val="44"/>
        </w:rPr>
      </w:pPr>
    </w:p>
    <w:p w14:paraId="014D897D">
      <w:pPr>
        <w:pStyle w:val="9"/>
        <w:rPr>
          <w:rFonts w:asciiTheme="minorEastAsia" w:hAnsiTheme="minorEastAsia" w:eastAsiaTheme="minorEastAsia"/>
          <w:b/>
          <w:color w:val="000000" w:themeColor="text1"/>
          <w:sz w:val="44"/>
        </w:rPr>
      </w:pPr>
    </w:p>
    <w:p w14:paraId="3339F608">
      <w:pPr>
        <w:pStyle w:val="9"/>
        <w:rPr>
          <w:rFonts w:asciiTheme="minorEastAsia" w:hAnsiTheme="minorEastAsia" w:eastAsiaTheme="minorEastAsia"/>
          <w:b/>
          <w:color w:val="000000" w:themeColor="text1"/>
          <w:sz w:val="44"/>
        </w:rPr>
      </w:pPr>
    </w:p>
    <w:p w14:paraId="74335E8B">
      <w:pPr>
        <w:pStyle w:val="9"/>
        <w:rPr>
          <w:rFonts w:asciiTheme="minorEastAsia" w:hAnsiTheme="minorEastAsia" w:eastAsiaTheme="minorEastAsia"/>
          <w:b/>
          <w:color w:val="000000" w:themeColor="text1"/>
          <w:sz w:val="44"/>
        </w:rPr>
      </w:pPr>
    </w:p>
    <w:p w14:paraId="2CD9C30E">
      <w:pPr>
        <w:rPr>
          <w:rFonts w:asciiTheme="minorEastAsia" w:hAnsiTheme="minorEastAsia" w:eastAsiaTheme="minorEastAsia"/>
          <w:b/>
          <w:color w:val="000000" w:themeColor="text1"/>
          <w:sz w:val="44"/>
        </w:rPr>
      </w:pPr>
    </w:p>
    <w:p w14:paraId="13000D7E">
      <w:pPr>
        <w:pStyle w:val="2"/>
        <w:rPr>
          <w:rFonts w:asciiTheme="minorEastAsia" w:hAnsiTheme="minorEastAsia" w:eastAsiaTheme="minorEastAsia"/>
          <w:b/>
          <w:color w:val="000000" w:themeColor="text1"/>
          <w:sz w:val="44"/>
        </w:rPr>
      </w:pPr>
    </w:p>
    <w:p w14:paraId="5698FD8C">
      <w:pPr>
        <w:pStyle w:val="2"/>
        <w:rPr>
          <w:rFonts w:asciiTheme="minorEastAsia" w:hAnsiTheme="minorEastAsia" w:eastAsiaTheme="minorEastAsia"/>
          <w:b/>
          <w:color w:val="000000" w:themeColor="text1"/>
          <w:sz w:val="44"/>
        </w:rPr>
      </w:pPr>
    </w:p>
    <w:p w14:paraId="27DBF527">
      <w:pPr>
        <w:pStyle w:val="2"/>
        <w:ind w:left="0" w:leftChars="0" w:firstLine="0" w:firstLineChars="0"/>
        <w:rPr>
          <w:rFonts w:asciiTheme="minorEastAsia" w:hAnsiTheme="minorEastAsia" w:eastAsiaTheme="minorEastAsia"/>
          <w:b/>
          <w:color w:val="000000" w:themeColor="text1"/>
          <w:sz w:val="44"/>
        </w:rPr>
      </w:pPr>
    </w:p>
    <w:p w14:paraId="5CBE17CE">
      <w:pPr>
        <w:spacing w:before="1" w:line="240" w:lineRule="auto"/>
        <w:ind w:right="987"/>
        <w:rPr>
          <w:rFonts w:asciiTheme="minorEastAsia" w:hAnsiTheme="minorEastAsia" w:eastAsiaTheme="minorEastAsia"/>
          <w:b w:val="0"/>
          <w:bCs/>
          <w:color w:val="000000" w:themeColor="text1"/>
          <w:sz w:val="32"/>
          <w:lang w:val="en-US"/>
        </w:rPr>
      </w:pPr>
      <w:r>
        <w:rPr>
          <w:rFonts w:hint="eastAsia" w:asciiTheme="minorEastAsia" w:hAnsiTheme="minorEastAsia" w:eastAsiaTheme="minorEastAsia"/>
          <w:b w:val="0"/>
          <w:bCs/>
          <w:color w:val="000000" w:themeColor="text1"/>
          <w:sz w:val="32"/>
        </w:rPr>
        <w:t>项目名称：</w:t>
      </w:r>
      <w:r>
        <w:rPr>
          <w:rFonts w:hint="eastAsia" w:asciiTheme="minorEastAsia" w:hAnsiTheme="minorEastAsia" w:eastAsiaTheme="minorEastAsia"/>
          <w:b w:val="0"/>
          <w:bCs/>
          <w:color w:val="000000" w:themeColor="text1"/>
          <w:sz w:val="32"/>
          <w:shd w:val="clear" w:color="auto" w:fill="FFFFFF"/>
        </w:rPr>
        <w:t>周口市第三高级中学计算机教室</w:t>
      </w:r>
      <w:r>
        <w:rPr>
          <w:rFonts w:asciiTheme="minorEastAsia" w:hAnsiTheme="minorEastAsia" w:eastAsiaTheme="minorEastAsia"/>
          <w:b w:val="0"/>
          <w:bCs/>
          <w:color w:val="000000" w:themeColor="text1"/>
          <w:sz w:val="32"/>
          <w:shd w:val="clear" w:color="auto" w:fill="FFFFFF"/>
        </w:rPr>
        <w:t>(第一批)项目</w:t>
      </w:r>
    </w:p>
    <w:p w14:paraId="2D855071">
      <w:pPr>
        <w:spacing w:before="344" w:line="240" w:lineRule="auto"/>
        <w:rPr>
          <w:rFonts w:asciiTheme="minorEastAsia" w:hAnsiTheme="minorEastAsia" w:eastAsiaTheme="minorEastAsia"/>
          <w:b w:val="0"/>
          <w:bCs/>
          <w:color w:val="000000" w:themeColor="text1"/>
          <w:sz w:val="32"/>
        </w:rPr>
      </w:pPr>
      <w:r>
        <w:rPr>
          <w:rFonts w:hint="eastAsia" w:asciiTheme="minorEastAsia" w:hAnsiTheme="minorEastAsia" w:eastAsiaTheme="minorEastAsia"/>
          <w:b w:val="0"/>
          <w:bCs/>
          <w:color w:val="000000" w:themeColor="text1"/>
          <w:sz w:val="32"/>
        </w:rPr>
        <w:t>项目编号：周财竞谈</w:t>
      </w:r>
      <w:r>
        <w:rPr>
          <w:rFonts w:asciiTheme="minorEastAsia" w:hAnsiTheme="minorEastAsia" w:eastAsiaTheme="minorEastAsia"/>
          <w:b w:val="0"/>
          <w:bCs/>
          <w:color w:val="000000" w:themeColor="text1"/>
          <w:sz w:val="32"/>
        </w:rPr>
        <w:t>-2025-218</w:t>
      </w:r>
      <w:r>
        <w:rPr>
          <w:rFonts w:hint="eastAsia" w:asciiTheme="minorEastAsia" w:hAnsiTheme="minorEastAsia" w:eastAsiaTheme="minorEastAsia"/>
          <w:b w:val="0"/>
          <w:bCs/>
          <w:color w:val="000000" w:themeColor="text1"/>
          <w:sz w:val="32"/>
        </w:rPr>
        <w:t xml:space="preserve"> </w:t>
      </w:r>
    </w:p>
    <w:p w14:paraId="7A1F368F">
      <w:pPr>
        <w:spacing w:before="1" w:line="240" w:lineRule="auto"/>
        <w:ind w:right="987"/>
        <w:rPr>
          <w:rFonts w:asciiTheme="minorEastAsia" w:hAnsiTheme="minorEastAsia" w:eastAsiaTheme="minorEastAsia"/>
          <w:b w:val="0"/>
          <w:bCs/>
          <w:color w:val="000000" w:themeColor="text1"/>
          <w:sz w:val="32"/>
        </w:rPr>
      </w:pPr>
    </w:p>
    <w:p w14:paraId="338456FD">
      <w:pPr>
        <w:spacing w:line="240" w:lineRule="auto"/>
        <w:rPr>
          <w:rFonts w:asciiTheme="minorEastAsia" w:hAnsiTheme="minorEastAsia" w:eastAsiaTheme="minorEastAsia"/>
          <w:b w:val="0"/>
          <w:bCs/>
          <w:color w:val="000000" w:themeColor="text1"/>
        </w:rPr>
      </w:pPr>
    </w:p>
    <w:p w14:paraId="0CF24AD5">
      <w:pPr>
        <w:spacing w:line="240" w:lineRule="auto"/>
        <w:ind w:left="592" w:right="987"/>
        <w:jc w:val="center"/>
        <w:rPr>
          <w:rFonts w:asciiTheme="minorEastAsia" w:hAnsiTheme="minorEastAsia" w:eastAsiaTheme="minorEastAsia"/>
          <w:b w:val="0"/>
          <w:bCs/>
          <w:color w:val="000000" w:themeColor="text1"/>
          <w:sz w:val="32"/>
          <w:szCs w:val="32"/>
        </w:rPr>
      </w:pPr>
      <w:r>
        <w:rPr>
          <w:rFonts w:asciiTheme="minorEastAsia" w:hAnsiTheme="minorEastAsia" w:eastAsiaTheme="minorEastAsia"/>
          <w:b w:val="0"/>
          <w:bCs/>
          <w:color w:val="000000" w:themeColor="text1"/>
          <w:sz w:val="32"/>
          <w:szCs w:val="32"/>
          <w:shd w:val="clear" w:color="auto" w:fill="FFFFFF"/>
        </w:rPr>
        <w:t>2025</w:t>
      </w:r>
      <w:r>
        <w:rPr>
          <w:rFonts w:hint="eastAsia" w:asciiTheme="minorEastAsia" w:hAnsiTheme="minorEastAsia" w:eastAsiaTheme="minorEastAsia"/>
          <w:b w:val="0"/>
          <w:bCs/>
          <w:color w:val="000000" w:themeColor="text1"/>
          <w:sz w:val="32"/>
          <w:szCs w:val="32"/>
        </w:rPr>
        <w:t>年</w:t>
      </w:r>
      <w:r>
        <w:rPr>
          <w:rFonts w:hint="eastAsia" w:asciiTheme="minorEastAsia" w:hAnsiTheme="minorEastAsia" w:eastAsiaTheme="minorEastAsia"/>
          <w:b w:val="0"/>
          <w:bCs/>
          <w:color w:val="000000" w:themeColor="text1"/>
          <w:sz w:val="32"/>
          <w:szCs w:val="32"/>
          <w:shd w:val="clear" w:color="auto" w:fill="FFFFFF"/>
        </w:rPr>
        <w:t>12</w:t>
      </w:r>
      <w:r>
        <w:rPr>
          <w:rFonts w:hint="eastAsia" w:asciiTheme="minorEastAsia" w:hAnsiTheme="minorEastAsia" w:eastAsiaTheme="minorEastAsia"/>
          <w:b w:val="0"/>
          <w:bCs/>
          <w:color w:val="000000" w:themeColor="text1"/>
          <w:sz w:val="32"/>
          <w:szCs w:val="32"/>
        </w:rPr>
        <w:t>月</w:t>
      </w:r>
      <w:r>
        <w:rPr>
          <w:rFonts w:hint="eastAsia" w:asciiTheme="minorEastAsia" w:hAnsiTheme="minorEastAsia" w:eastAsiaTheme="minorEastAsia"/>
          <w:b w:val="0"/>
          <w:bCs/>
          <w:color w:val="000000" w:themeColor="text1"/>
          <w:sz w:val="32"/>
          <w:szCs w:val="32"/>
          <w:shd w:val="clear" w:color="auto" w:fill="FFFFFF"/>
        </w:rPr>
        <w:t>5</w:t>
      </w:r>
      <w:r>
        <w:rPr>
          <w:rFonts w:hint="eastAsia" w:asciiTheme="minorEastAsia" w:hAnsiTheme="minorEastAsia" w:eastAsiaTheme="minorEastAsia"/>
          <w:b w:val="0"/>
          <w:bCs/>
          <w:color w:val="000000" w:themeColor="text1"/>
          <w:sz w:val="32"/>
          <w:szCs w:val="32"/>
        </w:rPr>
        <w:t>日</w:t>
      </w:r>
    </w:p>
    <w:p w14:paraId="3903206A">
      <w:pPr>
        <w:jc w:val="center"/>
        <w:rPr>
          <w:rFonts w:asciiTheme="minorEastAsia" w:hAnsiTheme="minorEastAsia" w:eastAsiaTheme="minorEastAsia"/>
          <w:color w:val="000000" w:themeColor="text1"/>
          <w:sz w:val="32"/>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val="0"/>
          <w:bCs w:val="0"/>
          <w:color w:val="000000" w:themeColor="text1"/>
          <w:sz w:val="22"/>
          <w:szCs w:val="22"/>
          <w:lang w:val="zh-CN" w:bidi="zh-CN"/>
        </w:rPr>
        <w:id w:val="2034070470"/>
        <w:docPartObj>
          <w:docPartGallery w:val="Table of Contents"/>
          <w:docPartUnique/>
        </w:docPartObj>
      </w:sdtPr>
      <w:sdtEndPr>
        <w:rPr>
          <w:rFonts w:ascii="宋体" w:hAnsi="宋体" w:eastAsia="宋体" w:cs="宋体"/>
          <w:b w:val="0"/>
          <w:bCs w:val="0"/>
          <w:color w:val="000000" w:themeColor="text1"/>
          <w:sz w:val="22"/>
          <w:szCs w:val="22"/>
          <w:lang w:val="zh-CN" w:bidi="zh-CN"/>
        </w:rPr>
      </w:sdtEndPr>
      <w:sdtContent>
        <w:p w14:paraId="5F13E454">
          <w:pPr>
            <w:pStyle w:val="46"/>
            <w:jc w:val="center"/>
            <w:rPr>
              <w:color w:val="000000" w:themeColor="text1"/>
              <w:sz w:val="52"/>
              <w:szCs w:val="52"/>
            </w:rPr>
          </w:pPr>
          <w:r>
            <w:rPr>
              <w:color w:val="000000" w:themeColor="text1"/>
              <w:sz w:val="52"/>
              <w:szCs w:val="52"/>
              <w:lang w:val="zh-CN"/>
            </w:rPr>
            <w:t>目录</w:t>
          </w:r>
        </w:p>
        <w:p w14:paraId="1DB6B329">
          <w:pPr>
            <w:pStyle w:val="18"/>
            <w:tabs>
              <w:tab w:val="right" w:leader="dot" w:pos="9080"/>
            </w:tabs>
            <w:spacing w:line="500" w:lineRule="exact"/>
            <w:ind w:firstLine="220"/>
            <w:rPr>
              <w:rFonts w:asciiTheme="minorEastAsia" w:hAnsiTheme="minorEastAsia" w:eastAsiaTheme="minorEastAsia" w:cstheme="minorBidi"/>
              <w:color w:val="000000" w:themeColor="text1"/>
              <w:kern w:val="2"/>
              <w:sz w:val="30"/>
              <w:szCs w:val="30"/>
              <w:lang w:val="en-US" w:bidi="ar-SA"/>
            </w:rPr>
          </w:pP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TOC \o "1-3" \h \z \u </w:instrText>
          </w:r>
          <w:r>
            <w:rPr>
              <w:rFonts w:asciiTheme="minorEastAsia" w:hAnsiTheme="minorEastAsia" w:eastAsiaTheme="minorEastAsia"/>
              <w:color w:val="000000" w:themeColor="text1"/>
              <w:sz w:val="30"/>
              <w:szCs w:val="30"/>
            </w:rPr>
            <w:fldChar w:fldCharType="separate"/>
          </w:r>
        </w:p>
        <w:p w14:paraId="31ED7964">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"_Toc212981921" </w:instrText>
          </w:r>
          <w:r>
            <w:fldChar w:fldCharType="separate"/>
          </w:r>
          <w:r>
            <w:rPr>
              <w:rStyle w:val="28"/>
              <w:rFonts w:hint="eastAsia" w:asciiTheme="minorEastAsia" w:hAnsiTheme="minorEastAsia" w:eastAsiaTheme="minorEastAsia"/>
              <w:color w:val="000000" w:themeColor="text1"/>
              <w:sz w:val="30"/>
              <w:szCs w:val="30"/>
            </w:rPr>
            <w:t>第一部分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谈判采购邀请函</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_Toc212981921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5</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05A5DBA1">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"_Toc212981922" </w:instrText>
          </w:r>
          <w:r>
            <w:fldChar w:fldCharType="separate"/>
          </w:r>
          <w:r>
            <w:rPr>
              <w:rStyle w:val="28"/>
              <w:rFonts w:hint="eastAsia" w:asciiTheme="minorEastAsia" w:hAnsiTheme="minorEastAsia" w:eastAsiaTheme="minorEastAsia"/>
              <w:color w:val="000000" w:themeColor="text1"/>
              <w:sz w:val="30"/>
              <w:szCs w:val="30"/>
            </w:rPr>
            <w:t>第二部分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谈判供应商须知</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_Toc212981922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8</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6176A24B">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"_Toc212981923" </w:instrText>
          </w:r>
          <w:r>
            <w:fldChar w:fldCharType="separate"/>
          </w:r>
          <w:r>
            <w:rPr>
              <w:rStyle w:val="28"/>
              <w:rFonts w:asciiTheme="minorEastAsia" w:hAnsiTheme="minorEastAsia" w:eastAsiaTheme="minorEastAsia"/>
              <w:color w:val="000000" w:themeColor="text1"/>
              <w:sz w:val="30"/>
              <w:szCs w:val="30"/>
            </w:rPr>
            <w:t>A</w:t>
          </w:r>
          <w:r>
            <w:rPr>
              <w:rStyle w:val="28"/>
              <w:rFonts w:hint="eastAsia" w:asciiTheme="minorEastAsia" w:hAnsiTheme="minorEastAsia" w:eastAsiaTheme="minorEastAsia"/>
              <w:color w:val="000000" w:themeColor="text1"/>
              <w:sz w:val="30"/>
              <w:szCs w:val="30"/>
            </w:rPr>
            <w:t>、说明</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_Toc212981923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10</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54B8BBFC">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"_Toc212981924" </w:instrText>
          </w:r>
          <w:r>
            <w:fldChar w:fldCharType="separate"/>
          </w:r>
          <w:r>
            <w:rPr>
              <w:rStyle w:val="28"/>
              <w:rFonts w:asciiTheme="minorEastAsia" w:hAnsiTheme="minorEastAsia" w:eastAsiaTheme="minorEastAsia"/>
              <w:color w:val="000000" w:themeColor="text1"/>
              <w:sz w:val="30"/>
              <w:szCs w:val="30"/>
            </w:rPr>
            <w:t>B</w:t>
          </w:r>
          <w:r>
            <w:rPr>
              <w:rStyle w:val="28"/>
              <w:rFonts w:hint="eastAsia" w:asciiTheme="minorEastAsia" w:hAnsiTheme="minorEastAsia" w:eastAsiaTheme="minorEastAsia"/>
              <w:color w:val="000000" w:themeColor="text1"/>
              <w:sz w:val="30"/>
              <w:szCs w:val="30"/>
            </w:rPr>
            <w:t>、谈判文件说明</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_Toc212981924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12</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3DEC1B81">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"_Toc212981925" </w:instrText>
          </w:r>
          <w:r>
            <w:fldChar w:fldCharType="separate"/>
          </w:r>
          <w:r>
            <w:rPr>
              <w:rStyle w:val="28"/>
              <w:rFonts w:asciiTheme="minorEastAsia" w:hAnsiTheme="minorEastAsia" w:eastAsiaTheme="minorEastAsia"/>
              <w:color w:val="000000" w:themeColor="text1"/>
              <w:sz w:val="30"/>
              <w:szCs w:val="30"/>
            </w:rPr>
            <w:t>C</w:t>
          </w:r>
          <w:r>
            <w:rPr>
              <w:rStyle w:val="28"/>
              <w:rFonts w:hint="eastAsia" w:asciiTheme="minorEastAsia" w:hAnsiTheme="minorEastAsia" w:eastAsiaTheme="minorEastAsia"/>
              <w:color w:val="000000" w:themeColor="text1"/>
              <w:sz w:val="30"/>
              <w:szCs w:val="30"/>
            </w:rPr>
            <w:t>、谈判响应文件的编写</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_Toc212981925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12</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490C9065">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"_Toc212981926" </w:instrText>
          </w:r>
          <w:r>
            <w:fldChar w:fldCharType="separate"/>
          </w:r>
          <w:r>
            <w:rPr>
              <w:rStyle w:val="28"/>
              <w:rFonts w:asciiTheme="minorEastAsia" w:hAnsiTheme="minorEastAsia" w:eastAsiaTheme="minorEastAsia"/>
              <w:color w:val="000000" w:themeColor="text1"/>
              <w:sz w:val="30"/>
              <w:szCs w:val="30"/>
            </w:rPr>
            <w:t>D</w:t>
          </w:r>
          <w:r>
            <w:rPr>
              <w:rStyle w:val="28"/>
              <w:rFonts w:hint="eastAsia" w:asciiTheme="minorEastAsia" w:hAnsiTheme="minorEastAsia" w:eastAsiaTheme="minorEastAsia"/>
              <w:color w:val="000000" w:themeColor="text1"/>
              <w:sz w:val="30"/>
              <w:szCs w:val="30"/>
            </w:rPr>
            <w:t>、谈判响应文件的递交</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_Toc212981926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15</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596BE62B">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"_Toc212981927" </w:instrText>
          </w:r>
          <w:r>
            <w:fldChar w:fldCharType="separate"/>
          </w:r>
          <w:r>
            <w:rPr>
              <w:rStyle w:val="28"/>
              <w:rFonts w:asciiTheme="minorEastAsia" w:hAnsiTheme="minorEastAsia" w:eastAsiaTheme="minorEastAsia"/>
              <w:color w:val="000000" w:themeColor="text1"/>
              <w:sz w:val="30"/>
              <w:szCs w:val="30"/>
            </w:rPr>
            <w:t>E</w:t>
          </w:r>
          <w:r>
            <w:rPr>
              <w:rStyle w:val="28"/>
              <w:rFonts w:hint="eastAsia" w:asciiTheme="minorEastAsia" w:hAnsiTheme="minorEastAsia" w:eastAsiaTheme="minorEastAsia"/>
              <w:color w:val="000000" w:themeColor="text1"/>
              <w:sz w:val="30"/>
              <w:szCs w:val="30"/>
            </w:rPr>
            <w:t>、开始和谈判</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_Toc212981927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16</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09D9C06E">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"_Toc212981928" </w:instrText>
          </w:r>
          <w:r>
            <w:fldChar w:fldCharType="separate"/>
          </w:r>
          <w:r>
            <w:rPr>
              <w:rStyle w:val="28"/>
              <w:rFonts w:asciiTheme="minorEastAsia" w:hAnsiTheme="minorEastAsia" w:eastAsiaTheme="minorEastAsia"/>
              <w:color w:val="000000" w:themeColor="text1"/>
              <w:sz w:val="30"/>
              <w:szCs w:val="30"/>
            </w:rPr>
            <w:t>F</w:t>
          </w:r>
          <w:r>
            <w:rPr>
              <w:rStyle w:val="28"/>
              <w:rFonts w:hint="eastAsia" w:asciiTheme="minorEastAsia" w:hAnsiTheme="minorEastAsia" w:eastAsiaTheme="minorEastAsia"/>
              <w:color w:val="000000" w:themeColor="text1"/>
              <w:sz w:val="30"/>
              <w:szCs w:val="30"/>
            </w:rPr>
            <w:t>、授予合同</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_Toc212981928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20</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2D8556F3">
          <w:pPr>
            <w:pStyle w:val="18"/>
            <w:tabs>
              <w:tab w:val="left" w:pos="1680"/>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"_Toc212981929" </w:instrText>
          </w:r>
          <w:r>
            <w:fldChar w:fldCharType="separate"/>
          </w:r>
          <w:r>
            <w:rPr>
              <w:rStyle w:val="28"/>
              <w:rFonts w:hint="eastAsia" w:asciiTheme="minorEastAsia" w:hAnsiTheme="minorEastAsia" w:eastAsiaTheme="minorEastAsia"/>
              <w:color w:val="000000" w:themeColor="text1"/>
              <w:sz w:val="30"/>
              <w:szCs w:val="30"/>
            </w:rPr>
            <w:t>第三部分</w:t>
          </w:r>
          <w:r>
            <w:rPr>
              <w:rFonts w:asciiTheme="minorEastAsia" w:hAnsiTheme="minorEastAsia" w:eastAsiaTheme="minorEastAsia" w:cstheme="minorBidi"/>
              <w:color w:val="000000" w:themeColor="text1"/>
              <w:kern w:val="2"/>
              <w:sz w:val="30"/>
              <w:szCs w:val="30"/>
              <w:lang w:val="en-US" w:bidi="ar-SA"/>
            </w:rPr>
            <w:tab/>
          </w:r>
          <w:r>
            <w:rPr>
              <w:rStyle w:val="28"/>
              <w:rFonts w:hint="eastAsia" w:asciiTheme="minorEastAsia" w:hAnsiTheme="minorEastAsia" w:eastAsiaTheme="minorEastAsia"/>
              <w:color w:val="000000" w:themeColor="text1"/>
              <w:sz w:val="30"/>
              <w:szCs w:val="30"/>
            </w:rPr>
            <w:t>谈判项目要求</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_Toc212981929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22</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7F4B3474">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"_Toc212981930" </w:instrText>
          </w:r>
          <w:r>
            <w:fldChar w:fldCharType="separate"/>
          </w:r>
          <w:r>
            <w:rPr>
              <w:rStyle w:val="28"/>
              <w:rFonts w:hint="eastAsia" w:asciiTheme="minorEastAsia" w:hAnsiTheme="minorEastAsia" w:eastAsiaTheme="minorEastAsia"/>
              <w:color w:val="000000" w:themeColor="text1"/>
              <w:sz w:val="30"/>
              <w:szCs w:val="30"/>
            </w:rPr>
            <w:t>第四部分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项目内容及技术要求</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_Toc212981930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23</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718822F5">
          <w:pPr>
            <w:pStyle w:val="18"/>
            <w:tabs>
              <w:tab w:val="left" w:pos="1680"/>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"_Toc212981931" </w:instrText>
          </w:r>
          <w:r>
            <w:fldChar w:fldCharType="separate"/>
          </w:r>
          <w:r>
            <w:rPr>
              <w:rStyle w:val="28"/>
              <w:rFonts w:hint="eastAsia" w:asciiTheme="minorEastAsia" w:hAnsiTheme="minorEastAsia" w:eastAsiaTheme="minorEastAsia"/>
              <w:color w:val="000000" w:themeColor="text1"/>
              <w:sz w:val="30"/>
              <w:szCs w:val="30"/>
            </w:rPr>
            <w:t>第五部分</w:t>
          </w:r>
          <w:r>
            <w:rPr>
              <w:rFonts w:asciiTheme="minorEastAsia" w:hAnsiTheme="minorEastAsia" w:eastAsiaTheme="minorEastAsia" w:cstheme="minorBidi"/>
              <w:color w:val="000000" w:themeColor="text1"/>
              <w:kern w:val="2"/>
              <w:sz w:val="30"/>
              <w:szCs w:val="30"/>
              <w:lang w:val="en-US" w:bidi="ar-SA"/>
            </w:rPr>
            <w:tab/>
          </w:r>
          <w:r>
            <w:rPr>
              <w:rStyle w:val="28"/>
              <w:rFonts w:hint="eastAsia" w:asciiTheme="minorEastAsia" w:hAnsiTheme="minorEastAsia" w:eastAsiaTheme="minorEastAsia"/>
              <w:color w:val="000000" w:themeColor="text1"/>
              <w:sz w:val="30"/>
              <w:szCs w:val="30"/>
            </w:rPr>
            <w:t>谈判文件格式</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_Toc212981931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28</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4308062A">
          <w:pPr>
            <w:pStyle w:val="18"/>
            <w:tabs>
              <w:tab w:val="right" w:leader="dot" w:pos="9080"/>
            </w:tabs>
            <w:spacing w:line="500" w:lineRule="exact"/>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"_Toc212981932" </w:instrText>
          </w:r>
          <w:r>
            <w:fldChar w:fldCharType="separate"/>
          </w:r>
          <w:r>
            <w:rPr>
              <w:rStyle w:val="28"/>
              <w:rFonts w:hint="eastAsia" w:asciiTheme="minorEastAsia" w:hAnsiTheme="minorEastAsia" w:eastAsiaTheme="minorEastAsia"/>
              <w:color w:val="000000" w:themeColor="text1"/>
              <w:sz w:val="30"/>
              <w:szCs w:val="30"/>
            </w:rPr>
            <w:t>第六部分</w:t>
          </w:r>
          <w:r>
            <w:rPr>
              <w:rStyle w:val="28"/>
              <w:rFonts w:asciiTheme="minorEastAsia" w:hAnsiTheme="minorEastAsia" w:eastAsiaTheme="minorEastAsia"/>
              <w:color w:val="000000" w:themeColor="text1"/>
              <w:sz w:val="30"/>
              <w:szCs w:val="30"/>
            </w:rPr>
            <w:t xml:space="preserve">  </w:t>
          </w:r>
          <w:r>
            <w:rPr>
              <w:rStyle w:val="28"/>
              <w:rFonts w:hint="eastAsia" w:asciiTheme="minorEastAsia" w:hAnsiTheme="minorEastAsia" w:eastAsiaTheme="minorEastAsia"/>
              <w:color w:val="000000" w:themeColor="text1"/>
              <w:sz w:val="30"/>
              <w:szCs w:val="30"/>
            </w:rPr>
            <w:t>周口市政府采购合同（货物类）标准文本</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_Toc212981932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43</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57F81981">
          <w:pPr>
            <w:pStyle w:val="20"/>
            <w:tabs>
              <w:tab w:val="right" w:leader="dot" w:pos="9080"/>
            </w:tabs>
            <w:spacing w:line="500" w:lineRule="exact"/>
            <w:ind w:left="440"/>
            <w:rPr>
              <w:rFonts w:asciiTheme="minorEastAsia" w:hAnsiTheme="minorEastAsia" w:eastAsiaTheme="minorEastAsia" w:cstheme="minorBidi"/>
              <w:color w:val="000000" w:themeColor="text1"/>
              <w:kern w:val="2"/>
              <w:sz w:val="30"/>
              <w:szCs w:val="30"/>
              <w:lang w:val="en-US" w:bidi="ar-SA"/>
            </w:rPr>
          </w:pPr>
          <w:r>
            <w:fldChar w:fldCharType="begin"/>
          </w:r>
          <w:r>
            <w:instrText xml:space="preserve"> HYPERLINK \l "_Toc212981933" </w:instrText>
          </w:r>
          <w:r>
            <w:fldChar w:fldCharType="separate"/>
          </w:r>
          <w:r>
            <w:rPr>
              <w:rStyle w:val="28"/>
              <w:rFonts w:hint="eastAsia" w:asciiTheme="minorEastAsia" w:hAnsiTheme="minorEastAsia" w:eastAsiaTheme="minorEastAsia"/>
              <w:color w:val="000000" w:themeColor="text1"/>
              <w:sz w:val="30"/>
              <w:szCs w:val="30"/>
            </w:rPr>
            <w:t>采购合同内容</w:t>
          </w:r>
          <w:r>
            <w:rPr>
              <w:rFonts w:asciiTheme="minorEastAsia" w:hAnsiTheme="minorEastAsia" w:eastAsiaTheme="minorEastAsia"/>
              <w:color w:val="000000" w:themeColor="text1"/>
              <w:sz w:val="30"/>
              <w:szCs w:val="30"/>
            </w:rPr>
            <w:tab/>
          </w:r>
          <w:r>
            <w:rPr>
              <w:rFonts w:asciiTheme="minorEastAsia" w:hAnsiTheme="minorEastAsia" w:eastAsiaTheme="minorEastAsia"/>
              <w:color w:val="000000" w:themeColor="text1"/>
              <w:sz w:val="30"/>
              <w:szCs w:val="30"/>
            </w:rPr>
            <w:fldChar w:fldCharType="begin"/>
          </w:r>
          <w:r>
            <w:rPr>
              <w:rFonts w:asciiTheme="minorEastAsia" w:hAnsiTheme="minorEastAsia" w:eastAsiaTheme="minorEastAsia"/>
              <w:color w:val="000000" w:themeColor="text1"/>
              <w:sz w:val="30"/>
              <w:szCs w:val="30"/>
            </w:rPr>
            <w:instrText xml:space="preserve"> PAGEREF _Toc212981933 \h </w:instrText>
          </w:r>
          <w:r>
            <w:rPr>
              <w:rFonts w:asciiTheme="minorEastAsia" w:hAnsiTheme="minorEastAsia" w:eastAsiaTheme="minorEastAsia"/>
              <w:color w:val="000000" w:themeColor="text1"/>
              <w:sz w:val="30"/>
              <w:szCs w:val="30"/>
            </w:rPr>
            <w:fldChar w:fldCharType="separate"/>
          </w:r>
          <w:r>
            <w:rPr>
              <w:rFonts w:asciiTheme="minorEastAsia" w:hAnsiTheme="minorEastAsia" w:eastAsiaTheme="minorEastAsia"/>
              <w:color w:val="000000" w:themeColor="text1"/>
              <w:sz w:val="30"/>
              <w:szCs w:val="30"/>
            </w:rPr>
            <w:t>45</w:t>
          </w:r>
          <w:r>
            <w:rPr>
              <w:rFonts w:asciiTheme="minorEastAsia" w:hAnsiTheme="minorEastAsia" w:eastAsiaTheme="minorEastAsia"/>
              <w:color w:val="000000" w:themeColor="text1"/>
              <w:sz w:val="30"/>
              <w:szCs w:val="30"/>
            </w:rPr>
            <w:fldChar w:fldCharType="end"/>
          </w:r>
          <w:r>
            <w:rPr>
              <w:rFonts w:asciiTheme="minorEastAsia" w:hAnsiTheme="minorEastAsia" w:eastAsiaTheme="minorEastAsia"/>
              <w:color w:val="000000" w:themeColor="text1"/>
              <w:sz w:val="30"/>
              <w:szCs w:val="30"/>
            </w:rPr>
            <w:fldChar w:fldCharType="end"/>
          </w:r>
        </w:p>
        <w:p w14:paraId="69BC75DA">
          <w:pPr>
            <w:spacing w:line="500" w:lineRule="exact"/>
            <w:rPr>
              <w:color w:val="000000" w:themeColor="text1"/>
            </w:rPr>
          </w:pPr>
          <w:r>
            <w:rPr>
              <w:rFonts w:asciiTheme="minorEastAsia" w:hAnsiTheme="minorEastAsia" w:eastAsiaTheme="minorEastAsia"/>
              <w:b/>
              <w:bCs/>
              <w:color w:val="000000" w:themeColor="text1"/>
              <w:sz w:val="30"/>
              <w:szCs w:val="30"/>
            </w:rPr>
            <w:fldChar w:fldCharType="end"/>
          </w:r>
        </w:p>
      </w:sdtContent>
    </w:sdt>
    <w:p w14:paraId="65B057BF">
      <w:pPr>
        <w:rPr>
          <w:color w:val="000000" w:themeColor="text1"/>
        </w:rPr>
      </w:pPr>
    </w:p>
    <w:p w14:paraId="51A078EA">
      <w:pPr>
        <w:rPr>
          <w:rFonts w:asciiTheme="minorEastAsia" w:hAnsiTheme="minorEastAsia" w:eastAsiaTheme="minorEastAsia"/>
          <w:color w:val="000000" w:themeColor="text1"/>
        </w:rPr>
      </w:pPr>
    </w:p>
    <w:p w14:paraId="03EA89E7">
      <w:pPr>
        <w:pStyle w:val="23"/>
        <w:ind w:left="440" w:firstLine="482"/>
        <w:rPr>
          <w:rFonts w:asciiTheme="minorEastAsia" w:hAnsiTheme="minorEastAsia" w:eastAsiaTheme="minorEastAsia"/>
          <w:b/>
          <w:bCs/>
          <w:color w:val="000000" w:themeColor="text1"/>
          <w:sz w:val="24"/>
          <w:szCs w:val="24"/>
        </w:rPr>
      </w:pPr>
    </w:p>
    <w:p w14:paraId="3C71F5CD">
      <w:pPr>
        <w:pStyle w:val="23"/>
        <w:ind w:left="440" w:firstLine="482"/>
        <w:rPr>
          <w:rFonts w:asciiTheme="minorEastAsia" w:hAnsiTheme="minorEastAsia" w:eastAsiaTheme="minorEastAsia"/>
          <w:b/>
          <w:bCs/>
          <w:color w:val="000000" w:themeColor="text1"/>
          <w:sz w:val="24"/>
          <w:szCs w:val="24"/>
        </w:rPr>
      </w:pPr>
    </w:p>
    <w:p w14:paraId="043DB4AF">
      <w:pPr>
        <w:pStyle w:val="23"/>
        <w:ind w:left="440" w:firstLine="482"/>
        <w:rPr>
          <w:rFonts w:asciiTheme="minorEastAsia" w:hAnsiTheme="minorEastAsia" w:eastAsiaTheme="minorEastAsia"/>
          <w:b/>
          <w:bCs/>
          <w:color w:val="000000" w:themeColor="text1"/>
          <w:sz w:val="24"/>
          <w:szCs w:val="24"/>
        </w:rPr>
        <w:sectPr>
          <w:pgSz w:w="11850" w:h="16790"/>
          <w:pgMar w:top="1400" w:right="1180" w:bottom="920" w:left="1580" w:header="0" w:footer="721" w:gutter="0"/>
          <w:cols w:space="720" w:num="1"/>
        </w:sectPr>
      </w:pPr>
    </w:p>
    <w:p w14:paraId="1EFE956F">
      <w:pPr>
        <w:pStyle w:val="4"/>
        <w:ind w:left="0"/>
        <w:rPr>
          <w:color w:val="000000" w:themeColor="text1"/>
        </w:rPr>
      </w:pPr>
      <w:bookmarkStart w:id="3" w:name="第一部分__谈判采购邀请函"/>
      <w:bookmarkEnd w:id="3"/>
      <w:bookmarkStart w:id="4" w:name="_Toc212981480"/>
      <w:bookmarkStart w:id="5" w:name="_Toc212981921"/>
      <w:r>
        <w:rPr>
          <w:rFonts w:hint="eastAsia"/>
          <w:color w:val="000000" w:themeColor="text1"/>
        </w:rPr>
        <w:t>第一部分  谈判采购邀请函</w:t>
      </w:r>
      <w:bookmarkEnd w:id="4"/>
      <w:bookmarkEnd w:id="5"/>
    </w:p>
    <w:p w14:paraId="7E523320">
      <w:pPr>
        <w:pStyle w:val="39"/>
        <w:spacing w:line="276" w:lineRule="auto"/>
        <w:ind w:firstLine="883"/>
        <w:jc w:val="center"/>
        <w:rPr>
          <w:b/>
          <w:color w:val="000000" w:themeColor="text1"/>
          <w:sz w:val="44"/>
          <w:szCs w:val="44"/>
        </w:rPr>
      </w:pPr>
      <w:bookmarkStart w:id="6" w:name="_Toc28359011"/>
      <w:bookmarkStart w:id="7" w:name="_Toc212981481"/>
      <w:bookmarkStart w:id="8" w:name="_Toc35393797"/>
      <w:bookmarkStart w:id="9" w:name="OLE_LINK1"/>
      <w:bookmarkStart w:id="10" w:name="OLE_LINK2"/>
      <w:r>
        <w:rPr>
          <w:rFonts w:hint="eastAsia"/>
          <w:b/>
          <w:color w:val="000000" w:themeColor="text1"/>
          <w:sz w:val="44"/>
          <w:szCs w:val="44"/>
        </w:rPr>
        <w:t>竞争性谈判公告</w:t>
      </w:r>
      <w:bookmarkEnd w:id="6"/>
      <w:bookmarkEnd w:id="7"/>
      <w:bookmarkEnd w:id="8"/>
    </w:p>
    <w:bookmarkEnd w:id="9"/>
    <w:bookmarkEnd w:id="10"/>
    <w:p w14:paraId="346FADE3">
      <w:pPr>
        <w:pStyle w:val="29"/>
        <w:rPr>
          <w:color w:val="000000" w:themeColor="text1"/>
        </w:rPr>
      </w:pPr>
    </w:p>
    <w:p w14:paraId="56FB6E2B">
      <w:pPr>
        <w:pStyle w:val="10"/>
        <w:spacing w:line="400" w:lineRule="exact"/>
        <w:ind w:left="1" w:leftChars="0"/>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lang w:val="en-US"/>
        </w:rPr>
        <w:t>项目概况</w:t>
      </w:r>
    </w:p>
    <w:p w14:paraId="6760542F">
      <w:pPr>
        <w:pStyle w:val="10"/>
        <w:spacing w:line="400" w:lineRule="exact"/>
        <w:ind w:left="0" w:leftChars="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olor w:val="000000" w:themeColor="text1"/>
          <w:sz w:val="24"/>
          <w:szCs w:val="24"/>
          <w:lang w:val="en-US"/>
        </w:rPr>
        <w:t xml:space="preserve">   </w:t>
      </w:r>
      <w:r>
        <w:rPr>
          <w:rFonts w:hint="eastAsia"/>
          <w:color w:val="000000" w:themeColor="text1"/>
          <w:sz w:val="24"/>
        </w:rPr>
        <w:t>周口市第三高级中学计算机教室(第一批)项目</w:t>
      </w:r>
      <w:r>
        <w:rPr>
          <w:rFonts w:hint="eastAsia" w:asciiTheme="minorEastAsia" w:hAnsiTheme="minorEastAsia" w:eastAsiaTheme="minorEastAsia"/>
          <w:color w:val="000000" w:themeColor="text1"/>
          <w:sz w:val="24"/>
          <w:szCs w:val="24"/>
          <w:lang w:val="en-US"/>
        </w:rPr>
        <w:t>的潜在投标人应在周口市公共资源交易中心网（</w:t>
      </w:r>
      <w:r>
        <w:fldChar w:fldCharType="begin"/>
      </w:r>
      <w:r>
        <w:instrText xml:space="preserve"> HYPERLINK "http://jyzx.zhoukou.gov.cn）获取招标文件，并于2025年" </w:instrText>
      </w:r>
      <w:r>
        <w:fldChar w:fldCharType="separate"/>
      </w:r>
      <w:r>
        <w:rPr>
          <w:rStyle w:val="28"/>
          <w:rFonts w:hint="eastAsia" w:asciiTheme="minorEastAsia" w:hAnsiTheme="minorEastAsia" w:eastAsiaTheme="minorEastAsia"/>
          <w:color w:val="000000" w:themeColor="text1"/>
          <w:sz w:val="24"/>
          <w:szCs w:val="24"/>
          <w:lang w:val="en-US"/>
        </w:rPr>
        <w:t>http://jyzx.zhoukou.gov.cn）获取招标文件，并于</w:t>
      </w:r>
      <w:r>
        <w:rPr>
          <w:rStyle w:val="28"/>
          <w:rFonts w:asciiTheme="minorEastAsia" w:hAnsiTheme="minorEastAsia" w:eastAsiaTheme="minorEastAsia"/>
          <w:color w:val="000000" w:themeColor="text1"/>
          <w:sz w:val="24"/>
          <w:szCs w:val="24"/>
          <w:lang w:val="en-US"/>
        </w:rPr>
        <w:t>2025</w:t>
      </w:r>
      <w:r>
        <w:rPr>
          <w:rStyle w:val="28"/>
          <w:rFonts w:hint="eastAsia" w:asciiTheme="minorEastAsia" w:hAnsiTheme="minorEastAsia" w:eastAsiaTheme="minorEastAsia"/>
          <w:color w:val="000000" w:themeColor="text1"/>
          <w:sz w:val="24"/>
          <w:szCs w:val="24"/>
          <w:lang w:val="en-US"/>
        </w:rPr>
        <w:t>年</w:t>
      </w:r>
      <w:r>
        <w:rPr>
          <w:rStyle w:val="28"/>
          <w:rFonts w:hint="eastAsia" w:asciiTheme="minorEastAsia" w:hAnsiTheme="minorEastAsia" w:eastAsiaTheme="minorEastAsia"/>
          <w:color w:val="000000" w:themeColor="text1"/>
          <w:sz w:val="24"/>
          <w:szCs w:val="24"/>
          <w:lang w:val="en-US"/>
        </w:rPr>
        <w:fldChar w:fldCharType="end"/>
      </w:r>
      <w:r>
        <w:rPr>
          <w:rFonts w:hint="eastAsia" w:asciiTheme="minorEastAsia" w:hAnsiTheme="minorEastAsia" w:eastAsiaTheme="minorEastAsia"/>
          <w:color w:val="000000" w:themeColor="text1"/>
          <w:sz w:val="24"/>
          <w:szCs w:val="24"/>
          <w:lang w:val="en-US"/>
        </w:rPr>
        <w:t xml:space="preserve"> 月  日10点00分（北京时间）前递交投标文件。</w:t>
      </w:r>
    </w:p>
    <w:p w14:paraId="31AE5132">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11" w:name="_Toc35393798"/>
      <w:bookmarkStart w:id="12" w:name="_Toc28359012"/>
      <w:bookmarkStart w:id="13" w:name="_Toc28359089"/>
      <w:bookmarkStart w:id="14" w:name="_Toc35393629"/>
      <w:r>
        <w:rPr>
          <w:rFonts w:hint="eastAsia" w:asciiTheme="minorEastAsia" w:hAnsiTheme="minorEastAsia" w:eastAsiaTheme="minorEastAsia" w:cstheme="minorEastAsia"/>
          <w:color w:val="000000" w:themeColor="text1"/>
          <w:sz w:val="24"/>
          <w:szCs w:val="24"/>
        </w:rPr>
        <w:t>一、项目基本情况</w:t>
      </w:r>
      <w:bookmarkEnd w:id="11"/>
      <w:bookmarkEnd w:id="12"/>
      <w:bookmarkEnd w:id="13"/>
      <w:bookmarkEnd w:id="14"/>
    </w:p>
    <w:p w14:paraId="1E9BB719">
      <w:pPr>
        <w:pStyle w:val="10"/>
        <w:spacing w:line="400" w:lineRule="exact"/>
        <w:ind w:left="44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项目编号：周财竞谈</w:t>
      </w:r>
      <w:r>
        <w:rPr>
          <w:rFonts w:asciiTheme="minorEastAsia" w:hAnsiTheme="minorEastAsia" w:eastAsiaTheme="minorEastAsia" w:cstheme="minorEastAsia"/>
          <w:color w:val="000000" w:themeColor="text1"/>
          <w:sz w:val="24"/>
          <w:szCs w:val="24"/>
        </w:rPr>
        <w:t>-2025-218</w:t>
      </w:r>
      <w:r>
        <w:rPr>
          <w:rFonts w:hint="eastAsia" w:asciiTheme="minorEastAsia" w:hAnsiTheme="minorEastAsia" w:eastAsiaTheme="minorEastAsia" w:cstheme="minorEastAsia"/>
          <w:color w:val="000000" w:themeColor="text1"/>
          <w:sz w:val="24"/>
          <w:szCs w:val="24"/>
        </w:rPr>
        <w:t xml:space="preserve"> </w:t>
      </w:r>
    </w:p>
    <w:p w14:paraId="57EA4D1C">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项目名称：</w:t>
      </w:r>
      <w:r>
        <w:rPr>
          <w:rFonts w:hint="eastAsia"/>
          <w:color w:val="000000" w:themeColor="text1"/>
          <w:sz w:val="24"/>
        </w:rPr>
        <w:t>周口市第三高级中学计算机教室(第一批)项目</w:t>
      </w:r>
    </w:p>
    <w:p w14:paraId="6FCBB38F">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采购方式：竞争性谈判</w:t>
      </w:r>
    </w:p>
    <w:p w14:paraId="6F96F070">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预算金额：51</w:t>
      </w:r>
      <w:r>
        <w:rPr>
          <w:rFonts w:asciiTheme="minorEastAsia" w:hAnsiTheme="minorEastAsia" w:eastAsiaTheme="minorEastAsia" w:cstheme="minorEastAsia"/>
          <w:color w:val="000000" w:themeColor="text1"/>
          <w:sz w:val="24"/>
          <w:szCs w:val="24"/>
        </w:rPr>
        <w:t>0000.00</w:t>
      </w:r>
      <w:r>
        <w:rPr>
          <w:rFonts w:hint="eastAsia" w:asciiTheme="minorEastAsia" w:hAnsiTheme="minorEastAsia" w:eastAsiaTheme="minorEastAsia" w:cstheme="minorEastAsia"/>
          <w:color w:val="000000" w:themeColor="text1"/>
          <w:sz w:val="24"/>
          <w:szCs w:val="24"/>
        </w:rPr>
        <w:t>元</w:t>
      </w:r>
    </w:p>
    <w:p w14:paraId="6651900F">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最高限价：51</w:t>
      </w:r>
      <w:r>
        <w:rPr>
          <w:rFonts w:asciiTheme="minorEastAsia" w:hAnsiTheme="minorEastAsia" w:eastAsiaTheme="minorEastAsia" w:cstheme="minorEastAsia"/>
          <w:color w:val="000000" w:themeColor="text1"/>
          <w:sz w:val="24"/>
          <w:szCs w:val="24"/>
        </w:rPr>
        <w:t>0000.00</w:t>
      </w:r>
      <w:r>
        <w:rPr>
          <w:rFonts w:hint="eastAsia" w:asciiTheme="minorEastAsia" w:hAnsiTheme="minorEastAsia" w:eastAsiaTheme="minorEastAsia" w:cstheme="minorEastAsia"/>
          <w:color w:val="000000" w:themeColor="text1"/>
          <w:sz w:val="24"/>
          <w:szCs w:val="24"/>
        </w:rPr>
        <w:t>元</w:t>
      </w:r>
    </w:p>
    <w:p w14:paraId="74AC2536">
      <w:pPr>
        <w:pStyle w:val="10"/>
        <w:spacing w:line="400" w:lineRule="exact"/>
        <w:ind w:left="0" w:leftChars="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包划分：</w:t>
      </w:r>
      <w:r>
        <w:rPr>
          <w:rFonts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rPr>
        <w:t>个包</w:t>
      </w:r>
    </w:p>
    <w:tbl>
      <w:tblPr>
        <w:tblStyle w:val="25"/>
        <w:tblW w:w="8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5386"/>
        <w:gridCol w:w="2198"/>
      </w:tblGrid>
      <w:tr w14:paraId="1F5A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68" w:type="dxa"/>
            <w:vAlign w:val="center"/>
          </w:tcPr>
          <w:p w14:paraId="2C003914">
            <w:pPr>
              <w:pStyle w:val="10"/>
              <w:spacing w:line="400" w:lineRule="exact"/>
              <w:ind w:left="0" w:leftChars="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包号</w:t>
            </w:r>
          </w:p>
        </w:tc>
        <w:tc>
          <w:tcPr>
            <w:tcW w:w="5386" w:type="dxa"/>
            <w:vAlign w:val="center"/>
          </w:tcPr>
          <w:p w14:paraId="03FBE8F2">
            <w:pPr>
              <w:pStyle w:val="10"/>
              <w:spacing w:line="400" w:lineRule="exact"/>
              <w:ind w:left="0" w:leftChars="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包名称</w:t>
            </w:r>
          </w:p>
        </w:tc>
        <w:tc>
          <w:tcPr>
            <w:tcW w:w="2198" w:type="dxa"/>
            <w:vAlign w:val="center"/>
          </w:tcPr>
          <w:p w14:paraId="1A625BA7">
            <w:pPr>
              <w:pStyle w:val="10"/>
              <w:spacing w:line="400" w:lineRule="exact"/>
              <w:ind w:left="0" w:leftChars="0"/>
              <w:jc w:val="both"/>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包最高限价万元</w:t>
            </w:r>
          </w:p>
        </w:tc>
      </w:tr>
      <w:tr w14:paraId="5741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868" w:type="dxa"/>
            <w:vAlign w:val="center"/>
          </w:tcPr>
          <w:p w14:paraId="5C897124">
            <w:pPr>
              <w:pStyle w:val="10"/>
              <w:spacing w:line="400" w:lineRule="exact"/>
              <w:ind w:left="0" w:leftChars="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kern w:val="2"/>
                <w:sz w:val="24"/>
                <w:szCs w:val="24"/>
              </w:rPr>
              <w:t>1</w:t>
            </w:r>
          </w:p>
        </w:tc>
        <w:tc>
          <w:tcPr>
            <w:tcW w:w="5386" w:type="dxa"/>
            <w:vAlign w:val="center"/>
          </w:tcPr>
          <w:p w14:paraId="1FD1BB02">
            <w:pPr>
              <w:pStyle w:val="10"/>
              <w:spacing w:line="400" w:lineRule="exact"/>
              <w:ind w:left="0" w:leftChars="0"/>
              <w:jc w:val="both"/>
              <w:rPr>
                <w:rFonts w:asciiTheme="minorEastAsia" w:hAnsiTheme="minorEastAsia" w:eastAsiaTheme="minorEastAsia"/>
                <w:color w:val="000000" w:themeColor="text1"/>
                <w:sz w:val="24"/>
                <w:szCs w:val="24"/>
              </w:rPr>
            </w:pPr>
            <w:r>
              <w:rPr>
                <w:rFonts w:hint="eastAsia"/>
                <w:color w:val="000000" w:themeColor="text1"/>
                <w:sz w:val="24"/>
              </w:rPr>
              <w:t>周口市第三高级中学计算机教室(第一批)项目</w:t>
            </w:r>
          </w:p>
        </w:tc>
        <w:tc>
          <w:tcPr>
            <w:tcW w:w="2198" w:type="dxa"/>
            <w:vAlign w:val="center"/>
          </w:tcPr>
          <w:p w14:paraId="7A3DE9D4">
            <w:pPr>
              <w:pStyle w:val="10"/>
              <w:spacing w:line="400" w:lineRule="exact"/>
              <w:ind w:left="0" w:leftChars="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51</w:t>
            </w:r>
          </w:p>
        </w:tc>
      </w:tr>
    </w:tbl>
    <w:p w14:paraId="24F53A5A">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采购需求：</w:t>
      </w:r>
      <w:r>
        <w:rPr>
          <w:rFonts w:hint="eastAsia"/>
          <w:color w:val="000000" w:themeColor="text1"/>
          <w:sz w:val="24"/>
        </w:rPr>
        <w:t>改造两个计算机教室（详见招标文件）</w:t>
      </w:r>
      <w:r>
        <w:rPr>
          <w:rFonts w:hint="eastAsia" w:asciiTheme="minorEastAsia" w:hAnsiTheme="minorEastAsia" w:eastAsiaTheme="minorEastAsia" w:cstheme="minorEastAsia"/>
          <w:color w:val="000000" w:themeColor="text1"/>
          <w:sz w:val="24"/>
          <w:szCs w:val="24"/>
        </w:rPr>
        <w:t>（包括但不限于标的的名称、数量、简要技术需求或服务要求等）</w:t>
      </w:r>
    </w:p>
    <w:p w14:paraId="5E735ED9">
      <w:pPr>
        <w:pStyle w:val="10"/>
        <w:spacing w:line="400" w:lineRule="exact"/>
        <w:ind w:left="0" w:leftChars="0" w:firstLine="480" w:firstLineChars="200"/>
        <w:rPr>
          <w:color w:val="000000" w:themeColor="text1"/>
          <w:sz w:val="24"/>
        </w:rPr>
      </w:pPr>
      <w:r>
        <w:rPr>
          <w:rFonts w:hint="eastAsia" w:asciiTheme="minorEastAsia" w:hAnsiTheme="minorEastAsia" w:eastAsiaTheme="minorEastAsia" w:cstheme="minorEastAsia"/>
          <w:color w:val="000000" w:themeColor="text1"/>
          <w:sz w:val="24"/>
          <w:szCs w:val="24"/>
        </w:rPr>
        <w:t>合同履行期限：</w:t>
      </w:r>
      <w:bookmarkStart w:id="15" w:name="_Toc28359090"/>
      <w:bookmarkStart w:id="16" w:name="_Toc28359013"/>
      <w:bookmarkStart w:id="17" w:name="_Toc35393630"/>
      <w:bookmarkStart w:id="18" w:name="_Toc35393799"/>
      <w:r>
        <w:rPr>
          <w:rFonts w:hint="eastAsia"/>
          <w:color w:val="000000" w:themeColor="text1"/>
          <w:sz w:val="24"/>
        </w:rPr>
        <w:t>合同签订后7日历天内供货安装调试完成。</w:t>
      </w:r>
    </w:p>
    <w:p w14:paraId="4FE4358D">
      <w:pPr>
        <w:pStyle w:val="10"/>
        <w:spacing w:line="400" w:lineRule="exact"/>
        <w:ind w:left="0" w:leftChars="0" w:firstLine="480" w:firstLineChars="200"/>
        <w:rPr>
          <w:rFonts w:asciiTheme="minorEastAsia" w:hAnsiTheme="minorEastAsia" w:eastAsiaTheme="minorEastAsia"/>
          <w:color w:val="000000" w:themeColor="text1"/>
          <w:sz w:val="24"/>
          <w:szCs w:val="24"/>
          <w:lang w:val="en-US"/>
        </w:rPr>
      </w:pPr>
      <w:r>
        <w:rPr>
          <w:rFonts w:hint="eastAsia" w:asciiTheme="minorEastAsia" w:hAnsiTheme="minorEastAsia" w:eastAsiaTheme="minorEastAsia"/>
          <w:color w:val="000000" w:themeColor="text1"/>
          <w:sz w:val="24"/>
          <w:szCs w:val="24"/>
        </w:rPr>
        <w:t>是否接受进口产品：否</w:t>
      </w:r>
    </w:p>
    <w:p w14:paraId="7DE2B694">
      <w:pPr>
        <w:pStyle w:val="10"/>
        <w:spacing w:line="400" w:lineRule="exact"/>
        <w:ind w:left="0" w:leftChars="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本项目是否接受联合体投标：否</w:t>
      </w:r>
    </w:p>
    <w:p w14:paraId="4D984CBD">
      <w:pPr>
        <w:pStyle w:val="10"/>
        <w:spacing w:line="400" w:lineRule="exact"/>
        <w:ind w:left="0" w:leftChars="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本项目</w:t>
      </w:r>
      <w:r>
        <w:rPr>
          <w:rFonts w:hint="eastAsia" w:asciiTheme="minorEastAsia" w:hAnsiTheme="minorEastAsia" w:eastAsiaTheme="minorEastAsia"/>
          <w:color w:val="000000" w:themeColor="text1"/>
          <w:sz w:val="24"/>
          <w:szCs w:val="24"/>
          <w:lang w:val="en-US"/>
        </w:rPr>
        <w:t>是否为只面向中小企业采购：否</w:t>
      </w:r>
    </w:p>
    <w:p w14:paraId="2F3A0DF7">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二、申请人的资格要求：</w:t>
      </w:r>
      <w:bookmarkEnd w:id="15"/>
      <w:bookmarkEnd w:id="16"/>
      <w:bookmarkEnd w:id="17"/>
      <w:bookmarkEnd w:id="18"/>
    </w:p>
    <w:p w14:paraId="31A5BAB7">
      <w:pPr>
        <w:pStyle w:val="10"/>
        <w:spacing w:line="400" w:lineRule="exact"/>
        <w:ind w:left="0" w:leftChars="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1.满足《中华人民共和国政府采购法》第二十二条规定；</w:t>
      </w:r>
    </w:p>
    <w:p w14:paraId="190583A5">
      <w:pPr>
        <w:pStyle w:val="10"/>
        <w:spacing w:line="400" w:lineRule="exact"/>
        <w:ind w:left="0" w:leftChars="0" w:firstLine="240" w:firstLineChars="1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（1）具有独立承担民事责任的能力； </w:t>
      </w:r>
    </w:p>
    <w:p w14:paraId="0BA40E6B">
      <w:pPr>
        <w:pStyle w:val="10"/>
        <w:spacing w:line="400" w:lineRule="exact"/>
        <w:ind w:left="0" w:leftChars="0" w:firstLine="240" w:firstLineChars="1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（2）具有良好的商业信誉和健全的财务会计制度； </w:t>
      </w:r>
    </w:p>
    <w:p w14:paraId="6F21031F">
      <w:pPr>
        <w:pStyle w:val="10"/>
        <w:spacing w:line="400" w:lineRule="exact"/>
        <w:ind w:left="0" w:leftChars="0" w:firstLine="240" w:firstLineChars="1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（3）具有履行合同所必需的设备和专业技术能力； </w:t>
      </w:r>
    </w:p>
    <w:p w14:paraId="23676840">
      <w:pPr>
        <w:autoSpaceDE/>
        <w:autoSpaceDN/>
        <w:adjustRightInd w:val="0"/>
        <w:snapToGrid w:val="0"/>
        <w:spacing w:line="360" w:lineRule="auto"/>
        <w:ind w:firstLine="240" w:firstLineChars="100"/>
        <w:jc w:val="both"/>
        <w:rPr>
          <w:color w:val="000000" w:themeColor="text1"/>
          <w:kern w:val="2"/>
          <w:sz w:val="24"/>
          <w:szCs w:val="24"/>
          <w:lang w:val="en-US" w:bidi="ar-SA"/>
        </w:rPr>
      </w:pPr>
      <w:r>
        <w:rPr>
          <w:rFonts w:hint="eastAsia"/>
          <w:color w:val="000000" w:themeColor="text1"/>
          <w:kern w:val="2"/>
          <w:sz w:val="24"/>
          <w:szCs w:val="24"/>
          <w:lang w:val="en-US" w:bidi="ar-SA"/>
        </w:rPr>
        <w:t>（4）有依法缴纳税收和社会保障资金的良好记录（2025年度任意一个月缴纳的税收凭据、社会保险凭据，依法免税或不需要缴纳社会保障资金的供应商应提供相应的证明文件）；</w:t>
      </w:r>
    </w:p>
    <w:p w14:paraId="24EAFBF1">
      <w:pPr>
        <w:autoSpaceDE/>
        <w:autoSpaceDN/>
        <w:adjustRightInd w:val="0"/>
        <w:snapToGrid w:val="0"/>
        <w:spacing w:line="360" w:lineRule="auto"/>
        <w:ind w:firstLine="240" w:firstLineChars="100"/>
        <w:jc w:val="both"/>
        <w:rPr>
          <w:rFonts w:hAnsi="Arial" w:cs="Times New Roman"/>
          <w:color w:val="000000" w:themeColor="text1"/>
          <w:kern w:val="2"/>
          <w:sz w:val="28"/>
          <w:szCs w:val="20"/>
          <w:lang w:val="en-US" w:bidi="ar-SA"/>
        </w:rPr>
      </w:pPr>
      <w:r>
        <w:rPr>
          <w:rFonts w:hint="eastAsia"/>
          <w:color w:val="000000" w:themeColor="text1"/>
          <w:kern w:val="2"/>
          <w:sz w:val="24"/>
          <w:szCs w:val="24"/>
          <w:lang w:val="en-US" w:bidi="ar-SA"/>
        </w:rPr>
        <w:t>（5）参加政府采购活动前三年内，在经营活动中没有重大违法记录（提供没有重大违法记录的书面声明函，格式自拟）；</w:t>
      </w:r>
      <w:r>
        <w:rPr>
          <w:rFonts w:hint="eastAsia" w:asciiTheme="minorEastAsia" w:hAnsiTheme="minorEastAsia" w:eastAsiaTheme="minorEastAsia"/>
          <w:color w:val="000000" w:themeColor="text1"/>
          <w:sz w:val="24"/>
          <w:szCs w:val="24"/>
        </w:rPr>
        <w:t xml:space="preserve"> </w:t>
      </w:r>
    </w:p>
    <w:p w14:paraId="35C91E31">
      <w:pPr>
        <w:pStyle w:val="10"/>
        <w:spacing w:line="400" w:lineRule="exact"/>
        <w:ind w:left="0" w:leftChars="0" w:firstLine="240" w:firstLineChars="1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 xml:space="preserve">（6）法律、行政法规规定的其他条件。 </w:t>
      </w:r>
    </w:p>
    <w:p w14:paraId="7879C98F">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bookmarkStart w:id="19" w:name="_Toc28359014"/>
      <w:bookmarkStart w:id="20" w:name="_Toc28359091"/>
      <w:r>
        <w:rPr>
          <w:rFonts w:hint="eastAsia" w:asciiTheme="minorEastAsia" w:hAnsiTheme="minorEastAsia" w:eastAsiaTheme="minorEastAsia" w:cstheme="minorEastAsia"/>
          <w:color w:val="000000" w:themeColor="text1"/>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4012A89">
      <w:pPr>
        <w:pStyle w:val="10"/>
        <w:spacing w:line="400" w:lineRule="exact"/>
        <w:ind w:left="0" w:leftChars="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3.本项目的特定资格要求：(1)</w:t>
      </w:r>
      <w:r>
        <w:rPr>
          <w:rFonts w:hint="eastAsia" w:asciiTheme="minorEastAsia" w:hAnsiTheme="minorEastAsia" w:eastAsiaTheme="minorEastAsia"/>
          <w:color w:val="000000" w:themeColor="text1"/>
          <w:sz w:val="24"/>
          <w:szCs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Theme="minorEastAsia" w:hAnsiTheme="minorEastAsia" w:eastAsiaTheme="minorEastAsia"/>
          <w:color w:val="000000" w:themeColor="text1"/>
          <w:sz w:val="24"/>
          <w:szCs w:val="24"/>
        </w:rPr>
        <w:t>www.creditchina.gov.cn</w:t>
      </w:r>
      <w:r>
        <w:rPr>
          <w:rFonts w:hint="eastAsia" w:asciiTheme="minorEastAsia" w:hAnsiTheme="minorEastAsia" w:eastAsiaTheme="minorEastAsia"/>
          <w:color w:val="000000" w:themeColor="text1"/>
          <w:sz w:val="24"/>
          <w:szCs w:val="24"/>
        </w:rPr>
        <w:fldChar w:fldCharType="end"/>
      </w:r>
      <w:r>
        <w:rPr>
          <w:rFonts w:hint="eastAsia" w:asciiTheme="minorEastAsia" w:hAnsiTheme="minorEastAsia" w:eastAsiaTheme="minorEastAsia"/>
          <w:color w:val="000000" w:themeColor="text1"/>
          <w:sz w:val="24"/>
          <w:szCs w:val="24"/>
        </w:rPr>
        <w:t>）的“失信被执行人”、“重大税收违法案件当事人名单（</w:t>
      </w:r>
      <w:r>
        <w:rPr>
          <w:rFonts w:hint="eastAsia" w:asciiTheme="minorEastAsia" w:hAnsiTheme="minorEastAsia" w:eastAsiaTheme="minorEastAsia"/>
          <w:color w:val="000000" w:themeColor="text1"/>
          <w:sz w:val="24"/>
          <w:szCs w:val="24"/>
          <w:lang w:val="en-US"/>
        </w:rPr>
        <w:t>重大税收违法失信主体</w:t>
      </w:r>
      <w:r>
        <w:rPr>
          <w:rFonts w:hint="eastAsia" w:asciiTheme="minorEastAsia" w:hAnsiTheme="minorEastAsia" w:eastAsiaTheme="minorEastAsia"/>
          <w:color w:val="000000" w:themeColor="text1"/>
          <w:sz w:val="24"/>
          <w:szCs w:val="24"/>
        </w:rPr>
        <w:t>）”和“中国政府采购”网站(</w:t>
      </w:r>
      <w:r>
        <w:fldChar w:fldCharType="begin"/>
      </w:r>
      <w:r>
        <w:instrText xml:space="preserve"> HYPERLINK "http://www.ccgp.gov.cn/" </w:instrText>
      </w:r>
      <w:r>
        <w:fldChar w:fldCharType="separate"/>
      </w:r>
      <w:r>
        <w:rPr>
          <w:rFonts w:hint="eastAsia" w:asciiTheme="minorEastAsia" w:hAnsiTheme="minorEastAsia" w:eastAsiaTheme="minorEastAsia"/>
          <w:color w:val="000000" w:themeColor="text1"/>
          <w:sz w:val="24"/>
          <w:szCs w:val="24"/>
        </w:rPr>
        <w:t>www.ccgp.gov.cn</w:t>
      </w:r>
      <w:r>
        <w:rPr>
          <w:rFonts w:hint="eastAsia" w:asciiTheme="minorEastAsia" w:hAnsiTheme="minorEastAsia" w:eastAsiaTheme="minorEastAsia"/>
          <w:color w:val="000000" w:themeColor="text1"/>
          <w:sz w:val="24"/>
          <w:szCs w:val="24"/>
        </w:rPr>
        <w:fldChar w:fldCharType="end"/>
      </w:r>
      <w:r>
        <w:rPr>
          <w:rFonts w:hint="eastAsia" w:asciiTheme="minorEastAsia" w:hAnsiTheme="minorEastAsia" w:eastAsiaTheme="minorEastAsia"/>
          <w:color w:val="000000" w:themeColor="text1"/>
          <w:sz w:val="24"/>
          <w:szCs w:val="24"/>
        </w:rPr>
        <w:t>)的“政府采购严重违法失信行为记录名单”的供应商，将拒绝其参加政府采购活动；在标书中附加盖公章的网页查询扫描件，查询日期为公告发布之日起至投标截止之日止。</w:t>
      </w:r>
    </w:p>
    <w:p w14:paraId="5FE28BE1">
      <w:pPr>
        <w:autoSpaceDE/>
        <w:autoSpaceDN/>
        <w:spacing w:line="360" w:lineRule="auto"/>
        <w:ind w:firstLine="480" w:firstLineChars="200"/>
        <w:rPr>
          <w:color w:val="000000" w:themeColor="text1"/>
          <w:kern w:val="2"/>
          <w:sz w:val="24"/>
          <w:szCs w:val="20"/>
          <w:lang w:val="en-US" w:bidi="ar-SA"/>
        </w:rPr>
      </w:pPr>
      <w:bookmarkStart w:id="21" w:name="_Toc35393800"/>
      <w:bookmarkStart w:id="22" w:name="_Toc35393631"/>
      <w:r>
        <w:rPr>
          <w:color w:val="000000" w:themeColor="text1"/>
          <w:kern w:val="2"/>
          <w:sz w:val="24"/>
          <w:szCs w:val="20"/>
          <w:lang w:val="en-US" w:bidi="ar-SA"/>
        </w:rPr>
        <w:t>（</w:t>
      </w:r>
      <w:r>
        <w:rPr>
          <w:rFonts w:hint="eastAsia"/>
          <w:color w:val="000000" w:themeColor="text1"/>
          <w:kern w:val="2"/>
          <w:sz w:val="24"/>
          <w:szCs w:val="20"/>
          <w:lang w:val="en-US" w:bidi="ar-SA"/>
        </w:rPr>
        <w:t>2</w:t>
      </w:r>
      <w:r>
        <w:rPr>
          <w:color w:val="000000" w:themeColor="text1"/>
          <w:kern w:val="2"/>
          <w:sz w:val="24"/>
          <w:szCs w:val="20"/>
          <w:lang w:val="en-US" w:bidi="ar-SA"/>
        </w:rPr>
        <w:t>）单位负责人为同一人或者存在直接控股、管理关系的不同供应商，不得参加同一合同项下的政府采购活动</w:t>
      </w:r>
      <w:r>
        <w:rPr>
          <w:rFonts w:hint="eastAsia"/>
          <w:color w:val="000000" w:themeColor="text1"/>
          <w:kern w:val="2"/>
          <w:sz w:val="24"/>
          <w:szCs w:val="20"/>
          <w:lang w:val="en-US" w:bidi="ar-SA"/>
        </w:rPr>
        <w:t>（提供国家企业信用信息系统查询截图，包括公司基础信息和股东信息）</w:t>
      </w:r>
      <w:r>
        <w:rPr>
          <w:color w:val="000000" w:themeColor="text1"/>
          <w:kern w:val="2"/>
          <w:sz w:val="24"/>
          <w:szCs w:val="20"/>
          <w:lang w:val="en-US" w:bidi="ar-SA"/>
        </w:rPr>
        <w:t>。</w:t>
      </w:r>
    </w:p>
    <w:p w14:paraId="10E11AC3">
      <w:pPr>
        <w:pStyle w:val="10"/>
        <w:spacing w:line="400" w:lineRule="exact"/>
        <w:ind w:left="0" w:leftChars="0"/>
        <w:rPr>
          <w:rFonts w:asciiTheme="minorEastAsia" w:hAnsiTheme="minorEastAsia" w:eastAsiaTheme="minorEastAsia" w:cstheme="minorEastAsia"/>
          <w:b/>
          <w:color w:val="000000" w:themeColor="text1"/>
          <w:sz w:val="24"/>
          <w:szCs w:val="24"/>
        </w:rPr>
      </w:pPr>
      <w:r>
        <w:rPr>
          <w:rFonts w:hint="eastAsia" w:asciiTheme="minorEastAsia" w:hAnsiTheme="minorEastAsia" w:eastAsiaTheme="minorEastAsia" w:cstheme="minorEastAsia"/>
          <w:color w:val="000000" w:themeColor="text1"/>
          <w:sz w:val="24"/>
          <w:szCs w:val="24"/>
        </w:rPr>
        <w:t>三、获取采购文件</w:t>
      </w:r>
      <w:bookmarkEnd w:id="19"/>
      <w:bookmarkEnd w:id="20"/>
      <w:bookmarkEnd w:id="21"/>
      <w:bookmarkEnd w:id="22"/>
    </w:p>
    <w:p w14:paraId="679CBCD8">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时间：</w:t>
      </w:r>
      <w:r>
        <w:rPr>
          <w:rFonts w:hint="eastAsia" w:asciiTheme="minorEastAsia" w:hAnsiTheme="minorEastAsia" w:eastAsiaTheme="minorEastAsia" w:cstheme="minorEastAsia"/>
          <w:color w:val="000000" w:themeColor="text1"/>
          <w:sz w:val="24"/>
          <w:szCs w:val="24"/>
          <w:u w:val="single"/>
        </w:rPr>
        <w:t>2</w:t>
      </w:r>
      <w:r>
        <w:rPr>
          <w:rFonts w:asciiTheme="minorEastAsia" w:hAnsiTheme="minorEastAsia" w:eastAsiaTheme="minorEastAsia" w:cstheme="minorEastAsia"/>
          <w:color w:val="000000" w:themeColor="text1"/>
          <w:sz w:val="24"/>
          <w:szCs w:val="24"/>
          <w:u w:val="single"/>
        </w:rPr>
        <w:t>025</w:t>
      </w:r>
      <w:r>
        <w:rPr>
          <w:rFonts w:hint="eastAsia" w:asciiTheme="minorEastAsia" w:hAnsiTheme="minorEastAsia" w:eastAsiaTheme="minorEastAsia" w:cstheme="minorEastAsia"/>
          <w:color w:val="000000" w:themeColor="text1"/>
          <w:sz w:val="24"/>
          <w:szCs w:val="24"/>
          <w:u w:val="single"/>
        </w:rPr>
        <w:t>年</w:t>
      </w:r>
      <w:r>
        <w:rPr>
          <w:rFonts w:hint="eastAsia" w:asciiTheme="minorEastAsia" w:hAnsiTheme="minorEastAsia" w:eastAsiaTheme="minorEastAsia" w:cstheme="minorEastAsia"/>
          <w:color w:val="000000" w:themeColor="text1"/>
          <w:sz w:val="24"/>
          <w:szCs w:val="24"/>
          <w:u w:val="single"/>
          <w:lang w:val="en-US" w:eastAsia="zh-CN"/>
        </w:rPr>
        <w:t>12</w:t>
      </w:r>
      <w:r>
        <w:rPr>
          <w:rFonts w:hint="eastAsia" w:asciiTheme="minorEastAsia" w:hAnsiTheme="minorEastAsia" w:eastAsiaTheme="minorEastAsia" w:cstheme="minorEastAsia"/>
          <w:color w:val="000000" w:themeColor="text1"/>
          <w:sz w:val="24"/>
          <w:szCs w:val="24"/>
          <w:u w:val="single"/>
        </w:rPr>
        <w:t>月</w:t>
      </w:r>
      <w:r>
        <w:rPr>
          <w:rFonts w:hint="eastAsia" w:asciiTheme="minorEastAsia" w:hAnsiTheme="minorEastAsia" w:eastAsiaTheme="minorEastAsia" w:cstheme="minorEastAsia"/>
          <w:color w:val="000000" w:themeColor="text1"/>
          <w:sz w:val="24"/>
          <w:szCs w:val="24"/>
          <w:u w:val="single"/>
          <w:lang w:val="en-US" w:eastAsia="zh-CN"/>
        </w:rPr>
        <w:t>5</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至</w:t>
      </w:r>
      <w:r>
        <w:rPr>
          <w:rFonts w:asciiTheme="minorEastAsia" w:hAnsiTheme="minorEastAsia" w:eastAsiaTheme="minorEastAsia" w:cstheme="minorEastAsia"/>
          <w:color w:val="000000" w:themeColor="text1"/>
          <w:sz w:val="24"/>
          <w:szCs w:val="24"/>
          <w:u w:val="single"/>
        </w:rPr>
        <w:t>2025</w:t>
      </w:r>
      <w:r>
        <w:rPr>
          <w:rFonts w:hint="eastAsia" w:asciiTheme="minorEastAsia" w:hAnsiTheme="minorEastAsia" w:eastAsiaTheme="minorEastAsia" w:cstheme="minorEastAsia"/>
          <w:color w:val="000000" w:themeColor="text1"/>
          <w:sz w:val="24"/>
          <w:szCs w:val="24"/>
          <w:u w:val="single"/>
        </w:rPr>
        <w:t>年</w:t>
      </w:r>
      <w:r>
        <w:rPr>
          <w:rFonts w:hint="eastAsia" w:asciiTheme="minorEastAsia" w:hAnsiTheme="minorEastAsia" w:eastAsiaTheme="minorEastAsia" w:cstheme="minorEastAsia"/>
          <w:color w:val="000000" w:themeColor="text1"/>
          <w:sz w:val="24"/>
          <w:szCs w:val="24"/>
          <w:u w:val="single"/>
          <w:lang w:val="en-US" w:eastAsia="zh-CN"/>
        </w:rPr>
        <w:t>12</w:t>
      </w:r>
      <w:r>
        <w:rPr>
          <w:rFonts w:hint="eastAsia" w:asciiTheme="minorEastAsia" w:hAnsiTheme="minorEastAsia" w:eastAsiaTheme="minorEastAsia" w:cstheme="minorEastAsia"/>
          <w:color w:val="000000" w:themeColor="text1"/>
          <w:sz w:val="24"/>
          <w:szCs w:val="24"/>
          <w:u w:val="single"/>
        </w:rPr>
        <w:t>月</w:t>
      </w:r>
      <w:r>
        <w:rPr>
          <w:rFonts w:hint="eastAsia" w:asciiTheme="minorEastAsia" w:hAnsiTheme="minorEastAsia" w:eastAsiaTheme="minorEastAsia" w:cstheme="minorEastAsia"/>
          <w:color w:val="000000" w:themeColor="text1"/>
          <w:sz w:val="24"/>
          <w:szCs w:val="24"/>
          <w:u w:val="single"/>
          <w:lang w:val="en-US" w:eastAsia="zh-CN"/>
        </w:rPr>
        <w:t>10</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（北京时间，法定节假日除外 ）</w:t>
      </w:r>
    </w:p>
    <w:p w14:paraId="7DA44059">
      <w:pPr>
        <w:pStyle w:val="10"/>
        <w:spacing w:line="400" w:lineRule="exact"/>
        <w:ind w:left="0" w:leftChars="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地点：周口市公共资源交易中心网（http://jyzx.zhoukou.gov.cn）</w:t>
      </w:r>
    </w:p>
    <w:p w14:paraId="5158657E">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u w:val="single"/>
        </w:rPr>
      </w:pPr>
      <w:r>
        <w:rPr>
          <w:rFonts w:hint="eastAsia" w:asciiTheme="minorEastAsia" w:hAnsiTheme="minorEastAsia" w:eastAsiaTheme="minorEastAsia"/>
          <w:color w:val="000000" w:themeColor="text1"/>
          <w:sz w:val="24"/>
          <w:szCs w:val="24"/>
        </w:rPr>
        <w:t>方式：供应商</w:t>
      </w:r>
      <w:r>
        <w:rPr>
          <w:rFonts w:hint="eastAsia" w:asciiTheme="minorEastAsia" w:hAnsiTheme="minorEastAsia" w:eastAsiaTheme="minorEastAsia"/>
          <w:color w:val="000000" w:themeColor="text1"/>
          <w:sz w:val="24"/>
          <w:szCs w:val="24"/>
          <w:lang w:val="en-US"/>
        </w:rPr>
        <w:t>请在网站自主注册后</w:t>
      </w:r>
      <w:r>
        <w:rPr>
          <w:rFonts w:hint="eastAsia" w:asciiTheme="minorEastAsia" w:hAnsiTheme="minorEastAsia" w:eastAsiaTheme="minorEastAsia"/>
          <w:color w:val="000000" w:themeColor="text1"/>
          <w:sz w:val="24"/>
          <w:szCs w:val="24"/>
        </w:rPr>
        <w:t>下载采购文件（zkzf格式）及资料，需</w:t>
      </w:r>
      <w:r>
        <w:rPr>
          <w:rFonts w:hint="eastAsia" w:asciiTheme="minorEastAsia" w:hAnsiTheme="minorEastAsia" w:eastAsiaTheme="minorEastAsia"/>
          <w:color w:val="000000" w:themeColor="text1"/>
          <w:sz w:val="24"/>
          <w:szCs w:val="24"/>
          <w:lang w:val="en-US"/>
        </w:rPr>
        <w:t>办理</w:t>
      </w:r>
      <w:r>
        <w:rPr>
          <w:rFonts w:hint="eastAsia" w:asciiTheme="minorEastAsia" w:hAnsiTheme="minorEastAsia" w:eastAsiaTheme="minorEastAsia"/>
          <w:color w:val="000000" w:themeColor="text1"/>
          <w:sz w:val="24"/>
          <w:szCs w:val="24"/>
        </w:rPr>
        <w:t>CA数字证书</w:t>
      </w:r>
      <w:r>
        <w:rPr>
          <w:rFonts w:hint="eastAsia" w:asciiTheme="minorEastAsia" w:hAnsiTheme="minorEastAsia" w:eastAsiaTheme="minorEastAsia"/>
          <w:color w:val="000000" w:themeColor="text1"/>
          <w:sz w:val="24"/>
          <w:szCs w:val="24"/>
          <w:lang w:val="en-US"/>
        </w:rPr>
        <w:t>后方可提交响应文件</w:t>
      </w:r>
      <w:r>
        <w:rPr>
          <w:rFonts w:hint="eastAsia" w:asciiTheme="minorEastAsia" w:hAnsiTheme="minorEastAsia" w:eastAsiaTheme="minorEastAsia"/>
          <w:color w:val="000000" w:themeColor="text1"/>
          <w:sz w:val="24"/>
          <w:szCs w:val="24"/>
        </w:rPr>
        <w:t>，具体办理事宜请查阅周口市公共资源交易中心网站。</w:t>
      </w:r>
    </w:p>
    <w:p w14:paraId="15B04AAE">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售价：</w:t>
      </w:r>
      <w:r>
        <w:rPr>
          <w:rFonts w:hint="eastAsia" w:asciiTheme="minorEastAsia" w:hAnsiTheme="minorEastAsia" w:eastAsiaTheme="minorEastAsia" w:cstheme="minorEastAsia"/>
          <w:color w:val="000000" w:themeColor="text1"/>
          <w:sz w:val="24"/>
          <w:szCs w:val="24"/>
          <w:lang w:val="en-US"/>
        </w:rPr>
        <w:t>0</w:t>
      </w:r>
    </w:p>
    <w:p w14:paraId="22BCF250">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3" w:name="_Toc35393632"/>
      <w:bookmarkStart w:id="24" w:name="_Toc28359015"/>
      <w:bookmarkStart w:id="25" w:name="_Toc35393801"/>
      <w:bookmarkStart w:id="26" w:name="_Toc28359092"/>
      <w:r>
        <w:rPr>
          <w:rFonts w:hint="eastAsia" w:asciiTheme="minorEastAsia" w:hAnsiTheme="minorEastAsia" w:eastAsiaTheme="minorEastAsia" w:cstheme="minorEastAsia"/>
          <w:color w:val="000000" w:themeColor="text1"/>
          <w:sz w:val="24"/>
          <w:szCs w:val="24"/>
        </w:rPr>
        <w:t>四、响应文件提交</w:t>
      </w:r>
      <w:bookmarkEnd w:id="23"/>
      <w:bookmarkEnd w:id="24"/>
      <w:bookmarkEnd w:id="25"/>
      <w:bookmarkEnd w:id="26"/>
    </w:p>
    <w:p w14:paraId="41FEB573">
      <w:pPr>
        <w:pStyle w:val="10"/>
        <w:spacing w:line="400" w:lineRule="exact"/>
        <w:ind w:left="0" w:leftChars="0"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截止时间：</w:t>
      </w:r>
      <w:r>
        <w:rPr>
          <w:rFonts w:asciiTheme="minorEastAsia" w:hAnsiTheme="minorEastAsia" w:eastAsiaTheme="minorEastAsia" w:cstheme="minorEastAsia"/>
          <w:color w:val="000000" w:themeColor="text1"/>
          <w:sz w:val="24"/>
          <w:szCs w:val="24"/>
          <w:u w:val="single"/>
        </w:rPr>
        <w:t>2025</w:t>
      </w:r>
      <w:r>
        <w:rPr>
          <w:rFonts w:hint="eastAsia" w:asciiTheme="minorEastAsia" w:hAnsiTheme="minorEastAsia" w:eastAsiaTheme="minorEastAsia" w:cstheme="minorEastAsia"/>
          <w:bCs/>
          <w:color w:val="000000" w:themeColor="text1"/>
          <w:sz w:val="24"/>
          <w:szCs w:val="24"/>
          <w:u w:val="single"/>
        </w:rPr>
        <w:t>年</w:t>
      </w:r>
      <w:r>
        <w:rPr>
          <w:rFonts w:hint="eastAsia" w:asciiTheme="minorEastAsia" w:hAnsiTheme="minorEastAsia" w:eastAsiaTheme="minorEastAsia" w:cstheme="minorEastAsia"/>
          <w:bCs/>
          <w:color w:val="000000" w:themeColor="text1"/>
          <w:sz w:val="24"/>
          <w:szCs w:val="24"/>
          <w:u w:val="single"/>
          <w:lang w:val="en-US" w:eastAsia="zh-CN"/>
        </w:rPr>
        <w:t>12</w:t>
      </w:r>
      <w:r>
        <w:rPr>
          <w:rFonts w:hint="eastAsia" w:asciiTheme="minorEastAsia" w:hAnsiTheme="minorEastAsia" w:eastAsiaTheme="minorEastAsia" w:cstheme="minorEastAsia"/>
          <w:bCs/>
          <w:color w:val="000000" w:themeColor="text1"/>
          <w:sz w:val="24"/>
          <w:szCs w:val="24"/>
          <w:u w:val="single"/>
        </w:rPr>
        <w:t>月</w:t>
      </w:r>
      <w:r>
        <w:rPr>
          <w:rFonts w:hint="eastAsia" w:asciiTheme="minorEastAsia" w:hAnsiTheme="minorEastAsia" w:eastAsiaTheme="minorEastAsia" w:cstheme="minorEastAsia"/>
          <w:bCs/>
          <w:color w:val="000000" w:themeColor="text1"/>
          <w:sz w:val="24"/>
          <w:szCs w:val="24"/>
          <w:u w:val="single"/>
          <w:lang w:val="en-US" w:eastAsia="zh-CN"/>
        </w:rPr>
        <w:t>22</w:t>
      </w:r>
      <w:r>
        <w:rPr>
          <w:rFonts w:hint="eastAsia" w:asciiTheme="minorEastAsia" w:hAnsiTheme="minorEastAsia" w:eastAsiaTheme="minorEastAsia" w:cstheme="minorEastAsia"/>
          <w:bCs/>
          <w:color w:val="000000" w:themeColor="text1"/>
          <w:sz w:val="24"/>
          <w:szCs w:val="24"/>
          <w:u w:val="single"/>
        </w:rPr>
        <w:t>日10点00分</w:t>
      </w:r>
      <w:r>
        <w:rPr>
          <w:rFonts w:hint="eastAsia" w:asciiTheme="minorEastAsia" w:hAnsiTheme="minorEastAsia" w:eastAsiaTheme="minorEastAsia" w:cstheme="minorEastAsia"/>
          <w:bCs/>
          <w:color w:val="000000" w:themeColor="text1"/>
          <w:sz w:val="24"/>
          <w:szCs w:val="24"/>
        </w:rPr>
        <w:t>（北京时间）</w:t>
      </w:r>
    </w:p>
    <w:p w14:paraId="7777983F">
      <w:pPr>
        <w:pStyle w:val="10"/>
        <w:spacing w:line="400" w:lineRule="exact"/>
        <w:ind w:left="0" w:leftChars="0"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rPr>
        <w:t>周口市公共资源交易中心网</w:t>
      </w:r>
      <w:r>
        <w:rPr>
          <w:rFonts w:hint="eastAsia" w:asciiTheme="minorEastAsia" w:hAnsiTheme="minorEastAsia" w:eastAsiaTheme="minorEastAsia" w:cstheme="minorEastAsia"/>
          <w:color w:val="000000" w:themeColor="text1"/>
          <w:sz w:val="24"/>
          <w:szCs w:val="24"/>
        </w:rPr>
        <w:t>（网址</w:t>
      </w:r>
      <w:r>
        <w:rPr>
          <w:rFonts w:hint="eastAsia" w:asciiTheme="minorEastAsia" w:hAnsiTheme="minorEastAsia" w:eastAsiaTheme="minorEastAsia" w:cstheme="minorEastAsia"/>
          <w:color w:val="000000" w:themeColor="text1"/>
          <w:kern w:val="2"/>
          <w:sz w:val="24"/>
          <w:szCs w:val="24"/>
        </w:rPr>
        <w:t>http://jyzx.zhoukou.gov.cn</w:t>
      </w:r>
      <w:r>
        <w:rPr>
          <w:rFonts w:hint="eastAsia" w:asciiTheme="minorEastAsia" w:hAnsiTheme="minorEastAsia" w:eastAsiaTheme="minorEastAsia" w:cstheme="minorEastAsia"/>
          <w:color w:val="000000" w:themeColor="text1"/>
          <w:sz w:val="24"/>
          <w:szCs w:val="24"/>
        </w:rPr>
        <w:t>）”。</w:t>
      </w:r>
    </w:p>
    <w:p w14:paraId="769B649E">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27" w:name="_Toc35393802"/>
      <w:bookmarkStart w:id="28" w:name="_Toc28359093"/>
      <w:bookmarkStart w:id="29" w:name="_Toc35393633"/>
      <w:bookmarkStart w:id="30" w:name="_Toc28359016"/>
      <w:r>
        <w:rPr>
          <w:rFonts w:hint="eastAsia" w:asciiTheme="minorEastAsia" w:hAnsiTheme="minorEastAsia" w:eastAsiaTheme="minorEastAsia" w:cstheme="minorEastAsia"/>
          <w:color w:val="000000" w:themeColor="text1"/>
          <w:sz w:val="24"/>
          <w:szCs w:val="24"/>
        </w:rPr>
        <w:t>五、开启</w:t>
      </w:r>
      <w:bookmarkEnd w:id="27"/>
      <w:bookmarkEnd w:id="28"/>
      <w:bookmarkEnd w:id="29"/>
      <w:bookmarkEnd w:id="30"/>
    </w:p>
    <w:p w14:paraId="11F437A5">
      <w:pPr>
        <w:pStyle w:val="10"/>
        <w:spacing w:line="400" w:lineRule="exact"/>
        <w:ind w:left="0" w:leftChars="0"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时间：</w:t>
      </w:r>
      <w:r>
        <w:rPr>
          <w:rFonts w:asciiTheme="minorEastAsia" w:hAnsiTheme="minorEastAsia" w:eastAsiaTheme="minorEastAsia" w:cstheme="minorEastAsia"/>
          <w:color w:val="000000" w:themeColor="text1"/>
          <w:sz w:val="24"/>
          <w:szCs w:val="24"/>
          <w:u w:val="single"/>
        </w:rPr>
        <w:t>2025</w:t>
      </w:r>
      <w:r>
        <w:rPr>
          <w:rFonts w:hint="eastAsia" w:asciiTheme="minorEastAsia" w:hAnsiTheme="minorEastAsia" w:eastAsiaTheme="minorEastAsia" w:cstheme="minorEastAsia"/>
          <w:bCs/>
          <w:color w:val="000000" w:themeColor="text1"/>
          <w:sz w:val="24"/>
          <w:szCs w:val="24"/>
          <w:u w:val="single"/>
        </w:rPr>
        <w:t>年</w:t>
      </w:r>
      <w:r>
        <w:rPr>
          <w:rFonts w:hint="eastAsia" w:asciiTheme="minorEastAsia" w:hAnsiTheme="minorEastAsia" w:eastAsiaTheme="minorEastAsia" w:cstheme="minorEastAsia"/>
          <w:bCs/>
          <w:color w:val="000000" w:themeColor="text1"/>
          <w:sz w:val="24"/>
          <w:szCs w:val="24"/>
          <w:u w:val="single"/>
          <w:lang w:val="en-US" w:eastAsia="zh-CN"/>
        </w:rPr>
        <w:t>12</w:t>
      </w:r>
      <w:r>
        <w:rPr>
          <w:rFonts w:hint="eastAsia" w:asciiTheme="minorEastAsia" w:hAnsiTheme="minorEastAsia" w:eastAsiaTheme="minorEastAsia" w:cstheme="minorEastAsia"/>
          <w:bCs/>
          <w:color w:val="000000" w:themeColor="text1"/>
          <w:sz w:val="24"/>
          <w:szCs w:val="24"/>
          <w:u w:val="single"/>
        </w:rPr>
        <w:t>月</w:t>
      </w:r>
      <w:r>
        <w:rPr>
          <w:rFonts w:hint="eastAsia" w:asciiTheme="minorEastAsia" w:hAnsiTheme="minorEastAsia" w:eastAsiaTheme="minorEastAsia" w:cstheme="minorEastAsia"/>
          <w:bCs/>
          <w:color w:val="000000" w:themeColor="text1"/>
          <w:sz w:val="24"/>
          <w:szCs w:val="24"/>
          <w:u w:val="single"/>
          <w:lang w:val="en-US" w:eastAsia="zh-CN"/>
        </w:rPr>
        <w:t>22</w:t>
      </w:r>
      <w:r>
        <w:rPr>
          <w:rFonts w:hint="eastAsia" w:asciiTheme="minorEastAsia" w:hAnsiTheme="minorEastAsia" w:eastAsiaTheme="minorEastAsia" w:cstheme="minorEastAsia"/>
          <w:bCs/>
          <w:color w:val="000000" w:themeColor="text1"/>
          <w:sz w:val="24"/>
          <w:szCs w:val="24"/>
          <w:u w:val="single"/>
        </w:rPr>
        <w:t>日10点00分</w:t>
      </w:r>
      <w:r>
        <w:rPr>
          <w:rFonts w:hint="eastAsia" w:asciiTheme="minorEastAsia" w:hAnsiTheme="minorEastAsia" w:eastAsiaTheme="minorEastAsia" w:cstheme="minorEastAsia"/>
          <w:bCs/>
          <w:color w:val="000000" w:themeColor="text1"/>
          <w:sz w:val="24"/>
          <w:szCs w:val="24"/>
        </w:rPr>
        <w:t>（北京时间）</w:t>
      </w:r>
    </w:p>
    <w:p w14:paraId="229A6D47">
      <w:pPr>
        <w:pStyle w:val="10"/>
        <w:spacing w:line="400" w:lineRule="exact"/>
        <w:ind w:left="0" w:leftChars="0"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w:t>
      </w:r>
      <w:r>
        <w:rPr>
          <w:rFonts w:hint="eastAsia" w:asciiTheme="minorEastAsia" w:hAnsiTheme="minorEastAsia" w:eastAsiaTheme="minorEastAsia"/>
          <w:color w:val="000000" w:themeColor="text1"/>
          <w:sz w:val="24"/>
          <w:szCs w:val="24"/>
        </w:rPr>
        <w:t>周口市公共资源交易中心</w:t>
      </w:r>
      <w:r>
        <w:rPr>
          <w:rFonts w:hint="eastAsia" w:asciiTheme="minorEastAsia" w:hAnsiTheme="minorEastAsia" w:eastAsiaTheme="minorEastAsia"/>
          <w:color w:val="000000" w:themeColor="text1"/>
          <w:sz w:val="24"/>
          <w:szCs w:val="24"/>
          <w:lang w:val="en-US"/>
        </w:rPr>
        <w:t>开标室</w:t>
      </w:r>
    </w:p>
    <w:p w14:paraId="2C3F386D">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31" w:name="_Toc35393634"/>
      <w:bookmarkStart w:id="32" w:name="_Toc28359094"/>
      <w:bookmarkStart w:id="33" w:name="_Toc35393803"/>
      <w:bookmarkStart w:id="34" w:name="_Toc28359017"/>
      <w:r>
        <w:rPr>
          <w:rFonts w:hint="eastAsia" w:asciiTheme="minorEastAsia" w:hAnsiTheme="minorEastAsia" w:eastAsiaTheme="minorEastAsia" w:cstheme="minorEastAsia"/>
          <w:color w:val="000000" w:themeColor="text1"/>
          <w:sz w:val="24"/>
          <w:szCs w:val="24"/>
        </w:rPr>
        <w:t>六、公告期限</w:t>
      </w:r>
      <w:bookmarkEnd w:id="31"/>
      <w:bookmarkEnd w:id="32"/>
      <w:bookmarkEnd w:id="33"/>
      <w:bookmarkEnd w:id="34"/>
    </w:p>
    <w:p w14:paraId="5CCE8C50">
      <w:pPr>
        <w:pStyle w:val="10"/>
        <w:spacing w:line="400" w:lineRule="exact"/>
        <w:ind w:left="0" w:leftChars="0"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自本公告发布之日起3个工作日。</w:t>
      </w:r>
    </w:p>
    <w:p w14:paraId="17AC5F48">
      <w:pPr>
        <w:pStyle w:val="10"/>
        <w:spacing w:line="400" w:lineRule="exact"/>
        <w:ind w:left="0" w:leftChars="0"/>
        <w:rPr>
          <w:rFonts w:asciiTheme="minorEastAsia" w:hAnsiTheme="minorEastAsia" w:eastAsiaTheme="minorEastAsia" w:cstheme="minorEastAsia"/>
          <w:color w:val="000000" w:themeColor="text1"/>
          <w:sz w:val="24"/>
          <w:szCs w:val="24"/>
        </w:rPr>
      </w:pPr>
      <w:bookmarkStart w:id="35" w:name="_Toc35393635"/>
      <w:bookmarkStart w:id="36" w:name="_Toc35393804"/>
      <w:r>
        <w:rPr>
          <w:rFonts w:hint="eastAsia" w:asciiTheme="minorEastAsia" w:hAnsiTheme="minorEastAsia" w:eastAsiaTheme="minorEastAsia" w:cstheme="minorEastAsia"/>
          <w:color w:val="000000" w:themeColor="text1"/>
          <w:sz w:val="24"/>
          <w:szCs w:val="24"/>
        </w:rPr>
        <w:t>七、其他补充事宜</w:t>
      </w:r>
      <w:bookmarkEnd w:id="35"/>
      <w:bookmarkEnd w:id="36"/>
    </w:p>
    <w:p w14:paraId="6074B43F">
      <w:pPr>
        <w:pStyle w:val="10"/>
        <w:spacing w:line="400" w:lineRule="exact"/>
        <w:ind w:left="0" w:leftChars="0"/>
        <w:rPr>
          <w:rFonts w:asciiTheme="minorEastAsia" w:hAnsiTheme="minorEastAsia" w:eastAsiaTheme="minorEastAsia" w:cstheme="minorEastAsia"/>
          <w:b/>
          <w:color w:val="000000" w:themeColor="text1"/>
          <w:sz w:val="24"/>
          <w:szCs w:val="24"/>
        </w:rPr>
      </w:pPr>
      <w:bookmarkStart w:id="37" w:name="_Toc28359018"/>
      <w:bookmarkStart w:id="38" w:name="_Toc28359095"/>
      <w:bookmarkStart w:id="39" w:name="_Toc35393805"/>
      <w:bookmarkStart w:id="40" w:name="_Toc35393636"/>
      <w:r>
        <w:rPr>
          <w:rFonts w:hint="eastAsia" w:asciiTheme="minorEastAsia" w:hAnsiTheme="minorEastAsia" w:eastAsiaTheme="minorEastAsia" w:cstheme="minorEastAsia"/>
          <w:color w:val="000000" w:themeColor="text1"/>
          <w:sz w:val="24"/>
          <w:szCs w:val="24"/>
        </w:rPr>
        <w:t>八、凡对本次采购提出询问，请按以下方式联系。</w:t>
      </w:r>
      <w:bookmarkEnd w:id="37"/>
      <w:bookmarkEnd w:id="38"/>
      <w:bookmarkEnd w:id="39"/>
      <w:bookmarkEnd w:id="40"/>
    </w:p>
    <w:p w14:paraId="44A0CCD5">
      <w:pPr>
        <w:autoSpaceDE/>
        <w:autoSpaceDN/>
        <w:spacing w:line="360" w:lineRule="auto"/>
        <w:ind w:firstLine="480" w:firstLineChars="200"/>
        <w:rPr>
          <w:color w:val="000000" w:themeColor="text1"/>
          <w:kern w:val="2"/>
          <w:sz w:val="24"/>
          <w:szCs w:val="24"/>
          <w:lang w:val="en-US" w:bidi="ar-SA"/>
        </w:rPr>
      </w:pPr>
      <w:r>
        <w:rPr>
          <w:rFonts w:hint="eastAsia"/>
          <w:color w:val="000000" w:themeColor="text1"/>
          <w:kern w:val="2"/>
          <w:sz w:val="24"/>
          <w:szCs w:val="24"/>
          <w:lang w:val="en-US" w:bidi="ar-SA"/>
        </w:rPr>
        <w:t>1.采购人信息</w:t>
      </w:r>
    </w:p>
    <w:p w14:paraId="4C149391">
      <w:pPr>
        <w:autoSpaceDE/>
        <w:autoSpaceDN/>
        <w:spacing w:line="360" w:lineRule="auto"/>
        <w:ind w:firstLine="480"/>
        <w:rPr>
          <w:color w:val="000000" w:themeColor="text1"/>
          <w:sz w:val="24"/>
          <w:lang w:val="en-US" w:bidi="ar-SA"/>
        </w:rPr>
      </w:pPr>
      <w:r>
        <w:rPr>
          <w:rFonts w:hint="eastAsia"/>
          <w:color w:val="000000" w:themeColor="text1"/>
          <w:sz w:val="24"/>
          <w:lang w:val="en-US" w:bidi="ar-SA"/>
        </w:rPr>
        <w:t>名称：</w:t>
      </w:r>
      <w:r>
        <w:rPr>
          <w:rFonts w:ascii="Times New Roman" w:hAnsi="Times New Roman" w:cs="Times New Roman"/>
          <w:color w:val="000000" w:themeColor="text1"/>
          <w:kern w:val="2"/>
          <w:sz w:val="24"/>
          <w:szCs w:val="24"/>
          <w:lang w:val="en-US" w:bidi="ar-SA"/>
        </w:rPr>
        <w:t>周口市第三高级中学</w:t>
      </w:r>
    </w:p>
    <w:p w14:paraId="7FCF1C7A">
      <w:pPr>
        <w:autoSpaceDE/>
        <w:autoSpaceDN/>
        <w:spacing w:line="360" w:lineRule="auto"/>
        <w:ind w:firstLine="480"/>
        <w:rPr>
          <w:color w:val="000000" w:themeColor="text1"/>
          <w:sz w:val="24"/>
          <w:lang w:val="en-US" w:bidi="ar-SA"/>
        </w:rPr>
      </w:pPr>
      <w:r>
        <w:rPr>
          <w:rFonts w:hint="eastAsia"/>
          <w:color w:val="000000" w:themeColor="text1"/>
          <w:sz w:val="24"/>
          <w:lang w:val="en-US" w:bidi="ar-SA"/>
        </w:rPr>
        <w:t>地址：周口市川汇区银珠路</w:t>
      </w:r>
    </w:p>
    <w:p w14:paraId="0A75A8DA">
      <w:pPr>
        <w:autoSpaceDE/>
        <w:autoSpaceDN/>
        <w:spacing w:line="360" w:lineRule="auto"/>
        <w:ind w:firstLine="480" w:firstLineChars="200"/>
        <w:rPr>
          <w:color w:val="000000" w:themeColor="text1"/>
          <w:kern w:val="2"/>
          <w:sz w:val="24"/>
          <w:szCs w:val="24"/>
          <w:lang w:val="en-US" w:bidi="ar-SA"/>
        </w:rPr>
      </w:pPr>
      <w:r>
        <w:rPr>
          <w:rFonts w:hint="eastAsia"/>
          <w:color w:val="000000" w:themeColor="text1"/>
          <w:sz w:val="24"/>
          <w:lang w:val="en-US" w:bidi="ar-SA"/>
        </w:rPr>
        <w:t>项目联系人：常涛    联系方式：</w:t>
      </w:r>
      <w:bookmarkStart w:id="41" w:name="_Toc28359009"/>
      <w:bookmarkStart w:id="42" w:name="_Toc28359086"/>
      <w:r>
        <w:rPr>
          <w:rFonts w:hint="eastAsia"/>
          <w:color w:val="000000" w:themeColor="text1"/>
          <w:sz w:val="24"/>
          <w:lang w:val="en-US" w:bidi="ar-SA"/>
        </w:rPr>
        <w:t>13781257776</w:t>
      </w:r>
    </w:p>
    <w:p w14:paraId="27790054">
      <w:pPr>
        <w:autoSpaceDE/>
        <w:autoSpaceDN/>
        <w:spacing w:line="360" w:lineRule="auto"/>
        <w:ind w:firstLine="480" w:firstLineChars="200"/>
        <w:rPr>
          <w:color w:val="000000" w:themeColor="text1"/>
          <w:kern w:val="2"/>
          <w:sz w:val="24"/>
          <w:szCs w:val="24"/>
          <w:lang w:val="en-US" w:bidi="ar-SA"/>
        </w:rPr>
      </w:pPr>
      <w:r>
        <w:rPr>
          <w:rFonts w:hint="eastAsia"/>
          <w:color w:val="000000" w:themeColor="text1"/>
          <w:kern w:val="2"/>
          <w:sz w:val="24"/>
          <w:szCs w:val="24"/>
          <w:lang w:val="en-US" w:bidi="ar-SA"/>
        </w:rPr>
        <w:t>2.采购代理机构信息</w:t>
      </w:r>
      <w:bookmarkEnd w:id="41"/>
      <w:bookmarkEnd w:id="42"/>
    </w:p>
    <w:p w14:paraId="454B6F16">
      <w:pPr>
        <w:autoSpaceDE/>
        <w:autoSpaceDN/>
        <w:adjustRightInd w:val="0"/>
        <w:snapToGrid w:val="0"/>
        <w:spacing w:line="360" w:lineRule="auto"/>
        <w:ind w:firstLine="480" w:firstLineChars="200"/>
        <w:jc w:val="both"/>
        <w:rPr>
          <w:color w:val="000000" w:themeColor="text1"/>
          <w:kern w:val="2"/>
          <w:sz w:val="24"/>
          <w:szCs w:val="24"/>
          <w:lang w:val="en-US" w:bidi="ar-SA"/>
        </w:rPr>
      </w:pPr>
      <w:r>
        <w:rPr>
          <w:rFonts w:hint="eastAsia"/>
          <w:color w:val="000000" w:themeColor="text1"/>
          <w:kern w:val="2"/>
          <w:sz w:val="24"/>
          <w:szCs w:val="24"/>
          <w:lang w:val="en-US" w:bidi="ar-SA"/>
        </w:rPr>
        <w:t>名称：周口市公共资源交易中心政府采购中心　　　　　　　　　　　　</w:t>
      </w:r>
    </w:p>
    <w:p w14:paraId="456EE3B7">
      <w:pPr>
        <w:autoSpaceDE/>
        <w:autoSpaceDN/>
        <w:spacing w:line="360" w:lineRule="auto"/>
        <w:ind w:firstLine="480" w:firstLineChars="200"/>
        <w:rPr>
          <w:color w:val="000000" w:themeColor="text1"/>
          <w:kern w:val="2"/>
          <w:sz w:val="24"/>
          <w:szCs w:val="24"/>
          <w:lang w:val="en-US" w:bidi="ar-SA"/>
        </w:rPr>
      </w:pPr>
      <w:r>
        <w:rPr>
          <w:rFonts w:hint="eastAsia"/>
          <w:color w:val="000000" w:themeColor="text1"/>
          <w:kern w:val="2"/>
          <w:sz w:val="24"/>
          <w:szCs w:val="24"/>
          <w:lang w:val="en-US" w:bidi="ar-SA"/>
        </w:rPr>
        <w:t>地址：周口市光明路与政通路交叉口向北100米路东</w:t>
      </w:r>
    </w:p>
    <w:p w14:paraId="26B08ED9">
      <w:pPr>
        <w:autoSpaceDE/>
        <w:autoSpaceDN/>
        <w:spacing w:line="360" w:lineRule="auto"/>
        <w:ind w:firstLine="480" w:firstLineChars="200"/>
        <w:rPr>
          <w:color w:val="000000" w:themeColor="text1"/>
          <w:kern w:val="2"/>
          <w:sz w:val="24"/>
          <w:szCs w:val="24"/>
          <w:lang w:val="en-US" w:bidi="ar-SA"/>
        </w:rPr>
      </w:pPr>
      <w:r>
        <w:rPr>
          <w:rFonts w:hint="eastAsia"/>
          <w:color w:val="000000" w:themeColor="text1"/>
          <w:kern w:val="2"/>
          <w:sz w:val="24"/>
          <w:szCs w:val="24"/>
          <w:lang w:val="en-US" w:bidi="ar-SA"/>
        </w:rPr>
        <w:t>项目联系人：</w:t>
      </w:r>
      <w:r>
        <w:rPr>
          <w:rFonts w:hint="eastAsia"/>
          <w:color w:val="000000" w:themeColor="text1"/>
          <w:kern w:val="2"/>
          <w:sz w:val="24"/>
          <w:szCs w:val="24"/>
          <w:lang w:val="en-US" w:eastAsia="zh-CN" w:bidi="ar-SA"/>
        </w:rPr>
        <w:t>郭战伟</w:t>
      </w:r>
      <w:r>
        <w:rPr>
          <w:rFonts w:hint="eastAsia"/>
          <w:color w:val="000000" w:themeColor="text1"/>
          <w:kern w:val="2"/>
          <w:sz w:val="24"/>
          <w:szCs w:val="24"/>
          <w:lang w:val="en-US" w:bidi="ar-SA"/>
        </w:rPr>
        <w:t xml:space="preserve">   联系方式：</w:t>
      </w:r>
      <w:bookmarkStart w:id="43" w:name="_Toc28359010"/>
      <w:bookmarkStart w:id="44" w:name="_Toc28359087"/>
      <w:r>
        <w:rPr>
          <w:color w:val="000000" w:themeColor="text1"/>
          <w:kern w:val="2"/>
          <w:sz w:val="24"/>
          <w:szCs w:val="24"/>
          <w:lang w:val="en-US" w:bidi="ar-SA"/>
        </w:rPr>
        <w:t>0394-8106517</w:t>
      </w:r>
      <w:r>
        <w:rPr>
          <w:rFonts w:hint="eastAsia"/>
          <w:color w:val="000000" w:themeColor="text1"/>
          <w:kern w:val="2"/>
          <w:sz w:val="24"/>
          <w:szCs w:val="24"/>
          <w:lang w:val="en-US" w:eastAsia="zh-CN" w:bidi="ar-SA"/>
        </w:rPr>
        <w:t>、19913276009</w:t>
      </w:r>
      <w:r>
        <w:rPr>
          <w:rFonts w:hint="eastAsia"/>
          <w:color w:val="000000" w:themeColor="text1"/>
          <w:kern w:val="2"/>
          <w:sz w:val="24"/>
          <w:szCs w:val="24"/>
          <w:lang w:val="en-US" w:bidi="ar-SA"/>
        </w:rPr>
        <w:t>　　　</w:t>
      </w:r>
    </w:p>
    <w:bookmarkEnd w:id="43"/>
    <w:bookmarkEnd w:id="44"/>
    <w:p w14:paraId="7578A542">
      <w:pPr>
        <w:autoSpaceDE/>
        <w:autoSpaceDN/>
        <w:spacing w:line="360" w:lineRule="auto"/>
        <w:ind w:firstLine="480"/>
        <w:rPr>
          <w:color w:val="000000" w:themeColor="text1"/>
          <w:sz w:val="24"/>
          <w:lang w:val="en-US" w:bidi="ar-SA"/>
        </w:rPr>
      </w:pPr>
      <w:r>
        <w:rPr>
          <w:rFonts w:hint="eastAsia"/>
          <w:color w:val="000000" w:themeColor="text1"/>
          <w:sz w:val="24"/>
          <w:lang w:val="en-US" w:bidi="ar-SA"/>
        </w:rPr>
        <w:t>3.监督单位：周口市财政局</w:t>
      </w:r>
    </w:p>
    <w:p w14:paraId="3E49860E">
      <w:pPr>
        <w:autoSpaceDE/>
        <w:autoSpaceDN/>
        <w:spacing w:line="360" w:lineRule="auto"/>
        <w:ind w:firstLine="480"/>
        <w:rPr>
          <w:color w:val="000000" w:themeColor="text1"/>
          <w:sz w:val="24"/>
          <w:lang w:val="en-US" w:bidi="ar-SA"/>
        </w:rPr>
      </w:pPr>
      <w:r>
        <w:rPr>
          <w:rFonts w:hint="eastAsia"/>
          <w:color w:val="000000" w:themeColor="text1"/>
          <w:sz w:val="24"/>
          <w:lang w:val="en-US" w:bidi="ar-SA"/>
        </w:rPr>
        <w:t>联系方式：</w:t>
      </w:r>
      <w:r>
        <w:rPr>
          <w:rFonts w:hint="eastAsia"/>
          <w:color w:val="000000" w:themeColor="text1"/>
          <w:kern w:val="2"/>
          <w:sz w:val="24"/>
          <w:szCs w:val="24"/>
          <w:lang w:val="en-US" w:bidi="ar-SA"/>
        </w:rPr>
        <w:t>0394-8106976</w:t>
      </w:r>
    </w:p>
    <w:p w14:paraId="3CA4FEF7">
      <w:pPr>
        <w:autoSpaceDE/>
        <w:autoSpaceDN/>
        <w:spacing w:line="360" w:lineRule="auto"/>
        <w:ind w:firstLine="480" w:firstLineChars="200"/>
        <w:rPr>
          <w:color w:val="000000" w:themeColor="text1"/>
          <w:kern w:val="2"/>
          <w:sz w:val="24"/>
          <w:szCs w:val="24"/>
          <w:lang w:val="en-US" w:bidi="ar-SA"/>
        </w:rPr>
      </w:pPr>
      <w:r>
        <w:rPr>
          <w:rFonts w:hint="eastAsia"/>
          <w:color w:val="000000" w:themeColor="text1"/>
          <w:kern w:val="2"/>
          <w:sz w:val="24"/>
          <w:szCs w:val="24"/>
          <w:lang w:val="en-US" w:bidi="ar-SA"/>
        </w:rPr>
        <w:t xml:space="preserve"> </w:t>
      </w:r>
    </w:p>
    <w:p w14:paraId="338A6738">
      <w:pPr>
        <w:autoSpaceDE/>
        <w:autoSpaceDN/>
        <w:spacing w:line="360" w:lineRule="auto"/>
        <w:ind w:firstLine="420" w:firstLineChars="200"/>
        <w:rPr>
          <w:rFonts w:ascii="Times New Roman" w:hAnsi="Times New Roman" w:cs="Times New Roman"/>
          <w:color w:val="000000" w:themeColor="text1"/>
          <w:kern w:val="2"/>
          <w:sz w:val="21"/>
          <w:szCs w:val="20"/>
          <w:lang w:val="en-US" w:bidi="ar-SA"/>
        </w:rPr>
      </w:pPr>
    </w:p>
    <w:p w14:paraId="75C46B6A">
      <w:pPr>
        <w:autoSpaceDE/>
        <w:autoSpaceDN/>
        <w:adjustRightInd w:val="0"/>
        <w:snapToGrid w:val="0"/>
        <w:spacing w:line="360" w:lineRule="auto"/>
        <w:ind w:firstLine="2280" w:firstLineChars="950"/>
        <w:jc w:val="both"/>
        <w:rPr>
          <w:color w:val="000000" w:themeColor="text1"/>
          <w:kern w:val="2"/>
          <w:sz w:val="24"/>
          <w:szCs w:val="24"/>
          <w:lang w:val="en-US" w:bidi="ar-SA"/>
        </w:rPr>
      </w:pPr>
      <w:r>
        <w:rPr>
          <w:rFonts w:hint="eastAsia"/>
          <w:color w:val="000000" w:themeColor="text1"/>
          <w:kern w:val="2"/>
          <w:sz w:val="24"/>
          <w:szCs w:val="24"/>
          <w:lang w:val="en-US" w:bidi="ar-SA"/>
        </w:rPr>
        <w:t>周口市公共资源交易中心政府采购中心</w:t>
      </w:r>
    </w:p>
    <w:p w14:paraId="2BDA9E1D">
      <w:pPr>
        <w:autoSpaceDE/>
        <w:autoSpaceDN/>
        <w:adjustRightInd w:val="0"/>
        <w:snapToGrid w:val="0"/>
        <w:spacing w:line="360" w:lineRule="auto"/>
        <w:ind w:firstLine="3360" w:firstLineChars="1400"/>
        <w:rPr>
          <w:color w:val="000000" w:themeColor="text1"/>
          <w:kern w:val="2"/>
          <w:sz w:val="18"/>
          <w:szCs w:val="18"/>
          <w:lang w:val="en-US" w:bidi="ar-SA"/>
        </w:rPr>
      </w:pPr>
      <w:r>
        <w:rPr>
          <w:rFonts w:hint="eastAsia"/>
          <w:color w:val="000000" w:themeColor="text1"/>
          <w:kern w:val="2"/>
          <w:sz w:val="24"/>
          <w:szCs w:val="24"/>
          <w:lang w:val="en-US" w:bidi="ar-SA"/>
        </w:rPr>
        <w:t>2025年</w:t>
      </w:r>
      <w:r>
        <w:rPr>
          <w:rFonts w:hint="eastAsia"/>
          <w:color w:val="000000" w:themeColor="text1"/>
          <w:kern w:val="2"/>
          <w:sz w:val="24"/>
          <w:szCs w:val="24"/>
          <w:lang w:val="en-US" w:eastAsia="zh-CN" w:bidi="ar-SA"/>
        </w:rPr>
        <w:t>12</w:t>
      </w:r>
      <w:r>
        <w:rPr>
          <w:rFonts w:hint="eastAsia"/>
          <w:color w:val="000000" w:themeColor="text1"/>
          <w:kern w:val="2"/>
          <w:sz w:val="24"/>
          <w:szCs w:val="24"/>
          <w:lang w:val="en-US" w:bidi="ar-SA"/>
        </w:rPr>
        <w:t>月</w:t>
      </w:r>
      <w:r>
        <w:rPr>
          <w:rFonts w:hint="eastAsia"/>
          <w:color w:val="000000" w:themeColor="text1"/>
          <w:kern w:val="2"/>
          <w:sz w:val="24"/>
          <w:szCs w:val="24"/>
          <w:lang w:val="en-US" w:eastAsia="zh-CN" w:bidi="ar-SA"/>
        </w:rPr>
        <w:t>5</w:t>
      </w:r>
      <w:r>
        <w:rPr>
          <w:rFonts w:hint="eastAsia"/>
          <w:color w:val="000000" w:themeColor="text1"/>
          <w:kern w:val="2"/>
          <w:sz w:val="24"/>
          <w:szCs w:val="24"/>
          <w:lang w:val="en-US" w:bidi="ar-SA"/>
        </w:rPr>
        <w:t>日　　</w:t>
      </w:r>
    </w:p>
    <w:p w14:paraId="1F78D6B5">
      <w:pPr>
        <w:pStyle w:val="10"/>
        <w:spacing w:line="500" w:lineRule="exact"/>
        <w:ind w:left="440"/>
        <w:rPr>
          <w:rFonts w:asciiTheme="minorEastAsia" w:hAnsiTheme="minorEastAsia" w:eastAsiaTheme="minorEastAsia"/>
          <w:color w:val="000000" w:themeColor="text1"/>
          <w:sz w:val="24"/>
          <w:szCs w:val="24"/>
        </w:rPr>
      </w:pPr>
    </w:p>
    <w:p w14:paraId="197B676E">
      <w:pPr>
        <w:pStyle w:val="10"/>
        <w:spacing w:line="500" w:lineRule="exact"/>
        <w:ind w:left="440"/>
        <w:rPr>
          <w:rFonts w:asciiTheme="minorEastAsia" w:hAnsiTheme="minorEastAsia" w:eastAsiaTheme="minorEastAsia"/>
          <w:color w:val="000000" w:themeColor="text1"/>
          <w:sz w:val="24"/>
          <w:szCs w:val="24"/>
        </w:rPr>
      </w:pPr>
      <w:bookmarkStart w:id="87" w:name="_GoBack"/>
      <w:bookmarkEnd w:id="87"/>
    </w:p>
    <w:p w14:paraId="7E9E837D">
      <w:pPr>
        <w:pStyle w:val="2"/>
        <w:ind w:firstLine="220"/>
        <w:rPr>
          <w:color w:val="000000" w:themeColor="text1"/>
        </w:rPr>
      </w:pPr>
    </w:p>
    <w:p w14:paraId="2BFA2DDA">
      <w:pPr>
        <w:pStyle w:val="2"/>
        <w:ind w:firstLine="220"/>
        <w:rPr>
          <w:color w:val="000000" w:themeColor="text1"/>
        </w:rPr>
      </w:pPr>
    </w:p>
    <w:p w14:paraId="096296A3">
      <w:pPr>
        <w:pStyle w:val="2"/>
        <w:ind w:firstLine="220"/>
        <w:rPr>
          <w:color w:val="000000" w:themeColor="text1"/>
        </w:rPr>
      </w:pPr>
    </w:p>
    <w:p w14:paraId="54C0793E">
      <w:pPr>
        <w:pStyle w:val="2"/>
        <w:ind w:firstLine="220"/>
        <w:rPr>
          <w:color w:val="000000" w:themeColor="text1"/>
        </w:rPr>
      </w:pPr>
    </w:p>
    <w:p w14:paraId="7C7E5013">
      <w:pPr>
        <w:pStyle w:val="2"/>
        <w:ind w:firstLine="220"/>
        <w:rPr>
          <w:color w:val="000000" w:themeColor="text1"/>
        </w:rPr>
      </w:pPr>
    </w:p>
    <w:p w14:paraId="7D329031">
      <w:pPr>
        <w:pStyle w:val="2"/>
        <w:ind w:firstLine="220"/>
        <w:rPr>
          <w:color w:val="000000" w:themeColor="text1"/>
        </w:rPr>
      </w:pPr>
    </w:p>
    <w:p w14:paraId="1B1E8381">
      <w:pPr>
        <w:pStyle w:val="4"/>
        <w:ind w:left="0"/>
        <w:rPr>
          <w:color w:val="000000" w:themeColor="text1"/>
        </w:rPr>
      </w:pPr>
      <w:bookmarkStart w:id="45" w:name="第二部分__项目内容及施工要求"/>
      <w:bookmarkEnd w:id="45"/>
      <w:bookmarkStart w:id="46" w:name="_Toc212981482"/>
      <w:bookmarkStart w:id="47" w:name="_Toc212981922"/>
      <w:r>
        <w:rPr>
          <w:rFonts w:hint="eastAsia"/>
          <w:color w:val="000000" w:themeColor="text1"/>
        </w:rPr>
        <w:t>第二部分  谈判供应商须知</w:t>
      </w:r>
      <w:bookmarkEnd w:id="46"/>
      <w:bookmarkEnd w:id="47"/>
    </w:p>
    <w:p w14:paraId="206B7F69">
      <w:pPr>
        <w:spacing w:line="360" w:lineRule="auto"/>
        <w:jc w:val="center"/>
        <w:rPr>
          <w:rFonts w:asciiTheme="minorEastAsia" w:hAnsiTheme="minorEastAsia" w:eastAsiaTheme="minorEastAsia"/>
          <w:b/>
          <w:color w:val="000000" w:themeColor="text1"/>
          <w:szCs w:val="21"/>
        </w:rPr>
      </w:pPr>
    </w:p>
    <w:p w14:paraId="63D55C42">
      <w:pPr>
        <w:spacing w:line="360" w:lineRule="auto"/>
        <w:jc w:val="center"/>
        <w:rPr>
          <w:rFonts w:asciiTheme="minorEastAsia" w:hAnsiTheme="minorEastAsia" w:eastAsiaTheme="minorEastAsia"/>
          <w:b/>
          <w:color w:val="000000" w:themeColor="text1"/>
          <w:szCs w:val="21"/>
        </w:rPr>
      </w:pPr>
      <w:r>
        <w:rPr>
          <w:rFonts w:hint="eastAsia" w:asciiTheme="minorEastAsia" w:hAnsiTheme="minorEastAsia" w:eastAsiaTheme="minorEastAsia"/>
          <w:b/>
          <w:color w:val="000000" w:themeColor="text1"/>
          <w:szCs w:val="21"/>
        </w:rPr>
        <w:t>投标须知前附表</w:t>
      </w:r>
    </w:p>
    <w:p w14:paraId="4D92008C">
      <w:pPr>
        <w:pStyle w:val="19"/>
        <w:rPr>
          <w:rFonts w:asciiTheme="minorEastAsia" w:hAnsiTheme="minorEastAsia" w:eastAsiaTheme="minorEastAsia"/>
          <w:color w:val="000000" w:themeColor="text1"/>
        </w:rPr>
      </w:pPr>
    </w:p>
    <w:tbl>
      <w:tblPr>
        <w:tblStyle w:val="24"/>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35649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C69AB5">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序号</w:t>
            </w:r>
          </w:p>
        </w:tc>
        <w:tc>
          <w:tcPr>
            <w:tcW w:w="1418" w:type="dxa"/>
            <w:tcBorders>
              <w:left w:val="single" w:color="auto" w:sz="4" w:space="0"/>
            </w:tcBorders>
            <w:vAlign w:val="center"/>
          </w:tcPr>
          <w:p w14:paraId="5D55A5CC">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名称</w:t>
            </w:r>
          </w:p>
        </w:tc>
        <w:tc>
          <w:tcPr>
            <w:tcW w:w="6601" w:type="dxa"/>
            <w:vAlign w:val="center"/>
          </w:tcPr>
          <w:p w14:paraId="27373C70">
            <w:pPr>
              <w:spacing w:line="360" w:lineRule="auto"/>
              <w:jc w:val="center"/>
              <w:rPr>
                <w:rFonts w:asciiTheme="minorEastAsia" w:hAnsiTheme="minorEastAsia" w:eastAsiaTheme="minorEastAsia"/>
                <w:b/>
                <w:color w:val="000000" w:themeColor="text1"/>
                <w:szCs w:val="21"/>
              </w:rPr>
            </w:pPr>
            <w:r>
              <w:rPr>
                <w:rFonts w:hint="eastAsia" w:asciiTheme="minorEastAsia" w:hAnsiTheme="minorEastAsia" w:eastAsiaTheme="minorEastAsia"/>
                <w:b/>
                <w:color w:val="000000" w:themeColor="text1"/>
                <w:szCs w:val="21"/>
              </w:rPr>
              <w:t>内      容</w:t>
            </w:r>
          </w:p>
        </w:tc>
      </w:tr>
      <w:tr w14:paraId="6E36A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460C26">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1</w:t>
            </w:r>
          </w:p>
        </w:tc>
        <w:tc>
          <w:tcPr>
            <w:tcW w:w="1418" w:type="dxa"/>
            <w:tcBorders>
              <w:left w:val="single" w:color="auto" w:sz="4" w:space="0"/>
            </w:tcBorders>
            <w:vAlign w:val="center"/>
          </w:tcPr>
          <w:p w14:paraId="5142CCE9">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项目名称</w:t>
            </w:r>
          </w:p>
        </w:tc>
        <w:tc>
          <w:tcPr>
            <w:tcW w:w="6601" w:type="dxa"/>
            <w:vAlign w:val="center"/>
          </w:tcPr>
          <w:p w14:paraId="3BF6F8B5">
            <w:pPr>
              <w:spacing w:line="360" w:lineRule="auto"/>
              <w:rPr>
                <w:rFonts w:asciiTheme="minorEastAsia" w:hAnsiTheme="minorEastAsia" w:eastAsiaTheme="minorEastAsia"/>
                <w:bCs/>
                <w:color w:val="000000" w:themeColor="text1"/>
                <w:szCs w:val="21"/>
                <w:lang w:val="en-US"/>
              </w:rPr>
            </w:pPr>
            <w:r>
              <w:rPr>
                <w:rFonts w:hint="eastAsia" w:asciiTheme="minorEastAsia" w:hAnsiTheme="minorEastAsia" w:eastAsiaTheme="minorEastAsia"/>
                <w:color w:val="000000" w:themeColor="text1"/>
                <w:shd w:val="clear" w:color="auto" w:fill="FFFFFF"/>
              </w:rPr>
              <w:t>周口市第三高级中学计算机教室</w:t>
            </w:r>
            <w:r>
              <w:rPr>
                <w:rFonts w:asciiTheme="minorEastAsia" w:hAnsiTheme="minorEastAsia" w:eastAsiaTheme="minorEastAsia"/>
                <w:color w:val="000000" w:themeColor="text1"/>
                <w:shd w:val="clear" w:color="auto" w:fill="FFFFFF"/>
              </w:rPr>
              <w:t>(第一批)项目</w:t>
            </w:r>
          </w:p>
        </w:tc>
      </w:tr>
      <w:tr w14:paraId="2492D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0AC1F6">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w:t>
            </w:r>
          </w:p>
        </w:tc>
        <w:tc>
          <w:tcPr>
            <w:tcW w:w="1418" w:type="dxa"/>
            <w:tcBorders>
              <w:left w:val="single" w:color="auto" w:sz="4" w:space="0"/>
            </w:tcBorders>
            <w:vAlign w:val="center"/>
          </w:tcPr>
          <w:p w14:paraId="3E405168">
            <w:pPr>
              <w:spacing w:line="360" w:lineRule="auto"/>
              <w:jc w:val="center"/>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采购项目编号</w:t>
            </w:r>
          </w:p>
        </w:tc>
        <w:tc>
          <w:tcPr>
            <w:tcW w:w="6601" w:type="dxa"/>
            <w:vAlign w:val="center"/>
          </w:tcPr>
          <w:p w14:paraId="018A5682">
            <w:pPr>
              <w:spacing w:line="360" w:lineRule="auto"/>
              <w:rPr>
                <w:rFonts w:asciiTheme="minorEastAsia" w:hAnsiTheme="minorEastAsia" w:eastAsiaTheme="minorEastAsia"/>
                <w:bCs/>
                <w:color w:val="000000" w:themeColor="text1"/>
                <w:szCs w:val="21"/>
                <w:lang w:val="en-US"/>
              </w:rPr>
            </w:pPr>
            <w:r>
              <w:rPr>
                <w:rFonts w:hint="eastAsia" w:asciiTheme="minorEastAsia" w:hAnsiTheme="minorEastAsia" w:eastAsiaTheme="minorEastAsia" w:cstheme="minorEastAsia"/>
                <w:color w:val="000000" w:themeColor="text1"/>
                <w:sz w:val="24"/>
                <w:szCs w:val="24"/>
              </w:rPr>
              <w:t>周财竞谈</w:t>
            </w:r>
            <w:r>
              <w:rPr>
                <w:rFonts w:asciiTheme="minorEastAsia" w:hAnsiTheme="minorEastAsia" w:eastAsiaTheme="minorEastAsia" w:cstheme="minorEastAsia"/>
                <w:color w:val="000000" w:themeColor="text1"/>
                <w:sz w:val="24"/>
                <w:szCs w:val="24"/>
              </w:rPr>
              <w:t>-2025-218</w:t>
            </w:r>
          </w:p>
        </w:tc>
      </w:tr>
      <w:tr w14:paraId="1AAD7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BFA8937">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3</w:t>
            </w:r>
          </w:p>
        </w:tc>
        <w:tc>
          <w:tcPr>
            <w:tcW w:w="1418" w:type="dxa"/>
            <w:tcBorders>
              <w:left w:val="single" w:color="auto" w:sz="4" w:space="0"/>
            </w:tcBorders>
            <w:vAlign w:val="center"/>
          </w:tcPr>
          <w:p w14:paraId="3AF8417D">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采购人</w:t>
            </w:r>
          </w:p>
        </w:tc>
        <w:tc>
          <w:tcPr>
            <w:tcW w:w="6601" w:type="dxa"/>
            <w:vAlign w:val="center"/>
          </w:tcPr>
          <w:p w14:paraId="3FC1BF7C">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名称：周口市第三高级中学</w:t>
            </w:r>
          </w:p>
          <w:p w14:paraId="159AFC7A">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地址：周口市川汇区银珠路</w:t>
            </w:r>
          </w:p>
          <w:p w14:paraId="6E2FE973">
            <w:pPr>
              <w:spacing w:line="360" w:lineRule="auto"/>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rPr>
              <w:t>项目联系人：常涛</w:t>
            </w:r>
            <w:r>
              <w:rPr>
                <w:rFonts w:asciiTheme="minorEastAsia" w:hAnsiTheme="minorEastAsia" w:eastAsiaTheme="minorEastAsia"/>
                <w:color w:val="000000" w:themeColor="text1"/>
                <w:szCs w:val="21"/>
              </w:rPr>
              <w:t xml:space="preserve">        联系方式：13781257776</w:t>
            </w:r>
          </w:p>
        </w:tc>
      </w:tr>
      <w:tr w14:paraId="15F9AA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3944D39">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4</w:t>
            </w:r>
          </w:p>
        </w:tc>
        <w:tc>
          <w:tcPr>
            <w:tcW w:w="1418" w:type="dxa"/>
            <w:tcBorders>
              <w:left w:val="single" w:color="auto" w:sz="4" w:space="0"/>
            </w:tcBorders>
            <w:vAlign w:val="center"/>
          </w:tcPr>
          <w:p w14:paraId="1D09FAEE">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采购代理机构</w:t>
            </w:r>
          </w:p>
        </w:tc>
        <w:tc>
          <w:tcPr>
            <w:tcW w:w="6601" w:type="dxa"/>
            <w:vAlign w:val="center"/>
          </w:tcPr>
          <w:p w14:paraId="026235BB">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名称：周口市公共资源交易中心政府采购中心　　　　　　　　　　　　</w:t>
            </w:r>
          </w:p>
          <w:p w14:paraId="4281DC63">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地址：周口市光明路与政通路交叉口向北</w:t>
            </w:r>
            <w:r>
              <w:rPr>
                <w:rFonts w:asciiTheme="minorEastAsia" w:hAnsiTheme="minorEastAsia" w:eastAsiaTheme="minorEastAsia"/>
                <w:bCs/>
                <w:color w:val="000000" w:themeColor="text1"/>
                <w:szCs w:val="21"/>
              </w:rPr>
              <w:t>100米路东</w:t>
            </w:r>
          </w:p>
          <w:p w14:paraId="7DE662B3">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项目联系人：</w:t>
            </w:r>
            <w:r>
              <w:rPr>
                <w:rFonts w:asciiTheme="minorEastAsia" w:hAnsiTheme="minorEastAsia" w:eastAsiaTheme="minorEastAsia"/>
                <w:bCs/>
                <w:color w:val="000000" w:themeColor="text1"/>
                <w:szCs w:val="21"/>
              </w:rPr>
              <w:t>****        联系方式：0394-8106517　</w:t>
            </w:r>
          </w:p>
        </w:tc>
      </w:tr>
      <w:tr w14:paraId="129DC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F142F45">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5</w:t>
            </w:r>
          </w:p>
        </w:tc>
        <w:tc>
          <w:tcPr>
            <w:tcW w:w="1418" w:type="dxa"/>
            <w:tcBorders>
              <w:left w:val="single" w:color="auto" w:sz="4" w:space="0"/>
            </w:tcBorders>
            <w:vAlign w:val="center"/>
          </w:tcPr>
          <w:p w14:paraId="7E1CD4D1">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资金来源</w:t>
            </w:r>
          </w:p>
        </w:tc>
        <w:tc>
          <w:tcPr>
            <w:tcW w:w="6601" w:type="dxa"/>
            <w:vAlign w:val="center"/>
          </w:tcPr>
          <w:p w14:paraId="1726DC2C">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财政资金</w:t>
            </w:r>
          </w:p>
        </w:tc>
      </w:tr>
      <w:tr w14:paraId="2D35C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6DC593">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6</w:t>
            </w:r>
          </w:p>
        </w:tc>
        <w:tc>
          <w:tcPr>
            <w:tcW w:w="1418" w:type="dxa"/>
            <w:tcBorders>
              <w:left w:val="single" w:color="auto" w:sz="4" w:space="0"/>
            </w:tcBorders>
            <w:vAlign w:val="center"/>
          </w:tcPr>
          <w:p w14:paraId="328F3AA8">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lang w:val="en-US"/>
              </w:rPr>
              <w:t>预算</w:t>
            </w:r>
            <w:r>
              <w:rPr>
                <w:rFonts w:hint="eastAsia" w:asciiTheme="minorEastAsia" w:hAnsiTheme="minorEastAsia" w:eastAsiaTheme="minorEastAsia"/>
                <w:bCs/>
                <w:color w:val="000000" w:themeColor="text1"/>
                <w:szCs w:val="21"/>
              </w:rPr>
              <w:t>金额</w:t>
            </w:r>
          </w:p>
        </w:tc>
        <w:tc>
          <w:tcPr>
            <w:tcW w:w="6601" w:type="dxa"/>
            <w:vAlign w:val="center"/>
          </w:tcPr>
          <w:p w14:paraId="38BA4962">
            <w:pPr>
              <w:spacing w:line="360" w:lineRule="auto"/>
              <w:rPr>
                <w:rFonts w:asciiTheme="minorEastAsia" w:hAnsiTheme="minorEastAsia" w:eastAsiaTheme="minorEastAsia"/>
                <w:bCs/>
                <w:color w:val="000000" w:themeColor="text1"/>
                <w:szCs w:val="21"/>
              </w:rPr>
            </w:pPr>
            <w:r>
              <w:rPr>
                <w:rFonts w:hint="eastAsia" w:asciiTheme="minorEastAsia" w:hAnsiTheme="minorEastAsia" w:eastAsiaTheme="minorEastAsia"/>
                <w:color w:val="000000" w:themeColor="text1"/>
                <w:shd w:val="clear" w:color="auto" w:fill="FFFFFF"/>
              </w:rPr>
              <w:t>51万元</w:t>
            </w:r>
          </w:p>
        </w:tc>
      </w:tr>
      <w:tr w14:paraId="7D89E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AB6A20">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7</w:t>
            </w:r>
          </w:p>
        </w:tc>
        <w:tc>
          <w:tcPr>
            <w:tcW w:w="1418" w:type="dxa"/>
            <w:tcBorders>
              <w:left w:val="single" w:color="auto" w:sz="4" w:space="0"/>
            </w:tcBorders>
            <w:vAlign w:val="center"/>
          </w:tcPr>
          <w:p w14:paraId="146FF222">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交货期</w:t>
            </w:r>
          </w:p>
        </w:tc>
        <w:tc>
          <w:tcPr>
            <w:tcW w:w="6601" w:type="dxa"/>
            <w:vAlign w:val="center"/>
          </w:tcPr>
          <w:p w14:paraId="0C282EFB">
            <w:pPr>
              <w:spacing w:line="360" w:lineRule="auto"/>
              <w:rPr>
                <w:rFonts w:asciiTheme="minorEastAsia" w:hAnsiTheme="minorEastAsia" w:eastAsiaTheme="minorEastAsia"/>
                <w:bCs/>
                <w:color w:val="000000" w:themeColor="text1"/>
                <w:szCs w:val="21"/>
              </w:rPr>
            </w:pPr>
            <w:r>
              <w:rPr>
                <w:rFonts w:hint="eastAsia"/>
                <w:color w:val="000000" w:themeColor="text1"/>
                <w:sz w:val="24"/>
              </w:rPr>
              <w:t>合同签订后7日历天内供货安装调试完成。</w:t>
            </w:r>
          </w:p>
        </w:tc>
      </w:tr>
      <w:tr w14:paraId="6AEB4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689BBA">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8</w:t>
            </w:r>
          </w:p>
        </w:tc>
        <w:tc>
          <w:tcPr>
            <w:tcW w:w="1418" w:type="dxa"/>
            <w:tcBorders>
              <w:left w:val="single" w:color="auto" w:sz="4" w:space="0"/>
            </w:tcBorders>
            <w:vAlign w:val="center"/>
          </w:tcPr>
          <w:p w14:paraId="30621312">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交货地点</w:t>
            </w:r>
          </w:p>
        </w:tc>
        <w:tc>
          <w:tcPr>
            <w:tcW w:w="6601" w:type="dxa"/>
            <w:vAlign w:val="center"/>
          </w:tcPr>
          <w:p w14:paraId="264FDD88">
            <w:pPr>
              <w:spacing w:line="360" w:lineRule="auto"/>
              <w:rPr>
                <w:rFonts w:asciiTheme="minorEastAsia" w:hAnsiTheme="minorEastAsia" w:eastAsiaTheme="minorEastAsia"/>
                <w:bCs/>
                <w:color w:val="000000" w:themeColor="text1"/>
                <w:szCs w:val="21"/>
              </w:rPr>
            </w:pPr>
            <w:r>
              <w:rPr>
                <w:rFonts w:asciiTheme="minorEastAsia" w:hAnsiTheme="minorEastAsia" w:eastAsiaTheme="minorEastAsia"/>
                <w:bCs/>
                <w:color w:val="000000" w:themeColor="text1"/>
                <w:szCs w:val="21"/>
              </w:rPr>
              <w:t>采购人指定地点</w:t>
            </w:r>
          </w:p>
        </w:tc>
      </w:tr>
      <w:tr w14:paraId="45BE3F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CBA47B">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9</w:t>
            </w:r>
          </w:p>
        </w:tc>
        <w:tc>
          <w:tcPr>
            <w:tcW w:w="1418" w:type="dxa"/>
            <w:tcBorders>
              <w:left w:val="single" w:color="auto" w:sz="4" w:space="0"/>
            </w:tcBorders>
            <w:vAlign w:val="center"/>
          </w:tcPr>
          <w:p w14:paraId="109E7FC5">
            <w:pPr>
              <w:spacing w:line="360" w:lineRule="auto"/>
              <w:jc w:val="center"/>
              <w:rPr>
                <w:rFonts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采购内容</w:t>
            </w:r>
          </w:p>
        </w:tc>
        <w:tc>
          <w:tcPr>
            <w:tcW w:w="6601" w:type="dxa"/>
            <w:vAlign w:val="center"/>
          </w:tcPr>
          <w:p w14:paraId="3766522E">
            <w:pPr>
              <w:spacing w:line="360" w:lineRule="auto"/>
              <w:rPr>
                <w:rFonts w:asciiTheme="minorEastAsia" w:hAnsiTheme="minorEastAsia" w:eastAsiaTheme="minorEastAsia"/>
                <w:color w:val="000000" w:themeColor="text1"/>
                <w:szCs w:val="21"/>
              </w:rPr>
            </w:pPr>
            <w:r>
              <w:rPr>
                <w:rFonts w:hint="eastAsia"/>
                <w:color w:val="000000" w:themeColor="text1"/>
                <w:sz w:val="24"/>
              </w:rPr>
              <w:t>改造两个计算机教室</w:t>
            </w:r>
          </w:p>
        </w:tc>
      </w:tr>
      <w:tr w14:paraId="56F696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026ADF5">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10</w:t>
            </w:r>
          </w:p>
        </w:tc>
        <w:tc>
          <w:tcPr>
            <w:tcW w:w="1418" w:type="dxa"/>
            <w:tcBorders>
              <w:left w:val="single" w:color="auto" w:sz="4" w:space="0"/>
            </w:tcBorders>
            <w:vAlign w:val="center"/>
          </w:tcPr>
          <w:p w14:paraId="7A7B80C6">
            <w:pPr>
              <w:adjustRightInd w:val="0"/>
              <w:snapToGrid w:val="0"/>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供应商资格要求</w:t>
            </w:r>
          </w:p>
        </w:tc>
        <w:tc>
          <w:tcPr>
            <w:tcW w:w="6601" w:type="dxa"/>
            <w:vAlign w:val="center"/>
          </w:tcPr>
          <w:p w14:paraId="10064E3B">
            <w:pPr>
              <w:adjustRightInd w:val="0"/>
              <w:snapToGrid w:val="0"/>
              <w:spacing w:line="360" w:lineRule="auto"/>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见公告</w:t>
            </w:r>
          </w:p>
        </w:tc>
      </w:tr>
      <w:tr w14:paraId="1DD0E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73C03A5">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11</w:t>
            </w:r>
          </w:p>
        </w:tc>
        <w:tc>
          <w:tcPr>
            <w:tcW w:w="1418" w:type="dxa"/>
            <w:tcBorders>
              <w:left w:val="single" w:color="auto" w:sz="4" w:space="0"/>
            </w:tcBorders>
            <w:vAlign w:val="center"/>
          </w:tcPr>
          <w:p w14:paraId="631DB065">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投标有效期</w:t>
            </w:r>
          </w:p>
        </w:tc>
        <w:tc>
          <w:tcPr>
            <w:tcW w:w="6601" w:type="dxa"/>
            <w:vAlign w:val="center"/>
          </w:tcPr>
          <w:p w14:paraId="416FC234">
            <w:pPr>
              <w:spacing w:line="360" w:lineRule="auto"/>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自投标截止之日起</w:t>
            </w:r>
            <w:r>
              <w:rPr>
                <w:rFonts w:hint="eastAsia" w:asciiTheme="minorEastAsia" w:hAnsiTheme="minorEastAsia" w:eastAsiaTheme="minorEastAsia"/>
                <w:color w:val="000000" w:themeColor="text1"/>
                <w:szCs w:val="21"/>
              </w:rPr>
              <w:t>6</w:t>
            </w:r>
            <w:r>
              <w:rPr>
                <w:rFonts w:asciiTheme="minorEastAsia" w:hAnsiTheme="minorEastAsia" w:eastAsiaTheme="minorEastAsia"/>
                <w:color w:val="000000" w:themeColor="text1"/>
                <w:szCs w:val="21"/>
              </w:rPr>
              <w:t>0日历天。</w:t>
            </w:r>
          </w:p>
        </w:tc>
      </w:tr>
      <w:tr w14:paraId="02C58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C4856C7">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12</w:t>
            </w:r>
          </w:p>
        </w:tc>
        <w:tc>
          <w:tcPr>
            <w:tcW w:w="1418" w:type="dxa"/>
            <w:tcBorders>
              <w:left w:val="single" w:color="auto" w:sz="4" w:space="0"/>
            </w:tcBorders>
            <w:vAlign w:val="center"/>
          </w:tcPr>
          <w:p w14:paraId="521DA6AE">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投标保证金</w:t>
            </w:r>
          </w:p>
        </w:tc>
        <w:tc>
          <w:tcPr>
            <w:tcW w:w="6601" w:type="dxa"/>
            <w:vAlign w:val="center"/>
          </w:tcPr>
          <w:p w14:paraId="0595E572">
            <w:pPr>
              <w:adjustRightInd w:val="0"/>
              <w:spacing w:line="380" w:lineRule="exact"/>
              <w:textAlignment w:val="baseline"/>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本项目不需要缴纳谈判保证金</w:t>
            </w:r>
          </w:p>
        </w:tc>
      </w:tr>
      <w:tr w14:paraId="14B1D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2AB2CDA">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13</w:t>
            </w:r>
          </w:p>
        </w:tc>
        <w:tc>
          <w:tcPr>
            <w:tcW w:w="1418" w:type="dxa"/>
            <w:tcBorders>
              <w:left w:val="single" w:color="auto" w:sz="4" w:space="0"/>
            </w:tcBorders>
            <w:vAlign w:val="center"/>
          </w:tcPr>
          <w:p w14:paraId="1830B21F">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签字或盖章要求</w:t>
            </w:r>
          </w:p>
        </w:tc>
        <w:tc>
          <w:tcPr>
            <w:tcW w:w="6601" w:type="dxa"/>
            <w:vAlign w:val="center"/>
          </w:tcPr>
          <w:p w14:paraId="23C8CB1D">
            <w:pPr>
              <w:keepNext/>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本谈判文件中明确需法人、法定代表人、授权代表签字的地方内容应全名称签署，明确加盖公章的内容应加盖单位公章，不得漏签或用其它印章代替。</w:t>
            </w:r>
          </w:p>
        </w:tc>
      </w:tr>
      <w:tr w14:paraId="4DD16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B5BC8C3">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14</w:t>
            </w:r>
          </w:p>
        </w:tc>
        <w:tc>
          <w:tcPr>
            <w:tcW w:w="1418" w:type="dxa"/>
            <w:tcBorders>
              <w:left w:val="single" w:color="auto" w:sz="4" w:space="0"/>
            </w:tcBorders>
            <w:vAlign w:val="center"/>
          </w:tcPr>
          <w:p w14:paraId="2F962C66">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投标文件份数</w:t>
            </w:r>
          </w:p>
        </w:tc>
        <w:tc>
          <w:tcPr>
            <w:tcW w:w="6601" w:type="dxa"/>
            <w:vAlign w:val="center"/>
          </w:tcPr>
          <w:p w14:paraId="3E83AEA0">
            <w:pPr>
              <w:keepNext/>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1、投标文件为使用周口市公共资源交易中心提供的电子标书制作工具软件（</w:t>
            </w:r>
            <w:r>
              <w:rPr>
                <w:rFonts w:hint="eastAsia" w:asciiTheme="minorEastAsia" w:hAnsiTheme="minorEastAsia" w:eastAsiaTheme="minorEastAsia"/>
                <w:color w:val="000000" w:themeColor="text1"/>
                <w:kern w:val="2"/>
                <w:lang w:val="en-US"/>
              </w:rPr>
              <w:t>http://jyzx.zhoukou.gov.cn</w:t>
            </w:r>
            <w:r>
              <w:rPr>
                <w:rFonts w:hint="eastAsia" w:asciiTheme="minorEastAsia" w:hAnsiTheme="minorEastAsia" w:eastAsiaTheme="minorEastAsia"/>
                <w:color w:val="000000" w:themeColor="text1"/>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49B7AD9">
            <w:pPr>
              <w:keepNext/>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2、本项目实行网上远程开标无须到现场提交响应文件，未加密的电子投标文件和纸质文件不再提交。</w:t>
            </w:r>
          </w:p>
        </w:tc>
      </w:tr>
      <w:tr w14:paraId="11104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477EB9A0">
            <w:pPr>
              <w:spacing w:line="360" w:lineRule="auto"/>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15</w:t>
            </w:r>
          </w:p>
        </w:tc>
        <w:tc>
          <w:tcPr>
            <w:tcW w:w="1418" w:type="dxa"/>
            <w:tcBorders>
              <w:left w:val="single" w:color="auto" w:sz="4" w:space="0"/>
            </w:tcBorders>
            <w:vAlign w:val="center"/>
          </w:tcPr>
          <w:p w14:paraId="091E0508">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投标截止时间</w:t>
            </w:r>
          </w:p>
        </w:tc>
        <w:tc>
          <w:tcPr>
            <w:tcW w:w="6601" w:type="dxa"/>
            <w:vAlign w:val="center"/>
          </w:tcPr>
          <w:p w14:paraId="4B1DB6CE">
            <w:pPr>
              <w:spacing w:line="360" w:lineRule="auto"/>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递交</w:t>
            </w:r>
            <w:r>
              <w:rPr>
                <w:rFonts w:hint="eastAsia" w:asciiTheme="minorEastAsia" w:hAnsiTheme="minorEastAsia" w:eastAsiaTheme="minorEastAsia"/>
                <w:color w:val="000000" w:themeColor="text1"/>
                <w:szCs w:val="21"/>
                <w:lang w:val="en-US"/>
              </w:rPr>
              <w:t>响应</w:t>
            </w:r>
            <w:r>
              <w:rPr>
                <w:rFonts w:asciiTheme="minorEastAsia" w:hAnsiTheme="minorEastAsia" w:eastAsiaTheme="minorEastAsia"/>
                <w:color w:val="000000" w:themeColor="text1"/>
                <w:szCs w:val="21"/>
              </w:rPr>
              <w:t>文件截止时间</w:t>
            </w:r>
            <w:r>
              <w:rPr>
                <w:rFonts w:hint="eastAsia" w:asciiTheme="minorEastAsia" w:hAnsiTheme="minorEastAsia" w:eastAsiaTheme="minorEastAsia"/>
                <w:color w:val="000000" w:themeColor="text1"/>
                <w:szCs w:val="21"/>
              </w:rPr>
              <w:t>:</w:t>
            </w:r>
            <w:r>
              <w:rPr>
                <w:rFonts w:hint="eastAsia" w:asciiTheme="minorEastAsia" w:hAnsiTheme="minorEastAsia" w:eastAsiaTheme="minorEastAsia"/>
                <w:color w:val="000000" w:themeColor="text1"/>
                <w:shd w:val="clear" w:color="auto" w:fill="FFFFFF"/>
              </w:rPr>
              <w:t>**</w:t>
            </w:r>
            <w:r>
              <w:rPr>
                <w:rFonts w:asciiTheme="minorEastAsia" w:hAnsiTheme="minorEastAsia" w:eastAsiaTheme="minorEastAsia"/>
                <w:color w:val="000000" w:themeColor="text1"/>
                <w:szCs w:val="21"/>
              </w:rPr>
              <w:t>年</w:t>
            </w:r>
            <w:r>
              <w:rPr>
                <w:rFonts w:hint="eastAsia" w:asciiTheme="minorEastAsia" w:hAnsiTheme="minorEastAsia" w:eastAsiaTheme="minorEastAsia"/>
                <w:color w:val="000000" w:themeColor="text1"/>
                <w:shd w:val="clear" w:color="auto" w:fill="FFFFFF"/>
              </w:rPr>
              <w:t>**</w:t>
            </w:r>
            <w:r>
              <w:rPr>
                <w:rFonts w:asciiTheme="minorEastAsia" w:hAnsiTheme="minorEastAsia" w:eastAsiaTheme="minorEastAsia"/>
                <w:color w:val="000000" w:themeColor="text1"/>
                <w:szCs w:val="21"/>
              </w:rPr>
              <w:t>月</w:t>
            </w:r>
            <w:r>
              <w:rPr>
                <w:rFonts w:hint="eastAsia" w:asciiTheme="minorEastAsia" w:hAnsiTheme="minorEastAsia" w:eastAsiaTheme="minorEastAsia"/>
                <w:color w:val="000000" w:themeColor="text1"/>
                <w:shd w:val="clear" w:color="auto" w:fill="FFFFFF"/>
              </w:rPr>
              <w:t>**</w:t>
            </w:r>
            <w:r>
              <w:rPr>
                <w:rFonts w:asciiTheme="minorEastAsia" w:hAnsiTheme="minorEastAsia" w:eastAsiaTheme="minorEastAsia"/>
                <w:color w:val="000000" w:themeColor="text1"/>
                <w:szCs w:val="21"/>
              </w:rPr>
              <w:t>日</w:t>
            </w:r>
            <w:r>
              <w:rPr>
                <w:rFonts w:hint="eastAsia" w:asciiTheme="minorEastAsia" w:hAnsiTheme="minorEastAsia" w:eastAsiaTheme="minorEastAsia"/>
                <w:color w:val="000000" w:themeColor="text1"/>
                <w:szCs w:val="21"/>
                <w:lang w:val="en-US"/>
              </w:rPr>
              <w:t>10</w:t>
            </w:r>
            <w:r>
              <w:rPr>
                <w:rFonts w:hint="eastAsia" w:asciiTheme="minorEastAsia" w:hAnsiTheme="minorEastAsia" w:eastAsiaTheme="minorEastAsia"/>
                <w:color w:val="000000" w:themeColor="text1"/>
                <w:szCs w:val="21"/>
              </w:rPr>
              <w:t>:</w:t>
            </w:r>
            <w:r>
              <w:rPr>
                <w:rFonts w:hint="eastAsia" w:asciiTheme="minorEastAsia" w:hAnsiTheme="minorEastAsia" w:eastAsiaTheme="minorEastAsia"/>
                <w:color w:val="000000" w:themeColor="text1"/>
                <w:szCs w:val="21"/>
                <w:lang w:val="en-US"/>
              </w:rPr>
              <w:t>0</w:t>
            </w:r>
            <w:r>
              <w:rPr>
                <w:rFonts w:hint="eastAsia" w:asciiTheme="minorEastAsia" w:hAnsiTheme="minorEastAsia" w:eastAsiaTheme="minorEastAsia"/>
                <w:color w:val="000000" w:themeColor="text1"/>
                <w:szCs w:val="21"/>
              </w:rPr>
              <w:t>0时整</w:t>
            </w:r>
            <w:r>
              <w:rPr>
                <w:rFonts w:asciiTheme="minorEastAsia" w:hAnsiTheme="minorEastAsia" w:eastAsiaTheme="minorEastAsia"/>
                <w:color w:val="000000" w:themeColor="text1"/>
                <w:szCs w:val="21"/>
              </w:rPr>
              <w:t>（北京时间）</w:t>
            </w:r>
          </w:p>
        </w:tc>
      </w:tr>
      <w:tr w14:paraId="33A23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A8CF792">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w:t>
            </w:r>
            <w:r>
              <w:rPr>
                <w:rFonts w:hint="eastAsia" w:asciiTheme="minorEastAsia" w:hAnsiTheme="minorEastAsia" w:eastAsiaTheme="minorEastAsia"/>
                <w:color w:val="000000" w:themeColor="text1"/>
                <w:szCs w:val="21"/>
                <w:lang w:val="en-US"/>
              </w:rPr>
              <w:t>6</w:t>
            </w:r>
          </w:p>
        </w:tc>
        <w:tc>
          <w:tcPr>
            <w:tcW w:w="1418" w:type="dxa"/>
            <w:tcBorders>
              <w:left w:val="single" w:color="auto" w:sz="4" w:space="0"/>
            </w:tcBorders>
            <w:vAlign w:val="center"/>
          </w:tcPr>
          <w:p w14:paraId="06A40ED0">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开标时间</w:t>
            </w:r>
          </w:p>
          <w:p w14:paraId="1C439119">
            <w:pPr>
              <w:spacing w:line="360" w:lineRule="auto"/>
              <w:jc w:val="center"/>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和地点</w:t>
            </w:r>
          </w:p>
        </w:tc>
        <w:tc>
          <w:tcPr>
            <w:tcW w:w="6601" w:type="dxa"/>
            <w:vAlign w:val="center"/>
          </w:tcPr>
          <w:p w14:paraId="314DB2A8">
            <w:pPr>
              <w:spacing w:line="400" w:lineRule="exact"/>
              <w:rPr>
                <w:color w:val="000000" w:themeColor="text1"/>
                <w:szCs w:val="21"/>
              </w:rPr>
            </w:pPr>
            <w:r>
              <w:rPr>
                <w:rFonts w:hint="eastAsia"/>
                <w:color w:val="000000" w:themeColor="text1"/>
                <w:szCs w:val="21"/>
              </w:rPr>
              <w:t>开标时间：</w:t>
            </w:r>
            <w:r>
              <w:rPr>
                <w:rFonts w:hint="eastAsia" w:asciiTheme="minorEastAsia" w:hAnsiTheme="minorEastAsia" w:eastAsiaTheme="minorEastAsia"/>
                <w:color w:val="000000" w:themeColor="text1"/>
                <w:shd w:val="clear" w:color="auto" w:fill="FFFFFF"/>
              </w:rPr>
              <w:t>**</w:t>
            </w:r>
            <w:r>
              <w:rPr>
                <w:color w:val="000000" w:themeColor="text1"/>
                <w:szCs w:val="21"/>
              </w:rPr>
              <w:t>年</w:t>
            </w:r>
            <w:r>
              <w:rPr>
                <w:rFonts w:hint="eastAsia" w:asciiTheme="minorEastAsia" w:hAnsiTheme="minorEastAsia" w:eastAsiaTheme="minorEastAsia"/>
                <w:color w:val="000000" w:themeColor="text1"/>
                <w:shd w:val="clear" w:color="auto" w:fill="FFFFFF"/>
              </w:rPr>
              <w:t>**</w:t>
            </w:r>
            <w:r>
              <w:rPr>
                <w:color w:val="000000" w:themeColor="text1"/>
                <w:szCs w:val="21"/>
              </w:rPr>
              <w:t>月</w:t>
            </w:r>
            <w:r>
              <w:rPr>
                <w:rFonts w:hint="eastAsia" w:asciiTheme="minorEastAsia" w:hAnsiTheme="minorEastAsia" w:eastAsiaTheme="minorEastAsia"/>
                <w:color w:val="000000" w:themeColor="text1"/>
                <w:shd w:val="clear" w:color="auto" w:fill="FFFFFF"/>
              </w:rPr>
              <w:t>**</w:t>
            </w:r>
            <w:r>
              <w:rPr>
                <w:color w:val="000000" w:themeColor="text1"/>
                <w:szCs w:val="21"/>
              </w:rPr>
              <w:t>日</w:t>
            </w:r>
            <w:r>
              <w:rPr>
                <w:rFonts w:hint="eastAsia"/>
                <w:color w:val="000000" w:themeColor="text1"/>
                <w:szCs w:val="21"/>
                <w:lang w:val="en-US"/>
              </w:rPr>
              <w:t>10</w:t>
            </w:r>
            <w:r>
              <w:rPr>
                <w:rFonts w:hint="eastAsia"/>
                <w:color w:val="000000" w:themeColor="text1"/>
                <w:szCs w:val="21"/>
              </w:rPr>
              <w:t>:</w:t>
            </w:r>
            <w:r>
              <w:rPr>
                <w:rFonts w:hint="eastAsia"/>
                <w:color w:val="000000" w:themeColor="text1"/>
                <w:szCs w:val="21"/>
                <w:lang w:val="en-US"/>
              </w:rPr>
              <w:t>0</w:t>
            </w:r>
            <w:r>
              <w:rPr>
                <w:rFonts w:hint="eastAsia"/>
                <w:color w:val="000000" w:themeColor="text1"/>
                <w:szCs w:val="21"/>
              </w:rPr>
              <w:t>0时整</w:t>
            </w:r>
            <w:r>
              <w:rPr>
                <w:color w:val="000000" w:themeColor="text1"/>
                <w:szCs w:val="21"/>
              </w:rPr>
              <w:t>（北京时间）</w:t>
            </w:r>
          </w:p>
          <w:p w14:paraId="274249F5">
            <w:pPr>
              <w:spacing w:line="360" w:lineRule="auto"/>
              <w:rPr>
                <w:color w:val="000000" w:themeColor="text1"/>
                <w:szCs w:val="21"/>
                <w:lang w:val="en-US"/>
              </w:rPr>
            </w:pPr>
            <w:r>
              <w:rPr>
                <w:rFonts w:hint="eastAsia"/>
                <w:color w:val="000000" w:themeColor="text1"/>
                <w:szCs w:val="21"/>
              </w:rPr>
              <w:t>开标地点：周口市公共资源交易中心</w:t>
            </w:r>
            <w:r>
              <w:rPr>
                <w:rFonts w:hint="eastAsia"/>
                <w:color w:val="000000" w:themeColor="text1"/>
                <w:szCs w:val="21"/>
                <w:lang w:val="en-US"/>
              </w:rPr>
              <w:t>网</w:t>
            </w:r>
          </w:p>
          <w:p w14:paraId="20659511">
            <w:pPr>
              <w:spacing w:line="360" w:lineRule="auto"/>
              <w:rPr>
                <w:color w:val="000000" w:themeColor="text1"/>
                <w:szCs w:val="21"/>
                <w:lang w:val="en-US"/>
              </w:rPr>
            </w:pPr>
            <w:r>
              <w:rPr>
                <w:rFonts w:hint="eastAsia"/>
                <w:color w:val="000000" w:themeColor="text1"/>
                <w:szCs w:val="21"/>
              </w:rPr>
              <w:t>网址</w:t>
            </w:r>
            <w:r>
              <w:rPr>
                <w:rFonts w:hint="eastAsia"/>
                <w:color w:val="000000" w:themeColor="text1"/>
                <w:szCs w:val="21"/>
                <w:lang w:val="en-US"/>
              </w:rPr>
              <w:t>：</w:t>
            </w:r>
            <w:r>
              <w:rPr>
                <w:rFonts w:hint="eastAsia"/>
                <w:color w:val="000000" w:themeColor="text1"/>
                <w:szCs w:val="21"/>
              </w:rPr>
              <w:t>周口市公共资源电子交易服务平台会员系统</w:t>
            </w:r>
            <w:r>
              <w:rPr>
                <w:rFonts w:hint="eastAsia"/>
                <w:color w:val="000000" w:themeColor="text1"/>
                <w:szCs w:val="21"/>
                <w:lang w:val="en-US"/>
              </w:rPr>
              <w:t>（</w:t>
            </w:r>
            <w:r>
              <w:rPr>
                <w:rFonts w:hint="eastAsia"/>
                <w:color w:val="000000" w:themeColor="text1"/>
                <w:szCs w:val="21"/>
              </w:rPr>
              <w:t>网址</w:t>
            </w:r>
            <w:r>
              <w:rPr>
                <w:rFonts w:hint="eastAsia"/>
                <w:color w:val="000000" w:themeColor="text1"/>
                <w:szCs w:val="21"/>
                <w:lang w:val="en-US"/>
              </w:rPr>
              <w:t>http://jyzx.zhoukou.gov.cn）</w:t>
            </w:r>
          </w:p>
          <w:p w14:paraId="73E3F4A6">
            <w:pPr>
              <w:spacing w:line="360" w:lineRule="auto"/>
              <w:rPr>
                <w:rFonts w:asciiTheme="minorEastAsia" w:hAnsiTheme="minorEastAsia" w:eastAsiaTheme="minorEastAsia"/>
                <w:color w:val="000000" w:themeColor="text1"/>
                <w:szCs w:val="21"/>
                <w:lang w:val="en-US"/>
              </w:rPr>
            </w:pPr>
            <w:r>
              <w:rPr>
                <w:rFonts w:hint="eastAsia"/>
                <w:color w:val="000000" w:themeColor="text1"/>
                <w:szCs w:val="21"/>
              </w:rPr>
              <w:t>（本项目实行网上远程开标无须到现场提交响应文件）</w:t>
            </w:r>
          </w:p>
        </w:tc>
      </w:tr>
      <w:tr w14:paraId="579E62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DEC8184">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w:t>
            </w:r>
            <w:r>
              <w:rPr>
                <w:rFonts w:hint="eastAsia" w:asciiTheme="minorEastAsia" w:hAnsiTheme="minorEastAsia" w:eastAsiaTheme="minorEastAsia"/>
                <w:color w:val="000000" w:themeColor="text1"/>
                <w:szCs w:val="21"/>
                <w:lang w:val="en-US"/>
              </w:rPr>
              <w:t>7</w:t>
            </w:r>
          </w:p>
        </w:tc>
        <w:tc>
          <w:tcPr>
            <w:tcW w:w="1418" w:type="dxa"/>
            <w:tcBorders>
              <w:left w:val="single" w:color="auto" w:sz="4" w:space="0"/>
            </w:tcBorders>
            <w:vAlign w:val="center"/>
          </w:tcPr>
          <w:p w14:paraId="364357AC">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评标委员会的组建</w:t>
            </w:r>
          </w:p>
        </w:tc>
        <w:tc>
          <w:tcPr>
            <w:tcW w:w="6601" w:type="dxa"/>
            <w:vAlign w:val="center"/>
          </w:tcPr>
          <w:p w14:paraId="1304F30C">
            <w:pPr>
              <w:spacing w:line="360" w:lineRule="auto"/>
              <w:jc w:val="both"/>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评标委员会构成：</w:t>
            </w:r>
            <w:r>
              <w:rPr>
                <w:rFonts w:asciiTheme="minorEastAsia" w:hAnsiTheme="minorEastAsia" w:eastAsiaTheme="minorEastAsia"/>
                <w:color w:val="000000" w:themeColor="text1"/>
                <w:shd w:val="clear" w:color="auto" w:fill="FFFFFF"/>
              </w:rPr>
              <w:t>3</w:t>
            </w:r>
            <w:r>
              <w:rPr>
                <w:rFonts w:hint="eastAsia" w:asciiTheme="minorEastAsia" w:hAnsiTheme="minorEastAsia" w:eastAsiaTheme="minorEastAsia"/>
                <w:color w:val="000000" w:themeColor="text1"/>
                <w:szCs w:val="21"/>
              </w:rPr>
              <w:t>人，其中采购人代表</w:t>
            </w:r>
            <w:r>
              <w:rPr>
                <w:rFonts w:asciiTheme="minorEastAsia" w:hAnsiTheme="minorEastAsia" w:eastAsiaTheme="minorEastAsia"/>
                <w:color w:val="000000" w:themeColor="text1"/>
                <w:shd w:val="clear" w:color="auto" w:fill="FFFFFF"/>
              </w:rPr>
              <w:t>1</w:t>
            </w:r>
            <w:r>
              <w:rPr>
                <w:rFonts w:hint="eastAsia" w:asciiTheme="minorEastAsia" w:hAnsiTheme="minorEastAsia" w:eastAsiaTheme="minorEastAsia"/>
                <w:color w:val="000000" w:themeColor="text1"/>
                <w:szCs w:val="21"/>
              </w:rPr>
              <w:t>人，技术、经济专家</w:t>
            </w:r>
            <w:r>
              <w:rPr>
                <w:rFonts w:asciiTheme="minorEastAsia" w:hAnsiTheme="minorEastAsia" w:eastAsiaTheme="minorEastAsia"/>
                <w:color w:val="000000" w:themeColor="text1"/>
                <w:shd w:val="clear" w:color="auto" w:fill="FFFFFF"/>
              </w:rPr>
              <w:t>2</w:t>
            </w:r>
            <w:r>
              <w:rPr>
                <w:rFonts w:hint="eastAsia" w:asciiTheme="minorEastAsia" w:hAnsiTheme="minorEastAsia" w:eastAsiaTheme="minorEastAsia"/>
                <w:color w:val="000000" w:themeColor="text1"/>
                <w:szCs w:val="21"/>
              </w:rPr>
              <w:t>人；</w:t>
            </w:r>
          </w:p>
          <w:p w14:paraId="6403D78D">
            <w:pPr>
              <w:spacing w:line="360" w:lineRule="auto"/>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评标专家确定方式：在评标前从相关专家库中随机抽取选定。</w:t>
            </w:r>
          </w:p>
        </w:tc>
      </w:tr>
      <w:tr w14:paraId="3653A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B1F97E3">
            <w:pPr>
              <w:spacing w:line="360" w:lineRule="auto"/>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w:t>
            </w:r>
            <w:r>
              <w:rPr>
                <w:rFonts w:hint="eastAsia" w:asciiTheme="minorEastAsia" w:hAnsiTheme="minorEastAsia" w:eastAsiaTheme="minorEastAsia"/>
                <w:color w:val="000000" w:themeColor="text1"/>
                <w:szCs w:val="21"/>
                <w:lang w:val="en-US"/>
              </w:rPr>
              <w:t>8</w:t>
            </w:r>
          </w:p>
        </w:tc>
        <w:tc>
          <w:tcPr>
            <w:tcW w:w="1418" w:type="dxa"/>
            <w:tcBorders>
              <w:left w:val="single" w:color="auto" w:sz="4" w:space="0"/>
            </w:tcBorders>
            <w:vAlign w:val="center"/>
          </w:tcPr>
          <w:p w14:paraId="2D7F9D33">
            <w:pPr>
              <w:spacing w:line="400" w:lineRule="exact"/>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是否授权评标委员会确定中标人</w:t>
            </w:r>
          </w:p>
        </w:tc>
        <w:tc>
          <w:tcPr>
            <w:tcW w:w="6601" w:type="dxa"/>
            <w:vAlign w:val="center"/>
          </w:tcPr>
          <w:p w14:paraId="250EA072">
            <w:pPr>
              <w:spacing w:line="400" w:lineRule="exact"/>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rPr>
              <w:t>否，</w:t>
            </w:r>
            <w:r>
              <w:rPr>
                <w:rFonts w:hint="eastAsia" w:asciiTheme="minorEastAsia" w:hAnsiTheme="minorEastAsia" w:eastAsiaTheme="minorEastAsia"/>
                <w:color w:val="000000" w:themeColor="text1"/>
                <w:szCs w:val="21"/>
                <w:lang w:val="en-US"/>
              </w:rPr>
              <w:t>由谈判小组推荐中标候选人，由采购人确定中标人</w:t>
            </w:r>
            <w:r>
              <w:rPr>
                <w:rFonts w:hint="eastAsia" w:asciiTheme="minorEastAsia" w:hAnsiTheme="minorEastAsia" w:eastAsiaTheme="minorEastAsia"/>
                <w:color w:val="000000" w:themeColor="text1"/>
                <w:szCs w:val="21"/>
              </w:rPr>
              <w:t>。</w:t>
            </w:r>
          </w:p>
        </w:tc>
      </w:tr>
      <w:tr w14:paraId="3D1D9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9B5E88A">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19</w:t>
            </w:r>
          </w:p>
        </w:tc>
        <w:tc>
          <w:tcPr>
            <w:tcW w:w="1418" w:type="dxa"/>
            <w:tcBorders>
              <w:left w:val="single" w:color="auto" w:sz="4" w:space="0"/>
            </w:tcBorders>
            <w:vAlign w:val="center"/>
          </w:tcPr>
          <w:p w14:paraId="4A8B9DBC">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lang w:val="en-US"/>
              </w:rPr>
              <w:t>代理</w:t>
            </w:r>
            <w:r>
              <w:rPr>
                <w:rFonts w:hint="eastAsia" w:asciiTheme="minorEastAsia" w:hAnsiTheme="minorEastAsia" w:eastAsiaTheme="minorEastAsia"/>
                <w:color w:val="000000" w:themeColor="text1"/>
                <w:szCs w:val="21"/>
              </w:rPr>
              <w:t>服务费</w:t>
            </w:r>
          </w:p>
        </w:tc>
        <w:tc>
          <w:tcPr>
            <w:tcW w:w="6601" w:type="dxa"/>
            <w:vAlign w:val="center"/>
          </w:tcPr>
          <w:p w14:paraId="760DBD2B">
            <w:pP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本项目不收取代理服务费</w:t>
            </w:r>
          </w:p>
        </w:tc>
      </w:tr>
      <w:tr w14:paraId="78E4E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1825CB3">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w:t>
            </w:r>
            <w:r>
              <w:rPr>
                <w:rFonts w:asciiTheme="minorEastAsia" w:hAnsiTheme="minorEastAsia" w:eastAsiaTheme="minorEastAsia"/>
                <w:color w:val="000000" w:themeColor="text1"/>
                <w:szCs w:val="21"/>
              </w:rPr>
              <w:t>0</w:t>
            </w:r>
          </w:p>
        </w:tc>
        <w:tc>
          <w:tcPr>
            <w:tcW w:w="1418" w:type="dxa"/>
            <w:tcBorders>
              <w:left w:val="single" w:color="auto" w:sz="4" w:space="0"/>
            </w:tcBorders>
            <w:vAlign w:val="center"/>
          </w:tcPr>
          <w:p w14:paraId="65134CCF">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勘察现场</w:t>
            </w:r>
          </w:p>
        </w:tc>
        <w:tc>
          <w:tcPr>
            <w:tcW w:w="6601" w:type="dxa"/>
            <w:vAlign w:val="center"/>
          </w:tcPr>
          <w:p w14:paraId="18377DC0">
            <w:pP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不组织</w:t>
            </w:r>
          </w:p>
        </w:tc>
      </w:tr>
      <w:tr w14:paraId="594A91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848" w:type="dxa"/>
            <w:tcBorders>
              <w:right w:val="single" w:color="auto" w:sz="4" w:space="0"/>
            </w:tcBorders>
            <w:vAlign w:val="center"/>
          </w:tcPr>
          <w:p w14:paraId="22FC1C27">
            <w:pPr>
              <w:jc w:val="cente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1</w:t>
            </w:r>
          </w:p>
        </w:tc>
        <w:tc>
          <w:tcPr>
            <w:tcW w:w="1418" w:type="dxa"/>
            <w:tcBorders>
              <w:left w:val="single" w:color="auto" w:sz="4" w:space="0"/>
            </w:tcBorders>
            <w:vAlign w:val="center"/>
          </w:tcPr>
          <w:p w14:paraId="70F8B221">
            <w:pPr>
              <w:spacing w:before="156" w:beforeLines="50"/>
              <w:jc w:val="center"/>
              <w:rPr>
                <w:rFonts w:asciiTheme="minorEastAsia" w:hAnsiTheme="minorEastAsia" w:eastAsiaTheme="minorEastAsia"/>
                <w:color w:val="000000" w:themeColor="text1"/>
                <w:szCs w:val="21"/>
                <w:lang w:val="en-US"/>
              </w:rPr>
            </w:pPr>
            <w:r>
              <w:rPr>
                <w:rFonts w:hint="eastAsia"/>
                <w:b/>
                <w:bCs/>
                <w:color w:val="000000" w:themeColor="text1"/>
                <w:sz w:val="24"/>
                <w:lang w:val="en-US"/>
              </w:rPr>
              <w:t>报价</w:t>
            </w:r>
          </w:p>
        </w:tc>
        <w:tc>
          <w:tcPr>
            <w:tcW w:w="6601" w:type="dxa"/>
            <w:vAlign w:val="center"/>
          </w:tcPr>
          <w:p w14:paraId="541638DF">
            <w:pPr>
              <w:tabs>
                <w:tab w:val="left" w:pos="8640"/>
              </w:tabs>
              <w:jc w:val="both"/>
              <w:rPr>
                <w:rFonts w:asciiTheme="minorEastAsia" w:hAnsiTheme="minorEastAsia" w:eastAsiaTheme="minorEastAsia"/>
                <w:color w:val="000000" w:themeColor="text1"/>
                <w:szCs w:val="21"/>
                <w:lang w:val="en-US"/>
              </w:rPr>
            </w:pPr>
            <w:r>
              <w:rPr>
                <w:rFonts w:hint="eastAsia"/>
                <w:b/>
                <w:bCs/>
                <w:color w:val="000000" w:themeColor="text1"/>
                <w:sz w:val="24"/>
                <w:lang w:val="en-US"/>
              </w:rPr>
              <w:t>多次报价</w:t>
            </w:r>
          </w:p>
        </w:tc>
      </w:tr>
      <w:tr w14:paraId="5F9BE6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848" w:type="dxa"/>
            <w:tcBorders>
              <w:right w:val="single" w:color="auto" w:sz="4" w:space="0"/>
            </w:tcBorders>
            <w:vAlign w:val="center"/>
          </w:tcPr>
          <w:p w14:paraId="66D63888">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2</w:t>
            </w:r>
          </w:p>
        </w:tc>
        <w:tc>
          <w:tcPr>
            <w:tcW w:w="1418" w:type="dxa"/>
            <w:tcBorders>
              <w:left w:val="single" w:color="auto" w:sz="4" w:space="0"/>
            </w:tcBorders>
            <w:vAlign w:val="center"/>
          </w:tcPr>
          <w:p w14:paraId="29C8A033">
            <w:pPr>
              <w:spacing w:before="156" w:beforeLines="50"/>
              <w:jc w:val="center"/>
              <w:rPr>
                <w:bCs/>
                <w:color w:val="000000" w:themeColor="text1"/>
                <w:sz w:val="24"/>
                <w:lang w:val="en-US"/>
              </w:rPr>
            </w:pPr>
            <w:r>
              <w:rPr>
                <w:rFonts w:hint="eastAsia"/>
                <w:bCs/>
                <w:color w:val="000000" w:themeColor="text1"/>
                <w:sz w:val="24"/>
                <w:lang w:val="en-US"/>
              </w:rPr>
              <w:t>付款方式</w:t>
            </w:r>
          </w:p>
        </w:tc>
        <w:tc>
          <w:tcPr>
            <w:tcW w:w="6601" w:type="dxa"/>
            <w:vAlign w:val="center"/>
          </w:tcPr>
          <w:p w14:paraId="721784C3">
            <w:pPr>
              <w:tabs>
                <w:tab w:val="left" w:pos="8640"/>
              </w:tabs>
              <w:jc w:val="both"/>
              <w:rPr>
                <w:bCs/>
                <w:color w:val="000000" w:themeColor="text1"/>
                <w:sz w:val="24"/>
                <w:lang w:val="en-US"/>
              </w:rPr>
            </w:pPr>
            <w:r>
              <w:rPr>
                <w:rFonts w:hint="eastAsia"/>
                <w:color w:val="000000" w:themeColor="text1"/>
                <w:sz w:val="24"/>
                <w:szCs w:val="32"/>
              </w:rPr>
              <w:t>合同签订后5日天内支付预付款40%，供货安装调试完成，30日内支付合同款60%。</w:t>
            </w:r>
          </w:p>
        </w:tc>
      </w:tr>
      <w:tr w14:paraId="3BFAC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5CAB1CE">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w:t>
            </w:r>
            <w:r>
              <w:rPr>
                <w:rFonts w:asciiTheme="minorEastAsia" w:hAnsiTheme="minorEastAsia" w:eastAsiaTheme="minorEastAsia"/>
                <w:color w:val="000000" w:themeColor="text1"/>
                <w:szCs w:val="21"/>
                <w:lang w:val="en-US"/>
              </w:rPr>
              <w:t>3</w:t>
            </w:r>
          </w:p>
        </w:tc>
        <w:tc>
          <w:tcPr>
            <w:tcW w:w="1418" w:type="dxa"/>
            <w:tcBorders>
              <w:left w:val="single" w:color="auto" w:sz="4" w:space="0"/>
            </w:tcBorders>
            <w:vAlign w:val="center"/>
          </w:tcPr>
          <w:p w14:paraId="52408671">
            <w:pPr>
              <w:spacing w:before="156" w:beforeLines="50"/>
              <w:ind w:firstLine="14" w:firstLineChars="6"/>
              <w:jc w:val="center"/>
              <w:rPr>
                <w:bCs/>
                <w:color w:val="000000" w:themeColor="text1"/>
                <w:sz w:val="24"/>
                <w:lang w:val="en-US"/>
              </w:rPr>
            </w:pPr>
            <w:r>
              <w:rPr>
                <w:rFonts w:hint="eastAsia"/>
                <w:bCs/>
                <w:color w:val="000000" w:themeColor="text1"/>
                <w:sz w:val="24"/>
                <w:lang w:val="en-US"/>
              </w:rPr>
              <w:t>采购项目所属行业</w:t>
            </w:r>
          </w:p>
        </w:tc>
        <w:tc>
          <w:tcPr>
            <w:tcW w:w="6601" w:type="dxa"/>
            <w:vAlign w:val="center"/>
          </w:tcPr>
          <w:p w14:paraId="447179AB">
            <w:pPr>
              <w:tabs>
                <w:tab w:val="left" w:pos="8640"/>
              </w:tabs>
              <w:jc w:val="both"/>
              <w:rPr>
                <w:bCs/>
                <w:color w:val="000000" w:themeColor="text1"/>
                <w:sz w:val="24"/>
                <w:lang w:val="en-US"/>
              </w:rPr>
            </w:pPr>
            <w:r>
              <w:rPr>
                <w:rFonts w:hint="eastAsia"/>
                <w:bCs/>
                <w:color w:val="000000" w:themeColor="text1"/>
                <w:sz w:val="24"/>
                <w:lang w:val="en-US"/>
              </w:rPr>
              <w:t>工业</w:t>
            </w:r>
          </w:p>
        </w:tc>
      </w:tr>
      <w:tr w14:paraId="0DD7B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FDD9FFD">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24</w:t>
            </w:r>
          </w:p>
        </w:tc>
        <w:tc>
          <w:tcPr>
            <w:tcW w:w="1418" w:type="dxa"/>
            <w:tcBorders>
              <w:left w:val="single" w:color="auto" w:sz="4" w:space="0"/>
            </w:tcBorders>
            <w:vAlign w:val="center"/>
          </w:tcPr>
          <w:p w14:paraId="42BF483B">
            <w:pPr>
              <w:spacing w:before="156" w:beforeLines="50"/>
              <w:ind w:firstLine="14" w:firstLineChars="6"/>
              <w:jc w:val="center"/>
              <w:rPr>
                <w:bCs/>
                <w:color w:val="000000" w:themeColor="text1"/>
                <w:sz w:val="24"/>
                <w:lang w:val="en-US"/>
              </w:rPr>
            </w:pPr>
            <w:r>
              <w:rPr>
                <w:rFonts w:hint="eastAsia"/>
                <w:bCs/>
                <w:color w:val="000000" w:themeColor="text1"/>
                <w:sz w:val="24"/>
                <w:lang w:val="en-US"/>
              </w:rPr>
              <w:t>质量标准</w:t>
            </w:r>
          </w:p>
        </w:tc>
        <w:tc>
          <w:tcPr>
            <w:tcW w:w="6601" w:type="dxa"/>
            <w:vAlign w:val="center"/>
          </w:tcPr>
          <w:p w14:paraId="596E2AB8">
            <w:pPr>
              <w:tabs>
                <w:tab w:val="left" w:pos="8640"/>
              </w:tabs>
              <w:jc w:val="both"/>
              <w:rPr>
                <w:bCs/>
                <w:color w:val="000000" w:themeColor="text1"/>
                <w:sz w:val="24"/>
                <w:lang w:val="en-US"/>
              </w:rPr>
            </w:pPr>
            <w:r>
              <w:rPr>
                <w:rFonts w:hint="eastAsia"/>
                <w:bCs/>
                <w:color w:val="000000" w:themeColor="text1"/>
                <w:sz w:val="24"/>
                <w:lang w:val="en-US"/>
              </w:rPr>
              <w:t>合格</w:t>
            </w:r>
          </w:p>
        </w:tc>
      </w:tr>
      <w:tr w14:paraId="6B3D6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C89DA93">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25</w:t>
            </w:r>
          </w:p>
        </w:tc>
        <w:tc>
          <w:tcPr>
            <w:tcW w:w="1418" w:type="dxa"/>
            <w:tcBorders>
              <w:left w:val="single" w:color="auto" w:sz="4" w:space="0"/>
            </w:tcBorders>
            <w:vAlign w:val="center"/>
          </w:tcPr>
          <w:p w14:paraId="51B2B885">
            <w:pPr>
              <w:spacing w:before="156" w:beforeLines="50"/>
              <w:ind w:firstLine="14" w:firstLineChars="6"/>
              <w:jc w:val="center"/>
              <w:rPr>
                <w:bCs/>
                <w:color w:val="000000" w:themeColor="text1"/>
                <w:sz w:val="24"/>
                <w:lang w:val="en-US"/>
              </w:rPr>
            </w:pPr>
            <w:r>
              <w:rPr>
                <w:rFonts w:hint="eastAsia"/>
                <w:bCs/>
                <w:color w:val="000000" w:themeColor="text1"/>
                <w:sz w:val="24"/>
                <w:lang w:val="en-US"/>
              </w:rPr>
              <w:t>质保期</w:t>
            </w:r>
          </w:p>
        </w:tc>
        <w:tc>
          <w:tcPr>
            <w:tcW w:w="6601" w:type="dxa"/>
            <w:vAlign w:val="center"/>
          </w:tcPr>
          <w:p w14:paraId="78822C7C">
            <w:pPr>
              <w:tabs>
                <w:tab w:val="left" w:pos="8640"/>
              </w:tabs>
              <w:jc w:val="both"/>
              <w:rPr>
                <w:bCs/>
                <w:color w:val="000000" w:themeColor="text1"/>
                <w:sz w:val="24"/>
                <w:lang w:val="en-US"/>
              </w:rPr>
            </w:pPr>
            <w:r>
              <w:rPr>
                <w:rFonts w:hint="eastAsia"/>
                <w:bCs/>
                <w:color w:val="000000" w:themeColor="text1"/>
                <w:sz w:val="24"/>
                <w:lang w:val="en-US"/>
              </w:rPr>
              <w:t>3年</w:t>
            </w:r>
          </w:p>
        </w:tc>
      </w:tr>
      <w:tr w14:paraId="35E36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2353401">
            <w:pPr>
              <w:jc w:val="center"/>
              <w:rPr>
                <w:rFonts w:asciiTheme="minorEastAsia" w:hAnsiTheme="minorEastAsia" w:eastAsiaTheme="minorEastAsia"/>
                <w:color w:val="000000" w:themeColor="text1"/>
                <w:szCs w:val="21"/>
                <w:lang w:val="en-US"/>
              </w:rPr>
            </w:pPr>
            <w:r>
              <w:rPr>
                <w:rFonts w:hint="eastAsia" w:asciiTheme="minorEastAsia" w:hAnsiTheme="minorEastAsia" w:eastAsiaTheme="minorEastAsia"/>
                <w:color w:val="000000" w:themeColor="text1"/>
                <w:szCs w:val="21"/>
                <w:lang w:val="en-US"/>
              </w:rPr>
              <w:t>26</w:t>
            </w:r>
          </w:p>
        </w:tc>
        <w:tc>
          <w:tcPr>
            <w:tcW w:w="8019" w:type="dxa"/>
            <w:gridSpan w:val="2"/>
            <w:tcBorders>
              <w:left w:val="single" w:color="auto" w:sz="4" w:space="0"/>
            </w:tcBorders>
            <w:vAlign w:val="center"/>
          </w:tcPr>
          <w:p w14:paraId="1E3B346B">
            <w:pPr>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本项目招标文件最终解释权归采购人所有。</w:t>
            </w:r>
          </w:p>
        </w:tc>
      </w:tr>
    </w:tbl>
    <w:p w14:paraId="21E299FD">
      <w:pPr>
        <w:rPr>
          <w:rFonts w:asciiTheme="minorEastAsia" w:hAnsiTheme="minorEastAsia" w:eastAsiaTheme="minorEastAsia"/>
          <w:color w:val="000000" w:themeColor="text1"/>
        </w:rPr>
        <w:sectPr>
          <w:footerReference r:id="rId4" w:type="default"/>
          <w:pgSz w:w="11906" w:h="16838"/>
          <w:pgMar w:top="1440" w:right="1274" w:bottom="1440" w:left="1800" w:header="851" w:footer="992" w:gutter="0"/>
          <w:pgNumType w:start="5"/>
          <w:cols w:space="720" w:num="1"/>
          <w:docGrid w:type="lines" w:linePitch="312" w:charSpace="0"/>
        </w:sectPr>
      </w:pPr>
    </w:p>
    <w:p w14:paraId="66F2F125">
      <w:pPr>
        <w:pStyle w:val="5"/>
        <w:rPr>
          <w:color w:val="000000" w:themeColor="text1"/>
        </w:rPr>
      </w:pPr>
      <w:bookmarkStart w:id="48" w:name="第三部分__谈判项目要求"/>
      <w:bookmarkEnd w:id="48"/>
      <w:bookmarkStart w:id="49" w:name="第四部分__谈判供应商须知"/>
      <w:bookmarkEnd w:id="49"/>
      <w:bookmarkStart w:id="50" w:name="_Toc212981483"/>
      <w:bookmarkStart w:id="51" w:name="_Toc212981923"/>
      <w:r>
        <w:rPr>
          <w:rFonts w:hint="eastAsia"/>
          <w:color w:val="000000" w:themeColor="text1"/>
        </w:rPr>
        <w:t>A、说明</w:t>
      </w:r>
      <w:bookmarkEnd w:id="50"/>
      <w:bookmarkEnd w:id="51"/>
    </w:p>
    <w:p w14:paraId="6B375101">
      <w:pPr>
        <w:pStyle w:val="7"/>
        <w:adjustRightInd w:val="0"/>
        <w:snapToGrid w:val="0"/>
        <w:spacing w:line="360" w:lineRule="auto"/>
        <w:ind w:left="0" w:firstLine="482" w:firstLineChars="200"/>
        <w:rPr>
          <w:rFonts w:asciiTheme="minorEastAsia" w:hAnsiTheme="minorEastAsia" w:eastAsiaTheme="minorEastAsia"/>
          <w:color w:val="000000" w:themeColor="text1"/>
        </w:rPr>
      </w:pPr>
      <w:bookmarkStart w:id="52" w:name="_Toc212981484"/>
      <w:r>
        <w:rPr>
          <w:rFonts w:hint="eastAsia" w:asciiTheme="minorEastAsia" w:hAnsiTheme="minorEastAsia" w:eastAsiaTheme="minorEastAsia"/>
          <w:color w:val="000000" w:themeColor="text1"/>
        </w:rPr>
        <w:t>1、适用范围</w:t>
      </w:r>
      <w:bookmarkEnd w:id="52"/>
    </w:p>
    <w:p w14:paraId="131CE5A8">
      <w:pPr>
        <w:pStyle w:val="9"/>
        <w:adjustRightInd w:val="0"/>
        <w:snapToGrid w:val="0"/>
        <w:spacing w:line="360" w:lineRule="auto"/>
        <w:ind w:firstLine="492"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3"/>
        </w:rPr>
        <w:t>本采购文件仅适用于本次邀请函中所述的</w:t>
      </w:r>
      <w:r>
        <w:rPr>
          <w:rFonts w:asciiTheme="minorEastAsia" w:hAnsiTheme="minorEastAsia" w:eastAsiaTheme="minorEastAsia"/>
          <w:color w:val="000000" w:themeColor="text1"/>
          <w:spacing w:val="-6"/>
        </w:rPr>
        <w:t>项目</w:t>
      </w:r>
      <w:r>
        <w:rPr>
          <w:rFonts w:hint="eastAsia" w:asciiTheme="minorEastAsia" w:hAnsiTheme="minorEastAsia" w:eastAsiaTheme="minorEastAsia"/>
          <w:color w:val="000000" w:themeColor="text1"/>
          <w:spacing w:val="-6"/>
        </w:rPr>
        <w:t>的</w:t>
      </w:r>
      <w:r>
        <w:rPr>
          <w:rFonts w:hint="eastAsia" w:asciiTheme="minorEastAsia" w:hAnsiTheme="minorEastAsia" w:eastAsiaTheme="minorEastAsia"/>
          <w:color w:val="000000" w:themeColor="text1"/>
          <w:spacing w:val="3"/>
        </w:rPr>
        <w:t>谈判。</w:t>
      </w:r>
    </w:p>
    <w:p w14:paraId="76770EB6">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2、定义</w:t>
      </w:r>
    </w:p>
    <w:p w14:paraId="7FF69F74">
      <w:pPr>
        <w:pStyle w:val="31"/>
        <w:numPr>
          <w:ilvl w:val="1"/>
          <w:numId w:val="1"/>
        </w:numPr>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4"/>
          <w:sz w:val="24"/>
        </w:rPr>
        <w:t>谈判组织人——指组织本次谈判的周口市公共资源交易中心政府采购中</w:t>
      </w:r>
      <w:r>
        <w:rPr>
          <w:rFonts w:hint="eastAsia" w:asciiTheme="minorEastAsia" w:hAnsiTheme="minorEastAsia" w:eastAsiaTheme="minorEastAsia"/>
          <w:color w:val="000000" w:themeColor="text1"/>
          <w:sz w:val="24"/>
        </w:rPr>
        <w:t>心。</w:t>
      </w:r>
    </w:p>
    <w:p w14:paraId="79F498EE">
      <w:pPr>
        <w:pStyle w:val="31"/>
        <w:numPr>
          <w:ilvl w:val="1"/>
          <w:numId w:val="1"/>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z w:val="24"/>
        </w:rPr>
        <w:t>谈判供应商——</w:t>
      </w:r>
      <w:r>
        <w:rPr>
          <w:rFonts w:hint="eastAsia" w:asciiTheme="minorEastAsia" w:hAnsiTheme="minorEastAsia" w:eastAsiaTheme="minorEastAsia"/>
          <w:color w:val="000000" w:themeColor="text1"/>
          <w:spacing w:val="4"/>
          <w:sz w:val="24"/>
        </w:rPr>
        <w:t>是</w:t>
      </w:r>
      <w:r>
        <w:rPr>
          <w:rFonts w:hint="eastAsia" w:asciiTheme="minorEastAsia" w:hAnsiTheme="minorEastAsia" w:eastAsiaTheme="minorEastAsia"/>
          <w:color w:val="000000" w:themeColor="text1"/>
          <w:spacing w:val="4"/>
          <w:sz w:val="24"/>
          <w:lang w:val="en-US"/>
        </w:rPr>
        <w:t>指</w:t>
      </w:r>
      <w:r>
        <w:rPr>
          <w:rFonts w:hint="eastAsia" w:asciiTheme="minorEastAsia" w:hAnsiTheme="minorEastAsia" w:eastAsiaTheme="minorEastAsia"/>
          <w:color w:val="000000" w:themeColor="text1"/>
          <w:spacing w:val="4"/>
          <w:sz w:val="24"/>
        </w:rPr>
        <w:t>响应</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文件、参加</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竞争的中华人民共和国境内的法人、其它组织，向谈判组织人提交谈判文件的供应商（即投标人）。</w:t>
      </w:r>
    </w:p>
    <w:p w14:paraId="408761D6">
      <w:pPr>
        <w:pStyle w:val="31"/>
        <w:numPr>
          <w:ilvl w:val="1"/>
          <w:numId w:val="1"/>
        </w:numPr>
        <w:tabs>
          <w:tab w:val="left" w:pos="819"/>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采购人——</w:t>
      </w:r>
      <w:r>
        <w:rPr>
          <w:rFonts w:hint="eastAsia" w:cs="Times New Roman"/>
          <w:color w:val="000000" w:themeColor="text1"/>
          <w:sz w:val="24"/>
        </w:rPr>
        <w:t>周口市第三高级中学</w:t>
      </w:r>
    </w:p>
    <w:p w14:paraId="5F4830D0">
      <w:pPr>
        <w:pStyle w:val="31"/>
        <w:tabs>
          <w:tab w:val="left" w:pos="819"/>
        </w:tabs>
        <w:adjustRightInd w:val="0"/>
        <w:snapToGrid w:val="0"/>
        <w:spacing w:line="360" w:lineRule="auto"/>
        <w:ind w:left="480" w:firstLine="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2.4货物——指谈判供应商按谈判文件规定，须向最终用户提供的货物及其它有</w:t>
      </w:r>
    </w:p>
    <w:p w14:paraId="559FDDCA">
      <w:pPr>
        <w:tabs>
          <w:tab w:val="left" w:pos="819"/>
        </w:tabs>
        <w:adjustRightInd w:val="0"/>
        <w:snapToGrid w:val="0"/>
        <w:spacing w:line="360" w:lineRule="auto"/>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关技术资料。</w:t>
      </w:r>
    </w:p>
    <w:p w14:paraId="6C46CD77">
      <w:pPr>
        <w:tabs>
          <w:tab w:val="left" w:pos="826"/>
        </w:tabs>
        <w:adjustRightInd w:val="0"/>
        <w:snapToGrid w:val="0"/>
        <w:spacing w:line="360" w:lineRule="auto"/>
        <w:ind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2.5服务</w:t>
      </w:r>
      <w:r>
        <w:rPr>
          <w:rFonts w:asciiTheme="minorEastAsia" w:hAnsiTheme="minorEastAsia" w:eastAsiaTheme="minorEastAsia"/>
          <w:color w:val="000000" w:themeColor="text1"/>
          <w:spacing w:val="4"/>
          <w:sz w:val="24"/>
        </w:rPr>
        <w:t>——</w:t>
      </w:r>
      <w:r>
        <w:rPr>
          <w:rFonts w:hint="eastAsia" w:asciiTheme="minorEastAsia" w:hAnsiTheme="minorEastAsia" w:eastAsiaTheme="minorEastAsia"/>
          <w:color w:val="000000" w:themeColor="text1"/>
          <w:spacing w:val="4"/>
          <w:sz w:val="24"/>
        </w:rPr>
        <w:t>指谈判文件规定谈判供应商须承担的送货、安装、维修和其它类似义务。</w:t>
      </w:r>
    </w:p>
    <w:p w14:paraId="50429EE1">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lang w:val="en-US"/>
        </w:rPr>
        <w:t>2.6</w:t>
      </w:r>
      <w:r>
        <w:rPr>
          <w:rFonts w:hint="eastAsia" w:asciiTheme="minorEastAsia" w:hAnsiTheme="minorEastAsia" w:eastAsiaTheme="minorEastAsia"/>
          <w:color w:val="000000" w:themeColor="text1"/>
          <w:spacing w:val="4"/>
          <w:sz w:val="24"/>
        </w:rPr>
        <w:t>偏离——</w:t>
      </w:r>
      <w:r>
        <w:rPr>
          <w:rFonts w:hint="eastAsia" w:asciiTheme="minorEastAsia" w:hAnsiTheme="minorEastAsia" w:eastAsiaTheme="minorEastAsia"/>
          <w:color w:val="000000" w:themeColor="text1"/>
          <w:spacing w:val="4"/>
          <w:sz w:val="24"/>
          <w:lang w:val="en-US"/>
        </w:rPr>
        <w:t>指</w:t>
      </w:r>
      <w:r>
        <w:rPr>
          <w:rFonts w:hint="eastAsia" w:asciiTheme="minorEastAsia" w:hAnsiTheme="minorEastAsia" w:eastAsiaTheme="minorEastAsia"/>
          <w:color w:val="000000" w:themeColor="text1"/>
          <w:spacing w:val="4"/>
          <w:sz w:val="24"/>
        </w:rPr>
        <w:t>响应文件的响应相对于</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文件要求的偏差，该偏差优于</w:t>
      </w:r>
      <w:r>
        <w:rPr>
          <w:rFonts w:hint="eastAsia" w:asciiTheme="minorEastAsia" w:hAnsiTheme="minorEastAsia" w:eastAsiaTheme="minorEastAsia"/>
          <w:color w:val="000000" w:themeColor="text1"/>
          <w:spacing w:val="4"/>
          <w:sz w:val="24"/>
          <w:lang w:val="en-US"/>
        </w:rPr>
        <w:t>谈判</w:t>
      </w:r>
      <w:r>
        <w:rPr>
          <w:rFonts w:hint="eastAsia" w:asciiTheme="minorEastAsia" w:hAnsiTheme="minorEastAsia" w:eastAsiaTheme="minorEastAsia"/>
          <w:color w:val="000000" w:themeColor="text1"/>
          <w:spacing w:val="4"/>
          <w:sz w:val="24"/>
        </w:rPr>
        <w:t>文件要求的为正偏离；劣于的，为负偏离。</w:t>
      </w:r>
    </w:p>
    <w:p w14:paraId="2F4BE3E2">
      <w:pPr>
        <w:pStyle w:val="31"/>
        <w:tabs>
          <w:tab w:val="left" w:pos="826"/>
        </w:tabs>
        <w:adjustRightInd w:val="0"/>
        <w:snapToGrid w:val="0"/>
        <w:spacing w:line="360" w:lineRule="auto"/>
        <w:ind w:left="0" w:firstLine="496" w:firstLineChars="200"/>
        <w:rPr>
          <w:rFonts w:asciiTheme="minorEastAsia" w:hAnsiTheme="minorEastAsia" w:eastAsiaTheme="minorEastAsia"/>
          <w:color w:val="000000" w:themeColor="text1"/>
          <w:spacing w:val="4"/>
          <w:sz w:val="24"/>
        </w:rPr>
      </w:pPr>
      <w:r>
        <w:rPr>
          <w:rFonts w:hint="eastAsia" w:asciiTheme="minorEastAsia" w:hAnsiTheme="minorEastAsia" w:eastAsiaTheme="minorEastAsia"/>
          <w:color w:val="000000" w:themeColor="text1"/>
          <w:spacing w:val="4"/>
          <w:sz w:val="24"/>
        </w:rPr>
        <w:t>2</w:t>
      </w:r>
      <w:r>
        <w:rPr>
          <w:rFonts w:asciiTheme="minorEastAsia" w:hAnsiTheme="minorEastAsia" w:eastAsiaTheme="minorEastAsia"/>
          <w:color w:val="000000" w:themeColor="text1"/>
          <w:spacing w:val="4"/>
          <w:sz w:val="24"/>
        </w:rPr>
        <w:t>.</w:t>
      </w:r>
      <w:r>
        <w:rPr>
          <w:rFonts w:hint="eastAsia" w:asciiTheme="minorEastAsia" w:hAnsiTheme="minorEastAsia" w:eastAsiaTheme="minorEastAsia"/>
          <w:color w:val="000000" w:themeColor="text1"/>
          <w:spacing w:val="4"/>
          <w:sz w:val="24"/>
        </w:rPr>
        <w:t>7本项目财务要求执行《中华人民共和国会计法》、《企业财务会计报告条例》等相关法律法规的规定，合同要求执行《中华人民共和国民法典》等相关法律法规的规定。</w:t>
      </w:r>
    </w:p>
    <w:p w14:paraId="2C40658E">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3、谈判供应商条件</w:t>
      </w:r>
    </w:p>
    <w:p w14:paraId="1EA7B991">
      <w:pPr>
        <w:pStyle w:val="31"/>
        <w:numPr>
          <w:ilvl w:val="1"/>
          <w:numId w:val="2"/>
        </w:numPr>
        <w:tabs>
          <w:tab w:val="left" w:pos="819"/>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满足《中华人民共和国政府采购法》第二十二条规定</w:t>
      </w:r>
      <w:r>
        <w:rPr>
          <w:rFonts w:hint="eastAsia" w:asciiTheme="minorEastAsia" w:hAnsiTheme="minorEastAsia" w:eastAsiaTheme="minorEastAsia"/>
          <w:color w:val="000000" w:themeColor="text1"/>
          <w:sz w:val="24"/>
        </w:rPr>
        <w:t>：</w:t>
      </w:r>
    </w:p>
    <w:p w14:paraId="209490C5">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1）具有独立承担民事责任的能力</w:t>
      </w:r>
      <w:r>
        <w:rPr>
          <w:rFonts w:hint="eastAsia" w:asciiTheme="minorEastAsia" w:hAnsiTheme="minorEastAsia" w:eastAsiaTheme="minorEastAsia"/>
          <w:color w:val="000000" w:themeColor="text1"/>
          <w:sz w:val="24"/>
        </w:rPr>
        <w:t>（提供企业营业执照等证明材料）；</w:t>
      </w:r>
      <w:r>
        <w:rPr>
          <w:rFonts w:asciiTheme="minorEastAsia" w:hAnsiTheme="minorEastAsia" w:eastAsiaTheme="minorEastAsia"/>
          <w:color w:val="000000" w:themeColor="text1"/>
          <w:sz w:val="24"/>
        </w:rPr>
        <w:t xml:space="preserve"> </w:t>
      </w:r>
    </w:p>
    <w:p w14:paraId="1CA74475">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2）具有良好的商业信誉和健全的财务会计制度（</w:t>
      </w:r>
      <w:r>
        <w:rPr>
          <w:rFonts w:hint="eastAsia" w:asciiTheme="minorEastAsia" w:hAnsiTheme="minorEastAsia" w:eastAsiaTheme="minorEastAsia"/>
          <w:color w:val="000000" w:themeColor="text1"/>
          <w:sz w:val="24"/>
        </w:rPr>
        <w:t>提供</w:t>
      </w:r>
      <w:r>
        <w:rPr>
          <w:rFonts w:asciiTheme="minorEastAsia" w:hAnsiTheme="minorEastAsia" w:eastAsiaTheme="minorEastAsia"/>
          <w:color w:val="000000" w:themeColor="text1"/>
          <w:sz w:val="24"/>
        </w:rPr>
        <w:t>2024年度的财务审计报告和财务会计制度。新成立企业无财务审计报告的，可提供其基本开户银行出具的资信证明）；</w:t>
      </w:r>
    </w:p>
    <w:p w14:paraId="5DE0FC28">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3）具有履行合同所必需的设备和专业技术能力</w:t>
      </w:r>
      <w:r>
        <w:rPr>
          <w:rFonts w:hint="eastAsia" w:asciiTheme="minorEastAsia" w:hAnsiTheme="minorEastAsia" w:eastAsiaTheme="minorEastAsia"/>
          <w:color w:val="000000" w:themeColor="text1"/>
          <w:sz w:val="24"/>
        </w:rPr>
        <w:t>（提供承诺书）</w:t>
      </w:r>
      <w:r>
        <w:rPr>
          <w:rFonts w:asciiTheme="minorEastAsia" w:hAnsiTheme="minorEastAsia" w:eastAsiaTheme="minorEastAsia"/>
          <w:color w:val="000000" w:themeColor="text1"/>
          <w:sz w:val="24"/>
        </w:rPr>
        <w:t xml:space="preserve">； </w:t>
      </w:r>
    </w:p>
    <w:p w14:paraId="5FB37BB3">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4）有依法缴纳税收和社会保障资金的良好记录（提供近半年内</w:t>
      </w:r>
      <w:r>
        <w:rPr>
          <w:rFonts w:hint="eastAsia" w:asciiTheme="minorEastAsia" w:hAnsiTheme="minorEastAsia" w:eastAsiaTheme="minorEastAsia"/>
          <w:color w:val="000000" w:themeColor="text1"/>
          <w:sz w:val="24"/>
        </w:rPr>
        <w:t>任意一</w:t>
      </w:r>
      <w:r>
        <w:rPr>
          <w:rFonts w:asciiTheme="minorEastAsia" w:hAnsiTheme="minorEastAsia" w:eastAsiaTheme="minorEastAsia"/>
          <w:color w:val="000000" w:themeColor="text1"/>
          <w:sz w:val="24"/>
        </w:rPr>
        <w:t>个月已依法缴纳税收的凭据和已依法缴纳社会保险的凭据；依法免税或不需要缴纳社会保障资金的供应商，应提供相应证明文件</w:t>
      </w:r>
      <w:r>
        <w:rPr>
          <w:rFonts w:hint="eastAsia" w:asciiTheme="minorEastAsia" w:hAnsiTheme="minorEastAsia" w:eastAsiaTheme="minorEastAsia"/>
          <w:color w:val="000000" w:themeColor="text1"/>
          <w:sz w:val="24"/>
        </w:rPr>
        <w:t>；新公司成立不满三个月的自成立之日起提供</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 xml:space="preserve"> </w:t>
      </w:r>
    </w:p>
    <w:p w14:paraId="449B78B8">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5）参加政府采购活动前三年内，在经营活动中没有重大违法记录</w:t>
      </w:r>
      <w:r>
        <w:rPr>
          <w:rFonts w:hint="eastAsia" w:asciiTheme="minorEastAsia" w:hAnsiTheme="minorEastAsia" w:eastAsiaTheme="minorEastAsia"/>
          <w:color w:val="000000" w:themeColor="text1"/>
          <w:sz w:val="24"/>
        </w:rPr>
        <w:t>（提供承诺书）</w:t>
      </w:r>
      <w:r>
        <w:rPr>
          <w:rFonts w:asciiTheme="minorEastAsia" w:hAnsiTheme="minorEastAsia" w:eastAsiaTheme="minorEastAsia"/>
          <w:color w:val="000000" w:themeColor="text1"/>
          <w:sz w:val="24"/>
        </w:rPr>
        <w:t xml:space="preserve">； </w:t>
      </w:r>
    </w:p>
    <w:p w14:paraId="3B8B8E22">
      <w:pPr>
        <w:tabs>
          <w:tab w:val="left" w:pos="819"/>
        </w:tabs>
        <w:adjustRightInd w:val="0"/>
        <w:snapToGrid w:val="0"/>
        <w:spacing w:line="360" w:lineRule="auto"/>
        <w:ind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w:t>
      </w:r>
      <w:r>
        <w:rPr>
          <w:rFonts w:asciiTheme="minorEastAsia" w:hAnsiTheme="minorEastAsia" w:eastAsiaTheme="minorEastAsia"/>
          <w:color w:val="000000" w:themeColor="text1"/>
          <w:sz w:val="24"/>
        </w:rPr>
        <w:t>6）法律、行政法规规定的其他条件</w:t>
      </w:r>
      <w:r>
        <w:rPr>
          <w:rFonts w:hint="eastAsia" w:asciiTheme="minorEastAsia" w:hAnsiTheme="minorEastAsia" w:eastAsiaTheme="minorEastAsia"/>
          <w:color w:val="000000" w:themeColor="text1"/>
          <w:sz w:val="24"/>
        </w:rPr>
        <w:t>（提供承诺书）</w:t>
      </w:r>
      <w:r>
        <w:rPr>
          <w:rFonts w:asciiTheme="minorEastAsia" w:hAnsiTheme="minorEastAsia" w:eastAsiaTheme="minorEastAsia"/>
          <w:color w:val="000000" w:themeColor="text1"/>
          <w:sz w:val="24"/>
        </w:rPr>
        <w:t xml:space="preserve">。 </w:t>
      </w:r>
    </w:p>
    <w:p w14:paraId="515F6244">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根据《关于在政府采购活动中查询及使用信用记录有关问题的通知》</w:t>
      </w:r>
      <w:r>
        <w:rPr>
          <w:rFonts w:asciiTheme="minorEastAsia" w:hAnsiTheme="minorEastAsia" w:eastAsiaTheme="minorEastAsia"/>
          <w:color w:val="000000" w:themeColor="text1"/>
          <w:sz w:val="24"/>
        </w:rPr>
        <w:t>(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0BB7CFAA">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谈判供应商须提供售后服务与应急管理方案。</w:t>
      </w:r>
    </w:p>
    <w:p w14:paraId="230788E1">
      <w:pPr>
        <w:pStyle w:val="31"/>
        <w:numPr>
          <w:ilvl w:val="1"/>
          <w:numId w:val="2"/>
        </w:numPr>
        <w:tabs>
          <w:tab w:val="left" w:pos="819"/>
        </w:tabs>
        <w:adjustRightInd w:val="0"/>
        <w:snapToGrid w:val="0"/>
        <w:spacing w:line="360" w:lineRule="auto"/>
        <w:ind w:left="0" w:firstLine="468"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谈判供应商应遵守中华人民共和国法律、法规和谈判组织人有关谈判的规</w:t>
      </w:r>
      <w:r>
        <w:rPr>
          <w:rFonts w:hint="eastAsia" w:asciiTheme="minorEastAsia" w:hAnsiTheme="minorEastAsia" w:eastAsiaTheme="minorEastAsia"/>
          <w:color w:val="000000" w:themeColor="text1"/>
          <w:sz w:val="24"/>
        </w:rPr>
        <w:t>定。</w:t>
      </w:r>
    </w:p>
    <w:p w14:paraId="0D456477">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单位负责人为同一人或者存在直接控股、管理关系的不同供应商，不得参加同一合同项下的政府采购活动（需提供国家企业信息查询截图，加盖供应商公章，日期为谈判公告发布之后有效）。</w:t>
      </w:r>
    </w:p>
    <w:p w14:paraId="44B5B375">
      <w:pPr>
        <w:pStyle w:val="31"/>
        <w:numPr>
          <w:ilvl w:val="1"/>
          <w:numId w:val="2"/>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谈判供应商需提供“中国执行信息公开网”企业法定代表人及委托人查询截图。</w:t>
      </w:r>
    </w:p>
    <w:p w14:paraId="557C0462">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4、谈判费用</w:t>
      </w:r>
    </w:p>
    <w:p w14:paraId="5EFB3AEC">
      <w:pPr>
        <w:pStyle w:val="31"/>
        <w:numPr>
          <w:ilvl w:val="1"/>
          <w:numId w:val="3"/>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2"/>
          <w:sz w:val="24"/>
        </w:rPr>
        <w:t>谈判供应商应承诺自行承担参加谈判活动有关的全部费用，谈判组织人在任何</w:t>
      </w:r>
      <w:r>
        <w:rPr>
          <w:rFonts w:hint="eastAsia" w:asciiTheme="minorEastAsia" w:hAnsiTheme="minorEastAsia" w:eastAsiaTheme="minorEastAsia"/>
          <w:color w:val="000000" w:themeColor="text1"/>
          <w:sz w:val="24"/>
        </w:rPr>
        <w:t>情况下均无义务和责任承担上述费用。</w:t>
      </w:r>
    </w:p>
    <w:p w14:paraId="7141F57A">
      <w:pPr>
        <w:pStyle w:val="31"/>
        <w:numPr>
          <w:ilvl w:val="1"/>
          <w:numId w:val="3"/>
        </w:numPr>
        <w:tabs>
          <w:tab w:val="left" w:pos="819"/>
        </w:tabs>
        <w:adjustRightInd w:val="0"/>
        <w:snapToGrid w:val="0"/>
        <w:spacing w:line="360" w:lineRule="auto"/>
        <w:ind w:left="0" w:firstLine="472" w:firstLineChars="200"/>
        <w:rPr>
          <w:rFonts w:asciiTheme="minorEastAsia" w:hAnsiTheme="minorEastAsia" w:eastAsiaTheme="minorEastAsia"/>
          <w:color w:val="000000" w:themeColor="text1"/>
          <w:spacing w:val="-2"/>
          <w:sz w:val="24"/>
        </w:rPr>
        <w:sectPr>
          <w:footerReference r:id="rId5" w:type="default"/>
          <w:pgSz w:w="11850" w:h="16790"/>
          <w:pgMar w:top="1600" w:right="1180" w:bottom="920" w:left="1580" w:header="0" w:footer="721" w:gutter="0"/>
          <w:cols w:space="720" w:num="1"/>
        </w:sectPr>
      </w:pPr>
      <w:r>
        <w:rPr>
          <w:rFonts w:hint="eastAsia" w:asciiTheme="minorEastAsia" w:hAnsiTheme="minorEastAsia" w:eastAsiaTheme="minorEastAsia"/>
          <w:color w:val="000000" w:themeColor="text1"/>
          <w:spacing w:val="-2"/>
          <w:sz w:val="24"/>
        </w:rPr>
        <w:t>本项目免收成交服务费，评标费用由采购人自行解决。</w:t>
      </w:r>
    </w:p>
    <w:p w14:paraId="0443849F">
      <w:pPr>
        <w:pStyle w:val="5"/>
        <w:rPr>
          <w:color w:val="000000" w:themeColor="text1"/>
        </w:rPr>
      </w:pPr>
      <w:bookmarkStart w:id="53" w:name="_Toc212981924"/>
      <w:r>
        <w:rPr>
          <w:rFonts w:hint="eastAsia"/>
          <w:color w:val="000000" w:themeColor="text1"/>
        </w:rPr>
        <w:t>B、谈判文件说明</w:t>
      </w:r>
      <w:bookmarkEnd w:id="53"/>
    </w:p>
    <w:p w14:paraId="1373699D">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5、谈判文件的构成：</w:t>
      </w:r>
    </w:p>
    <w:p w14:paraId="193B5E99">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5.1谈判文件用以阐明所采购</w:t>
      </w:r>
      <w:r>
        <w:rPr>
          <w:rFonts w:hint="eastAsia" w:asciiTheme="minorEastAsia" w:hAnsiTheme="minorEastAsia" w:eastAsiaTheme="minorEastAsia"/>
          <w:color w:val="000000" w:themeColor="text1"/>
          <w:lang w:val="en-US"/>
        </w:rPr>
        <w:t>服务</w:t>
      </w:r>
      <w:r>
        <w:rPr>
          <w:rFonts w:hint="eastAsia" w:asciiTheme="minorEastAsia" w:hAnsiTheme="minorEastAsia" w:eastAsiaTheme="minorEastAsia"/>
          <w:color w:val="000000" w:themeColor="text1"/>
        </w:rPr>
        <w:t>的内容、要求及谈判程序。谈判文件由下述部分组成：</w:t>
      </w:r>
    </w:p>
    <w:p w14:paraId="1CCBEBCF">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谈判邀请函；</w:t>
      </w:r>
    </w:p>
    <w:p w14:paraId="7AFBCF2C">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谈判</w:t>
      </w:r>
      <w:r>
        <w:rPr>
          <w:rFonts w:hint="eastAsia" w:asciiTheme="minorEastAsia" w:hAnsiTheme="minorEastAsia" w:eastAsiaTheme="minorEastAsia"/>
          <w:color w:val="000000" w:themeColor="text1"/>
        </w:rPr>
        <w:t>供应商须知；</w:t>
      </w:r>
    </w:p>
    <w:p w14:paraId="6B4EA1C6">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"_bookmark2" </w:instrText>
      </w:r>
      <w:r>
        <w:fldChar w:fldCharType="separate"/>
      </w:r>
      <w:r>
        <w:rPr>
          <w:rFonts w:hint="eastAsia" w:asciiTheme="minorEastAsia" w:hAnsiTheme="minorEastAsia" w:eastAsiaTheme="minorEastAsia"/>
          <w:color w:val="000000" w:themeColor="text1"/>
        </w:rPr>
        <w:t>谈判项目要求</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29D7695D">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"_bookmark3" </w:instrText>
      </w:r>
      <w:r>
        <w:fldChar w:fldCharType="separate"/>
      </w:r>
      <w:r>
        <w:rPr>
          <w:rFonts w:hint="eastAsia" w:asciiTheme="minorEastAsia" w:hAnsiTheme="minorEastAsia" w:eastAsiaTheme="minorEastAsia"/>
          <w:color w:val="000000" w:themeColor="text1"/>
        </w:rPr>
        <w:t>项目内容及技术要求</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179D5D18">
      <w:pPr>
        <w:pStyle w:val="9"/>
        <w:adjustRightInd w:val="0"/>
        <w:snapToGrid w:val="0"/>
        <w:spacing w:line="360" w:lineRule="auto"/>
        <w:ind w:firstLine="480" w:firstLineChars="200"/>
        <w:rPr>
          <w:rFonts w:asciiTheme="minorEastAsia" w:hAnsiTheme="minorEastAsia" w:eastAsiaTheme="minorEastAsia"/>
          <w:color w:val="000000" w:themeColor="text1"/>
        </w:rPr>
      </w:pPr>
      <w:r>
        <w:fldChar w:fldCharType="begin"/>
      </w:r>
      <w:r>
        <w:instrText xml:space="preserve"> HYPERLINK \l "_bookmark4" </w:instrText>
      </w:r>
      <w:r>
        <w:fldChar w:fldCharType="separate"/>
      </w:r>
      <w:r>
        <w:rPr>
          <w:rFonts w:hint="eastAsia" w:asciiTheme="minorEastAsia" w:hAnsiTheme="minorEastAsia" w:eastAsiaTheme="minorEastAsia"/>
          <w:color w:val="000000" w:themeColor="text1"/>
        </w:rPr>
        <w:t>谈判响应文件格式</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w:t>
      </w:r>
    </w:p>
    <w:p w14:paraId="7E84E850">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合同条款及格式。</w:t>
      </w:r>
    </w:p>
    <w:p w14:paraId="58403DEC">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6、谈判文件的澄清</w:t>
      </w:r>
    </w:p>
    <w:p w14:paraId="5085071A">
      <w:pPr>
        <w:pStyle w:val="31"/>
        <w:numPr>
          <w:ilvl w:val="1"/>
          <w:numId w:val="4"/>
        </w:numPr>
        <w:tabs>
          <w:tab w:val="left" w:pos="82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人将视情况确定采用适当方式予以澄清或以书面形式予以答复，并在其认为必要时，将不标明查询来源的书面答复</w:t>
      </w:r>
      <w:r>
        <w:rPr>
          <w:rFonts w:hint="eastAsia" w:asciiTheme="minorEastAsia" w:hAnsiTheme="minorEastAsia" w:eastAsiaTheme="minorEastAsia"/>
          <w:color w:val="000000" w:themeColor="text1"/>
          <w:sz w:val="24"/>
          <w:lang w:val="en-US"/>
        </w:rPr>
        <w:t>或以网上公告的形式告知</w:t>
      </w:r>
      <w:r>
        <w:rPr>
          <w:rFonts w:hint="eastAsia" w:asciiTheme="minorEastAsia" w:hAnsiTheme="minorEastAsia" w:eastAsiaTheme="minorEastAsia"/>
          <w:color w:val="000000" w:themeColor="text1"/>
          <w:sz w:val="24"/>
        </w:rPr>
        <w:t>谈判文件的所有潜在谈判供应商。</w:t>
      </w:r>
    </w:p>
    <w:p w14:paraId="7EF5084C">
      <w:pPr>
        <w:pStyle w:val="31"/>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谈判组织人将视情况在认为必要时于谈判截止前答疑。</w:t>
      </w:r>
    </w:p>
    <w:p w14:paraId="28D76F8C">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7、谈判文件的修改</w:t>
      </w:r>
    </w:p>
    <w:p w14:paraId="1820162E">
      <w:pPr>
        <w:pStyle w:val="9"/>
        <w:adjustRightInd w:val="0"/>
        <w:snapToGrid w:val="0"/>
        <w:spacing w:line="360" w:lineRule="auto"/>
        <w:ind w:firstLine="480" w:firstLineChars="200"/>
        <w:rPr>
          <w:rFonts w:asciiTheme="minorEastAsia" w:hAnsiTheme="minorEastAsia" w:eastAsiaTheme="minorEastAsia"/>
          <w:color w:val="000000" w:themeColor="text1"/>
          <w:szCs w:val="22"/>
        </w:rPr>
      </w:pPr>
      <w:r>
        <w:rPr>
          <w:rFonts w:hint="eastAsia" w:asciiTheme="minorEastAsia" w:hAnsiTheme="minorEastAsia" w:eastAsiaTheme="minorEastAsia"/>
          <w:color w:val="000000" w:themeColor="text1"/>
          <w:szCs w:val="22"/>
        </w:rPr>
        <w:t>7.1谈判文件的修改将构成谈判文件的一部分，对所有参加谈判的供应商均有约束力。</w:t>
      </w:r>
    </w:p>
    <w:p w14:paraId="686BEC50">
      <w:pPr>
        <w:spacing w:line="360" w:lineRule="auto"/>
        <w:ind w:firstLine="55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7.2</w:t>
      </w:r>
      <w:r>
        <w:rPr>
          <w:rFonts w:hint="eastAsia" w:asciiTheme="minorEastAsia" w:hAnsiTheme="minorEastAsia" w:eastAsiaTheme="minorEastAsia"/>
          <w:color w:val="000000" w:themeColor="text1"/>
          <w:sz w:val="24"/>
        </w:rPr>
        <w:t>采购人</w:t>
      </w:r>
      <w:r>
        <w:rPr>
          <w:rFonts w:hint="eastAsia" w:asciiTheme="minorEastAsia" w:hAnsiTheme="minorEastAsia" w:eastAsiaTheme="minorEastAsia"/>
          <w:color w:val="000000" w:themeColor="text1"/>
          <w:sz w:val="24"/>
          <w:lang w:val="en-US"/>
        </w:rPr>
        <w:t>或采购中心</w:t>
      </w:r>
      <w:r>
        <w:rPr>
          <w:rFonts w:hint="eastAsia" w:asciiTheme="minorEastAsia" w:hAnsiTheme="minorEastAsia" w:eastAsiaTheme="minorEastAsia"/>
          <w:color w:val="000000" w:themeColor="text1"/>
          <w:sz w:val="24"/>
        </w:rPr>
        <w:t>对</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文件进行的澄清、更正或更改，将在</w:t>
      </w:r>
      <w:r>
        <w:rPr>
          <w:rFonts w:hint="eastAsia" w:asciiTheme="minorEastAsia" w:hAnsiTheme="minorEastAsia" w:eastAsiaTheme="minorEastAsia"/>
          <w:color w:val="000000" w:themeColor="text1"/>
          <w:sz w:val="24"/>
          <w:lang w:val="en-US"/>
        </w:rPr>
        <w:t>河南省政府采购</w:t>
      </w:r>
      <w:r>
        <w:rPr>
          <w:rFonts w:hint="eastAsia" w:asciiTheme="minorEastAsia" w:hAnsiTheme="minorEastAsia" w:eastAsiaTheme="minorEastAsia"/>
          <w:color w:val="000000" w:themeColor="text1"/>
          <w:sz w:val="24"/>
        </w:rPr>
        <w:t>网站</w:t>
      </w:r>
      <w:r>
        <w:rPr>
          <w:rFonts w:hint="eastAsia" w:asciiTheme="minorEastAsia" w:hAnsiTheme="minorEastAsia" w:eastAsiaTheme="minorEastAsia"/>
          <w:color w:val="000000" w:themeColor="text1"/>
          <w:sz w:val="24"/>
          <w:lang w:val="en-US"/>
        </w:rPr>
        <w:t>及周口市公共资源交易中心网站</w:t>
      </w:r>
      <w:r>
        <w:rPr>
          <w:rFonts w:hint="eastAsia" w:asciiTheme="minorEastAsia" w:hAnsiTheme="minorEastAsia" w:eastAsiaTheme="minorEastAsia"/>
          <w:color w:val="000000" w:themeColor="text1"/>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文件进行的澄清，以网上公告的方式通知供应商。澄清或修改的内容可能影响响应文件编制的，采购人、采购代理机构应当在提交响应文件截止时间至少5日前。</w:t>
      </w:r>
    </w:p>
    <w:p w14:paraId="19C8D374">
      <w:pPr>
        <w:spacing w:line="360" w:lineRule="auto"/>
        <w:ind w:firstLine="550"/>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sz w:val="24"/>
          <w:lang w:val="en-US"/>
        </w:rPr>
        <w:t>7.3</w:t>
      </w:r>
      <w:r>
        <w:rPr>
          <w:rFonts w:hint="eastAsia" w:asciiTheme="minorEastAsia" w:hAnsiTheme="minorEastAsia" w:eastAsiaTheme="minorEastAsia"/>
          <w:color w:val="000000" w:themeColor="text1"/>
          <w:sz w:val="24"/>
        </w:rPr>
        <w:t>在投标截止时间前，采购人可以视采购具体情况，延长投标截止时间和开标时间，并在</w:t>
      </w:r>
      <w:r>
        <w:rPr>
          <w:rFonts w:hint="eastAsia" w:asciiTheme="minorEastAsia" w:hAnsiTheme="minorEastAsia" w:eastAsiaTheme="minorEastAsia"/>
          <w:color w:val="000000" w:themeColor="text1"/>
          <w:sz w:val="24"/>
          <w:lang w:val="en-US"/>
        </w:rPr>
        <w:t>谈判</w:t>
      </w:r>
      <w:r>
        <w:rPr>
          <w:rFonts w:hint="eastAsia" w:asciiTheme="minorEastAsia" w:hAnsiTheme="minorEastAsia" w:eastAsiaTheme="minorEastAsia"/>
          <w:color w:val="000000" w:themeColor="text1"/>
          <w:sz w:val="24"/>
        </w:rPr>
        <w:t>文件要求提交投标文件的截止时间前，在网站上发布变更公告。在上述情况下，采购人和投标人在投标截止期方面的全部权力、责任和义务，将适用于延长后新的投标截止期。</w:t>
      </w:r>
    </w:p>
    <w:p w14:paraId="59F2AE72">
      <w:pPr>
        <w:pStyle w:val="5"/>
        <w:rPr>
          <w:color w:val="000000" w:themeColor="text1"/>
        </w:rPr>
      </w:pPr>
      <w:bookmarkStart w:id="54" w:name="_Toc212981485"/>
      <w:bookmarkStart w:id="55" w:name="_Toc212981925"/>
      <w:r>
        <w:rPr>
          <w:rFonts w:hint="eastAsia"/>
          <w:color w:val="000000" w:themeColor="text1"/>
        </w:rPr>
        <w:t>C、谈判响应文件的编写</w:t>
      </w:r>
      <w:bookmarkEnd w:id="54"/>
      <w:bookmarkEnd w:id="55"/>
    </w:p>
    <w:p w14:paraId="583BD810">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8、要求</w:t>
      </w:r>
    </w:p>
    <w:p w14:paraId="7AB00811">
      <w:pPr>
        <w:pStyle w:val="31"/>
        <w:numPr>
          <w:ilvl w:val="1"/>
          <w:numId w:val="5"/>
        </w:numPr>
        <w:tabs>
          <w:tab w:val="left" w:pos="819"/>
        </w:tabs>
        <w:adjustRightInd w:val="0"/>
        <w:snapToGrid w:val="0"/>
        <w:spacing w:line="360" w:lineRule="auto"/>
        <w:ind w:left="0" w:firstLine="468"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谈判的供应商应仔细阅读谈判文件的所有内容，按谈判文件的要求提供响</w:t>
      </w:r>
      <w:r>
        <w:rPr>
          <w:rFonts w:hint="eastAsia" w:asciiTheme="minorEastAsia" w:hAnsiTheme="minorEastAsia" w:eastAsiaTheme="minorEastAsia"/>
          <w:color w:val="000000" w:themeColor="text1"/>
          <w:sz w:val="24"/>
        </w:rPr>
        <w:t>应文件，并承诺所提供的全部资料的真实性和合规性，以使其投标对谈判文件做出实质性响应，供应商应具备完善的管理制度，并根据制度编制内部人员管理方案，否则，其响应可能被拒绝。</w:t>
      </w:r>
    </w:p>
    <w:p w14:paraId="03B711E5">
      <w:pPr>
        <w:pStyle w:val="31"/>
        <w:numPr>
          <w:ilvl w:val="1"/>
          <w:numId w:val="5"/>
        </w:numPr>
        <w:tabs>
          <w:tab w:val="left" w:pos="805"/>
        </w:tabs>
        <w:adjustRightInd w:val="0"/>
        <w:snapToGrid w:val="0"/>
        <w:spacing w:line="360" w:lineRule="auto"/>
        <w:ind w:left="0" w:firstLine="468"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3"/>
          <w:sz w:val="24"/>
        </w:rPr>
        <w:t>谈判文件文字：谈判文件均以中文印刷体，中文以外的文字应附以中文译</w:t>
      </w:r>
      <w:r>
        <w:rPr>
          <w:rFonts w:hint="eastAsia" w:asciiTheme="minorEastAsia" w:hAnsiTheme="minorEastAsia" w:eastAsiaTheme="minorEastAsia"/>
          <w:color w:val="000000" w:themeColor="text1"/>
          <w:sz w:val="24"/>
        </w:rPr>
        <w:t>文，中外文不符时，以中文为准。</w:t>
      </w:r>
    </w:p>
    <w:p w14:paraId="3228D2A1">
      <w:pPr>
        <w:pStyle w:val="31"/>
        <w:numPr>
          <w:ilvl w:val="1"/>
          <w:numId w:val="5"/>
        </w:numPr>
        <w:tabs>
          <w:tab w:val="left" w:pos="805"/>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响应文件应编制连续页码，并编制目录，每个页面应在明显位置编制页码和总页码；除特殊规格的图纸或方案、图片资料等外，均应按</w:t>
      </w:r>
      <w:r>
        <w:rPr>
          <w:rFonts w:asciiTheme="minorEastAsia" w:hAnsiTheme="minorEastAsia" w:eastAsiaTheme="minorEastAsia"/>
          <w:color w:val="000000" w:themeColor="text1"/>
          <w:sz w:val="24"/>
        </w:rPr>
        <w:t>A4规格制作。</w:t>
      </w:r>
    </w:p>
    <w:p w14:paraId="564331B3">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8.</w:t>
      </w:r>
      <w:r>
        <w:rPr>
          <w:rFonts w:asciiTheme="minorEastAsia" w:hAnsiTheme="minorEastAsia" w:eastAsiaTheme="minorEastAsia"/>
          <w:color w:val="000000" w:themeColor="text1"/>
          <w:spacing w:val="-3"/>
          <w:sz w:val="24"/>
          <w:lang w:val="en-US"/>
        </w:rPr>
        <w:t>4</w:t>
      </w:r>
      <w:r>
        <w:rPr>
          <w:rFonts w:hint="eastAsia" w:asciiTheme="minorEastAsia" w:hAnsiTheme="minorEastAsia" w:eastAsiaTheme="minorEastAsia"/>
          <w:color w:val="000000" w:themeColor="text1"/>
          <w:spacing w:val="-3"/>
          <w:sz w:val="24"/>
        </w:rPr>
        <w:t>谈判文件中计量单位：除在谈判文件的技术规格中另有规定外，计量单位使用中</w:t>
      </w:r>
    </w:p>
    <w:p w14:paraId="4788FFCE">
      <w:pPr>
        <w:pStyle w:val="31"/>
        <w:tabs>
          <w:tab w:val="left" w:pos="580"/>
        </w:tabs>
        <w:adjustRightInd w:val="0"/>
        <w:snapToGrid w:val="0"/>
        <w:spacing w:line="360" w:lineRule="auto"/>
        <w:ind w:left="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rPr>
        <w:t>华人民共和国法定计量单位。</w:t>
      </w:r>
    </w:p>
    <w:p w14:paraId="06EB04D8">
      <w:pPr>
        <w:pStyle w:val="31"/>
        <w:tabs>
          <w:tab w:val="left" w:pos="710"/>
        </w:tabs>
        <w:adjustRightInd w:val="0"/>
        <w:snapToGrid w:val="0"/>
        <w:spacing w:line="360" w:lineRule="auto"/>
        <w:ind w:left="0" w:firstLine="516"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pacing w:val="9"/>
          <w:sz w:val="24"/>
          <w:lang w:val="en-US"/>
        </w:rPr>
        <w:t>8.</w:t>
      </w:r>
      <w:r>
        <w:rPr>
          <w:rFonts w:asciiTheme="minorEastAsia" w:hAnsiTheme="minorEastAsia" w:eastAsiaTheme="minorEastAsia"/>
          <w:color w:val="000000" w:themeColor="text1"/>
          <w:spacing w:val="9"/>
          <w:sz w:val="24"/>
          <w:lang w:val="en-US"/>
        </w:rPr>
        <w:t>5</w:t>
      </w:r>
      <w:r>
        <w:rPr>
          <w:rFonts w:hint="eastAsia" w:asciiTheme="minorEastAsia" w:hAnsiTheme="minorEastAsia" w:eastAsiaTheme="minorEastAsia"/>
          <w:color w:val="000000" w:themeColor="text1"/>
          <w:spacing w:val="9"/>
          <w:sz w:val="24"/>
        </w:rPr>
        <w:t>谈判供应商的谈判响应文件必须加盖谈判供应商公章</w:t>
      </w:r>
      <w:r>
        <w:rPr>
          <w:rFonts w:hint="eastAsia" w:asciiTheme="minorEastAsia" w:hAnsiTheme="minorEastAsia" w:eastAsiaTheme="minorEastAsia"/>
          <w:color w:val="000000" w:themeColor="text1"/>
          <w:spacing w:val="11"/>
          <w:sz w:val="24"/>
        </w:rPr>
        <w:t>（</w:t>
      </w:r>
      <w:r>
        <w:rPr>
          <w:rFonts w:hint="eastAsia" w:asciiTheme="minorEastAsia" w:hAnsiTheme="minorEastAsia" w:eastAsiaTheme="minorEastAsia"/>
          <w:color w:val="000000" w:themeColor="text1"/>
          <w:spacing w:val="7"/>
          <w:sz w:val="24"/>
        </w:rPr>
        <w:t>指投标人的行政章）</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不接受加盖其他印鉴（如合同章、投标专用章等印鉴）的谈判文件。参与采购竞标活动的供应商应对谈判文件中的商业和技术等秘密保密，违者应对由此造成的后果承担法律责任，对上述作出书面承诺并附响应文件中，否则视为不响应谈判文件要求。</w:t>
      </w:r>
    </w:p>
    <w:p w14:paraId="3A00733D">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9、谈判文件的组成</w:t>
      </w:r>
    </w:p>
    <w:p w14:paraId="26C538C6">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9.1</w:t>
      </w:r>
      <w:r>
        <w:rPr>
          <w:rFonts w:hint="eastAsia" w:asciiTheme="minorEastAsia" w:hAnsiTheme="minorEastAsia" w:eastAsiaTheme="minorEastAsia"/>
          <w:color w:val="000000" w:themeColor="text1"/>
          <w:spacing w:val="-3"/>
          <w:sz w:val="24"/>
        </w:rPr>
        <w:t>谈判文件应包括下列部分。</w:t>
      </w:r>
    </w:p>
    <w:p w14:paraId="1F4F6F34">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bookmarkStart w:id="56" w:name="_Toc13280"/>
      <w:bookmarkStart w:id="57" w:name="_Toc455080125"/>
      <w:bookmarkStart w:id="58" w:name="_Toc8768"/>
      <w:bookmarkStart w:id="59" w:name="_Toc22864"/>
      <w:bookmarkStart w:id="60" w:name="_Toc31433"/>
      <w:bookmarkStart w:id="61" w:name="_Toc18750"/>
      <w:bookmarkStart w:id="62" w:name="_Toc455867785"/>
      <w:bookmarkStart w:id="63" w:name="_Toc466298108"/>
      <w:bookmarkStart w:id="64" w:name="_Toc31931"/>
      <w:bookmarkStart w:id="65" w:name="_Toc490667845"/>
      <w:bookmarkStart w:id="66" w:name="_Toc779"/>
      <w:bookmarkStart w:id="67" w:name="_Toc5953"/>
      <w:r>
        <w:rPr>
          <w:rFonts w:hint="eastAsia" w:asciiTheme="minorEastAsia" w:hAnsiTheme="minorEastAsia" w:eastAsiaTheme="minorEastAsia"/>
          <w:color w:val="000000" w:themeColor="text1"/>
          <w:spacing w:val="-3"/>
          <w:sz w:val="24"/>
        </w:rPr>
        <w:t>详见第</w:t>
      </w:r>
      <w:r>
        <w:rPr>
          <w:rFonts w:hint="eastAsia" w:asciiTheme="minorEastAsia" w:hAnsiTheme="minorEastAsia" w:eastAsiaTheme="minorEastAsia"/>
          <w:color w:val="000000" w:themeColor="text1"/>
          <w:spacing w:val="-3"/>
          <w:sz w:val="24"/>
          <w:lang w:val="en-US"/>
        </w:rPr>
        <w:t>五</w:t>
      </w:r>
      <w:r>
        <w:rPr>
          <w:rFonts w:hint="eastAsia" w:asciiTheme="minorEastAsia" w:hAnsiTheme="minorEastAsia" w:eastAsiaTheme="minorEastAsia"/>
          <w:color w:val="000000" w:themeColor="text1"/>
          <w:spacing w:val="-3"/>
          <w:sz w:val="24"/>
        </w:rPr>
        <w:t>章“响应文件格式”</w:t>
      </w:r>
      <w:bookmarkEnd w:id="56"/>
      <w:bookmarkEnd w:id="57"/>
      <w:bookmarkEnd w:id="58"/>
      <w:bookmarkEnd w:id="59"/>
      <w:bookmarkEnd w:id="60"/>
      <w:bookmarkEnd w:id="61"/>
      <w:bookmarkEnd w:id="62"/>
      <w:bookmarkEnd w:id="63"/>
      <w:bookmarkEnd w:id="64"/>
      <w:bookmarkEnd w:id="65"/>
      <w:bookmarkEnd w:id="66"/>
      <w:r>
        <w:rPr>
          <w:rFonts w:hint="eastAsia" w:asciiTheme="minorEastAsia" w:hAnsiTheme="minorEastAsia" w:eastAsiaTheme="minorEastAsia"/>
          <w:color w:val="000000" w:themeColor="text1"/>
          <w:spacing w:val="-3"/>
          <w:sz w:val="24"/>
        </w:rPr>
        <w:t>。</w:t>
      </w:r>
      <w:bookmarkEnd w:id="67"/>
    </w:p>
    <w:p w14:paraId="4C56AE86">
      <w:pPr>
        <w:pStyle w:val="31"/>
        <w:tabs>
          <w:tab w:val="left" w:pos="580"/>
        </w:tabs>
        <w:adjustRightInd w:val="0"/>
        <w:snapToGrid w:val="0"/>
        <w:spacing w:line="360" w:lineRule="auto"/>
        <w:ind w:left="440" w:leftChars="200" w:firstLine="0"/>
        <w:rPr>
          <w:rFonts w:asciiTheme="minorEastAsia" w:hAnsiTheme="minorEastAsia" w:eastAsiaTheme="minorEastAsia"/>
          <w:color w:val="000000" w:themeColor="text1"/>
          <w:spacing w:val="-3"/>
          <w:sz w:val="24"/>
        </w:rPr>
      </w:pPr>
      <w:r>
        <w:rPr>
          <w:rFonts w:hint="eastAsia" w:asciiTheme="minorEastAsia" w:hAnsiTheme="minorEastAsia" w:eastAsiaTheme="minorEastAsia"/>
          <w:color w:val="000000" w:themeColor="text1"/>
          <w:spacing w:val="-3"/>
          <w:sz w:val="24"/>
          <w:lang w:val="en-US"/>
        </w:rPr>
        <w:t>9.2</w:t>
      </w:r>
      <w:r>
        <w:rPr>
          <w:rFonts w:hint="eastAsia" w:asciiTheme="minorEastAsia" w:hAnsiTheme="minorEastAsia" w:eastAsiaTheme="minorEastAsia"/>
          <w:color w:val="000000" w:themeColor="text1"/>
          <w:spacing w:val="-3"/>
          <w:sz w:val="24"/>
        </w:rPr>
        <w:t>资格证明文件包括:</w:t>
      </w:r>
    </w:p>
    <w:p w14:paraId="492B9CE7">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加盖单位公章的营业执照复印件。</w:t>
      </w:r>
    </w:p>
    <w:p w14:paraId="776D8A96">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法人授权委托书。</w:t>
      </w:r>
    </w:p>
    <w:p w14:paraId="1B4AE3C1">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授权代表身份证复印件。</w:t>
      </w:r>
    </w:p>
    <w:p w14:paraId="55F68BB1">
      <w:pPr>
        <w:pStyle w:val="9"/>
        <w:adjustRightInd w:val="0"/>
        <w:snapToGrid w:val="0"/>
        <w:spacing w:line="360" w:lineRule="auto"/>
        <w:ind w:firstLine="480" w:firstLineChars="200"/>
        <w:rPr>
          <w:rFonts w:asciiTheme="minorEastAsia" w:hAnsiTheme="minorEastAsia" w:eastAsiaTheme="minorEastAsia"/>
          <w:color w:val="000000" w:themeColor="text1"/>
          <w:sz w:val="28"/>
        </w:rPr>
      </w:pPr>
      <w:r>
        <w:rPr>
          <w:rFonts w:hint="eastAsia" w:asciiTheme="minorEastAsia" w:hAnsiTheme="minorEastAsia" w:eastAsiaTheme="minorEastAsia"/>
          <w:color w:val="000000" w:themeColor="text1"/>
        </w:rPr>
        <w:t>其他有关证明复印件</w:t>
      </w:r>
      <w:r>
        <w:rPr>
          <w:rFonts w:hint="eastAsia" w:asciiTheme="minorEastAsia" w:hAnsiTheme="minorEastAsia" w:eastAsiaTheme="minorEastAsia"/>
          <w:color w:val="000000" w:themeColor="text1"/>
          <w:sz w:val="28"/>
        </w:rPr>
        <w:t>。</w:t>
      </w:r>
    </w:p>
    <w:p w14:paraId="61FF5327">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10、谈判文件格式</w:t>
      </w:r>
    </w:p>
    <w:p w14:paraId="707FD0E7">
      <w:pPr>
        <w:pStyle w:val="9"/>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10.1谈判人应按谈判文件中第五部分谈判文件格式填写，谈判供应商认为需加以说明的其它内容可列备注栏。不按谈判文件内容填写或填写不完整视为无效响应。响应性文件封面须包含：项目名称、项目编号、投标人名称、投标人详细地址、联系人和电话。</w:t>
      </w:r>
    </w:p>
    <w:p w14:paraId="276E0D1D">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11、谈判报价</w:t>
      </w:r>
    </w:p>
    <w:p w14:paraId="4CE20EE5">
      <w:pPr>
        <w:pStyle w:val="31"/>
        <w:numPr>
          <w:ilvl w:val="1"/>
          <w:numId w:val="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谈判报价应按照</w:t>
      </w:r>
      <w:r>
        <w:rPr>
          <w:rFonts w:hint="eastAsia" w:asciiTheme="minorEastAsia" w:hAnsiTheme="minorEastAsia" w:eastAsiaTheme="minorEastAsia"/>
          <w:color w:val="000000" w:themeColor="text1"/>
          <w:sz w:val="24"/>
          <w:szCs w:val="24"/>
          <w:lang w:val="en-US"/>
        </w:rPr>
        <w:t>谈判</w:t>
      </w:r>
      <w:r>
        <w:rPr>
          <w:rFonts w:hint="eastAsia" w:asciiTheme="minorEastAsia" w:hAnsiTheme="minorEastAsia" w:eastAsiaTheme="minorEastAsia"/>
          <w:color w:val="000000" w:themeColor="text1"/>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000000" w:themeColor="text1"/>
          <w:sz w:val="24"/>
          <w:szCs w:val="24"/>
          <w:lang w:val="en-US"/>
        </w:rPr>
        <w:t>投标报价应为</w:t>
      </w:r>
      <w:r>
        <w:rPr>
          <w:rFonts w:hint="eastAsia" w:asciiTheme="minorEastAsia" w:hAnsiTheme="minorEastAsia" w:eastAsiaTheme="minorEastAsia"/>
          <w:color w:val="000000" w:themeColor="text1"/>
          <w:sz w:val="24"/>
          <w:szCs w:val="24"/>
        </w:rPr>
        <w:t>交付使用前的所有费用（含材料费、施工费、税金等），以人民币为单位。投标人应当在投标文件中列出完成本项目并通过验收所需的所有各项服务等明细表及全部费用。供应商必须书面承诺如中标后须整体通过用户方及有关主管部门验收,所发生的验收费用由中标人承担；</w:t>
      </w:r>
    </w:p>
    <w:p w14:paraId="5B4D8409">
      <w:pPr>
        <w:pStyle w:val="31"/>
        <w:numPr>
          <w:ilvl w:val="1"/>
          <w:numId w:val="6"/>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rPr>
        <w:t>谈判供应商应填写谈判价格一览表，如果分项报价与单价不符，则以单价为准；其它表格与谈判报价一览表不符，以谈判报价一览表为准；小写与大写不符，以大写为准；并在谈判价格一览表投标报价处加盖公章。</w:t>
      </w:r>
    </w:p>
    <w:p w14:paraId="7CF00537">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谈判报价执行政府采购政策，被认定为小微企业最终报价按扣除20%作为评审报价。</w:t>
      </w:r>
    </w:p>
    <w:p w14:paraId="06633E8B">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小微企业认定：投标人提供小微企业声明函。</w:t>
      </w:r>
    </w:p>
    <w:p w14:paraId="4783DCA8">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530BACE2">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响应文件中书面说明投标报价中包括合法获取该知识产权的一切相关费用以及如因此导致采购人损失的，供应商承担全部赔偿责任。</w:t>
      </w:r>
    </w:p>
    <w:p w14:paraId="0E39E287">
      <w:pPr>
        <w:pStyle w:val="31"/>
        <w:numPr>
          <w:ilvl w:val="1"/>
          <w:numId w:val="6"/>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谈判供应商须提交证明其有资格参加谈判和成交后有能力履行合同的承诺文件，作为其谈判响应文件的一部分。</w:t>
      </w:r>
    </w:p>
    <w:p w14:paraId="19A95E2C">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12、谈判供应商资格证明文件</w:t>
      </w:r>
    </w:p>
    <w:p w14:paraId="52E03A0A">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谈判供应商资格证明文件，证明谈判供应商是合格的，且一旦其响应被接受，谈判供应商有能力履行合同。</w:t>
      </w:r>
    </w:p>
    <w:p w14:paraId="2AF35B4E">
      <w:pPr>
        <w:pStyle w:val="31"/>
        <w:numPr>
          <w:ilvl w:val="1"/>
          <w:numId w:val="7"/>
        </w:numPr>
        <w:tabs>
          <w:tab w:val="left" w:pos="934"/>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及谈判供应商认为需加以说明的其它内容。</w:t>
      </w:r>
    </w:p>
    <w:p w14:paraId="22C82C48">
      <w:pPr>
        <w:pStyle w:val="31"/>
        <w:numPr>
          <w:ilvl w:val="1"/>
          <w:numId w:val="7"/>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w:t>
      </w:r>
      <w:r>
        <w:rPr>
          <w:rFonts w:hint="eastAsia" w:asciiTheme="minorEastAsia" w:hAnsiTheme="minorEastAsia" w:eastAsiaTheme="minorEastAsia"/>
          <w:color w:val="000000" w:themeColor="text1"/>
          <w:sz w:val="24"/>
          <w:lang w:val="en-US"/>
        </w:rPr>
        <w:t>应</w:t>
      </w:r>
      <w:r>
        <w:rPr>
          <w:rFonts w:hint="eastAsia" w:asciiTheme="minorEastAsia" w:hAnsiTheme="minorEastAsia" w:eastAsiaTheme="minorEastAsia"/>
          <w:color w:val="000000" w:themeColor="text1"/>
          <w:sz w:val="24"/>
        </w:rPr>
        <w:t>有履行合同所需的财务、技术、施工能力。</w:t>
      </w:r>
    </w:p>
    <w:p w14:paraId="61099C87">
      <w:pPr>
        <w:pStyle w:val="31"/>
        <w:numPr>
          <w:ilvl w:val="1"/>
          <w:numId w:val="7"/>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谈判供应商有能力履行谈判文件中合同条款和</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要求规定的由谈判供应商履行的服务义务。谈判供应商应仔细阅读和检查竞争性谈判文件的全部内容。如果有异议在规定的时间内提出，没有异议须提供无异议承诺，否则视为无效的响应文件，供应商未异议并提交响应文件参与投标的，均被视为完全同意谈判文件各项条款及要求。</w:t>
      </w:r>
    </w:p>
    <w:p w14:paraId="12613DDD">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13、谈判保证金</w:t>
      </w:r>
    </w:p>
    <w:p w14:paraId="1E6EDA59">
      <w:pPr>
        <w:pStyle w:val="7"/>
        <w:adjustRightInd w:val="0"/>
        <w:snapToGrid w:val="0"/>
        <w:spacing w:line="360" w:lineRule="auto"/>
        <w:ind w:left="0" w:firstLine="480" w:firstLineChars="200"/>
        <w:rPr>
          <w:rFonts w:asciiTheme="minorEastAsia" w:hAnsiTheme="minorEastAsia" w:eastAsiaTheme="minorEastAsia"/>
          <w:b w:val="0"/>
          <w:bCs w:val="0"/>
          <w:color w:val="000000" w:themeColor="text1"/>
          <w:szCs w:val="22"/>
          <w:lang w:val="en-US"/>
        </w:rPr>
      </w:pPr>
      <w:r>
        <w:rPr>
          <w:rFonts w:hint="eastAsia" w:asciiTheme="minorEastAsia" w:hAnsiTheme="minorEastAsia" w:eastAsiaTheme="minorEastAsia"/>
          <w:b w:val="0"/>
          <w:bCs w:val="0"/>
          <w:color w:val="000000" w:themeColor="text1"/>
          <w:szCs w:val="22"/>
          <w:lang w:val="en-US"/>
        </w:rPr>
        <w:t>不需要缴纳谈判保证金。</w:t>
      </w:r>
    </w:p>
    <w:p w14:paraId="7B073D31">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14、投标有效期</w:t>
      </w:r>
    </w:p>
    <w:p w14:paraId="4AE09FC5">
      <w:pPr>
        <w:pStyle w:val="31"/>
        <w:numPr>
          <w:ilvl w:val="1"/>
          <w:numId w:val="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谈判响应文件有效期为自谈判之日起60天内，成交的谈判文件其有效期应延续至合同执行结束，有效期短于这个规定期限的谈判供应商将被拒绝。</w:t>
      </w:r>
    </w:p>
    <w:p w14:paraId="5E8E2591">
      <w:pPr>
        <w:pStyle w:val="31"/>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特殊情况下，</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E4D4719">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15、谈判响应文件的签署及规定</w:t>
      </w:r>
    </w:p>
    <w:p w14:paraId="252BAD83">
      <w:pPr>
        <w:pStyle w:val="31"/>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谈判响应文件中不应有加行、涂抹或改写。如有修改错漏处，必须由谈判供应商法定代表人或其委托代理人签字并加盖公章。</w:t>
      </w:r>
    </w:p>
    <w:p w14:paraId="6917E6B5">
      <w:pPr>
        <w:pStyle w:val="31"/>
        <w:numPr>
          <w:ilvl w:val="1"/>
          <w:numId w:val="9"/>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电报、电话、传真、电子邮件形式的投标概不接受。</w:t>
      </w:r>
    </w:p>
    <w:p w14:paraId="1F318444">
      <w:pPr>
        <w:spacing w:line="360" w:lineRule="auto"/>
        <w:ind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lang w:val="en-US"/>
        </w:rPr>
        <w:t>15.3按照谈判文件规定签署、签章（</w:t>
      </w:r>
      <w:r>
        <w:rPr>
          <w:rFonts w:hint="eastAsia" w:asciiTheme="minorEastAsia" w:hAnsiTheme="minorEastAsia" w:eastAsiaTheme="minorEastAsia"/>
          <w:bCs/>
          <w:color w:val="000000" w:themeColor="text1"/>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个人签字的位置，签字手写或机打均可）；生成后的电子响应文件需要加盖供应商公章、法定代表人或委托代理人逐页签字或盖章。</w:t>
      </w:r>
    </w:p>
    <w:p w14:paraId="72E0D0D7">
      <w:pPr>
        <w:pStyle w:val="5"/>
        <w:rPr>
          <w:color w:val="000000" w:themeColor="text1"/>
        </w:rPr>
      </w:pPr>
      <w:bookmarkStart w:id="68" w:name="_Toc212981486"/>
      <w:bookmarkStart w:id="69" w:name="_Toc212981926"/>
      <w:r>
        <w:rPr>
          <w:rFonts w:hint="eastAsia"/>
          <w:color w:val="000000" w:themeColor="text1"/>
        </w:rPr>
        <w:t>D、谈判响应文件的递交</w:t>
      </w:r>
      <w:bookmarkEnd w:id="68"/>
      <w:bookmarkEnd w:id="69"/>
    </w:p>
    <w:p w14:paraId="02A15B4D">
      <w:pPr>
        <w:pStyle w:val="9"/>
        <w:adjustRightInd w:val="0"/>
        <w:snapToGrid w:val="0"/>
        <w:spacing w:line="360" w:lineRule="auto"/>
        <w:ind w:firstLine="494" w:firstLineChars="200"/>
        <w:jc w:val="both"/>
        <w:rPr>
          <w:rFonts w:asciiTheme="minorEastAsia" w:hAnsiTheme="minorEastAsia" w:eastAsiaTheme="minorEastAsia"/>
          <w:color w:val="000000" w:themeColor="text1"/>
          <w:lang w:val="en-US"/>
        </w:rPr>
      </w:pPr>
      <w:r>
        <w:rPr>
          <w:rFonts w:hint="eastAsia" w:asciiTheme="minorEastAsia" w:hAnsiTheme="minorEastAsia" w:eastAsiaTheme="minorEastAsia"/>
          <w:b/>
          <w:color w:val="000000" w:themeColor="text1"/>
          <w:spacing w:val="3"/>
        </w:rPr>
        <w:t>16</w:t>
      </w:r>
      <w:r>
        <w:rPr>
          <w:rFonts w:hint="eastAsia" w:asciiTheme="minorEastAsia" w:hAnsiTheme="minorEastAsia" w:eastAsiaTheme="minorEastAsia"/>
          <w:b/>
          <w:color w:val="000000" w:themeColor="text1"/>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2E39EE2D">
      <w:pPr>
        <w:pStyle w:val="9"/>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本项目施行网上远程开标无须到现场提交响应文件（未加密的电子投标文件和纸质文件均不再提交）</w:t>
      </w:r>
    </w:p>
    <w:p w14:paraId="2040A8DE">
      <w:pPr>
        <w:adjustRightInd w:val="0"/>
        <w:snapToGrid w:val="0"/>
        <w:spacing w:line="360" w:lineRule="auto"/>
        <w:ind w:firstLine="482" w:firstLineChars="20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17、递交谈判响应文件的截止时间</w:t>
      </w:r>
    </w:p>
    <w:p w14:paraId="5D44A005">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谈判响应文件须按谈判邀请函中规定的</w:t>
      </w:r>
      <w:r>
        <w:rPr>
          <w:rFonts w:hint="eastAsia" w:asciiTheme="minorEastAsia" w:hAnsiTheme="minorEastAsia" w:eastAsiaTheme="minorEastAsia"/>
          <w:color w:val="000000" w:themeColor="text1"/>
          <w:sz w:val="24"/>
          <w:lang w:val="en-US"/>
        </w:rPr>
        <w:t>在</w:t>
      </w:r>
      <w:r>
        <w:rPr>
          <w:rFonts w:hint="eastAsia" w:asciiTheme="minorEastAsia" w:hAnsiTheme="minorEastAsia" w:eastAsiaTheme="minorEastAsia"/>
          <w:color w:val="000000" w:themeColor="text1"/>
          <w:sz w:val="24"/>
        </w:rPr>
        <w:t>谈判截止时间之前</w:t>
      </w:r>
      <w:r>
        <w:rPr>
          <w:rFonts w:hint="eastAsia" w:asciiTheme="minorEastAsia" w:hAnsiTheme="minorEastAsia" w:eastAsiaTheme="minorEastAsia"/>
          <w:color w:val="000000" w:themeColor="text1"/>
          <w:sz w:val="24"/>
          <w:lang w:val="en-US"/>
        </w:rPr>
        <w:t>成功上传到指定位置</w:t>
      </w:r>
      <w:r>
        <w:rPr>
          <w:rFonts w:hint="eastAsia" w:asciiTheme="minorEastAsia" w:hAnsiTheme="minorEastAsia" w:eastAsiaTheme="minorEastAsia"/>
          <w:color w:val="000000" w:themeColor="text1"/>
          <w:sz w:val="24"/>
        </w:rPr>
        <w:t>。</w:t>
      </w:r>
    </w:p>
    <w:p w14:paraId="306D042D">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推迟谈判截止时间时，应以</w:t>
      </w:r>
      <w:r>
        <w:rPr>
          <w:rFonts w:hint="eastAsia" w:asciiTheme="minorEastAsia" w:hAnsiTheme="minorEastAsia" w:eastAsiaTheme="minorEastAsia"/>
          <w:color w:val="000000" w:themeColor="text1"/>
          <w:sz w:val="24"/>
          <w:lang w:val="en-US"/>
        </w:rPr>
        <w:t>网上</w:t>
      </w:r>
      <w:r>
        <w:rPr>
          <w:rFonts w:hint="eastAsia" w:asciiTheme="minorEastAsia" w:hAnsiTheme="minorEastAsia" w:eastAsiaTheme="minorEastAsia"/>
          <w:color w:val="000000" w:themeColor="text1"/>
          <w:sz w:val="24"/>
        </w:rPr>
        <w:t>公告的形式，通知所有潜在的谈判供应商，在这种情况下，谈判组织人和谈判供应商的权利和义务将受到新的截止期的约束。</w:t>
      </w:r>
    </w:p>
    <w:p w14:paraId="20705456">
      <w:pPr>
        <w:pStyle w:val="31"/>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在谈判截止时间前，谈判供应商可以补充、修改或撤回已递交的谈判响应文件。补充、修改的内容为谈判响应文件的组成部分。上述补充或修改若涉及谈判报价，将视为有选择性报价。</w:t>
      </w:r>
    </w:p>
    <w:p w14:paraId="7DC6EE0F">
      <w:pPr>
        <w:pStyle w:val="31"/>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lang w:val="en-US"/>
        </w:rPr>
        <w:t>补充、修改后的谈判响应文件须</w:t>
      </w:r>
      <w:r>
        <w:rPr>
          <w:rFonts w:hint="eastAsia" w:asciiTheme="minorEastAsia" w:hAnsiTheme="minorEastAsia" w:eastAsiaTheme="minorEastAsia"/>
          <w:color w:val="000000" w:themeColor="text1"/>
          <w:sz w:val="24"/>
        </w:rPr>
        <w:t>在投标截止时间前</w:t>
      </w:r>
      <w:r>
        <w:rPr>
          <w:rFonts w:hint="eastAsia" w:asciiTheme="minorEastAsia" w:hAnsiTheme="minorEastAsia" w:eastAsiaTheme="minorEastAsia"/>
          <w:color w:val="000000" w:themeColor="text1"/>
          <w:sz w:val="24"/>
          <w:lang w:val="en-US"/>
        </w:rPr>
        <w:t>再</w:t>
      </w:r>
      <w:r>
        <w:rPr>
          <w:rFonts w:hint="eastAsia" w:asciiTheme="minorEastAsia" w:hAnsiTheme="minorEastAsia" w:eastAsiaTheme="minorEastAsia"/>
          <w:color w:val="000000" w:themeColor="text1"/>
          <w:sz w:val="24"/>
        </w:rPr>
        <w:t>次成功上传</w:t>
      </w:r>
      <w:r>
        <w:rPr>
          <w:rFonts w:hint="eastAsia" w:asciiTheme="minorEastAsia" w:hAnsiTheme="minorEastAsia" w:eastAsiaTheme="minorEastAsia"/>
          <w:color w:val="000000" w:themeColor="text1"/>
          <w:sz w:val="24"/>
          <w:lang w:val="en-US"/>
        </w:rPr>
        <w:t>到网上指定位置</w:t>
      </w:r>
    </w:p>
    <w:p w14:paraId="0633EF55">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18、迟交的谈判响应文件</w:t>
      </w:r>
    </w:p>
    <w:p w14:paraId="5AC8B3FC">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18.1在</w:t>
      </w:r>
      <w:r>
        <w:rPr>
          <w:rFonts w:hint="eastAsia" w:asciiTheme="minorEastAsia" w:hAnsiTheme="minorEastAsia" w:eastAsiaTheme="minorEastAsia"/>
          <w:color w:val="000000" w:themeColor="text1"/>
          <w:lang w:val="en-US"/>
        </w:rPr>
        <w:t>谈判</w:t>
      </w:r>
      <w:r>
        <w:rPr>
          <w:rFonts w:hint="eastAsia" w:asciiTheme="minorEastAsia" w:hAnsiTheme="minorEastAsia" w:eastAsiaTheme="minorEastAsia"/>
          <w:color w:val="000000" w:themeColor="text1"/>
        </w:rPr>
        <w:t>文件要求提交</w:t>
      </w:r>
      <w:r>
        <w:rPr>
          <w:rFonts w:hint="eastAsia" w:asciiTheme="minorEastAsia" w:hAnsiTheme="minorEastAsia" w:eastAsiaTheme="minorEastAsia"/>
          <w:color w:val="000000" w:themeColor="text1"/>
          <w:lang w:val="en-US"/>
        </w:rPr>
        <w:t>响应</w:t>
      </w:r>
      <w:r>
        <w:rPr>
          <w:rFonts w:hint="eastAsia" w:asciiTheme="minorEastAsia" w:hAnsiTheme="minorEastAsia" w:eastAsiaTheme="minorEastAsia"/>
          <w:color w:val="000000" w:themeColor="text1"/>
        </w:rPr>
        <w:t>文件的截止时间之后制作上传的投标文件为无效投标文件，</w:t>
      </w:r>
      <w:r>
        <w:rPr>
          <w:rFonts w:hint="eastAsia" w:asciiTheme="minorEastAsia" w:hAnsiTheme="minorEastAsia" w:eastAsiaTheme="minorEastAsia"/>
          <w:bCs/>
          <w:color w:val="000000" w:themeColor="text1"/>
        </w:rPr>
        <w:t>采购人</w:t>
      </w:r>
      <w:r>
        <w:rPr>
          <w:rFonts w:hint="eastAsia" w:asciiTheme="minorEastAsia" w:hAnsiTheme="minorEastAsia" w:eastAsiaTheme="minorEastAsia"/>
          <w:bCs/>
          <w:color w:val="000000" w:themeColor="text1"/>
          <w:lang w:val="en-US"/>
        </w:rPr>
        <w:t>和网上开评标系统</w:t>
      </w:r>
      <w:r>
        <w:rPr>
          <w:rFonts w:hint="eastAsia" w:asciiTheme="minorEastAsia" w:hAnsiTheme="minorEastAsia" w:eastAsiaTheme="minorEastAsia"/>
          <w:color w:val="000000" w:themeColor="text1"/>
        </w:rPr>
        <w:t>将拒绝接收。</w:t>
      </w:r>
    </w:p>
    <w:p w14:paraId="5107E5BF">
      <w:pPr>
        <w:pStyle w:val="5"/>
        <w:rPr>
          <w:color w:val="000000" w:themeColor="text1"/>
        </w:rPr>
      </w:pPr>
      <w:bookmarkStart w:id="70" w:name="_Toc212981927"/>
      <w:bookmarkStart w:id="71" w:name="_Toc212981487"/>
      <w:r>
        <w:rPr>
          <w:rFonts w:hint="eastAsia"/>
          <w:color w:val="000000" w:themeColor="text1"/>
        </w:rPr>
        <w:t>E、开始和谈判</w:t>
      </w:r>
      <w:bookmarkEnd w:id="70"/>
      <w:bookmarkEnd w:id="71"/>
    </w:p>
    <w:p w14:paraId="28C7B554">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19、开始</w:t>
      </w:r>
    </w:p>
    <w:p w14:paraId="28B79A1C">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19.1</w:t>
      </w:r>
      <w:r>
        <w:rPr>
          <w:rFonts w:hint="eastAsia" w:asciiTheme="minorEastAsia" w:hAnsiTheme="minorEastAsia" w:eastAsiaTheme="minorEastAsia"/>
          <w:color w:val="000000" w:themeColor="text1"/>
        </w:rPr>
        <w:t>本项目施行网上远程开标</w:t>
      </w:r>
      <w:r>
        <w:rPr>
          <w:rFonts w:hint="eastAsia" w:asciiTheme="minorEastAsia" w:hAnsiTheme="minorEastAsia" w:eastAsiaTheme="minorEastAsia"/>
          <w:color w:val="000000" w:themeColor="text1"/>
          <w:lang w:val="en-US"/>
        </w:rPr>
        <w:t>并依法</w:t>
      </w:r>
      <w:r>
        <w:rPr>
          <w:rFonts w:hint="eastAsia" w:asciiTheme="minorEastAsia" w:hAnsiTheme="minorEastAsia" w:eastAsiaTheme="minorEastAsia"/>
          <w:color w:val="000000" w:themeColor="text1"/>
        </w:rPr>
        <w:t>按照相关程序进行开标。</w:t>
      </w:r>
    </w:p>
    <w:p w14:paraId="1DDF1FD3">
      <w:pPr>
        <w:pStyle w:val="9"/>
        <w:adjustRightInd w:val="0"/>
        <w:snapToGrid w:val="0"/>
        <w:spacing w:line="360" w:lineRule="auto"/>
        <w:ind w:firstLine="480" w:firstLineChars="200"/>
        <w:rPr>
          <w:rFonts w:asciiTheme="minorEastAsia" w:hAnsiTheme="minorEastAsia" w:eastAsiaTheme="minorEastAsia"/>
          <w:color w:val="000000" w:themeColor="text1"/>
          <w:highlight w:val="yellow"/>
        </w:rPr>
      </w:pPr>
      <w:r>
        <w:rPr>
          <w:rFonts w:hint="eastAsia" w:asciiTheme="minorEastAsia" w:hAnsiTheme="minorEastAsia" w:eastAsiaTheme="minorEastAsia"/>
          <w:color w:val="000000" w:themeColor="text1"/>
          <w:lang w:val="en-US"/>
        </w:rPr>
        <w:t>19.2</w:t>
      </w:r>
      <w:r>
        <w:rPr>
          <w:rFonts w:hint="eastAsia" w:asciiTheme="minorEastAsia" w:hAnsiTheme="minorEastAsia" w:eastAsiaTheme="minorEastAsia"/>
          <w:color w:val="000000" w:themeColor="text1"/>
        </w:rPr>
        <w:t>请各投标人在开标规定时间内进行网上远程响应文件解密，远程响应文件解密程序见“周口市公共资</w:t>
      </w:r>
      <w:r>
        <w:rPr>
          <w:rFonts w:hint="eastAsia" w:asciiTheme="minorEastAsia" w:hAnsiTheme="minorEastAsia" w:eastAsiaTheme="minorEastAsia"/>
          <w:color w:val="000000" w:themeColor="text1"/>
          <w:spacing w:val="-4"/>
        </w:rPr>
        <w:t>源电子交易服务平台</w:t>
      </w:r>
      <w:r>
        <w:rPr>
          <w:rFonts w:hint="eastAsia" w:asciiTheme="minorEastAsia" w:hAnsiTheme="minorEastAsia" w:eastAsiaTheme="minorEastAsia"/>
          <w:color w:val="000000" w:themeColor="text1"/>
        </w:rPr>
        <w:t>（</w:t>
      </w:r>
      <w:r>
        <w:rPr>
          <w:rFonts w:hint="eastAsia" w:asciiTheme="minorEastAsia" w:hAnsiTheme="minorEastAsia" w:eastAsiaTheme="minorEastAsia"/>
          <w:color w:val="000000" w:themeColor="text1"/>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color w:val="000000" w:themeColor="text1"/>
        </w:rPr>
        <w:t>http://jyzx.zhoukou.gov.cn</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）下载</w:t>
      </w:r>
      <w:r>
        <w:rPr>
          <w:rFonts w:hint="eastAsia" w:asciiTheme="minorEastAsia" w:hAnsiTheme="minorEastAsia" w:eastAsiaTheme="minorEastAsia"/>
          <w:color w:val="000000" w:themeColor="text1"/>
          <w:spacing w:val="-8"/>
        </w:rPr>
        <w:t>中心</w:t>
      </w:r>
      <w:r>
        <w:rPr>
          <w:rFonts w:hint="eastAsia" w:asciiTheme="minorEastAsia" w:hAnsiTheme="minorEastAsia" w:eastAsiaTheme="minorEastAsia"/>
          <w:color w:val="000000" w:themeColor="text1"/>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rPr>
        <w:t>远程在线解</w:t>
      </w:r>
      <w:r>
        <w:rPr>
          <w:rFonts w:hint="eastAsia" w:asciiTheme="minorEastAsia" w:hAnsiTheme="minorEastAsia" w:eastAsiaTheme="minorEastAsia"/>
          <w:color w:val="000000" w:themeColor="text1"/>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color w:val="000000" w:themeColor="text1"/>
        </w:rPr>
        <w:t>密操作手册</w:t>
      </w:r>
      <w:r>
        <w:rPr>
          <w:rFonts w:hint="eastAsia" w:asciiTheme="minorEastAsia" w:hAnsiTheme="minorEastAsia" w:eastAsiaTheme="minorEastAsia"/>
          <w:color w:val="000000" w:themeColor="text1"/>
        </w:rPr>
        <w:fldChar w:fldCharType="end"/>
      </w:r>
      <w:r>
        <w:rPr>
          <w:rFonts w:hint="eastAsia" w:asciiTheme="minorEastAsia" w:hAnsiTheme="minorEastAsia" w:eastAsiaTheme="minorEastAsia"/>
          <w:color w:val="000000" w:themeColor="text1"/>
        </w:rPr>
        <w:t>）”。在规定时间内（</w:t>
      </w:r>
      <w:r>
        <w:rPr>
          <w:rFonts w:hint="eastAsia" w:asciiTheme="minorEastAsia" w:hAnsiTheme="minorEastAsia" w:eastAsiaTheme="minorEastAsia"/>
          <w:color w:val="000000" w:themeColor="text1"/>
          <w:lang w:val="en-US"/>
        </w:rPr>
        <w:t>半个小时</w:t>
      </w:r>
      <w:r>
        <w:rPr>
          <w:rFonts w:hint="eastAsia" w:asciiTheme="minorEastAsia" w:hAnsiTheme="minorEastAsia" w:eastAsiaTheme="minorEastAsia"/>
          <w:color w:val="000000" w:themeColor="text1"/>
        </w:rPr>
        <w:t>）不进行解密的视为不提交响应文件。</w:t>
      </w:r>
    </w:p>
    <w:p w14:paraId="3B8A7180">
      <w:pPr>
        <w:spacing w:line="360" w:lineRule="auto"/>
        <w:ind w:firstLine="549"/>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19.3采购中心</w:t>
      </w:r>
      <w:r>
        <w:rPr>
          <w:rFonts w:hint="eastAsia" w:asciiTheme="minorEastAsia" w:hAnsiTheme="minorEastAsia" w:eastAsiaTheme="minorEastAsia"/>
          <w:color w:val="000000" w:themeColor="text1"/>
          <w:sz w:val="24"/>
          <w:szCs w:val="24"/>
        </w:rPr>
        <w:t>项目负责人在</w:t>
      </w:r>
      <w:r>
        <w:rPr>
          <w:rFonts w:hint="eastAsia" w:asciiTheme="minorEastAsia" w:hAnsiTheme="minorEastAsia" w:eastAsiaTheme="minorEastAsia"/>
          <w:color w:val="000000" w:themeColor="text1"/>
          <w:sz w:val="24"/>
          <w:szCs w:val="24"/>
          <w:lang w:val="en-US"/>
        </w:rPr>
        <w:t>采购人和财政监督</w:t>
      </w:r>
      <w:r>
        <w:rPr>
          <w:rFonts w:hint="eastAsia" w:asciiTheme="minorEastAsia" w:hAnsiTheme="minorEastAsia" w:eastAsiaTheme="minorEastAsia"/>
          <w:color w:val="000000" w:themeColor="text1"/>
          <w:sz w:val="24"/>
          <w:szCs w:val="24"/>
        </w:rPr>
        <w:t>下解密所有投标文件。</w:t>
      </w:r>
      <w:r>
        <w:rPr>
          <w:rFonts w:hint="eastAsia" w:asciiTheme="minorEastAsia" w:hAnsiTheme="minorEastAsia" w:eastAsiaTheme="minorEastAsia"/>
          <w:color w:val="000000" w:themeColor="text1"/>
          <w:sz w:val="24"/>
          <w:szCs w:val="24"/>
          <w:lang w:val="en-US"/>
        </w:rPr>
        <w:t>并</w:t>
      </w:r>
      <w:r>
        <w:rPr>
          <w:rFonts w:hint="eastAsia" w:asciiTheme="minorEastAsia" w:hAnsiTheme="minorEastAsia" w:eastAsiaTheme="minorEastAsia"/>
          <w:color w:val="000000" w:themeColor="text1"/>
          <w:sz w:val="24"/>
          <w:szCs w:val="24"/>
        </w:rPr>
        <w:t>通过网上开标系统公布投标人名称、投标价格，以及采购中心认为合适的其它详细内容。</w:t>
      </w:r>
    </w:p>
    <w:p w14:paraId="12EFA4A0">
      <w:pPr>
        <w:pStyle w:val="7"/>
        <w:adjustRightInd w:val="0"/>
        <w:snapToGrid w:val="0"/>
        <w:spacing w:line="360" w:lineRule="auto"/>
        <w:ind w:left="0" w:firstLine="458"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w w:val="95"/>
        </w:rPr>
        <w:t>20、谈判小组</w:t>
      </w:r>
    </w:p>
    <w:p w14:paraId="7F6FC1E2">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20.1</w:t>
      </w:r>
      <w:r>
        <w:rPr>
          <w:rFonts w:hint="eastAsia" w:asciiTheme="minorEastAsia" w:hAnsiTheme="minorEastAsia" w:eastAsiaTheme="minorEastAsia"/>
          <w:color w:val="000000" w:themeColor="text1"/>
          <w:lang w:val="en-US"/>
        </w:rPr>
        <w:t>采购人</w:t>
      </w:r>
      <w:r>
        <w:rPr>
          <w:rFonts w:hint="eastAsia" w:asciiTheme="minorEastAsia" w:hAnsiTheme="minorEastAsia" w:eastAsiaTheme="minorEastAsia"/>
          <w:color w:val="000000" w:themeColor="text1"/>
        </w:rPr>
        <w:t>将根据所采购工程的特点组建谈判小组，其成员由采购方代</w:t>
      </w:r>
      <w:r>
        <w:rPr>
          <w:rFonts w:hint="eastAsia" w:asciiTheme="minorEastAsia" w:hAnsiTheme="minorEastAsia" w:eastAsiaTheme="minorEastAsia"/>
          <w:color w:val="000000" w:themeColor="text1"/>
          <w:spacing w:val="-5"/>
        </w:rPr>
        <w:t>表和技术、经济等方面的专家组成。谈判小组对谈判响应文件进行审查、质疑、</w:t>
      </w:r>
      <w:r>
        <w:rPr>
          <w:rFonts w:hint="eastAsia" w:asciiTheme="minorEastAsia" w:hAnsiTheme="minorEastAsia" w:eastAsiaTheme="minorEastAsia"/>
          <w:color w:val="000000" w:themeColor="text1"/>
        </w:rPr>
        <w:t>评估和比较。</w:t>
      </w:r>
    </w:p>
    <w:p w14:paraId="4079A19C">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21、谈判响应文件的审查</w:t>
      </w:r>
    </w:p>
    <w:p w14:paraId="62D03398">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谈判开始后，谈判组织人将组织审查谈判响应文件是否完整，是否有计</w:t>
      </w:r>
      <w:r>
        <w:rPr>
          <w:rFonts w:hint="eastAsia" w:asciiTheme="minorEastAsia" w:hAnsiTheme="minorEastAsia" w:eastAsiaTheme="minorEastAsia"/>
          <w:color w:val="000000" w:themeColor="text1"/>
          <w:spacing w:val="-1"/>
          <w:sz w:val="24"/>
        </w:rPr>
        <w:t>算错误，文件是否已恰当地签署。不按谈判文件规定要求的响应为无效响应，</w:t>
      </w:r>
      <w:r>
        <w:rPr>
          <w:rFonts w:hint="eastAsia" w:asciiTheme="minorEastAsia" w:hAnsiTheme="minorEastAsia" w:eastAsiaTheme="minorEastAsia"/>
          <w:color w:val="000000" w:themeColor="text1"/>
          <w:sz w:val="24"/>
        </w:rPr>
        <w:t>不同供应商在同一台计算上制作的响应文件，视为无效投标。</w:t>
      </w:r>
    </w:p>
    <w:p w14:paraId="29B389FF">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在对谈判响应文件进行详细评估之前，谈判小组将依据谈判供应商提供</w:t>
      </w:r>
      <w:r>
        <w:rPr>
          <w:rFonts w:hint="eastAsia" w:asciiTheme="minorEastAsia" w:hAnsiTheme="minorEastAsia" w:eastAsiaTheme="minorEastAsia"/>
          <w:color w:val="000000" w:themeColor="text1"/>
          <w:spacing w:val="-3"/>
          <w:sz w:val="24"/>
        </w:rPr>
        <w:t>的证明文件进行资格审查。如果确定谈判供应商不符合谈判文件对资格的要求，</w:t>
      </w:r>
      <w:r>
        <w:rPr>
          <w:rFonts w:hint="eastAsia" w:asciiTheme="minorEastAsia" w:hAnsiTheme="minorEastAsia" w:eastAsiaTheme="minorEastAsia"/>
          <w:color w:val="000000" w:themeColor="text1"/>
          <w:sz w:val="24"/>
        </w:rPr>
        <w:t>其谈判将被拒绝。</w:t>
      </w:r>
    </w:p>
    <w:p w14:paraId="2BEF661D">
      <w:pPr>
        <w:pStyle w:val="31"/>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769D4A7">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谈判小组判断谈判文件的响应性仅基于谈判响应文件本身内容而不靠外部证据。</w:t>
      </w:r>
    </w:p>
    <w:p w14:paraId="60B24C62">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谈判小组将拒绝被确定为非实质性响应的谈判供应商，谈判供应商不能通过修正或撤消不符之处而使其成为实质性响应的谈判供应商。</w:t>
      </w:r>
    </w:p>
    <w:p w14:paraId="3C8109C7">
      <w:pPr>
        <w:pStyle w:val="31"/>
        <w:numPr>
          <w:ilvl w:val="1"/>
          <w:numId w:val="11"/>
        </w:numPr>
        <w:tabs>
          <w:tab w:val="left" w:pos="941"/>
        </w:tabs>
        <w:adjustRightInd w:val="0"/>
        <w:snapToGrid w:val="0"/>
        <w:spacing w:line="360" w:lineRule="auto"/>
        <w:ind w:left="0" w:firstLine="480" w:firstLineChars="20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谈判小组允许修改谈判响应中不构成重大偏离的、微小的、非正规、不一致或不规则的地方。</w:t>
      </w:r>
    </w:p>
    <w:p w14:paraId="6C72BA92">
      <w:pPr>
        <w:pStyle w:val="31"/>
        <w:tabs>
          <w:tab w:val="left" w:pos="819"/>
        </w:tabs>
        <w:adjustRightInd w:val="0"/>
        <w:snapToGrid w:val="0"/>
        <w:spacing w:line="360" w:lineRule="auto"/>
        <w:ind w:left="440" w:leftChars="200" w:firstLine="0"/>
        <w:rPr>
          <w:rFonts w:asciiTheme="minorEastAsia" w:hAnsiTheme="minorEastAsia" w:eastAsiaTheme="minorEastAsia"/>
          <w:b/>
          <w:bCs/>
          <w:color w:val="000000" w:themeColor="text1"/>
          <w:sz w:val="24"/>
          <w:szCs w:val="24"/>
        </w:rPr>
      </w:pPr>
      <w:r>
        <w:rPr>
          <w:rFonts w:hint="eastAsia" w:asciiTheme="minorEastAsia" w:hAnsiTheme="minorEastAsia" w:eastAsiaTheme="minorEastAsia"/>
          <w:b/>
          <w:bCs/>
          <w:color w:val="000000" w:themeColor="text1"/>
          <w:sz w:val="24"/>
          <w:szCs w:val="24"/>
          <w:lang w:val="en-US"/>
        </w:rPr>
        <w:t>21.7</w:t>
      </w:r>
      <w:r>
        <w:rPr>
          <w:rFonts w:hint="eastAsia" w:asciiTheme="minorEastAsia" w:hAnsiTheme="minorEastAsia" w:eastAsiaTheme="minorEastAsia"/>
          <w:b/>
          <w:bCs/>
          <w:color w:val="000000" w:themeColor="text1"/>
          <w:sz w:val="24"/>
          <w:szCs w:val="24"/>
        </w:rPr>
        <w:t>无效投标</w:t>
      </w:r>
    </w:p>
    <w:p w14:paraId="0CCE60F2">
      <w:pPr>
        <w:pStyle w:val="9"/>
        <w:adjustRightInd w:val="0"/>
        <w:snapToGrid w:val="0"/>
        <w:spacing w:line="360" w:lineRule="auto"/>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遇到下列情况之一时,投标人的投标将被视为无效投标:</w:t>
      </w:r>
    </w:p>
    <w:p w14:paraId="79B22780">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en-US"/>
        </w:rPr>
        <w:t>21.7.1</w:t>
      </w:r>
      <w:r>
        <w:rPr>
          <w:rFonts w:hint="eastAsia" w:asciiTheme="minorEastAsia" w:hAnsiTheme="minorEastAsia" w:eastAsiaTheme="minorEastAsia"/>
          <w:color w:val="000000" w:themeColor="text1"/>
          <w:sz w:val="24"/>
        </w:rPr>
        <w:t>投标文件无投标人公章和法人或者法人委托人的印章或签字的；</w:t>
      </w:r>
    </w:p>
    <w:p w14:paraId="52AB40A6">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lang w:val="en-US"/>
        </w:rPr>
        <w:t>21.7</w:t>
      </w:r>
      <w:r>
        <w:rPr>
          <w:rFonts w:hint="eastAsia" w:asciiTheme="minorEastAsia" w:hAnsiTheme="minorEastAsia" w:eastAsiaTheme="minorEastAsia"/>
          <w:color w:val="000000" w:themeColor="text1"/>
          <w:sz w:val="24"/>
          <w:szCs w:val="24"/>
          <w:lang w:val="en-US"/>
        </w:rPr>
        <w:t>.2</w:t>
      </w:r>
      <w:r>
        <w:rPr>
          <w:rFonts w:hint="eastAsia" w:asciiTheme="minorEastAsia" w:hAnsiTheme="minorEastAsia" w:eastAsiaTheme="minorEastAsia"/>
          <w:color w:val="000000" w:themeColor="text1"/>
          <w:sz w:val="24"/>
          <w:szCs w:val="24"/>
        </w:rPr>
        <w:t>投标文件未按照招标文件规定的格式填写，或者填写的内容不全，或者涂改</w:t>
      </w:r>
    </w:p>
    <w:p w14:paraId="2682CE25">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处未加盖投标人公章及法人或法人授权的代理人的印章或签字的。</w:t>
      </w:r>
    </w:p>
    <w:p w14:paraId="6BF34DA3">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21</w:t>
      </w:r>
      <w:r>
        <w:rPr>
          <w:rFonts w:hint="eastAsia" w:asciiTheme="minorEastAsia" w:hAnsiTheme="minorEastAsia" w:eastAsiaTheme="minorEastAsia"/>
          <w:color w:val="000000" w:themeColor="text1"/>
          <w:sz w:val="24"/>
          <w:szCs w:val="24"/>
          <w:lang w:val="en-US"/>
        </w:rPr>
        <w:t>.7.3</w:t>
      </w:r>
      <w:r>
        <w:rPr>
          <w:rFonts w:hint="eastAsia" w:asciiTheme="minorEastAsia" w:hAnsiTheme="minorEastAsia" w:eastAsiaTheme="minorEastAsia"/>
          <w:color w:val="000000" w:themeColor="text1"/>
          <w:sz w:val="24"/>
          <w:szCs w:val="24"/>
        </w:rPr>
        <w:t>投标文件中有两个及两个以上的方案进行投标的（招标文件另有规定的除</w:t>
      </w:r>
    </w:p>
    <w:p w14:paraId="300F00FB">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外）；</w:t>
      </w:r>
    </w:p>
    <w:p w14:paraId="12B8B2FC">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21.7.4</w:t>
      </w:r>
      <w:r>
        <w:rPr>
          <w:rFonts w:hint="eastAsia" w:asciiTheme="minorEastAsia" w:hAnsiTheme="minorEastAsia" w:eastAsiaTheme="minorEastAsia"/>
          <w:color w:val="000000" w:themeColor="text1"/>
          <w:sz w:val="24"/>
          <w:szCs w:val="24"/>
        </w:rPr>
        <w:t>投标人资格条件不符合国家有关规定和招标文件要求的，或者拒不按照要求</w:t>
      </w:r>
    </w:p>
    <w:p w14:paraId="75C01215">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对投标文件进行澄清、说明或者补正的；</w:t>
      </w:r>
    </w:p>
    <w:p w14:paraId="2CE972E8">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21.7.5</w:t>
      </w:r>
      <w:r>
        <w:rPr>
          <w:rFonts w:hint="eastAsia" w:asciiTheme="minorEastAsia" w:hAnsiTheme="minorEastAsia" w:eastAsiaTheme="minorEastAsia"/>
          <w:color w:val="000000" w:themeColor="text1"/>
          <w:sz w:val="24"/>
          <w:szCs w:val="24"/>
        </w:rPr>
        <w:t>投标文件附有招标人不能接受的条件或未对投标质量做出单独承诺的；</w:t>
      </w:r>
    </w:p>
    <w:p w14:paraId="58A01996">
      <w:pPr>
        <w:pStyle w:val="31"/>
        <w:tabs>
          <w:tab w:val="left" w:pos="1190"/>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21.7.6</w:t>
      </w:r>
      <w:r>
        <w:rPr>
          <w:rFonts w:hint="eastAsia" w:asciiTheme="minorEastAsia" w:hAnsiTheme="minorEastAsia" w:eastAsiaTheme="minorEastAsia"/>
          <w:color w:val="000000" w:themeColor="text1"/>
          <w:sz w:val="24"/>
          <w:szCs w:val="24"/>
        </w:rPr>
        <w:t>投标人以他人名义投标、串通投标、以行贿手段谋取中标或者以弄虚作假等</w:t>
      </w:r>
    </w:p>
    <w:p w14:paraId="630989FC">
      <w:pPr>
        <w:pStyle w:val="31"/>
        <w:tabs>
          <w:tab w:val="left" w:pos="1190"/>
        </w:tabs>
        <w:adjustRightInd w:val="0"/>
        <w:snapToGrid w:val="0"/>
        <w:spacing w:line="360" w:lineRule="auto"/>
        <w:ind w:left="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方式投标的或经核实两个或两个以上投标人的投标文件有雷同或有抄袭行为的；</w:t>
      </w:r>
    </w:p>
    <w:p w14:paraId="3247B7D9">
      <w:pPr>
        <w:pStyle w:val="31"/>
        <w:tabs>
          <w:tab w:val="left" w:pos="117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21.7.7投标人未提供非联合体声明书或未对其关联关系做出完整说明的；</w:t>
      </w:r>
    </w:p>
    <w:p w14:paraId="482BC023">
      <w:pPr>
        <w:pStyle w:val="31"/>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21.7.8</w:t>
      </w:r>
      <w:r>
        <w:rPr>
          <w:rFonts w:hint="eastAsia" w:asciiTheme="minorEastAsia" w:hAnsiTheme="minorEastAsia" w:eastAsiaTheme="minorEastAsia"/>
          <w:color w:val="000000" w:themeColor="text1"/>
          <w:sz w:val="24"/>
          <w:szCs w:val="24"/>
        </w:rPr>
        <w:t>投标人出现技术</w:t>
      </w:r>
      <w:r>
        <w:rPr>
          <w:rFonts w:hint="eastAsia" w:asciiTheme="minorEastAsia" w:hAnsiTheme="minorEastAsia" w:eastAsiaTheme="minorEastAsia"/>
          <w:color w:val="000000" w:themeColor="text1"/>
          <w:sz w:val="24"/>
          <w:szCs w:val="24"/>
          <w:lang w:val="en-US"/>
        </w:rPr>
        <w:t>和</w:t>
      </w:r>
      <w:r>
        <w:rPr>
          <w:rFonts w:hint="eastAsia" w:asciiTheme="minorEastAsia" w:hAnsiTheme="minorEastAsia" w:eastAsiaTheme="minorEastAsia"/>
          <w:color w:val="000000" w:themeColor="text1"/>
          <w:sz w:val="24"/>
          <w:szCs w:val="24"/>
        </w:rPr>
        <w:t>参数不符合采购要求的及不响应</w:t>
      </w:r>
      <w:r>
        <w:rPr>
          <w:rFonts w:hint="eastAsia" w:asciiTheme="minorEastAsia" w:hAnsiTheme="minorEastAsia" w:eastAsiaTheme="minorEastAsia"/>
          <w:color w:val="000000" w:themeColor="text1"/>
          <w:sz w:val="24"/>
          <w:szCs w:val="24"/>
          <w:lang w:val="en-US"/>
        </w:rPr>
        <w:t>谈判</w:t>
      </w:r>
      <w:r>
        <w:rPr>
          <w:rFonts w:hint="eastAsia" w:asciiTheme="minorEastAsia" w:hAnsiTheme="minorEastAsia" w:eastAsiaTheme="minorEastAsia"/>
          <w:color w:val="000000" w:themeColor="text1"/>
          <w:sz w:val="24"/>
          <w:szCs w:val="24"/>
        </w:rPr>
        <w:t>文件的；</w:t>
      </w:r>
    </w:p>
    <w:p w14:paraId="04B099DD">
      <w:pPr>
        <w:pStyle w:val="31"/>
        <w:tabs>
          <w:tab w:val="left" w:pos="1299"/>
        </w:tabs>
        <w:adjustRightInd w:val="0"/>
        <w:snapToGrid w:val="0"/>
        <w:spacing w:line="360" w:lineRule="auto"/>
        <w:ind w:left="440" w:leftChars="200" w:firstLine="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lang w:val="en-US"/>
        </w:rPr>
        <w:t>21.7.9</w:t>
      </w:r>
      <w:r>
        <w:rPr>
          <w:rFonts w:hint="eastAsia" w:asciiTheme="minorEastAsia" w:hAnsiTheme="minorEastAsia" w:eastAsiaTheme="minorEastAsia"/>
          <w:color w:val="000000" w:themeColor="text1"/>
          <w:sz w:val="24"/>
          <w:szCs w:val="24"/>
        </w:rPr>
        <w:t>违反《中华人民共和国政府采购法》等法律的投标；</w:t>
      </w:r>
    </w:p>
    <w:p w14:paraId="439D96E6">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37C89A9C">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7D1E5719">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55762D61">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5A0CCE44">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5035B33E">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00530716">
      <w:pPr>
        <w:spacing w:line="360" w:lineRule="auto"/>
        <w:ind w:firstLine="480" w:firstLineChars="200"/>
        <w:rPr>
          <w:color w:val="000000" w:themeColor="text1"/>
          <w:sz w:val="24"/>
        </w:rPr>
      </w:pPr>
      <w:r>
        <w:rPr>
          <w:color w:val="000000" w:themeColor="text1"/>
          <w:sz w:val="24"/>
        </w:rPr>
        <w:t>21.7.16</w:t>
      </w:r>
      <w:r>
        <w:rPr>
          <w:rFonts w:hint="eastAsia"/>
          <w:color w:val="000000" w:themeColor="text1"/>
          <w:sz w:val="24"/>
        </w:rPr>
        <w:t>供应商</w:t>
      </w:r>
      <w:r>
        <w:rPr>
          <w:color w:val="000000" w:themeColor="text1"/>
          <w:sz w:val="24"/>
        </w:rPr>
        <w:t>被授权人和法定代表人未附劳动合同的</w:t>
      </w:r>
      <w:r>
        <w:rPr>
          <w:rFonts w:hint="eastAsia"/>
          <w:color w:val="000000" w:themeColor="text1"/>
          <w:sz w:val="24"/>
        </w:rPr>
        <w:t>；</w:t>
      </w:r>
    </w:p>
    <w:p w14:paraId="1CD27304">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w:t>
      </w:r>
      <w:r>
        <w:rPr>
          <w:color w:val="000000" w:themeColor="text1"/>
          <w:sz w:val="24"/>
          <w:szCs w:val="24"/>
          <w:lang w:val="en-US"/>
        </w:rPr>
        <w:t>7</w:t>
      </w:r>
      <w:r>
        <w:rPr>
          <w:rFonts w:hint="eastAsia"/>
          <w:color w:val="000000" w:themeColor="text1"/>
          <w:sz w:val="24"/>
          <w:szCs w:val="24"/>
        </w:rPr>
        <w:t>其它未响应招标文件而可能导致废标；</w:t>
      </w:r>
    </w:p>
    <w:p w14:paraId="6E2756FB">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rPr>
        <w:t>2</w:t>
      </w:r>
      <w:r>
        <w:rPr>
          <w:color w:val="000000" w:themeColor="text1"/>
          <w:sz w:val="24"/>
          <w:szCs w:val="24"/>
        </w:rPr>
        <w:t>1.7.18</w:t>
      </w:r>
      <w:r>
        <w:rPr>
          <w:rFonts w:hint="eastAsia"/>
          <w:color w:val="000000" w:themeColor="text1"/>
          <w:sz w:val="24"/>
          <w:szCs w:val="24"/>
        </w:rPr>
        <w:t>供应商</w:t>
      </w:r>
      <w:r>
        <w:rPr>
          <w:color w:val="000000" w:themeColor="text1"/>
          <w:sz w:val="24"/>
          <w:szCs w:val="24"/>
        </w:rPr>
        <w:t>提交的</w:t>
      </w:r>
      <w:r>
        <w:rPr>
          <w:rFonts w:hint="eastAsia"/>
          <w:color w:val="000000" w:themeColor="text1"/>
          <w:sz w:val="24"/>
          <w:szCs w:val="24"/>
        </w:rPr>
        <w:t>图片及影印件等证明</w:t>
      </w:r>
      <w:r>
        <w:rPr>
          <w:color w:val="000000" w:themeColor="text1"/>
          <w:sz w:val="24"/>
          <w:szCs w:val="24"/>
        </w:rPr>
        <w:t>材料未标注“与原件一致”</w:t>
      </w:r>
      <w:r>
        <w:rPr>
          <w:rFonts w:hint="eastAsia"/>
          <w:color w:val="000000" w:themeColor="text1"/>
          <w:sz w:val="24"/>
          <w:szCs w:val="24"/>
        </w:rPr>
        <w:t>的；</w:t>
      </w:r>
    </w:p>
    <w:p w14:paraId="237FC405">
      <w:pPr>
        <w:pStyle w:val="31"/>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w:t>
      </w:r>
      <w:r>
        <w:rPr>
          <w:color w:val="000000" w:themeColor="text1"/>
          <w:sz w:val="24"/>
          <w:szCs w:val="24"/>
          <w:lang w:val="en-US"/>
        </w:rPr>
        <w:t>9</w:t>
      </w:r>
      <w:r>
        <w:rPr>
          <w:rFonts w:hint="eastAsia"/>
          <w:color w:val="000000" w:themeColor="text1"/>
          <w:sz w:val="24"/>
          <w:szCs w:val="24"/>
        </w:rPr>
        <w:t>所有投标人的投标报价均超出采购人预算的；</w:t>
      </w:r>
    </w:p>
    <w:p w14:paraId="5301EEB2">
      <w:pPr>
        <w:pStyle w:val="31"/>
        <w:tabs>
          <w:tab w:val="left" w:pos="1155"/>
        </w:tabs>
        <w:adjustRightInd w:val="0"/>
        <w:snapToGrid w:val="0"/>
        <w:spacing w:line="360" w:lineRule="auto"/>
        <w:ind w:left="440" w:leftChars="200" w:firstLine="0"/>
        <w:rPr>
          <w:color w:val="000000" w:themeColor="text1"/>
          <w:sz w:val="24"/>
          <w:szCs w:val="24"/>
          <w:lang w:val="en-US"/>
        </w:rPr>
      </w:pPr>
      <w:r>
        <w:rPr>
          <w:rFonts w:hint="eastAsia"/>
          <w:color w:val="000000" w:themeColor="text1"/>
          <w:sz w:val="24"/>
          <w:szCs w:val="24"/>
          <w:lang w:val="en-US"/>
        </w:rPr>
        <w:t>21.7.</w:t>
      </w:r>
      <w:r>
        <w:rPr>
          <w:color w:val="000000" w:themeColor="text1"/>
          <w:sz w:val="24"/>
          <w:szCs w:val="24"/>
          <w:lang w:val="en-US"/>
        </w:rPr>
        <w:t>20</w:t>
      </w:r>
      <w:r>
        <w:rPr>
          <w:rFonts w:hint="eastAsia"/>
          <w:color w:val="000000" w:themeColor="text1"/>
          <w:sz w:val="24"/>
          <w:szCs w:val="24"/>
        </w:rPr>
        <w:t>具备合格投标人资格的公司不能将其资格授予下属公司使用参与投标</w:t>
      </w:r>
      <w:r>
        <w:rPr>
          <w:rFonts w:hint="eastAsia"/>
          <w:color w:val="000000" w:themeColor="text1"/>
          <w:sz w:val="24"/>
          <w:szCs w:val="24"/>
          <w:lang w:val="en-US"/>
        </w:rPr>
        <w:t>的；</w:t>
      </w:r>
    </w:p>
    <w:p w14:paraId="5D8A1298">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22、谈判文响应件的澄清</w:t>
      </w:r>
    </w:p>
    <w:p w14:paraId="2E2D6D77">
      <w:pPr>
        <w:pStyle w:val="31"/>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FF4F34D">
      <w:pPr>
        <w:pStyle w:val="31"/>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重要澄清的答复应是书面的，并由法定代表人或其委托代理人签字。</w:t>
      </w:r>
    </w:p>
    <w:p w14:paraId="501F5763">
      <w:pPr>
        <w:pStyle w:val="31"/>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谈判供应商的澄清文件是其谈判响应文件的组成部分，并取代谈判响应文件中被澄清的部分。</w:t>
      </w:r>
    </w:p>
    <w:p w14:paraId="602F0484">
      <w:pPr>
        <w:pStyle w:val="31"/>
        <w:numPr>
          <w:ilvl w:val="1"/>
          <w:numId w:val="12"/>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谈判响应文件的澄清不得对谈判响应内容进行实质性修改。</w:t>
      </w:r>
    </w:p>
    <w:p w14:paraId="4C94F8B8">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23、谈判原则和方法</w:t>
      </w:r>
    </w:p>
    <w:p w14:paraId="597F045C">
      <w:pPr>
        <w:pStyle w:val="31"/>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坚持公平、公正的原则。</w:t>
      </w:r>
    </w:p>
    <w:p w14:paraId="00B94F2F">
      <w:pPr>
        <w:pStyle w:val="31"/>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谈判工作在谈判小组内独立进行，遵照谈判原则，按照谈判程序及方法公正、平等地对待所有谈判响应人。</w:t>
      </w:r>
    </w:p>
    <w:p w14:paraId="2E7FA1E8">
      <w:pPr>
        <w:pStyle w:val="7"/>
        <w:tabs>
          <w:tab w:val="left" w:pos="944"/>
        </w:tabs>
        <w:adjustRightInd w:val="0"/>
        <w:snapToGrid w:val="0"/>
        <w:spacing w:line="360" w:lineRule="auto"/>
        <w:ind w:left="440" w:leftChars="200"/>
        <w:rPr>
          <w:rFonts w:asciiTheme="minorEastAsia" w:hAnsiTheme="minorEastAsia" w:eastAsiaTheme="minorEastAsia"/>
          <w:b w:val="0"/>
          <w:bCs w:val="0"/>
          <w:color w:val="000000" w:themeColor="text1"/>
        </w:rPr>
      </w:pPr>
      <w:r>
        <w:rPr>
          <w:rFonts w:hint="eastAsia" w:asciiTheme="minorEastAsia" w:hAnsiTheme="minorEastAsia" w:eastAsiaTheme="minorEastAsia"/>
          <w:b w:val="0"/>
          <w:bCs w:val="0"/>
          <w:color w:val="000000" w:themeColor="text1"/>
          <w:lang w:val="en-US"/>
        </w:rPr>
        <w:t>23.3</w:t>
      </w:r>
      <w:r>
        <w:rPr>
          <w:rFonts w:hint="eastAsia" w:asciiTheme="minorEastAsia" w:hAnsiTheme="minorEastAsia" w:eastAsiaTheme="minorEastAsia"/>
          <w:b w:val="0"/>
          <w:bCs w:val="0"/>
          <w:color w:val="000000" w:themeColor="text1"/>
        </w:rPr>
        <w:t>谈判方法</w:t>
      </w:r>
    </w:p>
    <w:p w14:paraId="25BC7D25">
      <w:pPr>
        <w:pStyle w:val="31"/>
        <w:adjustRightInd w:val="0"/>
        <w:snapToGrid w:val="0"/>
        <w:spacing w:line="360" w:lineRule="auto"/>
        <w:ind w:left="440" w:leftChars="200" w:firstLine="0"/>
        <w:rPr>
          <w:rFonts w:asciiTheme="minorEastAsia" w:hAnsiTheme="minorEastAsia" w:eastAsiaTheme="minorEastAsia"/>
          <w:color w:val="000000" w:themeColor="text1"/>
          <w:sz w:val="24"/>
        </w:rPr>
      </w:pPr>
      <w:r>
        <w:rPr>
          <w:rFonts w:hint="eastAsia" w:cs="仿宋_GB2312" w:asciiTheme="minorEastAsia" w:hAnsiTheme="minorEastAsia" w:eastAsiaTheme="minorEastAsia"/>
          <w:color w:val="000000" w:themeColor="text1"/>
          <w:sz w:val="24"/>
          <w:szCs w:val="24"/>
        </w:rPr>
        <w:t>采用最低价评审法。</w:t>
      </w:r>
      <w:r>
        <w:rPr>
          <w:rFonts w:hint="eastAsia" w:asciiTheme="minorEastAsia" w:hAnsiTheme="minorEastAsia" w:eastAsiaTheme="minorEastAsia"/>
          <w:color w:val="000000" w:themeColor="text1"/>
          <w:sz w:val="24"/>
        </w:rPr>
        <w:t>响应文件</w:t>
      </w:r>
      <w:r>
        <w:rPr>
          <w:rFonts w:asciiTheme="minorEastAsia" w:hAnsiTheme="minorEastAsia" w:eastAsiaTheme="minorEastAsia"/>
          <w:color w:val="000000" w:themeColor="text1"/>
          <w:sz w:val="24"/>
        </w:rPr>
        <w:t>满足谈判文件全部实质性要求的且报价最低的谈判供</w:t>
      </w:r>
    </w:p>
    <w:p w14:paraId="609918F5">
      <w:pPr>
        <w:pStyle w:val="31"/>
        <w:adjustRightInd w:val="0"/>
        <w:snapToGrid w:val="0"/>
        <w:spacing w:line="360" w:lineRule="auto"/>
        <w:ind w:left="0" w:firstLine="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应商为中标人</w:t>
      </w:r>
      <w:r>
        <w:rPr>
          <w:rFonts w:hint="eastAsia" w:asciiTheme="minorEastAsia" w:hAnsiTheme="minorEastAsia" w:eastAsiaTheme="minorEastAsia"/>
          <w:color w:val="000000" w:themeColor="text1"/>
          <w:sz w:val="24"/>
        </w:rPr>
        <w:t>。</w:t>
      </w:r>
    </w:p>
    <w:p w14:paraId="6E1E8CFC">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谈判小组将分别与响应文件均能满足谈判文件实质性要求的供应商进行谈判，</w:t>
      </w:r>
      <w:r>
        <w:rPr>
          <w:rFonts w:hint="eastAsia" w:cs="仿宋_GB2312"/>
          <w:color w:val="000000" w:themeColor="text1"/>
          <w:sz w:val="24"/>
          <w:szCs w:val="24"/>
        </w:rPr>
        <w:t>开标结束后请供应商在报名系统中等待二轮或多轮报价</w:t>
      </w:r>
      <w:r>
        <w:rPr>
          <w:rFonts w:hint="eastAsia"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lang w:val="en-US"/>
        </w:rPr>
        <w:t>谈判响应函上为第一轮报价</w:t>
      </w:r>
      <w:r>
        <w:rPr>
          <w:rFonts w:hint="eastAsia" w:cs="仿宋_GB2312" w:asciiTheme="minorEastAsia" w:hAnsiTheme="minorEastAsia" w:eastAsiaTheme="minorEastAsia"/>
          <w:color w:val="000000" w:themeColor="text1"/>
          <w:sz w:val="24"/>
          <w:szCs w:val="24"/>
        </w:rPr>
        <w:t>）；每</w:t>
      </w:r>
      <w:r>
        <w:rPr>
          <w:rFonts w:hint="eastAsia" w:cs="仿宋_GB2312" w:asciiTheme="minorEastAsia" w:hAnsiTheme="minorEastAsia" w:eastAsiaTheme="minorEastAsia"/>
          <w:color w:val="000000" w:themeColor="text1"/>
          <w:sz w:val="24"/>
          <w:szCs w:val="24"/>
          <w:lang w:val="en-US"/>
        </w:rPr>
        <w:t>轮</w:t>
      </w:r>
      <w:r>
        <w:rPr>
          <w:rFonts w:hint="eastAsia" w:cs="仿宋_GB2312" w:asciiTheme="minorEastAsia" w:hAnsiTheme="minorEastAsia" w:eastAsiaTheme="minorEastAsia"/>
          <w:color w:val="000000" w:themeColor="text1"/>
          <w:sz w:val="24"/>
          <w:szCs w:val="24"/>
        </w:rPr>
        <w:t>的报价由供应商自定，谈判小组不作限制，但每次的报价不得高于上次报价（可以等于或小于）；供应商最终报价最低者为成交供应商。</w:t>
      </w:r>
    </w:p>
    <w:tbl>
      <w:tblPr>
        <w:tblStyle w:val="24"/>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2792"/>
        <w:gridCol w:w="1937"/>
        <w:gridCol w:w="825"/>
        <w:gridCol w:w="2371"/>
      </w:tblGrid>
      <w:tr w14:paraId="4348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8978" w:type="dxa"/>
            <w:gridSpan w:val="5"/>
            <w:vAlign w:val="center"/>
          </w:tcPr>
          <w:p w14:paraId="40D31649">
            <w:pPr>
              <w:pStyle w:val="45"/>
              <w:pBdr>
                <w:bottom w:val="none" w:color="auto" w:sz="0" w:space="0"/>
              </w:pBdr>
              <w:tabs>
                <w:tab w:val="clear" w:pos="4153"/>
                <w:tab w:val="clear" w:pos="8306"/>
              </w:tabs>
              <w:snapToGrid w:val="0"/>
              <w:spacing w:line="240" w:lineRule="auto"/>
              <w:ind w:right="-10" w:firstLine="3373" w:firstLineChars="1400"/>
              <w:jc w:val="both"/>
              <w:textAlignment w:val="auto"/>
              <w:rPr>
                <w:b/>
                <w:color w:val="000000" w:themeColor="text1"/>
                <w:kern w:val="2"/>
                <w:szCs w:val="24"/>
              </w:rPr>
            </w:pPr>
            <w:r>
              <w:rPr>
                <w:rFonts w:hint="eastAsia"/>
                <w:b/>
                <w:color w:val="000000" w:themeColor="text1"/>
                <w:kern w:val="2"/>
                <w:szCs w:val="24"/>
              </w:rPr>
              <w:t>符合性审查表</w:t>
            </w:r>
          </w:p>
        </w:tc>
      </w:tr>
      <w:tr w14:paraId="279E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053" w:type="dxa"/>
            <w:tcBorders>
              <w:bottom w:val="single" w:color="auto" w:sz="4" w:space="0"/>
            </w:tcBorders>
            <w:vAlign w:val="center"/>
          </w:tcPr>
          <w:p w14:paraId="05BB41F5">
            <w:pPr>
              <w:adjustRightInd w:val="0"/>
              <w:snapToGrid w:val="0"/>
              <w:ind w:right="-10"/>
              <w:jc w:val="center"/>
              <w:rPr>
                <w:color w:val="000000" w:themeColor="text1"/>
                <w:sz w:val="24"/>
              </w:rPr>
            </w:pPr>
            <w:r>
              <w:rPr>
                <w:rFonts w:hint="eastAsia"/>
                <w:color w:val="000000" w:themeColor="text1"/>
                <w:sz w:val="24"/>
              </w:rPr>
              <w:t>序号</w:t>
            </w:r>
          </w:p>
        </w:tc>
        <w:tc>
          <w:tcPr>
            <w:tcW w:w="2792" w:type="dxa"/>
            <w:tcBorders>
              <w:bottom w:val="single" w:color="auto" w:sz="4" w:space="0"/>
            </w:tcBorders>
            <w:vAlign w:val="center"/>
          </w:tcPr>
          <w:p w14:paraId="5E26C05E">
            <w:pPr>
              <w:pStyle w:val="45"/>
              <w:pBdr>
                <w:bottom w:val="none" w:color="auto" w:sz="0" w:space="0"/>
              </w:pBdr>
              <w:tabs>
                <w:tab w:val="clear" w:pos="4153"/>
                <w:tab w:val="clear" w:pos="8306"/>
              </w:tabs>
              <w:snapToGrid w:val="0"/>
              <w:spacing w:line="240" w:lineRule="auto"/>
              <w:ind w:right="-10"/>
              <w:textAlignment w:val="auto"/>
              <w:rPr>
                <w:color w:val="000000" w:themeColor="text1"/>
                <w:kern w:val="2"/>
                <w:szCs w:val="24"/>
              </w:rPr>
            </w:pPr>
            <w:r>
              <w:rPr>
                <w:rFonts w:hint="eastAsia"/>
                <w:color w:val="000000" w:themeColor="text1"/>
                <w:kern w:val="2"/>
                <w:szCs w:val="24"/>
              </w:rPr>
              <w:t>指标名称</w:t>
            </w:r>
          </w:p>
        </w:tc>
        <w:tc>
          <w:tcPr>
            <w:tcW w:w="1937" w:type="dxa"/>
            <w:tcBorders>
              <w:bottom w:val="single" w:color="auto" w:sz="4" w:space="0"/>
            </w:tcBorders>
            <w:vAlign w:val="center"/>
          </w:tcPr>
          <w:p w14:paraId="45855247">
            <w:pPr>
              <w:adjustRightInd w:val="0"/>
              <w:snapToGrid w:val="0"/>
              <w:ind w:right="-10"/>
              <w:jc w:val="center"/>
              <w:rPr>
                <w:color w:val="000000" w:themeColor="text1"/>
                <w:sz w:val="24"/>
              </w:rPr>
            </w:pPr>
            <w:r>
              <w:rPr>
                <w:rFonts w:hint="eastAsia"/>
                <w:color w:val="000000" w:themeColor="text1"/>
                <w:sz w:val="24"/>
              </w:rPr>
              <w:t>指标要求</w:t>
            </w:r>
          </w:p>
        </w:tc>
        <w:tc>
          <w:tcPr>
            <w:tcW w:w="825" w:type="dxa"/>
            <w:tcBorders>
              <w:bottom w:val="single" w:color="auto" w:sz="4" w:space="0"/>
            </w:tcBorders>
            <w:vAlign w:val="center"/>
          </w:tcPr>
          <w:p w14:paraId="7D85AE35">
            <w:pPr>
              <w:adjustRightInd w:val="0"/>
              <w:snapToGrid w:val="0"/>
              <w:ind w:right="-10"/>
              <w:jc w:val="center"/>
              <w:rPr>
                <w:color w:val="000000" w:themeColor="text1"/>
                <w:sz w:val="24"/>
              </w:rPr>
            </w:pPr>
            <w:r>
              <w:rPr>
                <w:rFonts w:hint="eastAsia"/>
                <w:color w:val="000000" w:themeColor="text1"/>
                <w:sz w:val="24"/>
              </w:rPr>
              <w:t>是否</w:t>
            </w:r>
          </w:p>
          <w:p w14:paraId="692CC1B2">
            <w:pPr>
              <w:adjustRightInd w:val="0"/>
              <w:snapToGrid w:val="0"/>
              <w:ind w:right="-10"/>
              <w:jc w:val="center"/>
              <w:rPr>
                <w:color w:val="000000" w:themeColor="text1"/>
                <w:sz w:val="24"/>
              </w:rPr>
            </w:pPr>
            <w:r>
              <w:rPr>
                <w:rFonts w:hint="eastAsia"/>
                <w:color w:val="000000" w:themeColor="text1"/>
                <w:sz w:val="24"/>
              </w:rPr>
              <w:t>通过</w:t>
            </w:r>
          </w:p>
        </w:tc>
        <w:tc>
          <w:tcPr>
            <w:tcW w:w="2371" w:type="dxa"/>
            <w:tcBorders>
              <w:bottom w:val="single" w:color="auto" w:sz="4" w:space="0"/>
            </w:tcBorders>
            <w:vAlign w:val="center"/>
          </w:tcPr>
          <w:p w14:paraId="5DE21F1F">
            <w:pPr>
              <w:adjustRightInd w:val="0"/>
              <w:snapToGrid w:val="0"/>
              <w:ind w:right="-10"/>
              <w:jc w:val="center"/>
              <w:rPr>
                <w:color w:val="000000" w:themeColor="text1"/>
                <w:sz w:val="24"/>
              </w:rPr>
            </w:pPr>
            <w:r>
              <w:rPr>
                <w:rFonts w:hint="eastAsia"/>
                <w:color w:val="000000" w:themeColor="text1"/>
                <w:sz w:val="24"/>
              </w:rPr>
              <w:t>投标文件格式及</w:t>
            </w:r>
          </w:p>
          <w:p w14:paraId="3DC7543D">
            <w:pPr>
              <w:adjustRightInd w:val="0"/>
              <w:snapToGrid w:val="0"/>
              <w:ind w:right="-10"/>
              <w:jc w:val="center"/>
              <w:rPr>
                <w:color w:val="000000" w:themeColor="text1"/>
                <w:sz w:val="24"/>
              </w:rPr>
            </w:pPr>
            <w:r>
              <w:rPr>
                <w:rFonts w:hint="eastAsia"/>
                <w:color w:val="000000" w:themeColor="text1"/>
                <w:sz w:val="24"/>
              </w:rPr>
              <w:t>提交资料要求</w:t>
            </w:r>
          </w:p>
        </w:tc>
      </w:tr>
      <w:tr w14:paraId="5786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106E75BC">
            <w:pPr>
              <w:adjustRightInd w:val="0"/>
              <w:snapToGrid w:val="0"/>
              <w:ind w:right="-10"/>
              <w:jc w:val="center"/>
              <w:rPr>
                <w:color w:val="000000" w:themeColor="text1"/>
                <w:sz w:val="24"/>
              </w:rPr>
            </w:pPr>
            <w:r>
              <w:rPr>
                <w:rFonts w:hint="eastAsia"/>
                <w:color w:val="000000" w:themeColor="text1"/>
                <w:sz w:val="24"/>
              </w:rPr>
              <w:t>1</w:t>
            </w:r>
          </w:p>
        </w:tc>
        <w:tc>
          <w:tcPr>
            <w:tcW w:w="2792" w:type="dxa"/>
            <w:vAlign w:val="center"/>
          </w:tcPr>
          <w:p w14:paraId="769FC4CD">
            <w:pPr>
              <w:spacing w:after="50"/>
              <w:ind w:right="-10"/>
              <w:jc w:val="center"/>
              <w:rPr>
                <w:color w:val="000000" w:themeColor="text1"/>
                <w:sz w:val="24"/>
              </w:rPr>
            </w:pPr>
            <w:r>
              <w:rPr>
                <w:rFonts w:hint="eastAsia"/>
                <w:bCs/>
                <w:color w:val="000000" w:themeColor="text1"/>
                <w:sz w:val="24"/>
              </w:rPr>
              <w:t>营业执照</w:t>
            </w:r>
          </w:p>
        </w:tc>
        <w:tc>
          <w:tcPr>
            <w:tcW w:w="1937" w:type="dxa"/>
            <w:vAlign w:val="center"/>
          </w:tcPr>
          <w:p w14:paraId="6BA03462">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4F84E741">
            <w:pPr>
              <w:adjustRightInd w:val="0"/>
              <w:snapToGrid w:val="0"/>
              <w:ind w:right="-10"/>
              <w:rPr>
                <w:color w:val="000000" w:themeColor="text1"/>
                <w:sz w:val="24"/>
              </w:rPr>
            </w:pPr>
          </w:p>
        </w:tc>
        <w:tc>
          <w:tcPr>
            <w:tcW w:w="2371" w:type="dxa"/>
            <w:vAlign w:val="center"/>
          </w:tcPr>
          <w:p w14:paraId="618F9E3D">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2F22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53" w:type="dxa"/>
            <w:vAlign w:val="center"/>
          </w:tcPr>
          <w:p w14:paraId="129612A5">
            <w:pPr>
              <w:adjustRightInd w:val="0"/>
              <w:snapToGrid w:val="0"/>
              <w:ind w:right="-10"/>
              <w:jc w:val="center"/>
              <w:rPr>
                <w:color w:val="000000" w:themeColor="text1"/>
                <w:sz w:val="24"/>
              </w:rPr>
            </w:pPr>
            <w:r>
              <w:rPr>
                <w:rFonts w:hint="eastAsia"/>
                <w:color w:val="000000" w:themeColor="text1"/>
                <w:sz w:val="24"/>
              </w:rPr>
              <w:t>2</w:t>
            </w:r>
          </w:p>
        </w:tc>
        <w:tc>
          <w:tcPr>
            <w:tcW w:w="2792" w:type="dxa"/>
            <w:vAlign w:val="center"/>
          </w:tcPr>
          <w:p w14:paraId="628158C4">
            <w:pPr>
              <w:spacing w:after="50"/>
              <w:ind w:right="-10"/>
              <w:jc w:val="center"/>
              <w:rPr>
                <w:bCs/>
                <w:color w:val="000000" w:themeColor="text1"/>
                <w:sz w:val="24"/>
                <w:lang w:val="en-US"/>
              </w:rPr>
            </w:pPr>
            <w:r>
              <w:rPr>
                <w:rFonts w:hint="eastAsia"/>
                <w:bCs/>
                <w:color w:val="000000" w:themeColor="text1"/>
                <w:sz w:val="24"/>
              </w:rPr>
              <w:t>法定代表人及</w:t>
            </w:r>
            <w:r>
              <w:rPr>
                <w:rFonts w:hint="eastAsia"/>
                <w:color w:val="000000" w:themeColor="text1"/>
                <w:sz w:val="24"/>
              </w:rPr>
              <w:t>供应商代表</w:t>
            </w:r>
            <w:r>
              <w:rPr>
                <w:rFonts w:hint="eastAsia"/>
                <w:bCs/>
                <w:color w:val="000000" w:themeColor="text1"/>
                <w:sz w:val="24"/>
              </w:rPr>
              <w:t>身份证</w:t>
            </w:r>
            <w:r>
              <w:rPr>
                <w:rFonts w:hint="eastAsia"/>
                <w:bCs/>
                <w:color w:val="000000" w:themeColor="text1"/>
                <w:sz w:val="24"/>
                <w:lang w:val="en-US"/>
              </w:rPr>
              <w:t>明</w:t>
            </w:r>
          </w:p>
        </w:tc>
        <w:tc>
          <w:tcPr>
            <w:tcW w:w="1937" w:type="dxa"/>
            <w:vAlign w:val="center"/>
          </w:tcPr>
          <w:p w14:paraId="7B7BABE9">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0F2EF1B3">
            <w:pPr>
              <w:adjustRightInd w:val="0"/>
              <w:snapToGrid w:val="0"/>
              <w:ind w:right="-10"/>
              <w:rPr>
                <w:color w:val="000000" w:themeColor="text1"/>
                <w:sz w:val="24"/>
              </w:rPr>
            </w:pPr>
          </w:p>
        </w:tc>
        <w:tc>
          <w:tcPr>
            <w:tcW w:w="2371" w:type="dxa"/>
            <w:vAlign w:val="center"/>
          </w:tcPr>
          <w:p w14:paraId="0A285549">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4FAE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jc w:val="center"/>
        </w:trPr>
        <w:tc>
          <w:tcPr>
            <w:tcW w:w="1053" w:type="dxa"/>
            <w:vAlign w:val="center"/>
          </w:tcPr>
          <w:p w14:paraId="1FD8CB5F">
            <w:pPr>
              <w:adjustRightInd w:val="0"/>
              <w:snapToGrid w:val="0"/>
              <w:ind w:right="-10"/>
              <w:jc w:val="center"/>
              <w:rPr>
                <w:color w:val="000000" w:themeColor="text1"/>
                <w:sz w:val="24"/>
              </w:rPr>
            </w:pPr>
            <w:r>
              <w:rPr>
                <w:rFonts w:hint="eastAsia"/>
                <w:color w:val="000000" w:themeColor="text1"/>
                <w:sz w:val="24"/>
              </w:rPr>
              <w:t>3</w:t>
            </w:r>
          </w:p>
        </w:tc>
        <w:tc>
          <w:tcPr>
            <w:tcW w:w="2792" w:type="dxa"/>
            <w:vAlign w:val="center"/>
          </w:tcPr>
          <w:p w14:paraId="6159ED6E">
            <w:pPr>
              <w:spacing w:after="50"/>
              <w:ind w:right="-10"/>
              <w:jc w:val="center"/>
              <w:rPr>
                <w:bCs/>
                <w:color w:val="000000" w:themeColor="text1"/>
                <w:sz w:val="24"/>
              </w:rPr>
            </w:pPr>
            <w:r>
              <w:rPr>
                <w:rFonts w:hint="eastAsia"/>
                <w:bCs/>
                <w:color w:val="000000" w:themeColor="text1"/>
                <w:sz w:val="24"/>
              </w:rPr>
              <w:t>完税证明和社保</w:t>
            </w:r>
            <w:r>
              <w:rPr>
                <w:rFonts w:hint="eastAsia"/>
                <w:bCs/>
                <w:color w:val="000000" w:themeColor="text1"/>
                <w:sz w:val="24"/>
                <w:lang w:val="en-US"/>
              </w:rPr>
              <w:t>缴纳</w:t>
            </w:r>
            <w:r>
              <w:rPr>
                <w:rFonts w:hint="eastAsia"/>
                <w:bCs/>
                <w:color w:val="000000" w:themeColor="text1"/>
                <w:sz w:val="24"/>
              </w:rPr>
              <w:t>证明</w:t>
            </w:r>
          </w:p>
        </w:tc>
        <w:tc>
          <w:tcPr>
            <w:tcW w:w="1937" w:type="dxa"/>
            <w:vAlign w:val="center"/>
          </w:tcPr>
          <w:p w14:paraId="7506F940">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1AB4A56D">
            <w:pPr>
              <w:adjustRightInd w:val="0"/>
              <w:snapToGrid w:val="0"/>
              <w:ind w:right="-10"/>
              <w:rPr>
                <w:color w:val="000000" w:themeColor="text1"/>
                <w:sz w:val="24"/>
              </w:rPr>
            </w:pPr>
          </w:p>
        </w:tc>
        <w:tc>
          <w:tcPr>
            <w:tcW w:w="2371" w:type="dxa"/>
            <w:vAlign w:val="center"/>
          </w:tcPr>
          <w:p w14:paraId="57ABE5B5">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144B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1053" w:type="dxa"/>
            <w:vAlign w:val="center"/>
          </w:tcPr>
          <w:p w14:paraId="4885C849">
            <w:pPr>
              <w:adjustRightInd w:val="0"/>
              <w:snapToGrid w:val="0"/>
              <w:ind w:right="-10"/>
              <w:jc w:val="center"/>
              <w:rPr>
                <w:color w:val="000000" w:themeColor="text1"/>
                <w:sz w:val="24"/>
              </w:rPr>
            </w:pPr>
            <w:r>
              <w:rPr>
                <w:rFonts w:hint="eastAsia"/>
                <w:color w:val="000000" w:themeColor="text1"/>
                <w:sz w:val="24"/>
              </w:rPr>
              <w:t>4</w:t>
            </w:r>
          </w:p>
        </w:tc>
        <w:tc>
          <w:tcPr>
            <w:tcW w:w="2792" w:type="dxa"/>
            <w:vAlign w:val="center"/>
          </w:tcPr>
          <w:p w14:paraId="506B31E5">
            <w:pPr>
              <w:spacing w:after="50"/>
              <w:ind w:right="-10"/>
              <w:jc w:val="center"/>
              <w:rPr>
                <w:color w:val="000000" w:themeColor="text1"/>
                <w:sz w:val="24"/>
              </w:rPr>
            </w:pPr>
            <w:r>
              <w:rPr>
                <w:rFonts w:hint="eastAsia"/>
                <w:bCs/>
                <w:color w:val="000000" w:themeColor="text1"/>
                <w:sz w:val="24"/>
              </w:rPr>
              <w:t>财务审计报告和财务情况说明书</w:t>
            </w:r>
          </w:p>
        </w:tc>
        <w:tc>
          <w:tcPr>
            <w:tcW w:w="1937" w:type="dxa"/>
            <w:vAlign w:val="center"/>
          </w:tcPr>
          <w:p w14:paraId="0AAD952C">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3BD4315D">
            <w:pPr>
              <w:adjustRightInd w:val="0"/>
              <w:snapToGrid w:val="0"/>
              <w:ind w:right="-10"/>
              <w:rPr>
                <w:color w:val="000000" w:themeColor="text1"/>
                <w:sz w:val="24"/>
              </w:rPr>
            </w:pPr>
          </w:p>
        </w:tc>
        <w:tc>
          <w:tcPr>
            <w:tcW w:w="2371" w:type="dxa"/>
            <w:vAlign w:val="center"/>
          </w:tcPr>
          <w:p w14:paraId="1B5E2FF3">
            <w:pPr>
              <w:adjustRightInd w:val="0"/>
              <w:snapToGrid w:val="0"/>
              <w:ind w:right="-10"/>
              <w:jc w:val="center"/>
              <w:rPr>
                <w:color w:val="000000" w:themeColor="text1"/>
                <w:sz w:val="24"/>
              </w:rPr>
            </w:pPr>
            <w:r>
              <w:rPr>
                <w:rFonts w:hint="eastAsia"/>
                <w:color w:val="000000" w:themeColor="text1"/>
                <w:sz w:val="24"/>
              </w:rPr>
              <w:t>见投标文件</w:t>
            </w:r>
          </w:p>
        </w:tc>
      </w:tr>
      <w:tr w14:paraId="62E2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1053" w:type="dxa"/>
            <w:vAlign w:val="center"/>
          </w:tcPr>
          <w:p w14:paraId="0D05FE40">
            <w:pPr>
              <w:adjustRightInd w:val="0"/>
              <w:snapToGrid w:val="0"/>
              <w:ind w:right="-10"/>
              <w:jc w:val="center"/>
              <w:rPr>
                <w:color w:val="000000" w:themeColor="text1"/>
                <w:sz w:val="24"/>
              </w:rPr>
            </w:pPr>
            <w:r>
              <w:rPr>
                <w:rFonts w:hint="eastAsia"/>
                <w:color w:val="000000" w:themeColor="text1"/>
                <w:sz w:val="24"/>
              </w:rPr>
              <w:t>5</w:t>
            </w:r>
          </w:p>
        </w:tc>
        <w:tc>
          <w:tcPr>
            <w:tcW w:w="2792" w:type="dxa"/>
            <w:vAlign w:val="center"/>
          </w:tcPr>
          <w:p w14:paraId="26D4DF47">
            <w:pPr>
              <w:spacing w:after="50"/>
              <w:ind w:right="-10"/>
              <w:jc w:val="center"/>
              <w:rPr>
                <w:color w:val="000000" w:themeColor="text1"/>
                <w:sz w:val="24"/>
              </w:rPr>
            </w:pPr>
            <w:r>
              <w:rPr>
                <w:rFonts w:hint="eastAsia"/>
                <w:bCs/>
                <w:color w:val="000000" w:themeColor="text1"/>
                <w:sz w:val="24"/>
              </w:rPr>
              <w:t>“信用中国”等网站查询</w:t>
            </w:r>
          </w:p>
        </w:tc>
        <w:tc>
          <w:tcPr>
            <w:tcW w:w="1937" w:type="dxa"/>
            <w:vAlign w:val="center"/>
          </w:tcPr>
          <w:p w14:paraId="111402B9">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08562BAC">
            <w:pPr>
              <w:adjustRightInd w:val="0"/>
              <w:snapToGrid w:val="0"/>
              <w:ind w:right="-10"/>
              <w:rPr>
                <w:color w:val="000000" w:themeColor="text1"/>
                <w:sz w:val="24"/>
              </w:rPr>
            </w:pPr>
          </w:p>
        </w:tc>
        <w:tc>
          <w:tcPr>
            <w:tcW w:w="2371" w:type="dxa"/>
            <w:vAlign w:val="center"/>
          </w:tcPr>
          <w:p w14:paraId="18E10F98">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7062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03042F28">
            <w:pPr>
              <w:adjustRightInd w:val="0"/>
              <w:snapToGrid w:val="0"/>
              <w:ind w:right="-10"/>
              <w:jc w:val="center"/>
              <w:rPr>
                <w:color w:val="000000" w:themeColor="text1"/>
                <w:sz w:val="24"/>
              </w:rPr>
            </w:pPr>
            <w:r>
              <w:rPr>
                <w:rFonts w:hint="eastAsia"/>
                <w:color w:val="000000" w:themeColor="text1"/>
                <w:sz w:val="24"/>
              </w:rPr>
              <w:t>6</w:t>
            </w:r>
          </w:p>
        </w:tc>
        <w:tc>
          <w:tcPr>
            <w:tcW w:w="2792" w:type="dxa"/>
            <w:vAlign w:val="center"/>
          </w:tcPr>
          <w:p w14:paraId="409015C2">
            <w:pPr>
              <w:spacing w:after="50"/>
              <w:ind w:right="-10"/>
              <w:jc w:val="center"/>
              <w:rPr>
                <w:bCs/>
                <w:color w:val="000000" w:themeColor="text1"/>
                <w:sz w:val="24"/>
              </w:rPr>
            </w:pPr>
            <w:r>
              <w:rPr>
                <w:rFonts w:hint="eastAsia"/>
                <w:bCs/>
                <w:color w:val="000000" w:themeColor="text1"/>
                <w:sz w:val="24"/>
                <w:lang w:val="en-US"/>
              </w:rPr>
              <w:t>响应</w:t>
            </w:r>
            <w:r>
              <w:rPr>
                <w:rFonts w:hint="eastAsia"/>
                <w:bCs/>
                <w:color w:val="000000" w:themeColor="text1"/>
                <w:sz w:val="24"/>
              </w:rPr>
              <w:t>件格式</w:t>
            </w:r>
          </w:p>
        </w:tc>
        <w:tc>
          <w:tcPr>
            <w:tcW w:w="1937" w:type="dxa"/>
            <w:vAlign w:val="center"/>
          </w:tcPr>
          <w:p w14:paraId="6658C94A">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7DD02271">
            <w:pPr>
              <w:adjustRightInd w:val="0"/>
              <w:snapToGrid w:val="0"/>
              <w:ind w:right="-10"/>
              <w:rPr>
                <w:color w:val="000000" w:themeColor="text1"/>
                <w:sz w:val="24"/>
              </w:rPr>
            </w:pPr>
          </w:p>
        </w:tc>
        <w:tc>
          <w:tcPr>
            <w:tcW w:w="2371" w:type="dxa"/>
            <w:vAlign w:val="center"/>
          </w:tcPr>
          <w:p w14:paraId="54000BB8">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6032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053" w:type="dxa"/>
            <w:vAlign w:val="center"/>
          </w:tcPr>
          <w:p w14:paraId="062961BC">
            <w:pPr>
              <w:adjustRightInd w:val="0"/>
              <w:snapToGrid w:val="0"/>
              <w:ind w:right="-10"/>
              <w:jc w:val="center"/>
              <w:rPr>
                <w:color w:val="000000" w:themeColor="text1"/>
                <w:sz w:val="24"/>
              </w:rPr>
            </w:pPr>
            <w:r>
              <w:rPr>
                <w:rFonts w:hint="eastAsia"/>
                <w:color w:val="000000" w:themeColor="text1"/>
                <w:sz w:val="24"/>
              </w:rPr>
              <w:t>7</w:t>
            </w:r>
          </w:p>
        </w:tc>
        <w:tc>
          <w:tcPr>
            <w:tcW w:w="2792" w:type="dxa"/>
            <w:vAlign w:val="center"/>
          </w:tcPr>
          <w:p w14:paraId="2E5E8E24">
            <w:pPr>
              <w:spacing w:after="50"/>
              <w:ind w:right="-10"/>
              <w:jc w:val="center"/>
              <w:rPr>
                <w:color w:val="000000" w:themeColor="text1"/>
                <w:sz w:val="24"/>
              </w:rPr>
            </w:pPr>
            <w:r>
              <w:rPr>
                <w:rFonts w:hint="eastAsia"/>
                <w:bCs/>
                <w:color w:val="000000" w:themeColor="text1"/>
                <w:sz w:val="24"/>
                <w:lang w:val="en-US"/>
              </w:rPr>
              <w:t>响应</w:t>
            </w:r>
            <w:r>
              <w:rPr>
                <w:rFonts w:hint="eastAsia"/>
                <w:bCs/>
                <w:color w:val="000000" w:themeColor="text1"/>
                <w:sz w:val="24"/>
              </w:rPr>
              <w:t>文件签字、盖章</w:t>
            </w:r>
          </w:p>
        </w:tc>
        <w:tc>
          <w:tcPr>
            <w:tcW w:w="1937" w:type="dxa"/>
            <w:vAlign w:val="center"/>
          </w:tcPr>
          <w:p w14:paraId="2E79BF23">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3BDE4D58">
            <w:pPr>
              <w:adjustRightInd w:val="0"/>
              <w:snapToGrid w:val="0"/>
              <w:ind w:right="-10"/>
              <w:rPr>
                <w:color w:val="000000" w:themeColor="text1"/>
                <w:sz w:val="24"/>
              </w:rPr>
            </w:pPr>
          </w:p>
        </w:tc>
        <w:tc>
          <w:tcPr>
            <w:tcW w:w="2371" w:type="dxa"/>
            <w:vAlign w:val="center"/>
          </w:tcPr>
          <w:p w14:paraId="1D85726D">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0322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053" w:type="dxa"/>
            <w:vAlign w:val="center"/>
          </w:tcPr>
          <w:p w14:paraId="6F4E7998">
            <w:pPr>
              <w:adjustRightInd w:val="0"/>
              <w:snapToGrid w:val="0"/>
              <w:ind w:right="-10"/>
              <w:jc w:val="center"/>
              <w:rPr>
                <w:color w:val="000000" w:themeColor="text1"/>
                <w:sz w:val="24"/>
              </w:rPr>
            </w:pPr>
            <w:r>
              <w:rPr>
                <w:rFonts w:hint="eastAsia"/>
                <w:color w:val="000000" w:themeColor="text1"/>
                <w:sz w:val="24"/>
              </w:rPr>
              <w:t>8</w:t>
            </w:r>
          </w:p>
        </w:tc>
        <w:tc>
          <w:tcPr>
            <w:tcW w:w="2792" w:type="dxa"/>
            <w:vAlign w:val="center"/>
          </w:tcPr>
          <w:p w14:paraId="08D7FBC3">
            <w:pPr>
              <w:spacing w:after="50"/>
              <w:ind w:right="-10"/>
              <w:jc w:val="center"/>
              <w:rPr>
                <w:color w:val="000000" w:themeColor="text1"/>
                <w:sz w:val="24"/>
              </w:rPr>
            </w:pPr>
            <w:r>
              <w:rPr>
                <w:rFonts w:hint="eastAsia"/>
                <w:bCs/>
                <w:color w:val="000000" w:themeColor="text1"/>
                <w:sz w:val="24"/>
              </w:rPr>
              <w:t>合格供应商的声明函和承诺书</w:t>
            </w:r>
          </w:p>
        </w:tc>
        <w:tc>
          <w:tcPr>
            <w:tcW w:w="1937" w:type="dxa"/>
            <w:vAlign w:val="center"/>
          </w:tcPr>
          <w:p w14:paraId="4C40E794">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7CCBCBDD">
            <w:pPr>
              <w:adjustRightInd w:val="0"/>
              <w:snapToGrid w:val="0"/>
              <w:ind w:right="-10"/>
              <w:rPr>
                <w:color w:val="000000" w:themeColor="text1"/>
                <w:sz w:val="24"/>
              </w:rPr>
            </w:pPr>
          </w:p>
        </w:tc>
        <w:tc>
          <w:tcPr>
            <w:tcW w:w="2371" w:type="dxa"/>
            <w:vAlign w:val="center"/>
          </w:tcPr>
          <w:p w14:paraId="587E0C40">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437E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053" w:type="dxa"/>
            <w:vAlign w:val="center"/>
          </w:tcPr>
          <w:p w14:paraId="5F2617A1">
            <w:pPr>
              <w:adjustRightInd w:val="0"/>
              <w:snapToGrid w:val="0"/>
              <w:ind w:right="-10"/>
              <w:jc w:val="center"/>
              <w:rPr>
                <w:color w:val="000000" w:themeColor="text1"/>
                <w:sz w:val="24"/>
              </w:rPr>
            </w:pPr>
            <w:r>
              <w:rPr>
                <w:rFonts w:hint="eastAsia"/>
                <w:color w:val="000000" w:themeColor="text1"/>
                <w:sz w:val="24"/>
              </w:rPr>
              <w:t>9</w:t>
            </w:r>
          </w:p>
        </w:tc>
        <w:tc>
          <w:tcPr>
            <w:tcW w:w="2792" w:type="dxa"/>
            <w:vAlign w:val="center"/>
          </w:tcPr>
          <w:p w14:paraId="0D4D756F">
            <w:pPr>
              <w:spacing w:after="50"/>
              <w:ind w:right="-10"/>
              <w:jc w:val="center"/>
              <w:rPr>
                <w:color w:val="000000" w:themeColor="text1"/>
                <w:sz w:val="24"/>
              </w:rPr>
            </w:pPr>
            <w:r>
              <w:rPr>
                <w:rFonts w:hint="eastAsia"/>
                <w:bCs/>
                <w:color w:val="000000" w:themeColor="text1"/>
                <w:sz w:val="24"/>
              </w:rPr>
              <w:t>交货期</w:t>
            </w:r>
          </w:p>
        </w:tc>
        <w:tc>
          <w:tcPr>
            <w:tcW w:w="1937" w:type="dxa"/>
            <w:vAlign w:val="center"/>
          </w:tcPr>
          <w:p w14:paraId="336EB83C">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2B2642A1">
            <w:pPr>
              <w:adjustRightInd w:val="0"/>
              <w:snapToGrid w:val="0"/>
              <w:ind w:right="-10"/>
              <w:rPr>
                <w:color w:val="000000" w:themeColor="text1"/>
                <w:sz w:val="24"/>
              </w:rPr>
            </w:pPr>
          </w:p>
        </w:tc>
        <w:tc>
          <w:tcPr>
            <w:tcW w:w="2371" w:type="dxa"/>
            <w:vAlign w:val="center"/>
          </w:tcPr>
          <w:p w14:paraId="5B819B0F">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5D4B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053" w:type="dxa"/>
            <w:vAlign w:val="center"/>
          </w:tcPr>
          <w:p w14:paraId="5CD978B2">
            <w:pPr>
              <w:adjustRightInd w:val="0"/>
              <w:snapToGrid w:val="0"/>
              <w:ind w:right="-10"/>
              <w:jc w:val="center"/>
              <w:rPr>
                <w:color w:val="000000" w:themeColor="text1"/>
                <w:sz w:val="24"/>
              </w:rPr>
            </w:pPr>
            <w:r>
              <w:rPr>
                <w:rFonts w:hint="eastAsia"/>
                <w:color w:val="000000" w:themeColor="text1"/>
                <w:sz w:val="24"/>
              </w:rPr>
              <w:t>10</w:t>
            </w:r>
          </w:p>
        </w:tc>
        <w:tc>
          <w:tcPr>
            <w:tcW w:w="2792" w:type="dxa"/>
            <w:vAlign w:val="center"/>
          </w:tcPr>
          <w:p w14:paraId="25AA6494">
            <w:pPr>
              <w:spacing w:after="50"/>
              <w:ind w:right="-10"/>
              <w:jc w:val="center"/>
              <w:rPr>
                <w:color w:val="000000" w:themeColor="text1"/>
                <w:sz w:val="24"/>
              </w:rPr>
            </w:pPr>
            <w:r>
              <w:rPr>
                <w:rFonts w:hint="eastAsia"/>
                <w:bCs/>
                <w:color w:val="000000" w:themeColor="text1"/>
                <w:sz w:val="24"/>
              </w:rPr>
              <w:t>投标有效期</w:t>
            </w:r>
          </w:p>
        </w:tc>
        <w:tc>
          <w:tcPr>
            <w:tcW w:w="1937" w:type="dxa"/>
            <w:vAlign w:val="center"/>
          </w:tcPr>
          <w:p w14:paraId="16AD6B85">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445773E4">
            <w:pPr>
              <w:adjustRightInd w:val="0"/>
              <w:snapToGrid w:val="0"/>
              <w:ind w:right="-10"/>
              <w:rPr>
                <w:color w:val="000000" w:themeColor="text1"/>
                <w:sz w:val="24"/>
              </w:rPr>
            </w:pPr>
          </w:p>
        </w:tc>
        <w:tc>
          <w:tcPr>
            <w:tcW w:w="2371" w:type="dxa"/>
            <w:vAlign w:val="center"/>
          </w:tcPr>
          <w:p w14:paraId="4B6290F7">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237D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1053" w:type="dxa"/>
            <w:vAlign w:val="center"/>
          </w:tcPr>
          <w:p w14:paraId="21B4CA36">
            <w:pPr>
              <w:adjustRightInd w:val="0"/>
              <w:snapToGrid w:val="0"/>
              <w:ind w:right="-10"/>
              <w:jc w:val="center"/>
              <w:rPr>
                <w:color w:val="000000" w:themeColor="text1"/>
                <w:sz w:val="24"/>
              </w:rPr>
            </w:pPr>
            <w:r>
              <w:rPr>
                <w:rFonts w:hint="eastAsia"/>
                <w:color w:val="000000" w:themeColor="text1"/>
                <w:sz w:val="24"/>
              </w:rPr>
              <w:t>11</w:t>
            </w:r>
          </w:p>
        </w:tc>
        <w:tc>
          <w:tcPr>
            <w:tcW w:w="2792" w:type="dxa"/>
            <w:vAlign w:val="center"/>
          </w:tcPr>
          <w:p w14:paraId="61D6D558">
            <w:pPr>
              <w:spacing w:after="50"/>
              <w:ind w:right="-10"/>
              <w:jc w:val="center"/>
              <w:rPr>
                <w:color w:val="000000" w:themeColor="text1"/>
                <w:sz w:val="24"/>
              </w:rPr>
            </w:pPr>
            <w:r>
              <w:rPr>
                <w:rFonts w:hint="eastAsia"/>
                <w:color w:val="000000" w:themeColor="text1"/>
                <w:sz w:val="24"/>
              </w:rPr>
              <w:t>质量要求</w:t>
            </w:r>
          </w:p>
        </w:tc>
        <w:tc>
          <w:tcPr>
            <w:tcW w:w="1937" w:type="dxa"/>
            <w:vAlign w:val="center"/>
          </w:tcPr>
          <w:p w14:paraId="067293BD">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29D47E41">
            <w:pPr>
              <w:adjustRightInd w:val="0"/>
              <w:snapToGrid w:val="0"/>
              <w:ind w:right="-10"/>
              <w:rPr>
                <w:color w:val="000000" w:themeColor="text1"/>
                <w:sz w:val="24"/>
              </w:rPr>
            </w:pPr>
          </w:p>
        </w:tc>
        <w:tc>
          <w:tcPr>
            <w:tcW w:w="2371" w:type="dxa"/>
            <w:vAlign w:val="center"/>
          </w:tcPr>
          <w:p w14:paraId="53163316">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39C6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053" w:type="dxa"/>
            <w:vAlign w:val="center"/>
          </w:tcPr>
          <w:p w14:paraId="51CAFF1B">
            <w:pPr>
              <w:adjustRightInd w:val="0"/>
              <w:snapToGrid w:val="0"/>
              <w:ind w:right="-10"/>
              <w:jc w:val="center"/>
              <w:rPr>
                <w:color w:val="000000" w:themeColor="text1"/>
                <w:sz w:val="24"/>
              </w:rPr>
            </w:pPr>
            <w:r>
              <w:rPr>
                <w:rFonts w:hint="eastAsia"/>
                <w:color w:val="000000" w:themeColor="text1"/>
                <w:sz w:val="24"/>
              </w:rPr>
              <w:t>12</w:t>
            </w:r>
          </w:p>
        </w:tc>
        <w:tc>
          <w:tcPr>
            <w:tcW w:w="2792" w:type="dxa"/>
            <w:vAlign w:val="center"/>
          </w:tcPr>
          <w:p w14:paraId="716C0C17">
            <w:pPr>
              <w:spacing w:after="50"/>
              <w:ind w:right="-10"/>
              <w:jc w:val="center"/>
              <w:rPr>
                <w:bCs/>
                <w:color w:val="000000" w:themeColor="text1"/>
                <w:sz w:val="24"/>
              </w:rPr>
            </w:pPr>
            <w:r>
              <w:rPr>
                <w:rFonts w:hint="eastAsia"/>
                <w:bCs/>
                <w:color w:val="000000" w:themeColor="text1"/>
                <w:sz w:val="24"/>
              </w:rPr>
              <w:t>其他实质性要求</w:t>
            </w:r>
          </w:p>
        </w:tc>
        <w:tc>
          <w:tcPr>
            <w:tcW w:w="1937" w:type="dxa"/>
            <w:vAlign w:val="center"/>
          </w:tcPr>
          <w:p w14:paraId="2198FF69">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64F799CE">
            <w:pPr>
              <w:adjustRightInd w:val="0"/>
              <w:snapToGrid w:val="0"/>
              <w:ind w:right="-10"/>
              <w:rPr>
                <w:color w:val="000000" w:themeColor="text1"/>
                <w:sz w:val="24"/>
              </w:rPr>
            </w:pPr>
          </w:p>
        </w:tc>
        <w:tc>
          <w:tcPr>
            <w:tcW w:w="2371" w:type="dxa"/>
            <w:vAlign w:val="center"/>
          </w:tcPr>
          <w:p w14:paraId="0FEA304C">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3904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jc w:val="center"/>
        </w:trPr>
        <w:tc>
          <w:tcPr>
            <w:tcW w:w="1053" w:type="dxa"/>
            <w:vAlign w:val="center"/>
          </w:tcPr>
          <w:p w14:paraId="5813F125">
            <w:pPr>
              <w:adjustRightInd w:val="0"/>
              <w:snapToGrid w:val="0"/>
              <w:ind w:right="-10"/>
              <w:jc w:val="center"/>
              <w:rPr>
                <w:color w:val="000000" w:themeColor="text1"/>
                <w:sz w:val="24"/>
              </w:rPr>
            </w:pPr>
            <w:r>
              <w:rPr>
                <w:rFonts w:hint="eastAsia"/>
                <w:color w:val="000000" w:themeColor="text1"/>
                <w:sz w:val="24"/>
              </w:rPr>
              <w:t>1</w:t>
            </w:r>
            <w:r>
              <w:rPr>
                <w:rFonts w:hint="eastAsia"/>
                <w:color w:val="000000" w:themeColor="text1"/>
                <w:sz w:val="24"/>
                <w:lang w:val="en-US"/>
              </w:rPr>
              <w:t>3</w:t>
            </w:r>
          </w:p>
        </w:tc>
        <w:tc>
          <w:tcPr>
            <w:tcW w:w="2792" w:type="dxa"/>
            <w:vAlign w:val="center"/>
          </w:tcPr>
          <w:p w14:paraId="36D1BC5A">
            <w:pPr>
              <w:spacing w:after="50"/>
              <w:ind w:right="-10"/>
              <w:jc w:val="center"/>
              <w:rPr>
                <w:color w:val="000000" w:themeColor="text1"/>
                <w:sz w:val="24"/>
              </w:rPr>
            </w:pPr>
            <w:r>
              <w:rPr>
                <w:rFonts w:hint="eastAsia"/>
                <w:color w:val="000000" w:themeColor="text1"/>
                <w:sz w:val="24"/>
              </w:rPr>
              <w:t>质保及售后等</w:t>
            </w:r>
          </w:p>
        </w:tc>
        <w:tc>
          <w:tcPr>
            <w:tcW w:w="1937" w:type="dxa"/>
            <w:vAlign w:val="center"/>
          </w:tcPr>
          <w:p w14:paraId="3CC0E78A">
            <w:pPr>
              <w:spacing w:after="5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谈判</w:t>
            </w:r>
            <w:r>
              <w:rPr>
                <w:rFonts w:hint="eastAsia"/>
                <w:color w:val="000000" w:themeColor="text1"/>
                <w:sz w:val="24"/>
              </w:rPr>
              <w:t>文件</w:t>
            </w:r>
          </w:p>
        </w:tc>
        <w:tc>
          <w:tcPr>
            <w:tcW w:w="825" w:type="dxa"/>
            <w:vAlign w:val="center"/>
          </w:tcPr>
          <w:p w14:paraId="6563D5DC">
            <w:pPr>
              <w:adjustRightInd w:val="0"/>
              <w:snapToGrid w:val="0"/>
              <w:ind w:right="-10"/>
              <w:rPr>
                <w:color w:val="000000" w:themeColor="text1"/>
                <w:sz w:val="24"/>
              </w:rPr>
            </w:pPr>
          </w:p>
        </w:tc>
        <w:tc>
          <w:tcPr>
            <w:tcW w:w="2371" w:type="dxa"/>
            <w:vAlign w:val="center"/>
          </w:tcPr>
          <w:p w14:paraId="7FB505D6">
            <w:pPr>
              <w:adjustRightInd w:val="0"/>
              <w:snapToGrid w:val="0"/>
              <w:ind w:right="-10"/>
              <w:jc w:val="center"/>
              <w:rPr>
                <w:color w:val="000000" w:themeColor="text1"/>
                <w:sz w:val="24"/>
              </w:rPr>
            </w:pPr>
            <w:r>
              <w:rPr>
                <w:rFonts w:hint="eastAsia"/>
                <w:color w:val="000000" w:themeColor="text1"/>
                <w:sz w:val="24"/>
              </w:rPr>
              <w:t>见</w:t>
            </w:r>
            <w:r>
              <w:rPr>
                <w:rFonts w:hint="eastAsia"/>
                <w:color w:val="000000" w:themeColor="text1"/>
                <w:sz w:val="24"/>
                <w:lang w:val="en-US"/>
              </w:rPr>
              <w:t>响应</w:t>
            </w:r>
            <w:r>
              <w:rPr>
                <w:rFonts w:hint="eastAsia"/>
                <w:color w:val="000000" w:themeColor="text1"/>
                <w:sz w:val="24"/>
              </w:rPr>
              <w:t>文件</w:t>
            </w:r>
          </w:p>
        </w:tc>
      </w:tr>
      <w:tr w14:paraId="4E4F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1053" w:type="dxa"/>
            <w:vAlign w:val="center"/>
          </w:tcPr>
          <w:p w14:paraId="5A09559B">
            <w:pPr>
              <w:adjustRightInd w:val="0"/>
              <w:snapToGrid w:val="0"/>
              <w:ind w:right="-10"/>
              <w:jc w:val="center"/>
              <w:rPr>
                <w:color w:val="000000" w:themeColor="text1"/>
                <w:sz w:val="24"/>
              </w:rPr>
            </w:pPr>
            <w:r>
              <w:rPr>
                <w:rFonts w:hint="eastAsia"/>
                <w:color w:val="000000" w:themeColor="text1"/>
                <w:sz w:val="24"/>
              </w:rPr>
              <w:t>1</w:t>
            </w:r>
            <w:r>
              <w:rPr>
                <w:rFonts w:hint="eastAsia"/>
                <w:color w:val="000000" w:themeColor="text1"/>
                <w:sz w:val="24"/>
                <w:lang w:val="en-US"/>
              </w:rPr>
              <w:t>4</w:t>
            </w:r>
          </w:p>
        </w:tc>
        <w:tc>
          <w:tcPr>
            <w:tcW w:w="2792" w:type="dxa"/>
            <w:vAlign w:val="center"/>
          </w:tcPr>
          <w:p w14:paraId="74C7EECA">
            <w:pPr>
              <w:spacing w:after="50"/>
              <w:ind w:right="-10"/>
              <w:jc w:val="center"/>
              <w:rPr>
                <w:bCs/>
                <w:color w:val="000000" w:themeColor="text1"/>
                <w:sz w:val="24"/>
              </w:rPr>
            </w:pPr>
            <w:r>
              <w:rPr>
                <w:rFonts w:hint="eastAsia"/>
                <w:bCs/>
                <w:color w:val="000000" w:themeColor="text1"/>
                <w:sz w:val="24"/>
              </w:rPr>
              <w:t>结论</w:t>
            </w:r>
          </w:p>
        </w:tc>
        <w:tc>
          <w:tcPr>
            <w:tcW w:w="5133" w:type="dxa"/>
            <w:gridSpan w:val="3"/>
            <w:vAlign w:val="center"/>
          </w:tcPr>
          <w:p w14:paraId="6093A381">
            <w:pPr>
              <w:adjustRightInd w:val="0"/>
              <w:snapToGrid w:val="0"/>
              <w:ind w:right="-10"/>
              <w:jc w:val="center"/>
              <w:rPr>
                <w:color w:val="000000" w:themeColor="text1"/>
                <w:sz w:val="24"/>
              </w:rPr>
            </w:pPr>
            <w:r>
              <w:rPr>
                <w:rFonts w:hint="eastAsia"/>
                <w:bCs/>
                <w:color w:val="000000" w:themeColor="text1"/>
                <w:sz w:val="24"/>
              </w:rPr>
              <w:t>是否通过审查</w:t>
            </w:r>
          </w:p>
        </w:tc>
      </w:tr>
    </w:tbl>
    <w:p w14:paraId="06DC4D01">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23.3.1审查供应商资质；</w:t>
      </w:r>
    </w:p>
    <w:p w14:paraId="134607DE">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23.3.2审查供应商对货物技术参数、质保及售后等要求的响应情况；</w:t>
      </w:r>
    </w:p>
    <w:p w14:paraId="35D707B7">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23.3.3比较供应商的报价；</w:t>
      </w:r>
    </w:p>
    <w:p w14:paraId="079A5D29">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23.3.4对其它内容进行分析比较</w:t>
      </w:r>
    </w:p>
    <w:p w14:paraId="7385EC2B">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通过资格性审查和符合性审查的供应商须在谈判小组设定的时间内使用本单位CA证书在网上进行二次（多次）报价。</w:t>
      </w:r>
    </w:p>
    <w:p w14:paraId="3DE2BB0A">
      <w:pPr>
        <w:pStyle w:val="31"/>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rPr>
        <w:t>注：开标后请供应商在计算前等待报价。</w:t>
      </w:r>
    </w:p>
    <w:p w14:paraId="7437F0A3">
      <w:pPr>
        <w:adjustRightInd w:val="0"/>
        <w:snapToGrid w:val="0"/>
        <w:spacing w:line="360" w:lineRule="auto"/>
        <w:ind w:firstLine="482" w:firstLineChars="200"/>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24、保密及其它注意事项</w:t>
      </w:r>
    </w:p>
    <w:p w14:paraId="2C35FFC3">
      <w:pPr>
        <w:pStyle w:val="31"/>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AEC19A7">
      <w:pPr>
        <w:pStyle w:val="31"/>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期间，谈判供应商不得向谈判小组成员询问谈判情况，不得进行旨在影响谈判公正下交换意见，供应商须在响应文件中对此做出书面保证。在谈判工作结束后，凡与谈判情况有接触的任何人不得也不应将谈判情况扩散出谈判人员之外。</w:t>
      </w:r>
    </w:p>
    <w:p w14:paraId="74EFFD5C">
      <w:pPr>
        <w:pStyle w:val="31"/>
        <w:numPr>
          <w:ilvl w:val="1"/>
          <w:numId w:val="14"/>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为保证谈判的公正性，谈判后直至授予成交供应商合同，谈判小组成员不得与谈判供应商私下交换意见。</w:t>
      </w:r>
    </w:p>
    <w:p w14:paraId="0118EAF2">
      <w:pPr>
        <w:pStyle w:val="31"/>
        <w:numPr>
          <w:ilvl w:val="1"/>
          <w:numId w:val="14"/>
        </w:numPr>
        <w:tabs>
          <w:tab w:val="left" w:pos="932"/>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在谈判过程中，如有谈判供应商联合故意抬高报价或其他不正当行为， 谈判组织人有权终止谈判。</w:t>
      </w:r>
    </w:p>
    <w:p w14:paraId="5E8EE76D">
      <w:pPr>
        <w:pStyle w:val="5"/>
        <w:rPr>
          <w:color w:val="000000" w:themeColor="text1"/>
        </w:rPr>
      </w:pPr>
      <w:bookmarkStart w:id="72" w:name="_Toc212981488"/>
      <w:bookmarkStart w:id="73" w:name="_Toc212981928"/>
      <w:r>
        <w:rPr>
          <w:rFonts w:hint="eastAsia"/>
          <w:color w:val="000000" w:themeColor="text1"/>
        </w:rPr>
        <w:t>F、授予合同</w:t>
      </w:r>
      <w:bookmarkEnd w:id="72"/>
      <w:bookmarkEnd w:id="73"/>
    </w:p>
    <w:p w14:paraId="75DF7A85">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25、成交原则</w:t>
      </w:r>
    </w:p>
    <w:p w14:paraId="5403CFEC">
      <w:pPr>
        <w:pStyle w:val="31"/>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严格按照谈判文件的要求和条件进行谈判，择优确定成交供应商。</w:t>
      </w:r>
    </w:p>
    <w:p w14:paraId="51817C55">
      <w:pPr>
        <w:pStyle w:val="31"/>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本次谈判，合同将授予符合谈判文件要求，能提供最佳服务、综合评价最优且报价最低的谈判供应商。</w:t>
      </w:r>
    </w:p>
    <w:p w14:paraId="201939E9">
      <w:pPr>
        <w:pStyle w:val="7"/>
        <w:numPr>
          <w:ilvl w:val="0"/>
          <w:numId w:val="16"/>
        </w:numPr>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成交通知</w:t>
      </w:r>
    </w:p>
    <w:p w14:paraId="677ED0C1">
      <w:pPr>
        <w:pStyle w:val="31"/>
        <w:tabs>
          <w:tab w:val="left" w:pos="939"/>
        </w:tabs>
        <w:adjustRightInd w:val="0"/>
        <w:snapToGrid w:val="0"/>
        <w:spacing w:line="360" w:lineRule="auto"/>
        <w:ind w:left="440" w:leftChars="200" w:firstLine="240" w:firstLineChars="100"/>
        <w:jc w:val="both"/>
        <w:rPr>
          <w:color w:val="000000" w:themeColor="text1"/>
        </w:rPr>
      </w:pPr>
      <w:r>
        <w:rPr>
          <w:rFonts w:hint="eastAsia"/>
          <w:color w:val="000000" w:themeColor="text1"/>
          <w:sz w:val="24"/>
        </w:rPr>
        <w:t>成交供应商确定后，</w:t>
      </w:r>
      <w:r>
        <w:rPr>
          <w:rFonts w:hint="eastAsia"/>
          <w:color w:val="000000" w:themeColor="text1"/>
          <w:sz w:val="24"/>
          <w:lang w:val="en-US"/>
        </w:rPr>
        <w:t>采购中心</w:t>
      </w:r>
      <w:r>
        <w:rPr>
          <w:rFonts w:hint="eastAsia"/>
          <w:color w:val="000000" w:themeColor="text1"/>
          <w:sz w:val="24"/>
        </w:rPr>
        <w:t>将</w:t>
      </w:r>
      <w:r>
        <w:rPr>
          <w:rFonts w:hint="eastAsia"/>
          <w:color w:val="000000" w:themeColor="text1"/>
          <w:sz w:val="24"/>
          <w:lang w:val="en-US"/>
        </w:rPr>
        <w:t>成交</w:t>
      </w:r>
      <w:r>
        <w:rPr>
          <w:rFonts w:hint="eastAsia"/>
          <w:color w:val="000000" w:themeColor="text1"/>
          <w:sz w:val="24"/>
        </w:rPr>
        <w:t>结果在河南省政府采购网进行公</w:t>
      </w:r>
      <w:r>
        <w:rPr>
          <w:rFonts w:hint="eastAsia"/>
          <w:color w:val="000000" w:themeColor="text1"/>
          <w:sz w:val="24"/>
          <w:lang w:val="en-US"/>
        </w:rPr>
        <w:t>告</w:t>
      </w:r>
      <w:r>
        <w:rPr>
          <w:rFonts w:hint="eastAsia"/>
          <w:color w:val="000000" w:themeColor="text1"/>
          <w:sz w:val="24"/>
        </w:rPr>
        <w:t>，</w:t>
      </w:r>
      <w:r>
        <w:rPr>
          <w:rFonts w:hint="eastAsia"/>
          <w:color w:val="000000" w:themeColor="text1"/>
          <w:sz w:val="24"/>
          <w:lang w:val="en-US"/>
        </w:rPr>
        <w:t>在发出成交公告后请采购人、中标人登录</w:t>
      </w:r>
      <w:r>
        <w:rPr>
          <w:rFonts w:hint="eastAsia"/>
          <w:color w:val="000000" w:themeColor="text1"/>
          <w:sz w:val="24"/>
        </w:rPr>
        <w:t>周口市公共资源</w:t>
      </w:r>
      <w:r>
        <w:rPr>
          <w:rFonts w:hint="eastAsia"/>
          <w:color w:val="000000" w:themeColor="text1"/>
          <w:sz w:val="24"/>
          <w:szCs w:val="24"/>
        </w:rPr>
        <w:t>交易</w:t>
      </w:r>
      <w:r>
        <w:rPr>
          <w:rFonts w:hint="eastAsia"/>
          <w:color w:val="000000" w:themeColor="text1"/>
          <w:sz w:val="24"/>
        </w:rPr>
        <w:t>中心网</w:t>
      </w:r>
      <w:r>
        <w:rPr>
          <w:rFonts w:hint="eastAsia"/>
          <w:color w:val="000000" w:themeColor="text1"/>
          <w:sz w:val="24"/>
          <w:szCs w:val="24"/>
        </w:rPr>
        <w:t>（http://jyzx.zhoukou.gov.cn）</w:t>
      </w:r>
      <w:r>
        <w:rPr>
          <w:rFonts w:hint="eastAsia"/>
          <w:color w:val="000000" w:themeColor="text1"/>
          <w:sz w:val="24"/>
          <w:szCs w:val="24"/>
          <w:lang w:val="en-US"/>
        </w:rPr>
        <w:t>自行下载</w:t>
      </w:r>
      <w:r>
        <w:rPr>
          <w:rFonts w:hint="eastAsia"/>
          <w:color w:val="000000" w:themeColor="text1"/>
          <w:sz w:val="24"/>
          <w:lang w:val="en-US"/>
        </w:rPr>
        <w:t>成交</w:t>
      </w:r>
      <w:r>
        <w:rPr>
          <w:rFonts w:hint="eastAsia"/>
          <w:color w:val="000000" w:themeColor="text1"/>
          <w:sz w:val="24"/>
        </w:rPr>
        <w:t>通知书。</w:t>
      </w:r>
    </w:p>
    <w:p w14:paraId="7342C339">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27、质疑处理</w:t>
      </w:r>
    </w:p>
    <w:p w14:paraId="5E32C307">
      <w:pPr>
        <w:pStyle w:val="31"/>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000000" w:themeColor="text1"/>
          <w:sz w:val="24"/>
          <w:lang w:val="en-US"/>
        </w:rPr>
        <w:t>等</w:t>
      </w:r>
      <w:r>
        <w:rPr>
          <w:rFonts w:hint="eastAsia" w:asciiTheme="minorEastAsia" w:hAnsiTheme="minorEastAsia" w:eastAsiaTheme="minorEastAsia"/>
          <w:color w:val="000000" w:themeColor="text1"/>
          <w:sz w:val="24"/>
        </w:rPr>
        <w:t>相关法律、法规的规定程序向采购人进行质疑，不在法定期限内提出的质疑函将被拒收，不符合要求的质疑函必须在法定质疑期内补充完整，否则视作质疑不成立处理。供应商必须在法定质疑期内一次性针对采购文件、采购过程和中标（成交结果）提出质疑。</w:t>
      </w:r>
    </w:p>
    <w:p w14:paraId="6AA46340">
      <w:pPr>
        <w:pStyle w:val="31"/>
        <w:numPr>
          <w:ilvl w:val="1"/>
          <w:numId w:val="17"/>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cs="仿宋_GB2312" w:asciiTheme="minorEastAsia" w:hAnsiTheme="minorEastAsia" w:eastAsiaTheme="minorEastAsia"/>
          <w:color w:val="000000" w:themeColor="text1"/>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9DBCABF">
      <w:pPr>
        <w:pStyle w:val="7"/>
        <w:adjustRightInd w:val="0"/>
        <w:snapToGrid w:val="0"/>
        <w:spacing w:line="360" w:lineRule="auto"/>
        <w:ind w:left="0" w:firstLine="482"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28、签订合同</w:t>
      </w:r>
    </w:p>
    <w:p w14:paraId="73408806">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成交供应商应按照成交通知规定的时间、地点与采购人签订成交合同，否则给采购人造成损失的，谈判供应商还应承担赔偿责任。</w:t>
      </w:r>
    </w:p>
    <w:p w14:paraId="447FF57D">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履约保证金</w:t>
      </w:r>
      <w:r>
        <w:rPr>
          <w:rFonts w:hint="eastAsia" w:asciiTheme="minorEastAsia" w:hAnsiTheme="minorEastAsia" w:eastAsiaTheme="minorEastAsia"/>
          <w:color w:val="000000" w:themeColor="text1"/>
          <w:sz w:val="24"/>
          <w:lang w:val="en-US"/>
        </w:rPr>
        <w:t>原则上不再缴纳</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具体项目由采购人和成交供应商在签订合同时约定（</w:t>
      </w:r>
      <w:r>
        <w:rPr>
          <w:rFonts w:hint="eastAsia" w:asciiTheme="minorEastAsia" w:hAnsiTheme="minorEastAsia" w:eastAsiaTheme="minorEastAsia"/>
          <w:color w:val="000000" w:themeColor="text1"/>
          <w:sz w:val="24"/>
        </w:rPr>
        <w:t>履约完成后履约保证金</w:t>
      </w:r>
      <w:r>
        <w:rPr>
          <w:rFonts w:hint="eastAsia" w:asciiTheme="minorEastAsia" w:hAnsiTheme="minorEastAsia" w:eastAsiaTheme="minorEastAsia"/>
          <w:color w:val="000000" w:themeColor="text1"/>
          <w:sz w:val="24"/>
          <w:lang w:val="en-US"/>
        </w:rPr>
        <w:t>将</w:t>
      </w:r>
      <w:r>
        <w:rPr>
          <w:rFonts w:hint="eastAsia" w:asciiTheme="minorEastAsia" w:hAnsiTheme="minorEastAsia" w:eastAsiaTheme="minorEastAsia"/>
          <w:color w:val="000000" w:themeColor="text1"/>
          <w:sz w:val="24"/>
        </w:rPr>
        <w:t>无息退还</w:t>
      </w:r>
      <w:r>
        <w:rPr>
          <w:rFonts w:hint="eastAsia" w:asciiTheme="minorEastAsia" w:hAnsiTheme="minorEastAsia" w:eastAsiaTheme="minorEastAsia"/>
          <w:color w:val="000000" w:themeColor="text1"/>
          <w:sz w:val="24"/>
          <w:lang w:val="en-US"/>
        </w:rPr>
        <w:t>）</w:t>
      </w:r>
      <w:r>
        <w:rPr>
          <w:rFonts w:hint="eastAsia" w:asciiTheme="minorEastAsia" w:hAnsiTheme="minorEastAsia" w:eastAsiaTheme="minorEastAsia"/>
          <w:color w:val="000000" w:themeColor="text1"/>
          <w:sz w:val="24"/>
        </w:rPr>
        <w:t>。</w:t>
      </w:r>
    </w:p>
    <w:p w14:paraId="086CB9B1">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rPr>
        <w:t>谈判组织人签发的成交通知书、谈判文件、成交供应商的谈判响</w:t>
      </w:r>
      <w:r>
        <w:rPr>
          <w:rFonts w:hint="eastAsia" w:asciiTheme="minorEastAsia" w:hAnsiTheme="minorEastAsia" w:eastAsiaTheme="minorEastAsia"/>
          <w:color w:val="000000" w:themeColor="text1"/>
          <w:sz w:val="24"/>
          <w:lang w:val="en-US"/>
        </w:rPr>
        <w:t>应文件</w:t>
      </w:r>
      <w:bookmarkStart w:id="74" w:name="_bookmark4"/>
      <w:bookmarkEnd w:id="74"/>
      <w:r>
        <w:rPr>
          <w:rFonts w:hint="eastAsia" w:asciiTheme="minorEastAsia" w:hAnsiTheme="minorEastAsia" w:eastAsiaTheme="minorEastAsia"/>
          <w:color w:val="000000" w:themeColor="text1"/>
          <w:sz w:val="24"/>
          <w:lang w:val="en-US"/>
        </w:rPr>
        <w:t>及其澄清文件等，均为签定合同的依据。</w:t>
      </w:r>
    </w:p>
    <w:p w14:paraId="60442EE7">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问题周口市公共资源交易中心政府采购中心概不负责，合同风险由双方自行承担。</w:t>
      </w:r>
    </w:p>
    <w:p w14:paraId="79A68BA9">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采购人保留以书面形式要求合同的卖方对其所投货物的装运方式、交货地点及服务细则等作适当调整的权利。</w:t>
      </w:r>
    </w:p>
    <w:p w14:paraId="21D68562">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需在</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文件中保证本项目不挂靠、不违法分包，一旦发现挂靠、违法分包等情形，</w:t>
      </w:r>
      <w:r>
        <w:rPr>
          <w:rFonts w:hint="eastAsia" w:asciiTheme="minorEastAsia" w:hAnsiTheme="minorEastAsia" w:eastAsiaTheme="minorEastAsia"/>
          <w:color w:val="000000" w:themeColor="text1"/>
          <w:sz w:val="24"/>
        </w:rPr>
        <w:t>采购人</w:t>
      </w:r>
      <w:r>
        <w:rPr>
          <w:rFonts w:asciiTheme="minorEastAsia" w:hAnsiTheme="minorEastAsia" w:eastAsiaTheme="minorEastAsia"/>
          <w:color w:val="000000" w:themeColor="text1"/>
          <w:sz w:val="24"/>
        </w:rPr>
        <w:t>有权解除合同，且</w:t>
      </w:r>
      <w:r>
        <w:rPr>
          <w:rFonts w:hint="eastAsia" w:asciiTheme="minorEastAsia" w:hAnsiTheme="minorEastAsia" w:eastAsiaTheme="minorEastAsia"/>
          <w:color w:val="000000" w:themeColor="text1"/>
          <w:sz w:val="24"/>
        </w:rPr>
        <w:t>供应商</w:t>
      </w:r>
      <w:r>
        <w:rPr>
          <w:rFonts w:asciiTheme="minorEastAsia" w:hAnsiTheme="minorEastAsia" w:eastAsiaTheme="minorEastAsia"/>
          <w:color w:val="000000" w:themeColor="text1"/>
          <w:sz w:val="24"/>
        </w:rPr>
        <w:t>承诺自愿接受</w:t>
      </w:r>
      <w:r>
        <w:rPr>
          <w:rFonts w:hint="eastAsia" w:asciiTheme="minorEastAsia" w:hAnsiTheme="minorEastAsia" w:eastAsiaTheme="minorEastAsia"/>
          <w:color w:val="000000" w:themeColor="text1"/>
          <w:sz w:val="24"/>
        </w:rPr>
        <w:t>采购人</w:t>
      </w:r>
      <w:r>
        <w:rPr>
          <w:rFonts w:asciiTheme="minorEastAsia" w:hAnsiTheme="minorEastAsia" w:eastAsiaTheme="minorEastAsia"/>
          <w:color w:val="000000" w:themeColor="text1"/>
          <w:sz w:val="24"/>
        </w:rPr>
        <w:t>的经济处罚及其他处罚。</w:t>
      </w:r>
    </w:p>
    <w:p w14:paraId="235A009D">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履约保证金</w:t>
      </w:r>
      <w:r>
        <w:rPr>
          <w:rFonts w:hint="eastAsia" w:asciiTheme="minorEastAsia" w:hAnsiTheme="minorEastAsia" w:eastAsiaTheme="minorEastAsia"/>
          <w:color w:val="000000" w:themeColor="text1"/>
          <w:sz w:val="24"/>
          <w:lang w:val="en-US"/>
        </w:rPr>
        <w:t>原则上不再缴纳</w:t>
      </w:r>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lang w:val="en-US"/>
        </w:rPr>
        <w:t>具体项目由采购人和成交供应商在签订合同时约定（</w:t>
      </w:r>
      <w:r>
        <w:rPr>
          <w:rFonts w:hint="eastAsia" w:asciiTheme="minorEastAsia" w:hAnsiTheme="minorEastAsia" w:eastAsiaTheme="minorEastAsia"/>
          <w:color w:val="000000" w:themeColor="text1"/>
          <w:sz w:val="24"/>
        </w:rPr>
        <w:t>履约完成后履约保证金</w:t>
      </w:r>
      <w:r>
        <w:rPr>
          <w:rFonts w:hint="eastAsia" w:asciiTheme="minorEastAsia" w:hAnsiTheme="minorEastAsia" w:eastAsiaTheme="minorEastAsia"/>
          <w:color w:val="000000" w:themeColor="text1"/>
          <w:sz w:val="24"/>
          <w:lang w:val="en-US"/>
        </w:rPr>
        <w:t>将</w:t>
      </w:r>
      <w:r>
        <w:rPr>
          <w:rFonts w:hint="eastAsia" w:asciiTheme="minorEastAsia" w:hAnsiTheme="minorEastAsia" w:eastAsiaTheme="minorEastAsia"/>
          <w:color w:val="000000" w:themeColor="text1"/>
          <w:sz w:val="24"/>
        </w:rPr>
        <w:t>无息退还</w:t>
      </w:r>
      <w:r>
        <w:rPr>
          <w:rFonts w:hint="eastAsia" w:asciiTheme="minorEastAsia" w:hAnsiTheme="minorEastAsia" w:eastAsiaTheme="minorEastAsia"/>
          <w:color w:val="000000" w:themeColor="text1"/>
          <w:sz w:val="24"/>
          <w:lang w:val="en-US"/>
        </w:rPr>
        <w:t>）</w:t>
      </w:r>
      <w:r>
        <w:rPr>
          <w:rFonts w:hint="eastAsia" w:asciiTheme="minorEastAsia" w:hAnsiTheme="minorEastAsia" w:eastAsiaTheme="minorEastAsia"/>
          <w:color w:val="000000" w:themeColor="text1"/>
          <w:sz w:val="24"/>
        </w:rPr>
        <w:t>。</w:t>
      </w:r>
    </w:p>
    <w:p w14:paraId="2A360CC2">
      <w:pPr>
        <w:pStyle w:val="31"/>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rPr>
        <w:t>谈判组织人签发的成交通知书、谈判文件、成交供应商的谈判响</w:t>
      </w:r>
      <w:r>
        <w:rPr>
          <w:rFonts w:hint="eastAsia" w:asciiTheme="minorEastAsia" w:hAnsiTheme="minorEastAsia" w:eastAsiaTheme="minorEastAsia"/>
          <w:color w:val="000000" w:themeColor="text1"/>
          <w:sz w:val="24"/>
          <w:lang w:val="en-US"/>
        </w:rPr>
        <w:t>应文件及其澄清文件等，均为签定合同的依据。</w:t>
      </w:r>
    </w:p>
    <w:p w14:paraId="36F773BF">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059B574E">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如最终用户或成交供应商拒签合同，则按违约处理。</w:t>
      </w:r>
      <w:r>
        <w:rPr>
          <w:rFonts w:hint="eastAsia" w:asciiTheme="minorEastAsia" w:hAnsiTheme="minorEastAsia" w:eastAsiaTheme="minorEastAsia"/>
          <w:color w:val="000000" w:themeColor="text1"/>
          <w:sz w:val="24"/>
          <w:lang w:val="en-US"/>
        </w:rPr>
        <w:t>采购</w:t>
      </w:r>
      <w:r>
        <w:rPr>
          <w:rFonts w:hint="eastAsia" w:asciiTheme="minorEastAsia" w:hAnsiTheme="minorEastAsia" w:eastAsiaTheme="minorEastAsia"/>
          <w:color w:val="000000" w:themeColor="text1"/>
          <w:sz w:val="24"/>
        </w:rPr>
        <w:t>人对违约方收取成交金额</w:t>
      </w:r>
      <w:r>
        <w:rPr>
          <w:rFonts w:hint="eastAsia" w:asciiTheme="minorEastAsia" w:hAnsiTheme="minorEastAsia" w:eastAsiaTheme="minorEastAsia"/>
          <w:color w:val="000000" w:themeColor="text1"/>
          <w:spacing w:val="2"/>
          <w:sz w:val="24"/>
          <w:lang w:val="en-US"/>
        </w:rPr>
        <w:t>一定数额</w:t>
      </w:r>
      <w:r>
        <w:rPr>
          <w:rFonts w:hint="eastAsia" w:asciiTheme="minorEastAsia" w:hAnsiTheme="minorEastAsia" w:eastAsiaTheme="minorEastAsia"/>
          <w:color w:val="000000" w:themeColor="text1"/>
          <w:sz w:val="24"/>
        </w:rPr>
        <w:t>的违约金（</w:t>
      </w:r>
      <w:r>
        <w:rPr>
          <w:rFonts w:hint="eastAsia" w:asciiTheme="minorEastAsia" w:hAnsiTheme="minorEastAsia" w:eastAsiaTheme="minorEastAsia"/>
          <w:color w:val="000000" w:themeColor="text1"/>
          <w:sz w:val="24"/>
          <w:lang w:val="en-US"/>
        </w:rPr>
        <w:t>不超过成交金额的2%</w:t>
      </w:r>
      <w:r>
        <w:rPr>
          <w:rFonts w:hint="eastAsia" w:asciiTheme="minorEastAsia" w:hAnsiTheme="minorEastAsia" w:eastAsiaTheme="minorEastAsia"/>
          <w:color w:val="000000" w:themeColor="text1"/>
          <w:sz w:val="24"/>
        </w:rPr>
        <w:t>）。</w:t>
      </w:r>
    </w:p>
    <w:p w14:paraId="787F8C93">
      <w:pPr>
        <w:pStyle w:val="31"/>
        <w:numPr>
          <w:ilvl w:val="1"/>
          <w:numId w:val="1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如成交供应商拒签合同，</w:t>
      </w:r>
      <w:r>
        <w:rPr>
          <w:rFonts w:hint="eastAsia" w:asciiTheme="minorEastAsia" w:hAnsiTheme="minorEastAsia" w:eastAsiaTheme="minorEastAsia"/>
          <w:color w:val="000000" w:themeColor="text1"/>
          <w:sz w:val="24"/>
          <w:lang w:val="en-US"/>
        </w:rPr>
        <w:t>采购人</w:t>
      </w:r>
      <w:r>
        <w:rPr>
          <w:rFonts w:hint="eastAsia" w:asciiTheme="minorEastAsia" w:hAnsiTheme="minorEastAsia" w:eastAsiaTheme="minorEastAsia"/>
          <w:color w:val="000000" w:themeColor="text1"/>
          <w:sz w:val="24"/>
        </w:rPr>
        <w:t>可</w:t>
      </w:r>
      <w:r>
        <w:rPr>
          <w:rFonts w:hint="eastAsia" w:asciiTheme="minorEastAsia" w:hAnsiTheme="minorEastAsia" w:eastAsiaTheme="minorEastAsia"/>
          <w:color w:val="000000" w:themeColor="text1"/>
          <w:sz w:val="24"/>
          <w:lang w:val="en-US"/>
        </w:rPr>
        <w:t>依次递补下一名</w:t>
      </w:r>
      <w:r>
        <w:rPr>
          <w:rFonts w:hint="eastAsia" w:asciiTheme="minorEastAsia" w:hAnsiTheme="minorEastAsia" w:eastAsiaTheme="minorEastAsia"/>
          <w:color w:val="000000" w:themeColor="text1"/>
          <w:sz w:val="24"/>
        </w:rPr>
        <w:t>成交</w:t>
      </w:r>
      <w:r>
        <w:rPr>
          <w:rFonts w:hint="eastAsia" w:asciiTheme="minorEastAsia" w:hAnsiTheme="minorEastAsia" w:eastAsiaTheme="minorEastAsia"/>
          <w:color w:val="000000" w:themeColor="text1"/>
          <w:sz w:val="24"/>
          <w:lang w:val="en-US"/>
        </w:rPr>
        <w:t>候选人或依法进行二次邀请谈判</w:t>
      </w:r>
      <w:r>
        <w:rPr>
          <w:rFonts w:hint="eastAsia" w:asciiTheme="minorEastAsia" w:hAnsiTheme="minorEastAsia" w:eastAsiaTheme="minorEastAsia"/>
          <w:color w:val="000000" w:themeColor="text1"/>
          <w:sz w:val="24"/>
        </w:rPr>
        <w:t>。供应商在响应文件中应提供廉洁自律承诺书。</w:t>
      </w:r>
    </w:p>
    <w:p w14:paraId="31E7A174">
      <w:pPr>
        <w:pStyle w:val="31"/>
        <w:tabs>
          <w:tab w:val="left" w:pos="941"/>
        </w:tabs>
        <w:adjustRightInd w:val="0"/>
        <w:snapToGrid w:val="0"/>
        <w:spacing w:line="360" w:lineRule="auto"/>
        <w:ind w:left="480" w:firstLine="0"/>
        <w:jc w:val="both"/>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29.技术响应说明</w:t>
      </w:r>
    </w:p>
    <w:p w14:paraId="775381C8">
      <w:pPr>
        <w:tabs>
          <w:tab w:val="left" w:pos="941"/>
        </w:tabs>
        <w:adjustRightInd w:val="0"/>
        <w:snapToGrid w:val="0"/>
        <w:spacing w:line="360" w:lineRule="auto"/>
        <w:ind w:firstLine="480" w:firstLineChars="200"/>
        <w:jc w:val="both"/>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33E4F0A0">
      <w:pPr>
        <w:spacing w:line="360" w:lineRule="auto"/>
        <w:ind w:firstLine="549"/>
        <w:rPr>
          <w:rFonts w:asciiTheme="minorEastAsia" w:hAnsiTheme="minorEastAsia" w:eastAsiaTheme="minorEastAsia"/>
          <w:b/>
          <w:color w:val="000000" w:themeColor="text1"/>
          <w:sz w:val="24"/>
        </w:rPr>
      </w:pPr>
      <w:r>
        <w:rPr>
          <w:rFonts w:hint="eastAsia" w:asciiTheme="minorEastAsia" w:hAnsiTheme="minorEastAsia" w:eastAsiaTheme="minorEastAsia"/>
          <w:b/>
          <w:color w:val="000000" w:themeColor="text1"/>
          <w:sz w:val="24"/>
        </w:rPr>
        <w:t>30未尽事宜</w:t>
      </w:r>
    </w:p>
    <w:p w14:paraId="36D8FB2F">
      <w:pPr>
        <w:spacing w:line="360" w:lineRule="auto"/>
        <w:ind w:firstLine="549"/>
        <w:rPr>
          <w:rFonts w:asciiTheme="minorEastAsia" w:hAnsiTheme="minorEastAsia" w:eastAsiaTheme="minorEastAsia"/>
          <w:color w:val="000000" w:themeColor="text1"/>
          <w:sz w:val="24"/>
          <w:lang w:val="en-US"/>
        </w:rPr>
      </w:pPr>
      <w:r>
        <w:rPr>
          <w:rFonts w:hint="eastAsia" w:asciiTheme="minorEastAsia" w:hAnsiTheme="minorEastAsia" w:eastAsiaTheme="minorEastAsia"/>
          <w:color w:val="000000" w:themeColor="text1"/>
          <w:sz w:val="24"/>
          <w:lang w:val="en-US"/>
        </w:rPr>
        <w:t>30.1</w:t>
      </w:r>
      <w:r>
        <w:rPr>
          <w:rFonts w:hint="eastAsia" w:asciiTheme="minorEastAsia" w:hAnsiTheme="minorEastAsia" w:eastAsiaTheme="minorEastAsia"/>
          <w:color w:val="000000" w:themeColor="text1"/>
          <w:sz w:val="24"/>
        </w:rPr>
        <w:t>按《中华人民共和国政府采购法》、</w:t>
      </w:r>
      <w:r>
        <w:rPr>
          <w:rFonts w:hint="eastAsia" w:asciiTheme="minorEastAsia" w:hAnsiTheme="minorEastAsia" w:eastAsiaTheme="minorEastAsia"/>
          <w:color w:val="000000" w:themeColor="text1"/>
          <w:sz w:val="24"/>
          <w:lang w:val="en-US"/>
        </w:rPr>
        <w:t>《政府采购非招标采购方式管理办法》及其他有关法律法规的规定执行。</w:t>
      </w:r>
    </w:p>
    <w:p w14:paraId="77FED0FB">
      <w:pPr>
        <w:spacing w:line="360" w:lineRule="auto"/>
        <w:ind w:firstLine="549"/>
        <w:rPr>
          <w:rFonts w:asciiTheme="minorEastAsia" w:hAnsiTheme="minorEastAsia" w:eastAsiaTheme="minorEastAsia"/>
          <w:bCs/>
          <w:color w:val="000000" w:themeColor="text1"/>
          <w:sz w:val="24"/>
        </w:rPr>
      </w:pPr>
      <w:r>
        <w:rPr>
          <w:rFonts w:hint="eastAsia" w:asciiTheme="minorEastAsia" w:hAnsiTheme="minorEastAsia" w:eastAsiaTheme="minorEastAsia"/>
          <w:b/>
          <w:color w:val="000000" w:themeColor="text1"/>
          <w:sz w:val="24"/>
          <w:lang w:val="en-US"/>
        </w:rPr>
        <w:t>31</w:t>
      </w:r>
      <w:r>
        <w:rPr>
          <w:rFonts w:hint="eastAsia" w:asciiTheme="minorEastAsia" w:hAnsiTheme="minorEastAsia" w:eastAsiaTheme="minorEastAsia"/>
          <w:b/>
          <w:color w:val="000000" w:themeColor="text1"/>
          <w:sz w:val="24"/>
        </w:rPr>
        <w:t>.解释权</w:t>
      </w:r>
    </w:p>
    <w:p w14:paraId="741657CF">
      <w:pPr>
        <w:pStyle w:val="19"/>
        <w:ind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本</w:t>
      </w:r>
      <w:r>
        <w:rPr>
          <w:rFonts w:hint="eastAsia" w:asciiTheme="minorEastAsia" w:hAnsiTheme="minorEastAsia" w:eastAsiaTheme="minorEastAsia"/>
          <w:bCs/>
          <w:color w:val="000000" w:themeColor="text1"/>
          <w:sz w:val="24"/>
          <w:lang w:val="en-US"/>
        </w:rPr>
        <w:t>谈判</w:t>
      </w:r>
      <w:r>
        <w:rPr>
          <w:rFonts w:hint="eastAsia" w:asciiTheme="minorEastAsia" w:hAnsiTheme="minorEastAsia" w:eastAsiaTheme="minorEastAsia"/>
          <w:bCs/>
          <w:color w:val="000000" w:themeColor="text1"/>
          <w:sz w:val="24"/>
        </w:rPr>
        <w:t>文件的解释权属于</w:t>
      </w:r>
      <w:r>
        <w:rPr>
          <w:rFonts w:hint="eastAsia" w:asciiTheme="minorEastAsia" w:hAnsiTheme="minorEastAsia" w:eastAsiaTheme="minorEastAsia"/>
          <w:bCs/>
          <w:color w:val="000000" w:themeColor="text1"/>
          <w:sz w:val="24"/>
          <w:lang w:val="en-US"/>
        </w:rPr>
        <w:t>采购人</w:t>
      </w:r>
      <w:r>
        <w:rPr>
          <w:rFonts w:hint="eastAsia" w:asciiTheme="minorEastAsia" w:hAnsiTheme="minorEastAsia" w:eastAsiaTheme="minorEastAsia"/>
          <w:bCs/>
          <w:color w:val="000000" w:themeColor="text1"/>
          <w:sz w:val="24"/>
        </w:rPr>
        <w:t>。</w:t>
      </w:r>
    </w:p>
    <w:p w14:paraId="7AB0C524">
      <w:pPr>
        <w:pStyle w:val="19"/>
        <w:ind w:firstLine="480" w:firstLineChars="200"/>
        <w:rPr>
          <w:rFonts w:asciiTheme="minorEastAsia" w:hAnsiTheme="minorEastAsia" w:eastAsiaTheme="minorEastAsia"/>
          <w:bCs/>
          <w:color w:val="000000" w:themeColor="text1"/>
          <w:sz w:val="24"/>
        </w:rPr>
      </w:pPr>
    </w:p>
    <w:p w14:paraId="346132C5">
      <w:pPr>
        <w:pStyle w:val="19"/>
        <w:ind w:firstLine="480" w:firstLineChars="200"/>
        <w:rPr>
          <w:rFonts w:asciiTheme="minorEastAsia" w:hAnsiTheme="minorEastAsia" w:eastAsiaTheme="minorEastAsia"/>
          <w:bCs/>
          <w:color w:val="000000" w:themeColor="text1"/>
          <w:sz w:val="24"/>
        </w:rPr>
      </w:pPr>
    </w:p>
    <w:p w14:paraId="7C9C2602">
      <w:pPr>
        <w:pStyle w:val="19"/>
        <w:ind w:firstLine="480" w:firstLineChars="200"/>
        <w:rPr>
          <w:rFonts w:asciiTheme="minorEastAsia" w:hAnsiTheme="minorEastAsia" w:eastAsiaTheme="minorEastAsia"/>
          <w:bCs/>
          <w:color w:val="000000" w:themeColor="text1"/>
          <w:sz w:val="24"/>
        </w:rPr>
      </w:pPr>
    </w:p>
    <w:p w14:paraId="4446A9A5">
      <w:pPr>
        <w:pStyle w:val="19"/>
        <w:ind w:firstLine="480" w:firstLineChars="200"/>
        <w:rPr>
          <w:rFonts w:asciiTheme="minorEastAsia" w:hAnsiTheme="minorEastAsia" w:eastAsiaTheme="minorEastAsia"/>
          <w:bCs/>
          <w:color w:val="000000" w:themeColor="text1"/>
          <w:sz w:val="24"/>
        </w:rPr>
      </w:pPr>
    </w:p>
    <w:p w14:paraId="069A2217">
      <w:pPr>
        <w:pStyle w:val="19"/>
        <w:ind w:firstLine="480" w:firstLineChars="200"/>
        <w:rPr>
          <w:rFonts w:asciiTheme="minorEastAsia" w:hAnsiTheme="minorEastAsia" w:eastAsiaTheme="minorEastAsia"/>
          <w:bCs/>
          <w:color w:val="000000" w:themeColor="text1"/>
          <w:sz w:val="24"/>
        </w:rPr>
      </w:pPr>
    </w:p>
    <w:p w14:paraId="5E31600F">
      <w:pPr>
        <w:pStyle w:val="19"/>
        <w:ind w:firstLine="480" w:firstLineChars="200"/>
        <w:rPr>
          <w:rFonts w:asciiTheme="minorEastAsia" w:hAnsiTheme="minorEastAsia" w:eastAsiaTheme="minorEastAsia"/>
          <w:bCs/>
          <w:color w:val="000000" w:themeColor="text1"/>
          <w:sz w:val="24"/>
        </w:rPr>
      </w:pPr>
    </w:p>
    <w:p w14:paraId="012EA77C">
      <w:pPr>
        <w:pStyle w:val="19"/>
        <w:ind w:firstLine="480" w:firstLineChars="200"/>
        <w:rPr>
          <w:rFonts w:asciiTheme="minorEastAsia" w:hAnsiTheme="minorEastAsia" w:eastAsiaTheme="minorEastAsia"/>
          <w:bCs/>
          <w:color w:val="000000" w:themeColor="text1"/>
          <w:sz w:val="24"/>
        </w:rPr>
      </w:pPr>
    </w:p>
    <w:p w14:paraId="0A70EF98">
      <w:pPr>
        <w:pStyle w:val="4"/>
        <w:ind w:left="0"/>
        <w:rPr>
          <w:color w:val="000000" w:themeColor="text1"/>
        </w:rPr>
      </w:pPr>
      <w:bookmarkStart w:id="75" w:name="_Toc212981929"/>
      <w:bookmarkStart w:id="76" w:name="_Toc212981489"/>
      <w:r>
        <w:rPr>
          <w:rFonts w:hint="eastAsia"/>
          <w:color w:val="000000" w:themeColor="text1"/>
        </w:rPr>
        <w:t>第三部分</w:t>
      </w:r>
      <w:r>
        <w:rPr>
          <w:rFonts w:hint="eastAsia"/>
          <w:color w:val="000000" w:themeColor="text1"/>
        </w:rPr>
        <w:tab/>
      </w:r>
      <w:r>
        <w:rPr>
          <w:rFonts w:hint="eastAsia"/>
          <w:color w:val="000000" w:themeColor="text1"/>
        </w:rPr>
        <w:t>谈判项目要求</w:t>
      </w:r>
      <w:bookmarkEnd w:id="75"/>
      <w:bookmarkEnd w:id="76"/>
    </w:p>
    <w:p w14:paraId="218016AF">
      <w:pPr>
        <w:pStyle w:val="9"/>
        <w:adjustRightInd w:val="0"/>
        <w:snapToGrid w:val="0"/>
        <w:spacing w:line="440" w:lineRule="exact"/>
        <w:ind w:firstLine="426" w:firstLineChars="200"/>
        <w:jc w:val="both"/>
        <w:rPr>
          <w:rFonts w:asciiTheme="minorEastAsia" w:hAnsiTheme="minorEastAsia" w:eastAsiaTheme="minorEastAsia"/>
          <w:b/>
          <w:color w:val="000000" w:themeColor="text1"/>
          <w:spacing w:val="-14"/>
        </w:rPr>
      </w:pPr>
      <w:r>
        <w:rPr>
          <w:rFonts w:hint="eastAsia" w:asciiTheme="minorEastAsia" w:hAnsiTheme="minorEastAsia" w:eastAsiaTheme="minorEastAsia"/>
          <w:b/>
          <w:color w:val="000000" w:themeColor="text1"/>
          <w:spacing w:val="-14"/>
        </w:rPr>
        <w:t>一、供应商资格要求：（见部一部分）</w:t>
      </w:r>
    </w:p>
    <w:p w14:paraId="30DD7F05">
      <w:pPr>
        <w:pStyle w:val="9"/>
        <w:adjustRightInd w:val="0"/>
        <w:snapToGrid w:val="0"/>
        <w:spacing w:line="440" w:lineRule="exact"/>
        <w:ind w:firstLine="424"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spacing w:val="-14"/>
        </w:rPr>
        <w:t>二、</w:t>
      </w:r>
      <w:r>
        <w:rPr>
          <w:rFonts w:hint="eastAsia" w:asciiTheme="minorEastAsia" w:hAnsiTheme="minorEastAsia" w:eastAsiaTheme="minorEastAsia"/>
          <w:color w:val="000000" w:themeColor="text1"/>
        </w:rPr>
        <w:t>除谈判文件有规定外，谈判供应商对项目只允许有一个报价，谈判组织人和采购人不接受有任何选择的报价响应。</w:t>
      </w:r>
    </w:p>
    <w:p w14:paraId="378C1E41">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三、采购人与成交供应商应当在成交通知书发出之日起三十日内，按照采购文件确定的事项签订政府采购合同，并在合同签订后2个工作日内负责将合同及验收结果在河南省政府采购网进行公示。</w:t>
      </w:r>
    </w:p>
    <w:p w14:paraId="54FD88CE">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四、</w:t>
      </w:r>
      <w:r>
        <w:rPr>
          <w:rFonts w:hint="eastAsia" w:asciiTheme="minorEastAsia" w:hAnsiTheme="minorEastAsia" w:eastAsiaTheme="minorEastAsia"/>
          <w:color w:val="000000" w:themeColor="text1"/>
          <w:lang w:val="en-US"/>
        </w:rPr>
        <w:t>供货</w:t>
      </w:r>
      <w:r>
        <w:rPr>
          <w:rFonts w:hint="eastAsia" w:asciiTheme="minorEastAsia" w:hAnsiTheme="minorEastAsia" w:eastAsiaTheme="minorEastAsia"/>
          <w:color w:val="000000" w:themeColor="text1"/>
        </w:rPr>
        <w:t>地点：采购人指定地点。</w:t>
      </w:r>
    </w:p>
    <w:p w14:paraId="3347828A">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五、验收：由</w:t>
      </w:r>
      <w:r>
        <w:rPr>
          <w:rFonts w:hint="eastAsia" w:asciiTheme="minorEastAsia" w:hAnsiTheme="minorEastAsia" w:eastAsiaTheme="minorEastAsia"/>
          <w:color w:val="000000" w:themeColor="text1"/>
          <w:lang w:val="en-US"/>
        </w:rPr>
        <w:t>采购人</w:t>
      </w:r>
      <w:r>
        <w:rPr>
          <w:rFonts w:hint="eastAsia" w:asciiTheme="minorEastAsia" w:hAnsiTheme="minorEastAsia" w:eastAsiaTheme="minorEastAsia"/>
          <w:color w:val="000000" w:themeColor="text1"/>
        </w:rPr>
        <w:t>组织验收。</w:t>
      </w:r>
    </w:p>
    <w:p w14:paraId="1D310A2B">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六、付款方式：</w:t>
      </w:r>
      <w:r>
        <w:rPr>
          <w:rFonts w:hint="eastAsia"/>
          <w:color w:val="000000" w:themeColor="text1"/>
          <w:szCs w:val="32"/>
        </w:rPr>
        <w:t>合同签订后5日天内支付预付款40%，供货安装调试完成，30日内支付合同款60%。</w:t>
      </w:r>
    </w:p>
    <w:p w14:paraId="23AE2E11">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七、本项目不接受联合体参与。</w:t>
      </w:r>
    </w:p>
    <w:p w14:paraId="3EB35B5B">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八、项目其他要求：</w:t>
      </w:r>
      <w:r>
        <w:rPr>
          <w:rFonts w:asciiTheme="minorEastAsia" w:hAnsiTheme="minorEastAsia" w:eastAsiaTheme="minorEastAsia"/>
          <w:color w:val="000000" w:themeColor="text1"/>
        </w:rPr>
        <w:t xml:space="preserve"> </w:t>
      </w:r>
    </w:p>
    <w:p w14:paraId="7486DFAA">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8.1投标人提供售后服务方案，售后服务方案应包含但不限于以下内容：</w:t>
      </w:r>
    </w:p>
    <w:p w14:paraId="3D79B297">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1、售后服务内容及流程；</w:t>
      </w:r>
    </w:p>
    <w:p w14:paraId="009BCD2D">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2、原厂商服务网点分布；</w:t>
      </w:r>
    </w:p>
    <w:p w14:paraId="00F50757">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3、故障响应时效；</w:t>
      </w:r>
    </w:p>
    <w:p w14:paraId="614EF1E9">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4、保修期内备品备件供应；</w:t>
      </w:r>
    </w:p>
    <w:p w14:paraId="3EDF0060">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5、增值服务方案等。</w:t>
      </w:r>
    </w:p>
    <w:p w14:paraId="0F4D958C">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8.2投标人提供项目实施方案，项目实施方案方案应包含但不限于以下内容：</w:t>
      </w:r>
    </w:p>
    <w:p w14:paraId="69F57512">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1、项目实施质量目标及保障措施；</w:t>
      </w:r>
    </w:p>
    <w:p w14:paraId="45DDFBA2">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2、项目实施进度计划；</w:t>
      </w:r>
    </w:p>
    <w:p w14:paraId="0AD1B12E">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3、配送安装及物流；</w:t>
      </w:r>
    </w:p>
    <w:p w14:paraId="2EFDD444">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4、应急预案及处理措施</w:t>
      </w:r>
    </w:p>
    <w:p w14:paraId="6CE4A3BE">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5、项目实施过程中产品兼容性解决方案等。</w:t>
      </w:r>
    </w:p>
    <w:p w14:paraId="522F8F47">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8.3投标人提供技术培训方案，技术培训方案方案应包含但不限于以下内容：</w:t>
      </w:r>
    </w:p>
    <w:p w14:paraId="4AB009FA">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1、培训目标；</w:t>
      </w:r>
    </w:p>
    <w:p w14:paraId="2E5DF1AB">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2、培训内容；</w:t>
      </w:r>
    </w:p>
    <w:p w14:paraId="15B2DE32">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3、培训计划；</w:t>
      </w:r>
    </w:p>
    <w:p w14:paraId="24F3C675">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4、培训方式；</w:t>
      </w:r>
    </w:p>
    <w:p w14:paraId="7C61A0EC">
      <w:pPr>
        <w:pStyle w:val="9"/>
        <w:adjustRightInd w:val="0"/>
        <w:snapToGrid w:val="0"/>
        <w:spacing w:line="440" w:lineRule="exact"/>
        <w:ind w:firstLine="480" w:firstLineChars="200"/>
        <w:rPr>
          <w:rFonts w:asciiTheme="minorEastAsia" w:hAnsiTheme="minorEastAsia" w:eastAsiaTheme="minorEastAsia"/>
          <w:color w:val="000000" w:themeColor="text1"/>
        </w:rPr>
      </w:pPr>
      <w:r>
        <w:rPr>
          <w:rFonts w:asciiTheme="minorEastAsia" w:hAnsiTheme="minorEastAsia" w:eastAsiaTheme="minorEastAsia"/>
          <w:color w:val="000000" w:themeColor="text1"/>
        </w:rPr>
        <w:t>5、培训讲师等。</w:t>
      </w:r>
    </w:p>
    <w:p w14:paraId="401085C2">
      <w:pPr>
        <w:pStyle w:val="19"/>
        <w:ind w:firstLine="480" w:firstLineChars="200"/>
        <w:rPr>
          <w:rFonts w:asciiTheme="minorEastAsia" w:hAnsiTheme="minorEastAsia" w:eastAsiaTheme="minorEastAsia"/>
          <w:bCs/>
          <w:color w:val="000000" w:themeColor="text1"/>
          <w:sz w:val="24"/>
          <w:highlight w:val="yellow"/>
        </w:rPr>
      </w:pPr>
    </w:p>
    <w:p w14:paraId="21F7220B">
      <w:pPr>
        <w:pStyle w:val="19"/>
        <w:ind w:firstLine="480" w:firstLineChars="200"/>
        <w:rPr>
          <w:rFonts w:asciiTheme="minorEastAsia" w:hAnsiTheme="minorEastAsia" w:eastAsiaTheme="minorEastAsia"/>
          <w:bCs/>
          <w:color w:val="000000" w:themeColor="text1"/>
          <w:sz w:val="24"/>
          <w:highlight w:val="yellow"/>
        </w:rPr>
      </w:pPr>
    </w:p>
    <w:p w14:paraId="3B81FEA9">
      <w:pPr>
        <w:pStyle w:val="4"/>
        <w:ind w:left="0"/>
        <w:rPr>
          <w:color w:val="000000" w:themeColor="text1"/>
        </w:rPr>
      </w:pPr>
      <w:bookmarkStart w:id="77" w:name="_Toc212981930"/>
      <w:r>
        <w:rPr>
          <w:rFonts w:hint="eastAsia"/>
          <w:color w:val="000000" w:themeColor="text1"/>
        </w:rPr>
        <w:t>第四部分  项目内容及技术要求</w:t>
      </w:r>
      <w:bookmarkEnd w:id="77"/>
    </w:p>
    <w:p w14:paraId="0A1B4D39">
      <w:pPr>
        <w:pStyle w:val="19"/>
        <w:jc w:val="both"/>
        <w:rPr>
          <w:rFonts w:asciiTheme="minorEastAsia" w:hAnsiTheme="minorEastAsia" w:eastAsiaTheme="minorEastAsia"/>
          <w:b/>
          <w:bCs/>
          <w:color w:val="000000" w:themeColor="text1"/>
          <w:sz w:val="24"/>
          <w:szCs w:val="32"/>
        </w:rPr>
      </w:pPr>
    </w:p>
    <w:p w14:paraId="63658F88">
      <w:pPr>
        <w:pStyle w:val="19"/>
        <w:jc w:val="both"/>
        <w:rPr>
          <w:rFonts w:asciiTheme="minorEastAsia" w:hAnsiTheme="minorEastAsia" w:eastAsiaTheme="minorEastAsia"/>
          <w:b/>
          <w:bCs/>
          <w:color w:val="000000" w:themeColor="text1"/>
          <w:sz w:val="24"/>
          <w:szCs w:val="32"/>
          <w:lang w:val="en-US"/>
        </w:rPr>
      </w:pPr>
      <w:r>
        <w:rPr>
          <w:rFonts w:hint="eastAsia" w:asciiTheme="minorEastAsia" w:hAnsiTheme="minorEastAsia" w:eastAsiaTheme="minorEastAsia"/>
          <w:b/>
          <w:bCs/>
          <w:color w:val="000000" w:themeColor="text1"/>
          <w:sz w:val="24"/>
          <w:szCs w:val="32"/>
          <w:lang w:val="en-US"/>
        </w:rPr>
        <w:t>（1）技术参数及要求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28" w:type="dxa"/>
          <w:bottom w:w="80" w:type="dxa"/>
          <w:right w:w="128" w:type="dxa"/>
        </w:tblCellMar>
      </w:tblPr>
      <w:tblGrid>
        <w:gridCol w:w="738"/>
        <w:gridCol w:w="738"/>
        <w:gridCol w:w="6394"/>
        <w:gridCol w:w="738"/>
        <w:gridCol w:w="738"/>
      </w:tblGrid>
      <w:tr w14:paraId="350C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blHeader/>
          <w:jc w:val="center"/>
        </w:trPr>
        <w:tc>
          <w:tcPr>
            <w:tcW w:w="0" w:type="auto"/>
            <w:noWrap/>
            <w:vAlign w:val="center"/>
          </w:tcPr>
          <w:p w14:paraId="080AFBCA">
            <w:pPr>
              <w:autoSpaceDE/>
              <w:autoSpaceDN/>
              <w:adjustRightInd w:val="0"/>
              <w:snapToGrid w:val="0"/>
              <w:jc w:val="center"/>
              <w:rPr>
                <w:rFonts w:cs="Times New Roman" w:asciiTheme="minorEastAsia" w:hAnsiTheme="minorEastAsia" w:eastAsiaTheme="minorEastAsia"/>
                <w:b/>
                <w:color w:val="000000" w:themeColor="text1"/>
                <w:kern w:val="2"/>
                <w:sz w:val="24"/>
                <w:szCs w:val="24"/>
                <w:lang w:val="en-US" w:bidi="ar-SA"/>
              </w:rPr>
            </w:pPr>
            <w:r>
              <w:rPr>
                <w:rFonts w:hint="eastAsia" w:cs="Times New Roman" w:asciiTheme="minorEastAsia" w:hAnsiTheme="minorEastAsia" w:eastAsiaTheme="minorEastAsia"/>
                <w:b/>
                <w:color w:val="000000" w:themeColor="text1"/>
                <w:kern w:val="2"/>
                <w:sz w:val="24"/>
                <w:szCs w:val="24"/>
                <w:lang w:val="en-US" w:bidi="ar"/>
              </w:rPr>
              <w:t>序号</w:t>
            </w:r>
          </w:p>
        </w:tc>
        <w:tc>
          <w:tcPr>
            <w:tcW w:w="0" w:type="auto"/>
            <w:noWrap/>
            <w:vAlign w:val="center"/>
          </w:tcPr>
          <w:p w14:paraId="27E0480E">
            <w:pPr>
              <w:autoSpaceDE/>
              <w:autoSpaceDN/>
              <w:adjustRightInd w:val="0"/>
              <w:snapToGrid w:val="0"/>
              <w:rPr>
                <w:rFonts w:cs="Times New Roman" w:asciiTheme="minorEastAsia" w:hAnsiTheme="minorEastAsia" w:eastAsiaTheme="minorEastAsia"/>
                <w:b/>
                <w:color w:val="000000" w:themeColor="text1"/>
                <w:kern w:val="2"/>
                <w:sz w:val="24"/>
                <w:szCs w:val="24"/>
                <w:lang w:val="en-US" w:bidi="ar-SA"/>
              </w:rPr>
            </w:pPr>
            <w:r>
              <w:rPr>
                <w:rFonts w:hint="eastAsia" w:cs="Times New Roman" w:asciiTheme="minorEastAsia" w:hAnsiTheme="minorEastAsia" w:eastAsiaTheme="minorEastAsia"/>
                <w:b/>
                <w:color w:val="000000" w:themeColor="text1"/>
                <w:kern w:val="2"/>
                <w:sz w:val="24"/>
                <w:szCs w:val="24"/>
                <w:lang w:val="en-US" w:bidi="ar"/>
              </w:rPr>
              <w:t>名称</w:t>
            </w:r>
          </w:p>
        </w:tc>
        <w:tc>
          <w:tcPr>
            <w:tcW w:w="0" w:type="auto"/>
            <w:noWrap/>
            <w:vAlign w:val="center"/>
          </w:tcPr>
          <w:p w14:paraId="72B3649F">
            <w:pPr>
              <w:autoSpaceDE/>
              <w:autoSpaceDN/>
              <w:adjustRightInd w:val="0"/>
              <w:snapToGrid w:val="0"/>
              <w:rPr>
                <w:rFonts w:cs="Times New Roman" w:asciiTheme="minorEastAsia" w:hAnsiTheme="minorEastAsia" w:eastAsiaTheme="minorEastAsia"/>
                <w:b/>
                <w:color w:val="000000" w:themeColor="text1"/>
                <w:kern w:val="2"/>
                <w:sz w:val="24"/>
                <w:szCs w:val="24"/>
                <w:lang w:val="en-US" w:bidi="ar"/>
              </w:rPr>
            </w:pPr>
            <w:r>
              <w:rPr>
                <w:rFonts w:hint="eastAsia" w:cs="Times New Roman" w:asciiTheme="minorEastAsia" w:hAnsiTheme="minorEastAsia" w:eastAsiaTheme="minorEastAsia"/>
                <w:b/>
                <w:color w:val="000000" w:themeColor="text1"/>
                <w:kern w:val="2"/>
                <w:sz w:val="24"/>
                <w:szCs w:val="24"/>
                <w:lang w:val="en-US" w:bidi="ar"/>
              </w:rPr>
              <w:t>参数要求</w:t>
            </w:r>
          </w:p>
        </w:tc>
        <w:tc>
          <w:tcPr>
            <w:tcW w:w="0" w:type="auto"/>
            <w:noWrap/>
            <w:vAlign w:val="center"/>
          </w:tcPr>
          <w:p w14:paraId="20C442FC">
            <w:pPr>
              <w:autoSpaceDE/>
              <w:autoSpaceDN/>
              <w:adjustRightInd w:val="0"/>
              <w:snapToGrid w:val="0"/>
              <w:jc w:val="center"/>
              <w:rPr>
                <w:rFonts w:cs="Times New Roman" w:asciiTheme="minorEastAsia" w:hAnsiTheme="minorEastAsia" w:eastAsiaTheme="minorEastAsia"/>
                <w:b/>
                <w:color w:val="000000" w:themeColor="text1"/>
                <w:kern w:val="2"/>
                <w:sz w:val="24"/>
                <w:szCs w:val="24"/>
                <w:lang w:val="en-US" w:bidi="ar-SA"/>
              </w:rPr>
            </w:pPr>
            <w:r>
              <w:rPr>
                <w:rFonts w:hint="eastAsia" w:cs="Times New Roman" w:asciiTheme="minorEastAsia" w:hAnsiTheme="minorEastAsia" w:eastAsiaTheme="minorEastAsia"/>
                <w:b/>
                <w:color w:val="000000" w:themeColor="text1"/>
                <w:kern w:val="2"/>
                <w:sz w:val="24"/>
                <w:szCs w:val="24"/>
                <w:lang w:val="en-US" w:bidi="ar"/>
              </w:rPr>
              <w:t>单位</w:t>
            </w:r>
          </w:p>
        </w:tc>
        <w:tc>
          <w:tcPr>
            <w:tcW w:w="0" w:type="auto"/>
            <w:noWrap/>
            <w:vAlign w:val="center"/>
          </w:tcPr>
          <w:p w14:paraId="445C327A">
            <w:pPr>
              <w:autoSpaceDE/>
              <w:autoSpaceDN/>
              <w:adjustRightInd w:val="0"/>
              <w:snapToGrid w:val="0"/>
              <w:jc w:val="center"/>
              <w:rPr>
                <w:rFonts w:cs="Times New Roman" w:asciiTheme="minorEastAsia" w:hAnsiTheme="minorEastAsia" w:eastAsiaTheme="minorEastAsia"/>
                <w:b/>
                <w:color w:val="000000" w:themeColor="text1"/>
                <w:kern w:val="2"/>
                <w:sz w:val="24"/>
                <w:szCs w:val="24"/>
                <w:lang w:val="en-US" w:bidi="ar-SA"/>
              </w:rPr>
            </w:pPr>
            <w:r>
              <w:rPr>
                <w:rFonts w:hint="eastAsia" w:cs="Times New Roman" w:asciiTheme="minorEastAsia" w:hAnsiTheme="minorEastAsia" w:eastAsiaTheme="minorEastAsia"/>
                <w:b/>
                <w:color w:val="000000" w:themeColor="text1"/>
                <w:kern w:val="2"/>
                <w:sz w:val="24"/>
                <w:szCs w:val="24"/>
                <w:lang w:val="en-US" w:bidi="ar"/>
              </w:rPr>
              <w:t>数量</w:t>
            </w:r>
          </w:p>
        </w:tc>
      </w:tr>
      <w:tr w14:paraId="0562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jc w:val="center"/>
        </w:trPr>
        <w:tc>
          <w:tcPr>
            <w:tcW w:w="0" w:type="auto"/>
            <w:noWrap/>
            <w:vAlign w:val="center"/>
          </w:tcPr>
          <w:p w14:paraId="0E751140">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w:t>
            </w:r>
          </w:p>
        </w:tc>
        <w:tc>
          <w:tcPr>
            <w:tcW w:w="0" w:type="auto"/>
            <w:vAlign w:val="center"/>
          </w:tcPr>
          <w:p w14:paraId="09C449B2">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教师机</w:t>
            </w:r>
          </w:p>
        </w:tc>
        <w:tc>
          <w:tcPr>
            <w:tcW w:w="6394" w:type="dxa"/>
            <w:vAlign w:val="center"/>
          </w:tcPr>
          <w:p w14:paraId="35E1D79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1.处理器：兆芯处理器KX-7000；</w:t>
            </w:r>
          </w:p>
          <w:p w14:paraId="3D9317E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2.内存：≥16GB DDR5 4800MHz 内存，≥4 个内存插槽；</w:t>
            </w:r>
          </w:p>
          <w:p w14:paraId="601CBAFD">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3.固态硬盘：≥512GB M.2 NVMe SSD；</w:t>
            </w:r>
          </w:p>
          <w:p w14:paraId="46B174C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4.显卡：集成或独立显卡， ≥VGA+ HDMI+DP 视频输出接口；</w:t>
            </w:r>
          </w:p>
          <w:p w14:paraId="097EF479">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5.接口：≥11 个 USB 3.2 接口，其中 2 个 Type-C 接口； 1 个串口；2 个 PCIex16 插槽 + 1 个 PCIex8 插槽 +  1 个 PCIex1插槽，≥3 个 M.2 用于固态硬盘和无线网卡；千兆双工网卡，具备物理开关；集成 5.1 声道高清声卡；</w:t>
            </w:r>
          </w:p>
          <w:p w14:paraId="2A06C62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6.电源：≥300W 电源，具备断电保护功能，通过充电  模块、储电模块及转换模块，在突然断电情况下输出 12V、 5V、3.3V 电力供应计算机主要部件完成正常关闭流程，降 低计算机故障（提供独立第三方证明材料）；</w:t>
            </w:r>
          </w:p>
          <w:p w14:paraId="0FB18AB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7.机箱：体积≤10L 立卧两用机箱，前置可拆卸水洗防尘罩；</w:t>
            </w:r>
          </w:p>
          <w:p w14:paraId="4747026E">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8.键盘鼠标：USB 接口防泼溅键盘、光电鼠标；</w:t>
            </w:r>
          </w:p>
          <w:p w14:paraId="31A52916">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9.简体中文国产 BIOS 固件；</w:t>
            </w:r>
          </w:p>
          <w:p w14:paraId="33CB3F18">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10.操作系统：银河麒麟桌面操作系统V10（内核版本5.4）；</w:t>
            </w:r>
          </w:p>
          <w:p w14:paraId="342CBF5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11.显示器：与主机同一品牌 23.8 英寸全高清低蓝光液 晶显示器，刷新率≥100Hz、≥3 个数字视频输出端口带数 字线缆、VESA 标准安装孔，显示器标配 VGA+HDMI+DP 3 个 接口；显示器需提供在有效期内的 CCC、节能、环境、低 蓝光认证，3 年保修期内先行更换服务；12.保修服务：三年第二工作日上门免费保修服务。所 供货产品为国产品牌、不接受拆改机型，要求所供货产品 为国产品牌、内部配件必须为出厂标配件，序列号可查询 对应配置信息，以上主要技术指标（主板芯片组规格、扩 展槽和接口规格及</w:t>
            </w:r>
            <w:r>
              <w:rPr>
                <w:rFonts w:hint="eastAsia" w:cs="Times New Roman" w:asciiTheme="minorEastAsia" w:hAnsiTheme="minorEastAsia" w:eastAsiaTheme="minorEastAsia"/>
                <w:color w:val="000000" w:themeColor="text1"/>
                <w:kern w:val="2"/>
                <w:sz w:val="24"/>
                <w:szCs w:val="24"/>
                <w:lang w:val="en-US" w:bidi="ar-SA"/>
              </w:rPr>
              <w:t>数量等）需提供官网链接地址和产品官</w:t>
            </w:r>
            <w:r>
              <w:rPr>
                <w:rFonts w:cs="Times New Roman" w:asciiTheme="minorEastAsia" w:hAnsiTheme="minorEastAsia" w:eastAsiaTheme="minorEastAsia"/>
                <w:color w:val="000000" w:themeColor="text1"/>
                <w:kern w:val="2"/>
                <w:sz w:val="24"/>
                <w:szCs w:val="24"/>
                <w:lang w:val="en-US" w:bidi="ar-SA"/>
              </w:rPr>
              <w:t xml:space="preserve"> 网截图证明材料；</w:t>
            </w:r>
          </w:p>
          <w:p w14:paraId="5111C988">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13.网络教室软件</w:t>
            </w:r>
          </w:p>
          <w:p w14:paraId="62C5D623">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1）将教师机的屏幕画面实时同步广播给全体、部分或单个 学生，进行教学演示。并同时提供电子教鞭、电子黑板/  白板等功能，同时支持窗口或全屏幕模式的演示方式；</w:t>
            </w:r>
          </w:p>
          <w:p w14:paraId="2D29AFC8">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2）可以轻松地指定任意一个学生对其他的一组学生进行  示范操作，让学生之间也可以进行相互交流和学习。同时 支持窗口或全屏幕模式的示范方式；</w:t>
            </w:r>
          </w:p>
          <w:p w14:paraId="4AA34643">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3）可以在执行“教师演示 ”广播教师机上的屏幕画面的同 时，将广播的图像画面以动画影像的形式录制下来，制作 成课件或教材，以供重复使用或与其他老师共享；</w:t>
            </w:r>
          </w:p>
          <w:p w14:paraId="14416316">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4）可以将事先录制好的屏幕画面通过回放直接演示给学  生机，借助该功能，可以帮助实现教学的自动化、规范化；</w:t>
            </w:r>
          </w:p>
          <w:p w14:paraId="4FB28103">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5）锁定某个或全部学生机电脑的键盘和鼠标，而屏幕显示 黑屏，让学生们认真听课；</w:t>
            </w:r>
          </w:p>
          <w:p w14:paraId="73326A2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6）通过话筒和耳机进行语音广播，实现教师与学生之间自 由的语音交谈和讨论。包括：网上语音广播、两人交谈、 多方讨论和语音监听等；</w:t>
            </w:r>
          </w:p>
          <w:p w14:paraId="27FAA2C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7)可以将 VCD/MPEG/AVI/MP3/WAV/MOV/RM/RMVB 等视频流 节目播放到全体或指定的学生电脑上，这些学生都能接收 到图像和声音信息，就好像在本地播放一样流畅；</w:t>
            </w:r>
          </w:p>
          <w:p w14:paraId="508D39E1">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8）可以实时（循环）监视一个或多个学生的电脑屏幕画面，教师可以不离开座位就了解学生的学习情况，实现对整个 网络上学生机的监控与管理；</w:t>
            </w:r>
          </w:p>
          <w:p w14:paraId="0AAF333E">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9）教师可以直接遥控和操作任何一个学生的计算机，与被遥控学生进行双向交流，对学生进行“手把手 ”式的交互 式辅导教学；</w:t>
            </w:r>
          </w:p>
          <w:p w14:paraId="44EC182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10）实现无纸化考试，具备班级统一考试、在线模拟考试和自测、制作试卷、管理试卷、分发试卷、学生答卷、自动阅卷、成绩查询、答卷查询等功能；</w:t>
            </w:r>
          </w:p>
          <w:p w14:paraId="2E1B2DC6">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11）可以直接在屏幕上绘画各种图形标记，书写文字；</w:t>
            </w:r>
          </w:p>
          <w:p w14:paraId="55E2794D">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12）录制好的屏幕画面，以动画影像的形式存储，通过“屏 幕回放 ”功能可以进行播放，再现录制时的屏幕画面；</w:t>
            </w:r>
          </w:p>
          <w:p w14:paraId="43A39CC8">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13）电子抢答帮助学生在趣味竞赛中学习，并协助教师及时检验学习效果，发现问题、解决问题；</w:t>
            </w:r>
          </w:p>
          <w:p w14:paraId="4693B6B4">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14）协助教师进行课堂考勤；</w:t>
            </w:r>
          </w:p>
          <w:p w14:paraId="4E89F3BE">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15)自由的信息交流，建立了老师与学生、学生与学生之间的另一类交互式沟通方法；</w:t>
            </w:r>
          </w:p>
          <w:p w14:paraId="57DF97E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(16)可以将一个或多个文件一次性的传输到指定的学生机上，并且可以指定在传输结束后自动打开或运行传输的文件；</w:t>
            </w:r>
          </w:p>
          <w:p w14:paraId="6AAB5941">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(17)学生可以向老师提交多个文件和目录等作业，配合教 机的“文件传输 ”功能，完全实现了学生和老师之间的 文件交互，实现了学生作业的网上分发与提交；</w:t>
            </w:r>
          </w:p>
          <w:p w14:paraId="42AD277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(18)老师与学生、学生与学生之间进行语音和文字的聊天，体会沟通无极限的感觉。所有的文字内容都会被自动保存 下来形成历史记录，需要时可以随时查阅；</w:t>
            </w:r>
          </w:p>
          <w:p w14:paraId="1AB7C744">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(19）可以在教师机上获得所有学生机的基本配置信息，以 方便管理。获取的信息包括：操作系统、内存使用情况、 磁盘分配与空间、网络属性/协议/服务、IP 地址的分配、 参数设置情况、座位安排等；</w:t>
            </w:r>
          </w:p>
          <w:p w14:paraId="6EED0C3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20）可以即时查看每台学生机上已经打开的应用程序，以及正在运行的进程信息。如果发现学生上课私自玩游戏或 聊天，又或者发现异常的进程，都可以随时远程终止它们；</w:t>
            </w:r>
          </w:p>
          <w:p w14:paraId="4124030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21)所有学生机的上线、未上线、退出、异常退出或逃脱、网络掉线等各种上线情况都可以即时检测和发现，提供详情供老师查询，并能即时向老师提示最新状况；</w:t>
            </w:r>
          </w:p>
          <w:p w14:paraId="4F2E6ADC">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(22）学生有问题要咨询老师时，可以随时呼叫老师，老师可以对举手的学生通过语音或文字的方式随时应答；</w:t>
            </w:r>
          </w:p>
          <w:p w14:paraId="5BB59A5E">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23）按照预定的时间自动执行时间提醒、发送消息、执行远程命令等；</w:t>
            </w:r>
          </w:p>
          <w:p w14:paraId="12D75911">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w:t>
            </w:r>
            <w:r>
              <w:rPr>
                <w:rFonts w:cs="Times New Roman" w:asciiTheme="minorEastAsia" w:hAnsiTheme="minorEastAsia" w:eastAsiaTheme="minorEastAsia"/>
                <w:color w:val="000000" w:themeColor="text1"/>
                <w:kern w:val="2"/>
                <w:sz w:val="24"/>
                <w:szCs w:val="24"/>
                <w:lang w:val="en-US" w:bidi="ar-SA"/>
              </w:rPr>
              <w:t>24）远程统一开关机和重新启动电脑、允许/禁止学生机发送网上消息、允许/禁止学生机提交作业等等。另外， 还可 以直接同步打开学生机上的应用程序，统一进入要 讲授课程的界面。</w:t>
            </w:r>
          </w:p>
        </w:tc>
        <w:tc>
          <w:tcPr>
            <w:tcW w:w="0" w:type="auto"/>
            <w:vAlign w:val="center"/>
          </w:tcPr>
          <w:p w14:paraId="3CE0EEE7">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台</w:t>
            </w:r>
          </w:p>
        </w:tc>
        <w:tc>
          <w:tcPr>
            <w:tcW w:w="0" w:type="auto"/>
            <w:vAlign w:val="center"/>
          </w:tcPr>
          <w:p w14:paraId="27DD8D74">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2</w:t>
            </w:r>
          </w:p>
        </w:tc>
      </w:tr>
      <w:tr w14:paraId="7A51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90" w:hRule="atLeast"/>
          <w:jc w:val="center"/>
        </w:trPr>
        <w:tc>
          <w:tcPr>
            <w:tcW w:w="0" w:type="auto"/>
            <w:noWrap/>
            <w:vAlign w:val="center"/>
          </w:tcPr>
          <w:p w14:paraId="506FBEA1">
            <w:pPr>
              <w:autoSpaceDE/>
              <w:autoSpaceDN/>
              <w:adjustRightInd w:val="0"/>
              <w:snapToGrid w:val="0"/>
              <w:jc w:val="center"/>
              <w:rPr>
                <w:rFonts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2</w:t>
            </w:r>
          </w:p>
        </w:tc>
        <w:tc>
          <w:tcPr>
            <w:tcW w:w="0" w:type="auto"/>
            <w:vAlign w:val="center"/>
          </w:tcPr>
          <w:p w14:paraId="4C7D2DF4">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学生机</w:t>
            </w:r>
          </w:p>
        </w:tc>
        <w:tc>
          <w:tcPr>
            <w:tcW w:w="6394" w:type="dxa"/>
            <w:vAlign w:val="center"/>
          </w:tcPr>
          <w:p w14:paraId="75CCB54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1.处理器：兆芯处理器KX-U6780A；</w:t>
            </w:r>
          </w:p>
          <w:p w14:paraId="56DE539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2.主板：与处理器相匹配芯片组主板，具备智能温控系统，根据运行应用软件的负载等级和设备温度确定风扇转 速优化计算机使用寿命及功耗（提供独立第三方证明材料）；</w:t>
            </w:r>
          </w:p>
          <w:p w14:paraId="13B67397">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3.内存： ≥8GB DDR4 内存， ≥2 个内存插槽；</w:t>
            </w:r>
          </w:p>
          <w:p w14:paraId="572EE78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4.硬盘： ≥512GB SSD，预留 3.5 英寸 SATA 硬盘仓位；</w:t>
            </w:r>
          </w:p>
          <w:p w14:paraId="5E335A5C">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5.显卡：集成显卡， ≥VGA + HDMI 视频输出接口；</w:t>
            </w:r>
          </w:p>
          <w:p w14:paraId="3931CEAE">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6.音频：集成5.1 声道高清声卡，≥5 个音频接口，具备硬件语音降噪技术，即使用普通外置麦克风也可实现有 效消除背景噪音达到清晰语音通话效果（提供独立第三方 证明材料）；</w:t>
            </w:r>
          </w:p>
          <w:p w14:paraId="7D8243F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7.网卡：集成千兆网卡；</w:t>
            </w:r>
          </w:p>
          <w:p w14:paraId="04D66ECC">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8.扩展槽及接口： ≥3 个 PCIe 、 ≥1 个 M.2 插槽； ≥8 个 USB 接口， ≥1 个串口；</w:t>
            </w:r>
          </w:p>
          <w:p w14:paraId="694CDCD9">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9.键盘鼠标：USB 接口防泼溅键盘、光电鼠标；</w:t>
            </w:r>
          </w:p>
          <w:p w14:paraId="747B9520">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10.电源： ≥200W 电源，具备断电保护功能，通过充电模块、储电模块及转换模块，在突然断电情况下输出 12V、 5V、3.3V 电力供应计算机主要部件完成正常关闭流程（提供独立第三方证明材料）；</w:t>
            </w:r>
          </w:p>
          <w:p w14:paraId="1D5576A7">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11.计算机工作在空闲状态下整机声功率级≤0.5 Bel（提供独立第三方证明材料）；</w:t>
            </w:r>
          </w:p>
          <w:p w14:paraId="782CFAC4">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12.平均无故障时间 MTBF（m1）≥52 万小时（提供台式计算机通过 CNAS 认可的独立第三方检测机构检测证书扫  描件并加盖生产厂商公章）；</w:t>
            </w:r>
          </w:p>
          <w:p w14:paraId="0C839B5C">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13.显示器：与主机同一品牌 23.8 英寸全高清低蓝光液晶显示器，刷新率≥100Hz、≥3 个数字视频输出端口带数 字线缆、VESA 标准安装孔，显示器标配 VGA+HDMI+DP 3 个 接口；显示器需提供在有效期内的 CCC、节能、环境、低 蓝光认证，3 年保修期内先行更换服务；</w:t>
            </w:r>
          </w:p>
          <w:p w14:paraId="43E95BB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14.保修服务：三年第二工作日上门免费保修服务，所供货产品为国产品牌、以上主要技术指标（主板芯片组规 格、扩展槽和接口规格及数量等）需提供官网链接地址及 截图等证明材料。</w:t>
            </w:r>
          </w:p>
        </w:tc>
        <w:tc>
          <w:tcPr>
            <w:tcW w:w="0" w:type="auto"/>
            <w:vAlign w:val="center"/>
          </w:tcPr>
          <w:p w14:paraId="67187A53">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台</w:t>
            </w:r>
          </w:p>
        </w:tc>
        <w:tc>
          <w:tcPr>
            <w:tcW w:w="0" w:type="auto"/>
            <w:vAlign w:val="center"/>
          </w:tcPr>
          <w:p w14:paraId="5E9F2209">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120</w:t>
            </w:r>
          </w:p>
        </w:tc>
      </w:tr>
      <w:tr w14:paraId="1843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jc w:val="center"/>
        </w:trPr>
        <w:tc>
          <w:tcPr>
            <w:tcW w:w="0" w:type="auto"/>
            <w:noWrap/>
            <w:vAlign w:val="center"/>
          </w:tcPr>
          <w:p w14:paraId="7CCD873D">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3</w:t>
            </w:r>
          </w:p>
        </w:tc>
        <w:tc>
          <w:tcPr>
            <w:tcW w:w="0" w:type="auto"/>
            <w:vAlign w:val="center"/>
          </w:tcPr>
          <w:p w14:paraId="1000A8AE">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企业路由器</w:t>
            </w:r>
          </w:p>
        </w:tc>
        <w:tc>
          <w:tcPr>
            <w:tcW w:w="0" w:type="auto"/>
            <w:vAlign w:val="center"/>
          </w:tcPr>
          <w:p w14:paraId="1C6735FC">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1.带机量≥300-400 台；</w:t>
            </w:r>
          </w:p>
          <w:p w14:paraId="377A2F0E">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2.IPSec VPN 隧道数≥100 条；</w:t>
            </w:r>
          </w:p>
          <w:p w14:paraId="4EC33B9C">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3.NAT 会话数≥16 万；</w:t>
            </w:r>
          </w:p>
          <w:p w14:paraId="65476B07">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4.可管理 MINIAP 数量≥300 台 ;</w:t>
            </w:r>
          </w:p>
          <w:p w14:paraId="3FA3A4E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5.内存≥512MB;</w:t>
            </w:r>
          </w:p>
          <w:p w14:paraId="61BC874D">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6.WAN 以太口≥1*GE COMBO+1*GE 电+1*GE光(其中2个WAN 口支持切换为 LAN);</w:t>
            </w:r>
          </w:p>
          <w:p w14:paraId="7F05706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7.LAN 以太口≥4*GE(3 个 LAN 口支持切换为 WAN)</w:t>
            </w:r>
          </w:p>
        </w:tc>
        <w:tc>
          <w:tcPr>
            <w:tcW w:w="0" w:type="auto"/>
            <w:vAlign w:val="center"/>
          </w:tcPr>
          <w:p w14:paraId="4652D771">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台</w:t>
            </w:r>
          </w:p>
        </w:tc>
        <w:tc>
          <w:tcPr>
            <w:tcW w:w="0" w:type="auto"/>
            <w:vAlign w:val="center"/>
          </w:tcPr>
          <w:p w14:paraId="6A481D8D">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2</w:t>
            </w:r>
          </w:p>
        </w:tc>
      </w:tr>
      <w:tr w14:paraId="3E7E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2183" w:hRule="atLeast"/>
          <w:jc w:val="center"/>
        </w:trPr>
        <w:tc>
          <w:tcPr>
            <w:tcW w:w="0" w:type="auto"/>
            <w:noWrap/>
            <w:vAlign w:val="center"/>
          </w:tcPr>
          <w:p w14:paraId="2A86B9C7">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4</w:t>
            </w:r>
          </w:p>
        </w:tc>
        <w:tc>
          <w:tcPr>
            <w:tcW w:w="0" w:type="auto"/>
            <w:vAlign w:val="center"/>
          </w:tcPr>
          <w:p w14:paraId="58BC86F0">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交换机</w:t>
            </w:r>
          </w:p>
        </w:tc>
        <w:tc>
          <w:tcPr>
            <w:tcW w:w="0" w:type="auto"/>
            <w:vAlign w:val="center"/>
          </w:tcPr>
          <w:p w14:paraId="61CE2B1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1.端口≥48 个 10/100/1000Base-T 电口；</w:t>
            </w:r>
          </w:p>
          <w:p w14:paraId="296A814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2.交换容量≥96Gbps；</w:t>
            </w:r>
          </w:p>
          <w:p w14:paraId="15BECB69">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3.转发能力≥71.4MppS；</w:t>
            </w:r>
          </w:p>
          <w:p w14:paraId="16AEEF23">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4.MAC 表≥16K；</w:t>
            </w:r>
          </w:p>
          <w:p w14:paraId="40D6D3DB">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5.模式切换： 标准交换、网络克隆、汇聚上联、端囗隔离；</w:t>
            </w:r>
          </w:p>
          <w:p w14:paraId="79B481C0">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6.交换模式：存储转发；</w:t>
            </w:r>
          </w:p>
          <w:p w14:paraId="7541FEB3">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7.散热方式：风扇散热。</w:t>
            </w:r>
          </w:p>
        </w:tc>
        <w:tc>
          <w:tcPr>
            <w:tcW w:w="738" w:type="dxa"/>
            <w:vAlign w:val="center"/>
          </w:tcPr>
          <w:p w14:paraId="5C8A48E9">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台</w:t>
            </w:r>
          </w:p>
        </w:tc>
        <w:tc>
          <w:tcPr>
            <w:tcW w:w="738" w:type="dxa"/>
            <w:vAlign w:val="center"/>
          </w:tcPr>
          <w:p w14:paraId="5BDD8451">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4</w:t>
            </w:r>
          </w:p>
        </w:tc>
      </w:tr>
      <w:tr w14:paraId="25E7E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jc w:val="center"/>
        </w:trPr>
        <w:tc>
          <w:tcPr>
            <w:tcW w:w="0" w:type="auto"/>
            <w:noWrap/>
            <w:vAlign w:val="center"/>
          </w:tcPr>
          <w:p w14:paraId="050CAF25">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5</w:t>
            </w:r>
          </w:p>
        </w:tc>
        <w:tc>
          <w:tcPr>
            <w:tcW w:w="0" w:type="auto"/>
            <w:vAlign w:val="center"/>
          </w:tcPr>
          <w:p w14:paraId="4DC545DE">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电脑桌凳</w:t>
            </w:r>
          </w:p>
        </w:tc>
        <w:tc>
          <w:tcPr>
            <w:tcW w:w="0" w:type="auto"/>
            <w:vAlign w:val="center"/>
          </w:tcPr>
          <w:p w14:paraId="342838FF">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桌子：钢木结构</w:t>
            </w:r>
            <w:r>
              <w:rPr>
                <w:rFonts w:cs="Times New Roman" w:asciiTheme="minorEastAsia" w:hAnsiTheme="minorEastAsia" w:eastAsiaTheme="minorEastAsia"/>
                <w:color w:val="000000" w:themeColor="text1"/>
                <w:kern w:val="2"/>
                <w:sz w:val="24"/>
                <w:szCs w:val="24"/>
                <w:lang w:val="en-US" w:bidi="ar-SA"/>
              </w:rPr>
              <w:t xml:space="preserve"> 长≥1400mm；宽≥400mm； 高≥750mm；</w:t>
            </w:r>
          </w:p>
          <w:p w14:paraId="1CCE106D">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凳子：钢木结构</w:t>
            </w:r>
            <w:r>
              <w:rPr>
                <w:rFonts w:cs="Times New Roman" w:asciiTheme="minorEastAsia" w:hAnsiTheme="minorEastAsia" w:eastAsiaTheme="minorEastAsia"/>
                <w:color w:val="000000" w:themeColor="text1"/>
                <w:kern w:val="2"/>
                <w:sz w:val="24"/>
                <w:szCs w:val="24"/>
                <w:lang w:val="en-US" w:bidi="ar-SA"/>
              </w:rPr>
              <w:t xml:space="preserve"> 长≥340mm；宽≥240mm； 高≥450mm；</w:t>
            </w:r>
          </w:p>
        </w:tc>
        <w:tc>
          <w:tcPr>
            <w:tcW w:w="0" w:type="auto"/>
            <w:vAlign w:val="center"/>
          </w:tcPr>
          <w:p w14:paraId="23790F80">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套</w:t>
            </w:r>
          </w:p>
        </w:tc>
        <w:tc>
          <w:tcPr>
            <w:tcW w:w="0" w:type="auto"/>
            <w:vAlign w:val="center"/>
          </w:tcPr>
          <w:p w14:paraId="2FA4D828">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122</w:t>
            </w:r>
          </w:p>
        </w:tc>
      </w:tr>
      <w:tr w14:paraId="42FE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1832" w:hRule="atLeast"/>
          <w:jc w:val="center"/>
        </w:trPr>
        <w:tc>
          <w:tcPr>
            <w:tcW w:w="0" w:type="auto"/>
            <w:noWrap/>
            <w:vAlign w:val="center"/>
          </w:tcPr>
          <w:p w14:paraId="573FB43B">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6</w:t>
            </w:r>
          </w:p>
        </w:tc>
        <w:tc>
          <w:tcPr>
            <w:tcW w:w="0" w:type="auto"/>
            <w:vAlign w:val="center"/>
          </w:tcPr>
          <w:p w14:paraId="256D01C8">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超五类网线</w:t>
            </w:r>
          </w:p>
        </w:tc>
        <w:tc>
          <w:tcPr>
            <w:tcW w:w="0" w:type="auto"/>
            <w:vAlign w:val="center"/>
          </w:tcPr>
          <w:p w14:paraId="0B581BD6">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1.导体规格≥0.45mm 实心无氧铜（OFC）；</w:t>
            </w:r>
          </w:p>
          <w:p w14:paraId="66A31C1E">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2.导体直流电阻≤9.38Ω/100m；</w:t>
            </w:r>
          </w:p>
          <w:p w14:paraId="49BDB4B8">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3.传输速率：1000Mbps 以太网；</w:t>
            </w:r>
          </w:p>
          <w:p w14:paraId="0C16F13F">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4.工作频率≥100MHz；</w:t>
            </w:r>
          </w:p>
          <w:p w14:paraId="6D7FCDAD">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5.衰减≤24.0dB/100m（100MHz）；</w:t>
            </w:r>
          </w:p>
          <w:p w14:paraId="138E7CD0">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6.串扰（NEXT）≥32.3dB（100MHz）；</w:t>
            </w:r>
          </w:p>
          <w:p w14:paraId="79F98E63">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7.回波损耗（RL）≥10.0dB（100MHz）；</w:t>
            </w:r>
          </w:p>
          <w:p w14:paraId="4B53185D">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8.时延偏差≤45ns/100m。</w:t>
            </w:r>
          </w:p>
        </w:tc>
        <w:tc>
          <w:tcPr>
            <w:tcW w:w="738" w:type="dxa"/>
            <w:vAlign w:val="center"/>
          </w:tcPr>
          <w:p w14:paraId="695A1B8E">
            <w:pPr>
              <w:widowControl/>
              <w:autoSpaceDE/>
              <w:autoSpaceDN/>
              <w:adjustRightInd w:val="0"/>
              <w:snapToGrid w:val="0"/>
              <w:spacing w:line="300" w:lineRule="auto"/>
              <w:jc w:val="center"/>
              <w:textAlignment w:val="center"/>
              <w:rPr>
                <w:rFonts w:cs="Times New Roman"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sz w:val="24"/>
                <w:szCs w:val="24"/>
                <w:lang w:val="en-US" w:bidi="ar"/>
              </w:rPr>
              <w:t>箱</w:t>
            </w:r>
          </w:p>
        </w:tc>
        <w:tc>
          <w:tcPr>
            <w:tcW w:w="738" w:type="dxa"/>
            <w:vAlign w:val="center"/>
          </w:tcPr>
          <w:p w14:paraId="174C106F">
            <w:pPr>
              <w:widowControl/>
              <w:autoSpaceDE/>
              <w:autoSpaceDN/>
              <w:adjustRightInd w:val="0"/>
              <w:snapToGrid w:val="0"/>
              <w:spacing w:line="300" w:lineRule="auto"/>
              <w:jc w:val="center"/>
              <w:textAlignment w:val="center"/>
              <w:rPr>
                <w:rFonts w:cs="Times New Roman"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sz w:val="24"/>
                <w:szCs w:val="24"/>
                <w:lang w:val="en-US" w:bidi="ar"/>
              </w:rPr>
              <w:t>10</w:t>
            </w:r>
          </w:p>
        </w:tc>
      </w:tr>
      <w:tr w14:paraId="5F5D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jc w:val="center"/>
        </w:trPr>
        <w:tc>
          <w:tcPr>
            <w:tcW w:w="0" w:type="auto"/>
            <w:noWrap/>
            <w:vAlign w:val="center"/>
          </w:tcPr>
          <w:p w14:paraId="130500D0">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7</w:t>
            </w:r>
          </w:p>
        </w:tc>
        <w:tc>
          <w:tcPr>
            <w:tcW w:w="0" w:type="auto"/>
            <w:vAlign w:val="center"/>
          </w:tcPr>
          <w:p w14:paraId="044FC4EE">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电源线</w:t>
            </w:r>
          </w:p>
        </w:tc>
        <w:tc>
          <w:tcPr>
            <w:tcW w:w="0" w:type="auto"/>
            <w:vAlign w:val="center"/>
          </w:tcPr>
          <w:p w14:paraId="50EAF91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1.导体结构：2 芯，每芯导体标称截面≥1.0mm²；</w:t>
            </w:r>
          </w:p>
          <w:p w14:paraId="55C31B6D">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2.导体直流电阻≤18.1Ω/km（20℃)；</w:t>
            </w:r>
          </w:p>
          <w:p w14:paraId="33A2ED1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3.绝缘材质 PVC，绝缘厚度≥0.8mm；</w:t>
            </w:r>
          </w:p>
          <w:p w14:paraId="19ACF8BB">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4.护套材质 PVC，护套厚度≥0.6mm；</w:t>
            </w:r>
          </w:p>
          <w:p w14:paraId="7B2D019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5.成品外径≥6.0mm；</w:t>
            </w:r>
          </w:p>
          <w:p w14:paraId="4D916D74">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6.绝缘电阻≥100MΩ •km（20℃)；</w:t>
            </w:r>
          </w:p>
          <w:p w14:paraId="11C0AED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7.耐交流电压 3000V/5min 不击穿。</w:t>
            </w:r>
          </w:p>
        </w:tc>
        <w:tc>
          <w:tcPr>
            <w:tcW w:w="738" w:type="dxa"/>
            <w:vAlign w:val="center"/>
          </w:tcPr>
          <w:p w14:paraId="17F8D87F">
            <w:pPr>
              <w:widowControl/>
              <w:autoSpaceDE/>
              <w:autoSpaceDN/>
              <w:adjustRightInd w:val="0"/>
              <w:snapToGrid w:val="0"/>
              <w:spacing w:line="300" w:lineRule="auto"/>
              <w:jc w:val="center"/>
              <w:textAlignment w:val="center"/>
              <w:rPr>
                <w:rFonts w:cs="Times New Roman"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sz w:val="24"/>
                <w:szCs w:val="24"/>
                <w:lang w:val="en-US" w:bidi="ar"/>
              </w:rPr>
              <w:t>盘</w:t>
            </w:r>
          </w:p>
        </w:tc>
        <w:tc>
          <w:tcPr>
            <w:tcW w:w="738" w:type="dxa"/>
            <w:vAlign w:val="center"/>
          </w:tcPr>
          <w:p w14:paraId="127719F0">
            <w:pPr>
              <w:widowControl/>
              <w:autoSpaceDE/>
              <w:autoSpaceDN/>
              <w:adjustRightInd w:val="0"/>
              <w:snapToGrid w:val="0"/>
              <w:spacing w:line="300" w:lineRule="auto"/>
              <w:jc w:val="center"/>
              <w:textAlignment w:val="center"/>
              <w:rPr>
                <w:rFonts w:cs="Times New Roman"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sz w:val="24"/>
                <w:szCs w:val="24"/>
                <w:lang w:val="en-US" w:bidi="ar"/>
              </w:rPr>
              <w:t>14</w:t>
            </w:r>
          </w:p>
        </w:tc>
      </w:tr>
      <w:tr w14:paraId="5AD5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jc w:val="center"/>
        </w:trPr>
        <w:tc>
          <w:tcPr>
            <w:tcW w:w="0" w:type="auto"/>
            <w:noWrap/>
            <w:vAlign w:val="center"/>
          </w:tcPr>
          <w:p w14:paraId="7FA9D348">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8</w:t>
            </w:r>
          </w:p>
        </w:tc>
        <w:tc>
          <w:tcPr>
            <w:tcW w:w="0" w:type="auto"/>
            <w:vAlign w:val="center"/>
          </w:tcPr>
          <w:p w14:paraId="0944F196">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网络机柜</w:t>
            </w:r>
          </w:p>
        </w:tc>
        <w:tc>
          <w:tcPr>
            <w:tcW w:w="0" w:type="auto"/>
            <w:vAlign w:val="center"/>
          </w:tcPr>
          <w:p w14:paraId="38A37BE5">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1.高度≥1200mm，宽度≥600mm，深度≥600mm；</w:t>
            </w:r>
          </w:p>
          <w:p w14:paraId="3730E864">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2.19 英寸标准安装机架， 容量≥24U；</w:t>
            </w:r>
          </w:p>
          <w:p w14:paraId="70CF8484">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3.框架及承重梁采用≥1.2mm 优质冷轧钢板；</w:t>
            </w:r>
          </w:p>
          <w:p w14:paraId="6528C2DB">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4.门板/侧板≥1.0mm 冷轧钢板；</w:t>
            </w:r>
          </w:p>
          <w:p w14:paraId="271C8DA9">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5.静态承重≥800kg；</w:t>
            </w:r>
          </w:p>
          <w:p w14:paraId="48FE0E86">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6.动态承重≥500kg；</w:t>
            </w:r>
          </w:p>
          <w:p w14:paraId="4E36220F">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7.防护等级≥IP20；</w:t>
            </w:r>
          </w:p>
          <w:p w14:paraId="4DC12D3D">
            <w:pPr>
              <w:autoSpaceDE/>
              <w:autoSpaceDN/>
              <w:adjustRightInd w:val="0"/>
              <w:snapToGrid w:val="0"/>
              <w:spacing w:line="300" w:lineRule="auto"/>
              <w:rPr>
                <w:color w:val="000000" w:themeColor="text1"/>
                <w:spacing w:val="2"/>
                <w:kern w:val="2"/>
                <w:sz w:val="19"/>
                <w:szCs w:val="19"/>
                <w:lang w:val="en-US" w:bidi="ar-SA"/>
              </w:rPr>
            </w:pPr>
            <w:r>
              <w:rPr>
                <w:rFonts w:hint="eastAsia" w:cs="Times New Roman" w:asciiTheme="minorEastAsia" w:hAnsiTheme="minorEastAsia" w:eastAsiaTheme="minorEastAsia"/>
                <w:color w:val="000000" w:themeColor="text1"/>
                <w:kern w:val="2"/>
                <w:sz w:val="24"/>
                <w:szCs w:val="24"/>
                <w:lang w:val="en-US" w:bidi="ar-SA"/>
              </w:rPr>
              <w:t>8.重型万向轮≥4 个；</w:t>
            </w:r>
          </w:p>
        </w:tc>
        <w:tc>
          <w:tcPr>
            <w:tcW w:w="0" w:type="auto"/>
            <w:vAlign w:val="center"/>
          </w:tcPr>
          <w:p w14:paraId="52D4F473">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台</w:t>
            </w:r>
          </w:p>
        </w:tc>
        <w:tc>
          <w:tcPr>
            <w:tcW w:w="0" w:type="auto"/>
            <w:vAlign w:val="center"/>
          </w:tcPr>
          <w:p w14:paraId="1AE2D8EC">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2</w:t>
            </w:r>
          </w:p>
        </w:tc>
      </w:tr>
      <w:tr w14:paraId="5CCC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jc w:val="center"/>
        </w:trPr>
        <w:tc>
          <w:tcPr>
            <w:tcW w:w="0" w:type="auto"/>
            <w:noWrap/>
            <w:vAlign w:val="center"/>
          </w:tcPr>
          <w:p w14:paraId="4B72FC3C">
            <w:pPr>
              <w:autoSpaceDE/>
              <w:autoSpaceDN/>
              <w:adjustRightInd w:val="0"/>
              <w:snapToGrid w:val="0"/>
              <w:jc w:val="center"/>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9</w:t>
            </w:r>
          </w:p>
        </w:tc>
        <w:tc>
          <w:tcPr>
            <w:tcW w:w="0" w:type="auto"/>
            <w:vAlign w:val="center"/>
          </w:tcPr>
          <w:p w14:paraId="3B1714AC">
            <w:pPr>
              <w:autoSpaceDE/>
              <w:autoSpaceDN/>
              <w:adjustRightInd w:val="0"/>
              <w:snapToGrid w:val="0"/>
              <w:rPr>
                <w:rFonts w:cs="Times New Roman" w:asciiTheme="minorEastAsia" w:hAnsiTheme="minorEastAsia" w:eastAsiaTheme="minorEastAsia"/>
                <w:color w:val="000000" w:themeColor="text1"/>
                <w:kern w:val="2"/>
                <w:sz w:val="24"/>
                <w:szCs w:val="24"/>
                <w:lang w:val="en-US" w:bidi="ar-SA"/>
              </w:rPr>
            </w:pPr>
            <w:r>
              <w:rPr>
                <w:rFonts w:hint="eastAsia" w:cs="Times New Roman" w:asciiTheme="minorEastAsia" w:hAnsiTheme="minorEastAsia" w:eastAsiaTheme="minorEastAsia"/>
                <w:color w:val="000000" w:themeColor="text1"/>
                <w:kern w:val="2"/>
                <w:sz w:val="24"/>
                <w:szCs w:val="24"/>
                <w:lang w:val="en-US" w:bidi="ar-SA"/>
              </w:rPr>
              <w:t>排插</w:t>
            </w:r>
          </w:p>
        </w:tc>
        <w:tc>
          <w:tcPr>
            <w:tcW w:w="0" w:type="auto"/>
            <w:vAlign w:val="center"/>
          </w:tcPr>
          <w:p w14:paraId="37C62AE3">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1.总孔位数≥5 组五孔+5 组两孔；</w:t>
            </w:r>
          </w:p>
          <w:p w14:paraId="633FF0FA">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2.额定电压≥220V；</w:t>
            </w:r>
          </w:p>
          <w:p w14:paraId="2B11455B">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3.额定电流≥10A；</w:t>
            </w:r>
          </w:p>
          <w:p w14:paraId="350E780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4.额定功率≥2500W；</w:t>
            </w:r>
          </w:p>
          <w:p w14:paraId="1BEC1142">
            <w:pPr>
              <w:autoSpaceDE/>
              <w:autoSpaceDN/>
              <w:adjustRightInd w:val="0"/>
              <w:snapToGrid w:val="0"/>
              <w:spacing w:line="300" w:lineRule="auto"/>
              <w:rPr>
                <w:rFonts w:cs="Times New Roman" w:asciiTheme="minorEastAsia" w:hAnsiTheme="minorEastAsia" w:eastAsiaTheme="minorEastAsia"/>
                <w:color w:val="000000" w:themeColor="text1"/>
                <w:kern w:val="2"/>
                <w:sz w:val="24"/>
                <w:szCs w:val="24"/>
                <w:lang w:val="en-US" w:bidi="ar-SA"/>
              </w:rPr>
            </w:pPr>
            <w:r>
              <w:rPr>
                <w:rFonts w:cs="Times New Roman" w:asciiTheme="minorEastAsia" w:hAnsiTheme="minorEastAsia" w:eastAsiaTheme="minorEastAsia"/>
                <w:color w:val="000000" w:themeColor="text1"/>
                <w:kern w:val="2"/>
                <w:sz w:val="24"/>
                <w:szCs w:val="24"/>
                <w:lang w:val="en-US" w:bidi="ar-SA"/>
              </w:rPr>
              <w:t>5.电源线长度≥1.8m。</w:t>
            </w:r>
          </w:p>
        </w:tc>
        <w:tc>
          <w:tcPr>
            <w:tcW w:w="738" w:type="dxa"/>
            <w:vAlign w:val="center"/>
          </w:tcPr>
          <w:p w14:paraId="709B4732">
            <w:pPr>
              <w:widowControl/>
              <w:autoSpaceDE/>
              <w:autoSpaceDN/>
              <w:adjustRightInd w:val="0"/>
              <w:snapToGrid w:val="0"/>
              <w:spacing w:line="300" w:lineRule="auto"/>
              <w:jc w:val="center"/>
              <w:textAlignment w:val="center"/>
              <w:rPr>
                <w:rFonts w:cs="Times New Roman"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sz w:val="24"/>
                <w:szCs w:val="24"/>
                <w:lang w:val="en-US" w:bidi="ar"/>
              </w:rPr>
              <w:t>个</w:t>
            </w:r>
          </w:p>
        </w:tc>
        <w:tc>
          <w:tcPr>
            <w:tcW w:w="738" w:type="dxa"/>
            <w:vAlign w:val="center"/>
          </w:tcPr>
          <w:p w14:paraId="53ED00D2">
            <w:pPr>
              <w:widowControl/>
              <w:autoSpaceDE/>
              <w:autoSpaceDN/>
              <w:adjustRightInd w:val="0"/>
              <w:snapToGrid w:val="0"/>
              <w:spacing w:line="300" w:lineRule="auto"/>
              <w:jc w:val="center"/>
              <w:textAlignment w:val="center"/>
              <w:rPr>
                <w:rFonts w:cs="Times New Roman" w:asciiTheme="minorEastAsia" w:hAnsiTheme="minorEastAsia" w:eastAsiaTheme="minorEastAsia"/>
                <w:color w:val="000000" w:themeColor="text1"/>
                <w:kern w:val="2"/>
                <w:sz w:val="24"/>
                <w:szCs w:val="24"/>
                <w:lang w:val="en-US" w:bidi="ar-SA"/>
              </w:rPr>
            </w:pPr>
            <w:r>
              <w:rPr>
                <w:rFonts w:hint="eastAsia" w:asciiTheme="minorEastAsia" w:hAnsiTheme="minorEastAsia" w:eastAsiaTheme="minorEastAsia"/>
                <w:color w:val="000000" w:themeColor="text1"/>
                <w:sz w:val="24"/>
                <w:szCs w:val="24"/>
                <w:lang w:val="en-US" w:bidi="ar"/>
              </w:rPr>
              <w:t>64</w:t>
            </w:r>
          </w:p>
        </w:tc>
      </w:tr>
    </w:tbl>
    <w:p w14:paraId="10580BFE">
      <w:pPr>
        <w:pStyle w:val="19"/>
        <w:spacing w:line="360" w:lineRule="auto"/>
        <w:ind w:firstLine="480" w:firstLineChars="200"/>
        <w:jc w:val="both"/>
        <w:rPr>
          <w:rFonts w:asciiTheme="minorEastAsia" w:hAnsiTheme="minorEastAsia" w:eastAsiaTheme="minorEastAsia"/>
          <w:bCs/>
          <w:color w:val="000000" w:themeColor="text1"/>
          <w:sz w:val="24"/>
          <w:szCs w:val="32"/>
          <w:lang w:val="en-US"/>
        </w:rPr>
      </w:pPr>
    </w:p>
    <w:p w14:paraId="21290636">
      <w:pPr>
        <w:pStyle w:val="19"/>
        <w:spacing w:line="360" w:lineRule="auto"/>
        <w:ind w:firstLine="480" w:firstLineChars="200"/>
        <w:jc w:val="both"/>
        <w:rPr>
          <w:rFonts w:asciiTheme="minorEastAsia" w:hAnsiTheme="minorEastAsia" w:eastAsiaTheme="minorEastAsia"/>
          <w:bCs/>
          <w:color w:val="000000" w:themeColor="text1"/>
          <w:sz w:val="24"/>
          <w:szCs w:val="32"/>
          <w:lang w:val="en-US"/>
        </w:rPr>
      </w:pPr>
      <w:r>
        <w:rPr>
          <w:rFonts w:hint="eastAsia" w:asciiTheme="minorEastAsia" w:hAnsiTheme="minorEastAsia" w:eastAsiaTheme="minorEastAsia"/>
          <w:bCs/>
          <w:color w:val="000000" w:themeColor="text1"/>
          <w:sz w:val="24"/>
          <w:szCs w:val="32"/>
          <w:lang w:val="en-US"/>
        </w:rPr>
        <w:t>注：投标人须逐条响应采购需求并提供相关技术支撑性文件，其中涉及独立第三方检测机构检测证书、检测报告以及认证报告等文件无需提供，仅中标人在项目签订合同时提供由采购人核验。</w:t>
      </w:r>
    </w:p>
    <w:p w14:paraId="2D471634">
      <w:pPr>
        <w:pStyle w:val="19"/>
        <w:spacing w:line="360" w:lineRule="auto"/>
        <w:jc w:val="both"/>
        <w:rPr>
          <w:rFonts w:asciiTheme="minorEastAsia" w:hAnsiTheme="minorEastAsia" w:eastAsiaTheme="minorEastAsia"/>
          <w:b/>
          <w:bCs/>
          <w:color w:val="000000" w:themeColor="text1"/>
          <w:sz w:val="24"/>
          <w:szCs w:val="32"/>
          <w:lang w:val="en-US"/>
        </w:rPr>
      </w:pPr>
    </w:p>
    <w:p w14:paraId="2EB03F54">
      <w:pPr>
        <w:pStyle w:val="19"/>
        <w:spacing w:line="360" w:lineRule="auto"/>
        <w:jc w:val="both"/>
        <w:rPr>
          <w:rFonts w:asciiTheme="minorEastAsia" w:hAnsiTheme="minorEastAsia" w:eastAsiaTheme="minorEastAsia"/>
          <w:b/>
          <w:bCs/>
          <w:color w:val="000000" w:themeColor="text1"/>
          <w:sz w:val="24"/>
          <w:szCs w:val="32"/>
          <w:lang w:val="en-US"/>
        </w:rPr>
      </w:pPr>
      <w:r>
        <w:rPr>
          <w:rFonts w:hint="eastAsia" w:asciiTheme="minorEastAsia" w:hAnsiTheme="minorEastAsia" w:eastAsiaTheme="minorEastAsia"/>
          <w:b/>
          <w:bCs/>
          <w:color w:val="000000" w:themeColor="text1"/>
          <w:sz w:val="24"/>
          <w:szCs w:val="32"/>
          <w:lang w:val="en-US"/>
        </w:rPr>
        <w:t>（</w:t>
      </w:r>
      <w:r>
        <w:rPr>
          <w:rFonts w:asciiTheme="minorEastAsia" w:hAnsiTheme="minorEastAsia" w:eastAsiaTheme="minorEastAsia"/>
          <w:b/>
          <w:bCs/>
          <w:color w:val="000000" w:themeColor="text1"/>
          <w:sz w:val="24"/>
          <w:szCs w:val="32"/>
          <w:lang w:val="en-US"/>
        </w:rPr>
        <w:t>2）商务要求</w:t>
      </w:r>
    </w:p>
    <w:p w14:paraId="229A2FE6">
      <w:pPr>
        <w:spacing w:line="360" w:lineRule="auto"/>
        <w:ind w:firstLine="480" w:firstLineChars="200"/>
        <w:rPr>
          <w:rFonts w:asciiTheme="minorEastAsia" w:hAnsiTheme="minorEastAsia" w:eastAsiaTheme="minorEastAsia"/>
          <w:color w:val="000000" w:themeColor="text1"/>
          <w:sz w:val="24"/>
        </w:rPr>
      </w:pPr>
      <w:bookmarkStart w:id="78" w:name="第五部分__谈判文件格式"/>
      <w:bookmarkEnd w:id="78"/>
      <w:bookmarkStart w:id="79" w:name="_Toc212981490"/>
      <w:bookmarkStart w:id="80" w:name="_Toc212981931"/>
      <w:r>
        <w:rPr>
          <w:rFonts w:asciiTheme="minorEastAsia" w:hAnsiTheme="minorEastAsia" w:eastAsiaTheme="minorEastAsia"/>
          <w:color w:val="000000" w:themeColor="text1"/>
          <w:sz w:val="24"/>
        </w:rPr>
        <w:t>1、投标人提供的产品必须为符合国家质量标准的全新产品，国家对投标产品有强制性要求的，投标人应出具相应的质量证明文件，并加盖投标人公章。</w:t>
      </w:r>
    </w:p>
    <w:p w14:paraId="760B388A">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2、投标人应提供主要产品的技术参数、技术性能说明，上述资料均应加盖投标人公章。</w:t>
      </w:r>
    </w:p>
    <w:p w14:paraId="1499F58E">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3、投标人必须具备独立完成本项目的能力,中标后不允许分包、转包；依据《政府采购促进中小企业发展管理办法》规定享受扶持政策获得政府采购合同的，小微企业不得将合同分包给大中型企业，中型企业不得将合同分包给大型企业。</w:t>
      </w:r>
    </w:p>
    <w:p w14:paraId="4CA1C029">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4、投标人提供项目技术偏差的详细说明，并说明投标产品技术响应程度。</w:t>
      </w:r>
    </w:p>
    <w:p w14:paraId="2C7AE0B6">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5、合同的签订：中标供应商收到《中标通知书》后，及时与采购人签订供货安装合同。</w:t>
      </w:r>
    </w:p>
    <w:p w14:paraId="1F7AE195">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6、交货安装地点：采购人指定地点。</w:t>
      </w:r>
    </w:p>
    <w:p w14:paraId="1CB002E0">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7、交货安装时间：合同签订后7日历天内供货安装完毕。</w:t>
      </w:r>
    </w:p>
    <w:p w14:paraId="28E3361E">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8、验收</w:t>
      </w:r>
    </w:p>
    <w:p w14:paraId="6D254831">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（8.</w:t>
      </w:r>
      <w:r>
        <w:rPr>
          <w:rFonts w:asciiTheme="minorEastAsia" w:hAnsiTheme="minorEastAsia" w:eastAsiaTheme="minorEastAsia"/>
          <w:color w:val="000000" w:themeColor="text1"/>
          <w:sz w:val="24"/>
        </w:rPr>
        <w:t>1）中标人按照交货时间送货至采购人指定地点，并保证货物达到标准要求。</w:t>
      </w:r>
    </w:p>
    <w:p w14:paraId="0CCAFDDB">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（8.</w:t>
      </w:r>
      <w:r>
        <w:rPr>
          <w:rFonts w:asciiTheme="minorEastAsia" w:hAnsiTheme="minorEastAsia" w:eastAsiaTheme="minorEastAsia"/>
          <w:color w:val="000000" w:themeColor="text1"/>
          <w:sz w:val="24"/>
        </w:rPr>
        <w:t>2）中标人供货完毕，由采购人负责组织验收，并成立验收小组。验收应按照招标文件要求及中标人的投标内容对所供货的数量和质量进行核对验收；中标人提供产品检验合格证、使用说明书以及相关的技术资料。</w:t>
      </w:r>
    </w:p>
    <w:p w14:paraId="23054A4D">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（8.</w:t>
      </w:r>
      <w:r>
        <w:rPr>
          <w:rFonts w:asciiTheme="minorEastAsia" w:hAnsiTheme="minorEastAsia" w:eastAsiaTheme="minorEastAsia"/>
          <w:color w:val="000000" w:themeColor="text1"/>
          <w:sz w:val="24"/>
        </w:rPr>
        <w:t>3）验收合格后，由验收小组组成人员签署验收报告，并承担相应责任，该验收报告将作为付款的主要依据。</w:t>
      </w:r>
    </w:p>
    <w:p w14:paraId="1C80685B">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9、付款方式：合同签订后5日历天内支付预付款40%，供货安装调试完成，30日内支付合同款60%。</w:t>
      </w:r>
    </w:p>
    <w:p w14:paraId="5B63E1B3">
      <w:pPr>
        <w:spacing w:line="360" w:lineRule="auto"/>
        <w:ind w:firstLine="480" w:firstLineChars="200"/>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10、售后服务</w:t>
      </w:r>
    </w:p>
    <w:p w14:paraId="23BB10E3">
      <w:pPr>
        <w:spacing w:line="360" w:lineRule="auto"/>
        <w:ind w:firstLine="480" w:firstLineChars="2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本次招标的设备及服务等要求</w:t>
      </w:r>
      <w:r>
        <w:rPr>
          <w:rFonts w:asciiTheme="minorEastAsia" w:hAnsiTheme="minorEastAsia" w:eastAsiaTheme="minorEastAsia"/>
          <w:color w:val="000000" w:themeColor="text1"/>
          <w:sz w:val="24"/>
        </w:rPr>
        <w:t xml:space="preserve"> 3 年免费质保、3 年免费上门服务。质保期内实行免费更换和维修，售后服务响应时间为 1 小时以内，12 小时内解决问题。如不能及时解决应提供备用设备。在每次维护完毕后必须提交相应的维护技术文档。</w:t>
      </w:r>
    </w:p>
    <w:p w14:paraId="1B6F1012">
      <w:pPr>
        <w:pStyle w:val="42"/>
        <w:spacing w:before="120" w:after="120"/>
        <w:rPr>
          <w:color w:val="000000" w:themeColor="text1"/>
        </w:rPr>
      </w:pPr>
    </w:p>
    <w:p w14:paraId="3065DED3">
      <w:pPr>
        <w:pStyle w:val="42"/>
        <w:spacing w:before="120" w:after="120"/>
        <w:rPr>
          <w:color w:val="000000" w:themeColor="text1"/>
        </w:rPr>
      </w:pPr>
    </w:p>
    <w:p w14:paraId="2CEB4A98">
      <w:pPr>
        <w:pStyle w:val="42"/>
        <w:spacing w:before="120" w:after="120"/>
        <w:rPr>
          <w:color w:val="000000" w:themeColor="text1"/>
        </w:rPr>
      </w:pPr>
    </w:p>
    <w:p w14:paraId="4015170F">
      <w:pPr>
        <w:pStyle w:val="42"/>
        <w:spacing w:before="120" w:after="120"/>
        <w:rPr>
          <w:color w:val="000000" w:themeColor="text1"/>
        </w:rPr>
      </w:pPr>
    </w:p>
    <w:p w14:paraId="7C2E0E21">
      <w:pPr>
        <w:pStyle w:val="42"/>
        <w:spacing w:before="120" w:after="120"/>
        <w:rPr>
          <w:color w:val="000000" w:themeColor="text1"/>
        </w:rPr>
      </w:pPr>
    </w:p>
    <w:p w14:paraId="41842E83">
      <w:pPr>
        <w:pStyle w:val="42"/>
        <w:spacing w:before="120" w:after="120"/>
        <w:rPr>
          <w:color w:val="000000" w:themeColor="text1"/>
        </w:rPr>
      </w:pPr>
    </w:p>
    <w:p w14:paraId="0AC1C13E">
      <w:pPr>
        <w:pStyle w:val="42"/>
        <w:spacing w:before="120" w:after="120"/>
        <w:rPr>
          <w:color w:val="000000" w:themeColor="text1"/>
        </w:rPr>
      </w:pPr>
    </w:p>
    <w:p w14:paraId="5FB61576">
      <w:pPr>
        <w:pStyle w:val="42"/>
        <w:spacing w:before="120" w:after="120"/>
        <w:rPr>
          <w:color w:val="000000" w:themeColor="text1"/>
        </w:rPr>
      </w:pPr>
    </w:p>
    <w:p w14:paraId="3D71FC85">
      <w:pPr>
        <w:pStyle w:val="42"/>
        <w:spacing w:before="120" w:after="120"/>
        <w:rPr>
          <w:color w:val="000000" w:themeColor="text1"/>
        </w:rPr>
      </w:pPr>
    </w:p>
    <w:p w14:paraId="050724DF">
      <w:pPr>
        <w:pStyle w:val="42"/>
        <w:spacing w:before="120" w:after="120"/>
        <w:rPr>
          <w:color w:val="000000" w:themeColor="text1"/>
        </w:rPr>
      </w:pPr>
    </w:p>
    <w:p w14:paraId="759351F3">
      <w:pPr>
        <w:pStyle w:val="42"/>
        <w:spacing w:before="120" w:after="120"/>
        <w:rPr>
          <w:color w:val="000000" w:themeColor="text1"/>
        </w:rPr>
      </w:pPr>
    </w:p>
    <w:p w14:paraId="6CAAC870">
      <w:pPr>
        <w:pStyle w:val="42"/>
        <w:spacing w:before="120" w:after="120"/>
        <w:rPr>
          <w:color w:val="000000" w:themeColor="text1"/>
        </w:rPr>
      </w:pPr>
    </w:p>
    <w:p w14:paraId="1EED8E61">
      <w:pPr>
        <w:pStyle w:val="42"/>
        <w:spacing w:before="120" w:after="120"/>
        <w:rPr>
          <w:color w:val="000000" w:themeColor="text1"/>
        </w:rPr>
      </w:pPr>
    </w:p>
    <w:p w14:paraId="3833E04B">
      <w:pPr>
        <w:pStyle w:val="42"/>
        <w:spacing w:before="120" w:after="120"/>
        <w:rPr>
          <w:color w:val="000000" w:themeColor="text1"/>
        </w:rPr>
      </w:pPr>
    </w:p>
    <w:p w14:paraId="12A670E3">
      <w:pPr>
        <w:pStyle w:val="42"/>
        <w:spacing w:before="120" w:after="120"/>
        <w:rPr>
          <w:color w:val="000000" w:themeColor="text1"/>
        </w:rPr>
      </w:pPr>
    </w:p>
    <w:p w14:paraId="225B3BAA">
      <w:pPr>
        <w:pStyle w:val="42"/>
        <w:spacing w:before="120" w:after="120"/>
        <w:rPr>
          <w:color w:val="000000" w:themeColor="text1"/>
        </w:rPr>
      </w:pPr>
    </w:p>
    <w:p w14:paraId="47105ADB">
      <w:pPr>
        <w:pStyle w:val="42"/>
        <w:spacing w:before="120" w:after="120"/>
        <w:rPr>
          <w:color w:val="000000" w:themeColor="text1"/>
        </w:rPr>
      </w:pPr>
    </w:p>
    <w:p w14:paraId="48411F87">
      <w:pPr>
        <w:pStyle w:val="42"/>
        <w:spacing w:before="120" w:after="120"/>
        <w:rPr>
          <w:color w:val="000000" w:themeColor="text1"/>
        </w:rPr>
      </w:pPr>
    </w:p>
    <w:p w14:paraId="4A2944CB">
      <w:pPr>
        <w:pStyle w:val="42"/>
        <w:spacing w:before="120" w:after="120"/>
        <w:rPr>
          <w:color w:val="000000" w:themeColor="text1"/>
        </w:rPr>
      </w:pPr>
    </w:p>
    <w:p w14:paraId="5EBBE1E0">
      <w:pPr>
        <w:pStyle w:val="42"/>
        <w:spacing w:before="120" w:after="120"/>
        <w:rPr>
          <w:color w:val="000000" w:themeColor="text1"/>
        </w:rPr>
      </w:pPr>
    </w:p>
    <w:p w14:paraId="3CD066D5">
      <w:pPr>
        <w:pStyle w:val="42"/>
        <w:spacing w:before="120" w:after="120"/>
        <w:rPr>
          <w:color w:val="000000" w:themeColor="text1"/>
        </w:rPr>
      </w:pPr>
    </w:p>
    <w:p w14:paraId="7235AC75">
      <w:pPr>
        <w:pStyle w:val="42"/>
        <w:spacing w:before="120" w:after="120"/>
        <w:rPr>
          <w:color w:val="000000" w:themeColor="text1"/>
        </w:rPr>
      </w:pPr>
    </w:p>
    <w:p w14:paraId="7796CBBC">
      <w:pPr>
        <w:pStyle w:val="42"/>
        <w:spacing w:before="120" w:after="120"/>
        <w:rPr>
          <w:color w:val="000000" w:themeColor="text1"/>
        </w:rPr>
      </w:pPr>
    </w:p>
    <w:p w14:paraId="1CB01A83">
      <w:pPr>
        <w:pStyle w:val="4"/>
        <w:ind w:left="0"/>
        <w:rPr>
          <w:color w:val="000000" w:themeColor="text1"/>
        </w:rPr>
      </w:pPr>
      <w:r>
        <w:rPr>
          <w:rFonts w:hint="eastAsia"/>
          <w:color w:val="000000" w:themeColor="text1"/>
        </w:rPr>
        <w:t>第五部分</w:t>
      </w:r>
      <w:r>
        <w:rPr>
          <w:rFonts w:hint="eastAsia"/>
          <w:color w:val="000000" w:themeColor="text1"/>
        </w:rPr>
        <w:tab/>
      </w:r>
      <w:r>
        <w:rPr>
          <w:rFonts w:hint="eastAsia"/>
          <w:color w:val="000000" w:themeColor="text1"/>
        </w:rPr>
        <w:t>谈判文件格式</w:t>
      </w:r>
      <w:bookmarkEnd w:id="79"/>
      <w:bookmarkEnd w:id="80"/>
    </w:p>
    <w:p w14:paraId="4DA7B92C">
      <w:pPr>
        <w:pStyle w:val="9"/>
        <w:rPr>
          <w:rFonts w:asciiTheme="minorEastAsia" w:hAnsiTheme="minorEastAsia" w:eastAsiaTheme="minorEastAsia"/>
          <w:b/>
          <w:color w:val="000000" w:themeColor="text1"/>
          <w:sz w:val="20"/>
        </w:rPr>
      </w:pPr>
    </w:p>
    <w:p w14:paraId="63DBC574">
      <w:pPr>
        <w:pStyle w:val="9"/>
        <w:spacing w:before="7"/>
        <w:rPr>
          <w:rFonts w:asciiTheme="minorEastAsia" w:hAnsiTheme="minorEastAsia" w:eastAsiaTheme="minorEastAsia"/>
          <w:b/>
          <w:color w:val="000000" w:themeColor="text1"/>
          <w:sz w:val="19"/>
        </w:rPr>
      </w:pPr>
    </w:p>
    <w:p w14:paraId="2CC0E5ED">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注：1.请供应商按照以下文件的要求格式、内容，顺序制作响应性文件，并编制目录、页码。</w:t>
      </w:r>
    </w:p>
    <w:p w14:paraId="46E0E9E4">
      <w:pPr>
        <w:spacing w:line="360" w:lineRule="auto"/>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谈判响应文件封面须包含：项目名称、项目编号、投标人名称、投标人详细地址、联系人和电话及相关内容。</w:t>
      </w:r>
    </w:p>
    <w:p w14:paraId="72CF3DC2">
      <w:pPr>
        <w:spacing w:line="360" w:lineRule="auto"/>
        <w:rPr>
          <w:rFonts w:asciiTheme="minorEastAsia" w:hAnsiTheme="minorEastAsia" w:eastAsiaTheme="minorEastAsia"/>
          <w:color w:val="000000" w:themeColor="text1"/>
          <w:sz w:val="24"/>
        </w:rPr>
        <w:sectPr>
          <w:pgSz w:w="11850" w:h="16790"/>
          <w:pgMar w:top="1400" w:right="1180" w:bottom="920" w:left="1580" w:header="0" w:footer="721" w:gutter="0"/>
          <w:cols w:space="720" w:num="1"/>
        </w:sectPr>
      </w:pPr>
      <w:r>
        <w:rPr>
          <w:rFonts w:asciiTheme="minorEastAsia" w:hAnsiTheme="minorEastAsia" w:eastAsiaTheme="minorEastAsia"/>
          <w:color w:val="000000" w:themeColor="text1"/>
          <w:sz w:val="24"/>
        </w:rPr>
        <w:t xml:space="preserve"> </w:t>
      </w:r>
    </w:p>
    <w:p w14:paraId="4A560ABA">
      <w:pPr>
        <w:adjustRightInd w:val="0"/>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附件1：</w:t>
      </w:r>
    </w:p>
    <w:p w14:paraId="19E19080">
      <w:pPr>
        <w:adjustRightInd w:val="0"/>
        <w:spacing w:after="269" w:line="360" w:lineRule="auto"/>
        <w:jc w:val="center"/>
        <w:rPr>
          <w:rFonts w:asciiTheme="minorEastAsia" w:hAnsiTheme="minorEastAsia" w:eastAsiaTheme="minorEastAsia"/>
          <w:b/>
          <w:bCs/>
          <w:color w:val="000000" w:themeColor="text1"/>
          <w:sz w:val="32"/>
          <w:szCs w:val="32"/>
        </w:rPr>
      </w:pPr>
      <w:r>
        <w:rPr>
          <w:rFonts w:hint="eastAsia" w:asciiTheme="minorEastAsia" w:hAnsiTheme="minorEastAsia" w:eastAsiaTheme="minorEastAsia"/>
          <w:b/>
          <w:bCs/>
          <w:color w:val="000000" w:themeColor="text1"/>
          <w:sz w:val="32"/>
          <w:szCs w:val="32"/>
        </w:rPr>
        <w:t>谈判响应函</w:t>
      </w:r>
    </w:p>
    <w:p w14:paraId="68EF7C10">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致：周口市公共资源交易中心（政府采购中心）</w:t>
      </w:r>
    </w:p>
    <w:p w14:paraId="09B0443D">
      <w:pPr>
        <w:adjustRightInd w:val="0"/>
        <w:spacing w:line="360" w:lineRule="auto"/>
        <w:ind w:firstLine="56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根据贵方</w:t>
      </w:r>
      <w:r>
        <w:rPr>
          <w:rFonts w:hint="eastAsia"/>
          <w:color w:val="000000" w:themeColor="text1"/>
          <w:sz w:val="24"/>
        </w:rPr>
        <w:t>“项目名称、项目编号”</w:t>
      </w:r>
      <w:r>
        <w:rPr>
          <w:rFonts w:hint="eastAsia" w:cs="仿宋_GB2312" w:asciiTheme="minorEastAsia" w:hAnsiTheme="minorEastAsia" w:eastAsiaTheme="minorEastAsia"/>
          <w:color w:val="000000" w:themeColor="text1"/>
          <w:sz w:val="24"/>
          <w:szCs w:val="24"/>
        </w:rPr>
        <w:t>谈判邀请函，签字代表</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（全名、职务）经正式授权并代表谈判供应商（谈判供应商名称、地址）提交下述文件，并对之负法律责任。</w:t>
      </w:r>
    </w:p>
    <w:p w14:paraId="3E355646">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1</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谈判响应函</w:t>
      </w:r>
    </w:p>
    <w:p w14:paraId="79060DF0">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2</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谈判价格一览表</w:t>
      </w:r>
    </w:p>
    <w:p w14:paraId="2C6F30B1">
      <w:pPr>
        <w:adjustRightInd w:val="0"/>
        <w:spacing w:line="360" w:lineRule="auto"/>
        <w:ind w:firstLine="480" w:firstLineChars="20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3</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谈判响应报价表</w:t>
      </w:r>
    </w:p>
    <w:p w14:paraId="2BA33712">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4</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技术偏差表</w:t>
      </w:r>
    </w:p>
    <w:p w14:paraId="18B9552B">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5</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服务承诺</w:t>
      </w:r>
    </w:p>
    <w:p w14:paraId="7CFD5AF3">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6</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关于资格的声明函</w:t>
      </w:r>
    </w:p>
    <w:p w14:paraId="7C3D56D3">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7</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授权委托书</w:t>
      </w:r>
    </w:p>
    <w:p w14:paraId="7160C13C">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8</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资格证明文件</w:t>
      </w:r>
    </w:p>
    <w:p w14:paraId="54EE8E3B">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lang w:val="en-US"/>
        </w:rPr>
        <w:t>9</w:t>
      </w:r>
      <w:r>
        <w:rPr>
          <w:rFonts w:cs="仿宋_GB2312" w:asciiTheme="minorEastAsia" w:hAnsiTheme="minorEastAsia" w:eastAsiaTheme="minorEastAsia"/>
          <w:color w:val="000000" w:themeColor="text1"/>
          <w:sz w:val="24"/>
          <w:szCs w:val="24"/>
        </w:rPr>
        <w:t>)</w:t>
      </w:r>
      <w:r>
        <w:rPr>
          <w:rFonts w:hint="eastAsia" w:cs="仿宋_GB2312" w:asciiTheme="minorEastAsia" w:hAnsiTheme="minorEastAsia" w:eastAsiaTheme="minorEastAsia"/>
          <w:color w:val="000000" w:themeColor="text1"/>
          <w:sz w:val="24"/>
          <w:szCs w:val="24"/>
        </w:rPr>
        <w:t>其他资料</w:t>
      </w:r>
    </w:p>
    <w:p w14:paraId="377709D3">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据此函，签字代表宣布同意如下：</w:t>
      </w:r>
    </w:p>
    <w:p w14:paraId="5F53CEBB">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1</w:t>
      </w:r>
      <w:r>
        <w:rPr>
          <w:rFonts w:hint="eastAsia" w:cs="仿宋_GB2312" w:asciiTheme="minorEastAsia" w:hAnsiTheme="minorEastAsia" w:eastAsiaTheme="minorEastAsia"/>
          <w:color w:val="000000" w:themeColor="text1"/>
          <w:sz w:val="24"/>
          <w:szCs w:val="24"/>
        </w:rPr>
        <w:t>、所附谈判响应报价表中规定的应提供和交付的货物总价为人民币</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，即（大写）</w:t>
      </w:r>
      <w:r>
        <w:rPr>
          <w:rFonts w:hint="eastAsia" w:cs="仿宋_GB2312" w:asciiTheme="minorEastAsia" w:hAnsiTheme="minorEastAsia" w:eastAsiaTheme="minorEastAsia"/>
          <w:color w:val="000000" w:themeColor="text1"/>
          <w:sz w:val="24"/>
          <w:szCs w:val="24"/>
          <w:u w:val="single"/>
          <w:lang w:val="en-US"/>
        </w:rPr>
        <w:t xml:space="preserve">     </w:t>
      </w:r>
      <w:r>
        <w:rPr>
          <w:rFonts w:hint="eastAsia" w:cs="仿宋_GB2312" w:asciiTheme="minorEastAsia" w:hAnsiTheme="minorEastAsia" w:eastAsiaTheme="minorEastAsia"/>
          <w:color w:val="000000" w:themeColor="text1"/>
          <w:sz w:val="24"/>
          <w:szCs w:val="24"/>
        </w:rPr>
        <w:t>。</w:t>
      </w:r>
    </w:p>
    <w:p w14:paraId="66752263">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2</w:t>
      </w:r>
      <w:r>
        <w:rPr>
          <w:rFonts w:hint="eastAsia" w:cs="仿宋_GB2312" w:asciiTheme="minorEastAsia" w:hAnsiTheme="minorEastAsia" w:eastAsiaTheme="minorEastAsia"/>
          <w:color w:val="000000" w:themeColor="text1"/>
          <w:sz w:val="24"/>
          <w:szCs w:val="24"/>
        </w:rPr>
        <w:t>、如果我们的谈判响应文件被接受，我们将履行谈判文件中规定的每一项要求，按期、按质、按量履行合同。</w:t>
      </w:r>
    </w:p>
    <w:p w14:paraId="0FF8C983">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3</w:t>
      </w:r>
      <w:r>
        <w:rPr>
          <w:rFonts w:hint="eastAsia" w:cs="仿宋_GB2312" w:asciiTheme="minorEastAsia" w:hAnsiTheme="minorEastAsia" w:eastAsiaTheme="minorEastAsia"/>
          <w:color w:val="000000" w:themeColor="text1"/>
          <w:sz w:val="24"/>
          <w:szCs w:val="24"/>
        </w:rPr>
        <w:t>、我方愿按《中华人民共和国民法典》履行我方的全部责任。</w:t>
      </w:r>
    </w:p>
    <w:p w14:paraId="1B173DAB">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 xml:space="preserve">    4</w:t>
      </w:r>
      <w:r>
        <w:rPr>
          <w:rFonts w:hint="eastAsia" w:cs="仿宋_GB2312" w:asciiTheme="minorEastAsia" w:hAnsiTheme="minorEastAsia" w:eastAsiaTheme="minorEastAsia"/>
          <w:color w:val="000000" w:themeColor="text1"/>
          <w:sz w:val="24"/>
          <w:szCs w:val="24"/>
        </w:rPr>
        <w:t>、谈判供应商已详细审查全部谈判文件，包括修改文件以及全部参考资料和有关附件。我们完全理解并同意放弃对这方面有不明及误解的权力。</w:t>
      </w:r>
    </w:p>
    <w:p w14:paraId="73A8092A">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5</w:t>
      </w:r>
      <w:r>
        <w:rPr>
          <w:rFonts w:hint="eastAsia" w:cs="仿宋_GB2312" w:asciiTheme="minorEastAsia" w:hAnsiTheme="minorEastAsia" w:eastAsiaTheme="minorEastAsia"/>
          <w:color w:val="000000" w:themeColor="text1"/>
          <w:sz w:val="24"/>
          <w:szCs w:val="24"/>
        </w:rPr>
        <w:t>、本投标自谈判开始日起有效期为</w:t>
      </w:r>
      <w:r>
        <w:rPr>
          <w:rFonts w:cs="仿宋_GB2312" w:asciiTheme="minorEastAsia" w:hAnsiTheme="minorEastAsia" w:eastAsiaTheme="minorEastAsia"/>
          <w:color w:val="000000" w:themeColor="text1"/>
          <w:sz w:val="24"/>
          <w:szCs w:val="24"/>
        </w:rPr>
        <w:t>60</w:t>
      </w:r>
      <w:r>
        <w:rPr>
          <w:rFonts w:hint="eastAsia" w:cs="仿宋_GB2312" w:asciiTheme="minorEastAsia" w:hAnsiTheme="minorEastAsia" w:eastAsiaTheme="minorEastAsia"/>
          <w:color w:val="000000" w:themeColor="text1"/>
          <w:sz w:val="24"/>
          <w:szCs w:val="24"/>
        </w:rPr>
        <w:t>天内。如果在规定的谈判时间后，我方在谈判响应有效期内撤回谈判响应文件，谈判保证金将被贵方没收。</w:t>
      </w:r>
    </w:p>
    <w:p w14:paraId="11298507">
      <w:pPr>
        <w:adjustRightInd w:val="0"/>
        <w:spacing w:line="360" w:lineRule="auto"/>
        <w:ind w:firstLine="48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6、如果在规定的谈判时间后，我方在谈判响应有效期内撤回谈判响应文件，谈判保证金将被贵方没收。</w:t>
      </w:r>
    </w:p>
    <w:p w14:paraId="0106BBA8">
      <w:pPr>
        <w:adjustRightInd w:val="0"/>
        <w:spacing w:line="360" w:lineRule="auto"/>
        <w:ind w:firstLine="48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7</w:t>
      </w:r>
      <w:r>
        <w:rPr>
          <w:rFonts w:hint="eastAsia" w:cs="仿宋_GB2312" w:asciiTheme="minorEastAsia" w:hAnsiTheme="minorEastAsia" w:eastAsiaTheme="minorEastAsia"/>
          <w:color w:val="000000" w:themeColor="text1"/>
          <w:sz w:val="24"/>
          <w:szCs w:val="24"/>
        </w:rPr>
        <w:t>、谈判供应商同意提供按照贵方可能要求的与其谈判有关的一切数据或资料，理解贵方不一定要接受最低价的谈判。</w:t>
      </w:r>
    </w:p>
    <w:p w14:paraId="65A602F0">
      <w:pPr>
        <w:adjustRightInd w:val="0"/>
        <w:spacing w:line="360" w:lineRule="auto"/>
        <w:rPr>
          <w:rFonts w:asciiTheme="minorEastAsia" w:hAnsiTheme="minorEastAsia" w:eastAsiaTheme="minorEastAsia"/>
          <w:b/>
          <w:bCs/>
          <w:color w:val="000000" w:themeColor="text1"/>
          <w:sz w:val="24"/>
          <w:szCs w:val="24"/>
        </w:rPr>
      </w:pPr>
      <w:r>
        <w:rPr>
          <w:rFonts w:cs="仿宋_GB2312" w:asciiTheme="minorEastAsia" w:hAnsiTheme="minorEastAsia" w:eastAsiaTheme="minorEastAsia"/>
          <w:b/>
          <w:bCs/>
          <w:color w:val="000000" w:themeColor="text1"/>
          <w:sz w:val="24"/>
          <w:szCs w:val="24"/>
        </w:rPr>
        <w:t xml:space="preserve">    8</w:t>
      </w:r>
      <w:r>
        <w:rPr>
          <w:rFonts w:hint="eastAsia" w:cs="仿宋_GB2312" w:asciiTheme="minorEastAsia" w:hAnsiTheme="minorEastAsia" w:eastAsiaTheme="minorEastAsia"/>
          <w:b/>
          <w:bCs/>
          <w:color w:val="000000" w:themeColor="text1"/>
          <w:sz w:val="24"/>
          <w:szCs w:val="24"/>
        </w:rPr>
        <w:t>、我方保证谈判响应文件中的所有资料均为真实的，如有虚假，我方承诺谈判响应文件无效并愿承担一切责任。</w:t>
      </w:r>
    </w:p>
    <w:p w14:paraId="35B565D7">
      <w:pPr>
        <w:adjustRightInd w:val="0"/>
        <w:spacing w:line="360" w:lineRule="auto"/>
        <w:ind w:firstLine="565"/>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9</w:t>
      </w:r>
      <w:r>
        <w:rPr>
          <w:rFonts w:hint="eastAsia" w:cs="仿宋_GB2312" w:asciiTheme="minorEastAsia" w:hAnsiTheme="minorEastAsia" w:eastAsiaTheme="minorEastAsia"/>
          <w:color w:val="000000" w:themeColor="text1"/>
          <w:sz w:val="24"/>
          <w:szCs w:val="24"/>
        </w:rPr>
        <w:t>、与本谈判有关的一切正式往来请寄：</w:t>
      </w:r>
    </w:p>
    <w:p w14:paraId="64EC76CE">
      <w:pPr>
        <w:adjustRightInd w:val="0"/>
        <w:spacing w:line="360" w:lineRule="auto"/>
        <w:rPr>
          <w:rFonts w:asciiTheme="minorEastAsia" w:hAnsiTheme="minorEastAsia" w:eastAsiaTheme="minorEastAsia"/>
          <w:color w:val="000000" w:themeColor="text1"/>
          <w:sz w:val="24"/>
          <w:szCs w:val="24"/>
        </w:rPr>
      </w:pPr>
    </w:p>
    <w:p w14:paraId="5C089552">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地址：邮政编码：</w:t>
      </w:r>
    </w:p>
    <w:p w14:paraId="36ADDCF4">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电话：传真：</w:t>
      </w:r>
    </w:p>
    <w:p w14:paraId="4304B87A">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谈判供应商代表姓名、职务：</w:t>
      </w:r>
    </w:p>
    <w:p w14:paraId="5321C672">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r>
        <w:rPr>
          <w:rFonts w:hint="eastAsia" w:cs="仿宋_GB2312" w:asciiTheme="minorEastAsia" w:hAnsiTheme="minorEastAsia" w:eastAsiaTheme="minorEastAsia"/>
          <w:color w:val="000000" w:themeColor="text1"/>
          <w:sz w:val="24"/>
          <w:szCs w:val="24"/>
          <w:lang w:val="en-US"/>
        </w:rPr>
        <w:t>电子</w:t>
      </w:r>
      <w:r>
        <w:rPr>
          <w:rFonts w:hint="eastAsia" w:cs="仿宋_GB2312" w:asciiTheme="minorEastAsia" w:hAnsiTheme="minorEastAsia" w:eastAsiaTheme="minorEastAsia"/>
          <w:color w:val="000000" w:themeColor="text1"/>
          <w:sz w:val="24"/>
          <w:szCs w:val="24"/>
        </w:rPr>
        <w:t>签章）：</w:t>
      </w:r>
    </w:p>
    <w:p w14:paraId="7602201E">
      <w:pPr>
        <w:adjustRightInd w:val="0"/>
        <w:spacing w:line="360" w:lineRule="auto"/>
        <w:ind w:firstLine="3780" w:firstLineChars="1575"/>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373E144E">
      <w:pPr>
        <w:adjustRightInd w:val="0"/>
        <w:spacing w:line="360" w:lineRule="auto"/>
        <w:rPr>
          <w:rFonts w:asciiTheme="minorEastAsia" w:hAnsiTheme="minorEastAsia" w:eastAsiaTheme="minorEastAsia"/>
          <w:color w:val="000000" w:themeColor="text1"/>
          <w:sz w:val="28"/>
          <w:szCs w:val="28"/>
        </w:rPr>
      </w:pPr>
    </w:p>
    <w:p w14:paraId="2416E951">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4EA3A267">
      <w:pPr>
        <w:adjustRightInd w:val="0"/>
        <w:spacing w:line="360" w:lineRule="auto"/>
        <w:rPr>
          <w:rFonts w:asciiTheme="minorEastAsia" w:hAnsiTheme="minorEastAsia" w:eastAsiaTheme="minorEastAsia"/>
          <w:color w:val="000000" w:themeColor="text1"/>
          <w:sz w:val="36"/>
          <w:szCs w:val="36"/>
        </w:rPr>
      </w:pPr>
      <w:r>
        <w:rPr>
          <w:rFonts w:hint="eastAsia" w:cs="黑体" w:asciiTheme="minorEastAsia" w:hAnsiTheme="minorEastAsia" w:eastAsiaTheme="minorEastAsia"/>
          <w:color w:val="000000" w:themeColor="text1"/>
          <w:sz w:val="28"/>
          <w:szCs w:val="28"/>
        </w:rPr>
        <w:t>附件</w:t>
      </w:r>
      <w:r>
        <w:rPr>
          <w:rFonts w:cs="黑体" w:asciiTheme="minorEastAsia" w:hAnsiTheme="minorEastAsia" w:eastAsiaTheme="minorEastAsia"/>
          <w:color w:val="000000" w:themeColor="text1"/>
          <w:sz w:val="28"/>
          <w:szCs w:val="28"/>
        </w:rPr>
        <w:t>2</w:t>
      </w:r>
      <w:r>
        <w:rPr>
          <w:rFonts w:hint="eastAsia" w:cs="黑体" w:asciiTheme="minorEastAsia" w:hAnsiTheme="minorEastAsia" w:eastAsiaTheme="minorEastAsia"/>
          <w:color w:val="000000" w:themeColor="text1"/>
          <w:sz w:val="28"/>
          <w:szCs w:val="28"/>
        </w:rPr>
        <w:t>：</w:t>
      </w:r>
    </w:p>
    <w:p w14:paraId="26752984">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谈判价格一览表</w:t>
      </w:r>
    </w:p>
    <w:p w14:paraId="4201C6B7">
      <w:pPr>
        <w:adjustRightInd w:val="0"/>
        <w:spacing w:line="360" w:lineRule="auto"/>
        <w:jc w:val="center"/>
        <w:rPr>
          <w:rFonts w:asciiTheme="minorEastAsia" w:hAnsiTheme="minorEastAsia" w:eastAsiaTheme="minorEastAsia"/>
          <w:color w:val="000000" w:themeColor="text1"/>
          <w:sz w:val="36"/>
          <w:szCs w:val="36"/>
        </w:rPr>
      </w:pPr>
    </w:p>
    <w:p w14:paraId="7F1EC528">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p>
    <w:p w14:paraId="728C9E07">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金额单位：元</w:t>
      </w:r>
    </w:p>
    <w:tbl>
      <w:tblPr>
        <w:tblStyle w:val="24"/>
        <w:tblW w:w="8905" w:type="dxa"/>
        <w:tblInd w:w="0" w:type="dxa"/>
        <w:tblLayout w:type="fixed"/>
        <w:tblCellMar>
          <w:top w:w="0" w:type="dxa"/>
          <w:left w:w="108" w:type="dxa"/>
          <w:bottom w:w="0" w:type="dxa"/>
          <w:right w:w="108" w:type="dxa"/>
        </w:tblCellMar>
      </w:tblPr>
      <w:tblGrid>
        <w:gridCol w:w="1557"/>
        <w:gridCol w:w="4367"/>
        <w:gridCol w:w="1620"/>
        <w:gridCol w:w="1361"/>
      </w:tblGrid>
      <w:tr w14:paraId="3A408E9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7AD276CA">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3D5189E">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9F5D510">
            <w:pPr>
              <w:adjustRightInd w:val="0"/>
              <w:spacing w:line="360" w:lineRule="auto"/>
              <w:jc w:val="center"/>
              <w:rPr>
                <w:rFonts w:cs="仿宋_GB2312"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投标</w:t>
            </w:r>
          </w:p>
          <w:p w14:paraId="76F4C054">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515144CB">
            <w:pPr>
              <w:adjustRightInd w:val="0"/>
              <w:spacing w:line="360" w:lineRule="auto"/>
              <w:jc w:val="center"/>
              <w:rPr>
                <w:rFonts w:asciiTheme="minorEastAsia" w:hAnsiTheme="minorEastAsia" w:eastAsiaTheme="minorEastAsia"/>
                <w:b/>
                <w:bCs/>
                <w:color w:val="000000" w:themeColor="text1"/>
                <w:sz w:val="28"/>
                <w:szCs w:val="28"/>
              </w:rPr>
            </w:pPr>
            <w:r>
              <w:rPr>
                <w:rFonts w:hint="eastAsia" w:cs="仿宋_GB2312" w:asciiTheme="minorEastAsia" w:hAnsiTheme="minorEastAsia" w:eastAsiaTheme="minorEastAsia"/>
                <w:b/>
                <w:bCs/>
                <w:color w:val="000000" w:themeColor="text1"/>
                <w:sz w:val="28"/>
                <w:szCs w:val="28"/>
              </w:rPr>
              <w:t>交货期</w:t>
            </w:r>
          </w:p>
        </w:tc>
      </w:tr>
      <w:tr w14:paraId="78B9863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37F212F">
            <w:pPr>
              <w:adjustRightInd w:val="0"/>
              <w:spacing w:line="360" w:lineRule="auto"/>
              <w:jc w:val="center"/>
              <w:rPr>
                <w:rFonts w:asciiTheme="minorEastAsia" w:hAnsiTheme="minorEastAsia" w:eastAsiaTheme="minorEastAsia"/>
                <w:b/>
                <w:bCs/>
                <w:color w:val="000000" w:themeColor="text1"/>
                <w:sz w:val="28"/>
                <w:szCs w:val="28"/>
              </w:rPr>
            </w:pPr>
          </w:p>
        </w:tc>
        <w:tc>
          <w:tcPr>
            <w:tcW w:w="4367" w:type="dxa"/>
            <w:tcBorders>
              <w:top w:val="single" w:color="auto" w:sz="6" w:space="0"/>
              <w:left w:val="single" w:color="auto" w:sz="6" w:space="0"/>
              <w:right w:val="single" w:color="auto" w:sz="6" w:space="0"/>
            </w:tcBorders>
          </w:tcPr>
          <w:p w14:paraId="32A961C4">
            <w:pPr>
              <w:adjustRightInd w:val="0"/>
              <w:spacing w:line="360" w:lineRule="auto"/>
              <w:jc w:val="center"/>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right w:val="single" w:color="auto" w:sz="6" w:space="0"/>
            </w:tcBorders>
          </w:tcPr>
          <w:p w14:paraId="26D54A87">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right w:val="single" w:color="auto" w:sz="6" w:space="0"/>
            </w:tcBorders>
          </w:tcPr>
          <w:p w14:paraId="325AF1F3">
            <w:pPr>
              <w:adjustRightInd w:val="0"/>
              <w:spacing w:line="360" w:lineRule="auto"/>
              <w:rPr>
                <w:rFonts w:asciiTheme="minorEastAsia" w:hAnsiTheme="minorEastAsia" w:eastAsiaTheme="minorEastAsia"/>
                <w:color w:val="000000" w:themeColor="text1"/>
                <w:sz w:val="28"/>
                <w:szCs w:val="28"/>
              </w:rPr>
            </w:pPr>
          </w:p>
        </w:tc>
      </w:tr>
      <w:tr w14:paraId="3B2B077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8E627F9">
            <w:pPr>
              <w:adjustRightInd w:val="0"/>
              <w:spacing w:line="360" w:lineRule="auto"/>
              <w:jc w:val="center"/>
              <w:rPr>
                <w:rFonts w:asciiTheme="minorEastAsia" w:hAnsiTheme="minorEastAsia" w:eastAsiaTheme="minorEastAsia"/>
                <w:b/>
                <w:bCs/>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B5954A2">
            <w:pPr>
              <w:adjustRightInd w:val="0"/>
              <w:spacing w:line="360" w:lineRule="auto"/>
              <w:jc w:val="center"/>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688ED23">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756FCCC">
            <w:pPr>
              <w:adjustRightInd w:val="0"/>
              <w:spacing w:line="360" w:lineRule="auto"/>
              <w:rPr>
                <w:rFonts w:asciiTheme="minorEastAsia" w:hAnsiTheme="minorEastAsia" w:eastAsiaTheme="minorEastAsia"/>
                <w:color w:val="000000" w:themeColor="text1"/>
                <w:sz w:val="28"/>
                <w:szCs w:val="28"/>
              </w:rPr>
            </w:pPr>
          </w:p>
        </w:tc>
      </w:tr>
      <w:tr w14:paraId="307B759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5943C3A">
            <w:pPr>
              <w:adjustRightInd w:val="0"/>
              <w:spacing w:line="360" w:lineRule="auto"/>
              <w:jc w:val="center"/>
              <w:rPr>
                <w:rFonts w:asciiTheme="minorEastAsia" w:hAnsiTheme="minorEastAsia" w:eastAsiaTheme="minorEastAsia"/>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F0774F5">
            <w:pPr>
              <w:adjustRightInd w:val="0"/>
              <w:spacing w:line="360" w:lineRule="auto"/>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F1AA21B">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CED3983">
            <w:pPr>
              <w:adjustRightInd w:val="0"/>
              <w:spacing w:line="360" w:lineRule="auto"/>
              <w:rPr>
                <w:rFonts w:asciiTheme="minorEastAsia" w:hAnsiTheme="minorEastAsia" w:eastAsiaTheme="minorEastAsia"/>
                <w:color w:val="000000" w:themeColor="text1"/>
                <w:sz w:val="28"/>
                <w:szCs w:val="28"/>
              </w:rPr>
            </w:pPr>
          </w:p>
        </w:tc>
      </w:tr>
      <w:tr w14:paraId="6DA2FE5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672CE7C">
            <w:pPr>
              <w:adjustRightInd w:val="0"/>
              <w:spacing w:line="360" w:lineRule="auto"/>
              <w:jc w:val="center"/>
              <w:rPr>
                <w:rFonts w:asciiTheme="minorEastAsia" w:hAnsiTheme="minorEastAsia" w:eastAsiaTheme="minorEastAsia"/>
                <w:color w:val="000000" w:themeColor="text1"/>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7D0D8E8">
            <w:pPr>
              <w:adjustRightInd w:val="0"/>
              <w:spacing w:line="360" w:lineRule="auto"/>
              <w:rPr>
                <w:rFonts w:asciiTheme="minorEastAsia" w:hAnsiTheme="minorEastAsia" w:eastAsiaTheme="minorEastAsia"/>
                <w:b/>
                <w:bCs/>
                <w:color w:val="000000" w:themeColor="text1"/>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8030274">
            <w:pPr>
              <w:adjustRightInd w:val="0"/>
              <w:spacing w:line="360" w:lineRule="auto"/>
              <w:rPr>
                <w:rFonts w:asciiTheme="minorEastAsia" w:hAnsiTheme="minorEastAsia" w:eastAsiaTheme="minorEastAsia"/>
                <w:color w:val="000000" w:themeColor="text1"/>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E55E3AD">
            <w:pPr>
              <w:adjustRightInd w:val="0"/>
              <w:spacing w:line="360" w:lineRule="auto"/>
              <w:rPr>
                <w:rFonts w:asciiTheme="minorEastAsia" w:hAnsiTheme="minorEastAsia" w:eastAsiaTheme="minorEastAsia"/>
                <w:color w:val="000000" w:themeColor="text1"/>
                <w:sz w:val="28"/>
                <w:szCs w:val="28"/>
              </w:rPr>
            </w:pPr>
          </w:p>
        </w:tc>
      </w:tr>
      <w:tr w14:paraId="0E98A0B4">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090BB27">
            <w:pPr>
              <w:adjustRightInd w:val="0"/>
              <w:spacing w:line="360" w:lineRule="auto"/>
              <w:rPr>
                <w:rFonts w:asciiTheme="minorEastAsia" w:hAnsiTheme="minorEastAsia" w:eastAsiaTheme="minorEastAsia"/>
                <w:color w:val="000000" w:themeColor="text1"/>
                <w:sz w:val="28"/>
                <w:szCs w:val="28"/>
              </w:rPr>
            </w:pPr>
            <w:r>
              <w:rPr>
                <w:rFonts w:hint="eastAsia" w:cs="仿宋_GB2312" w:asciiTheme="minorEastAsia" w:hAnsiTheme="minorEastAsia" w:eastAsiaTheme="minorEastAsia"/>
                <w:b/>
                <w:bCs/>
                <w:color w:val="000000" w:themeColor="text1"/>
                <w:sz w:val="28"/>
                <w:szCs w:val="28"/>
              </w:rPr>
              <w:t>投标总价（人民币大写）：</w:t>
            </w:r>
            <w:r>
              <w:rPr>
                <w:rFonts w:hint="eastAsia" w:cs="仿宋_GB2312" w:asciiTheme="minorEastAsia" w:hAnsiTheme="minorEastAsia" w:eastAsiaTheme="minorEastAsia"/>
                <w:color w:val="000000" w:themeColor="text1"/>
                <w:sz w:val="28"/>
                <w:szCs w:val="28"/>
              </w:rPr>
              <w:t>￥           元</w:t>
            </w:r>
          </w:p>
        </w:tc>
      </w:tr>
    </w:tbl>
    <w:p w14:paraId="04B6796E">
      <w:pPr>
        <w:adjustRightInd w:val="0"/>
        <w:spacing w:line="360" w:lineRule="auto"/>
        <w:rPr>
          <w:rFonts w:asciiTheme="minorEastAsia" w:hAnsiTheme="minorEastAsia" w:eastAsiaTheme="minorEastAsia"/>
          <w:color w:val="000000" w:themeColor="text1"/>
          <w:sz w:val="24"/>
          <w:szCs w:val="24"/>
        </w:rPr>
      </w:pPr>
    </w:p>
    <w:p w14:paraId="1C9DA200">
      <w:pPr>
        <w:adjustRightInd w:val="0"/>
        <w:spacing w:line="360" w:lineRule="auto"/>
        <w:rPr>
          <w:rFonts w:asciiTheme="minorEastAsia" w:hAnsiTheme="minorEastAsia" w:eastAsiaTheme="minorEastAsia"/>
          <w:color w:val="000000" w:themeColor="text1"/>
          <w:sz w:val="24"/>
          <w:szCs w:val="24"/>
        </w:rPr>
      </w:pPr>
    </w:p>
    <w:p w14:paraId="1BD4FDDA">
      <w:pPr>
        <w:adjustRightInd w:val="0"/>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谈判供应商代表签字：谈判供应商公章日期：</w:t>
      </w:r>
    </w:p>
    <w:p w14:paraId="406DE8C6">
      <w:pPr>
        <w:adjustRightInd w:val="0"/>
        <w:spacing w:line="360" w:lineRule="auto"/>
        <w:rPr>
          <w:rFonts w:cs="仿宋_GB2312" w:asciiTheme="minorEastAsia" w:hAnsiTheme="minorEastAsia" w:eastAsiaTheme="minorEastAsia"/>
          <w:b/>
          <w:bCs/>
          <w:color w:val="000000" w:themeColor="text1"/>
          <w:sz w:val="24"/>
          <w:szCs w:val="24"/>
        </w:rPr>
      </w:pPr>
    </w:p>
    <w:p w14:paraId="491B1C69">
      <w:pPr>
        <w:adjustRightInd w:val="0"/>
        <w:spacing w:line="360" w:lineRule="auto"/>
        <w:rPr>
          <w:rFonts w:cs="仿宋_GB2312" w:asciiTheme="minorEastAsia" w:hAnsiTheme="minorEastAsia" w:eastAsiaTheme="minorEastAsia"/>
          <w:b/>
          <w:bCs/>
          <w:color w:val="000000" w:themeColor="text1"/>
          <w:sz w:val="24"/>
          <w:szCs w:val="24"/>
        </w:rPr>
      </w:pPr>
    </w:p>
    <w:p w14:paraId="64B89DDC">
      <w:pPr>
        <w:adjustRightInd w:val="0"/>
        <w:spacing w:line="360" w:lineRule="auto"/>
        <w:rPr>
          <w:rFonts w:cs="仿宋_GB2312" w:asciiTheme="minorEastAsia" w:hAnsiTheme="minorEastAsia" w:eastAsiaTheme="minorEastAsia"/>
          <w:b/>
          <w:bCs/>
          <w:color w:val="000000" w:themeColor="text1"/>
          <w:sz w:val="24"/>
          <w:szCs w:val="24"/>
        </w:rPr>
      </w:pPr>
    </w:p>
    <w:p w14:paraId="7A35110F">
      <w:pPr>
        <w:adjustRightInd w:val="0"/>
        <w:spacing w:line="360" w:lineRule="auto"/>
        <w:rPr>
          <w:rFonts w:cs="仿宋_GB2312" w:asciiTheme="minorEastAsia" w:hAnsiTheme="minorEastAsia" w:eastAsiaTheme="minorEastAsia"/>
          <w:b/>
          <w:bCs/>
          <w:color w:val="000000" w:themeColor="text1"/>
          <w:sz w:val="24"/>
          <w:szCs w:val="24"/>
        </w:rPr>
      </w:pPr>
    </w:p>
    <w:p w14:paraId="7BF441D5">
      <w:pPr>
        <w:adjustRightInd w:val="0"/>
        <w:spacing w:line="360" w:lineRule="auto"/>
        <w:rPr>
          <w:rFonts w:asciiTheme="minorEastAsia" w:hAnsiTheme="minorEastAsia" w:eastAsiaTheme="minorEastAsia"/>
          <w:color w:val="000000" w:themeColor="text1"/>
        </w:rPr>
        <w:sectPr>
          <w:pgSz w:w="11907" w:h="16840"/>
          <w:pgMar w:top="1440" w:right="1797" w:bottom="1440" w:left="1797" w:header="720" w:footer="720" w:gutter="0"/>
          <w:cols w:space="720" w:num="1"/>
        </w:sectPr>
      </w:pPr>
    </w:p>
    <w:p w14:paraId="0EC4D750">
      <w:pPr>
        <w:adjustRightInd w:val="0"/>
        <w:spacing w:line="360" w:lineRule="auto"/>
        <w:rPr>
          <w:rFonts w:asciiTheme="minorEastAsia" w:hAnsiTheme="minorEastAsia" w:eastAsiaTheme="minorEastAsia"/>
          <w:b/>
          <w:bCs/>
          <w:color w:val="000000" w:themeColor="text1"/>
          <w:sz w:val="28"/>
          <w:szCs w:val="28"/>
        </w:rPr>
      </w:pPr>
      <w:r>
        <w:rPr>
          <w:rFonts w:hint="eastAsia" w:cs="黑体" w:asciiTheme="minorEastAsia" w:hAnsiTheme="minorEastAsia" w:eastAsiaTheme="minorEastAsia"/>
          <w:b/>
          <w:bCs/>
          <w:color w:val="000000" w:themeColor="text1"/>
          <w:sz w:val="28"/>
          <w:szCs w:val="28"/>
        </w:rPr>
        <w:t>附件3：</w:t>
      </w:r>
    </w:p>
    <w:p w14:paraId="0CF22EA5">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谈判响应报价表</w:t>
      </w:r>
    </w:p>
    <w:p w14:paraId="3C7D7892">
      <w:pPr>
        <w:adjustRightInd w:val="0"/>
        <w:spacing w:line="360" w:lineRule="auto"/>
        <w:jc w:val="center"/>
        <w:rPr>
          <w:rFonts w:cs="仿宋_GB2312" w:asciiTheme="minorEastAsia" w:hAnsiTheme="minorEastAsia" w:eastAsiaTheme="minorEastAsia"/>
          <w:color w:val="000000" w:themeColor="text1"/>
          <w:sz w:val="24"/>
          <w:szCs w:val="24"/>
        </w:rPr>
      </w:pPr>
    </w:p>
    <w:p w14:paraId="3E2D387C">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谈判供应商名称：</w:t>
      </w:r>
    </w:p>
    <w:p w14:paraId="02CB38C6">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金额单位：元</w:t>
      </w:r>
    </w:p>
    <w:tbl>
      <w:tblPr>
        <w:tblStyle w:val="24"/>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74CE0977">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0DA8ECF6">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0FF4DF71">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货物名称（品牌品名、规格型号、原产地及生产厂家）</w:t>
            </w:r>
          </w:p>
        </w:tc>
        <w:tc>
          <w:tcPr>
            <w:tcW w:w="1071" w:type="dxa"/>
            <w:tcBorders>
              <w:top w:val="single" w:color="auto" w:sz="6" w:space="0"/>
              <w:left w:val="single" w:color="auto" w:sz="4" w:space="0"/>
              <w:bottom w:val="single" w:color="auto" w:sz="6" w:space="0"/>
              <w:right w:val="single" w:color="auto" w:sz="4" w:space="0"/>
            </w:tcBorders>
            <w:vAlign w:val="center"/>
          </w:tcPr>
          <w:p w14:paraId="4A7C8B45">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86BF2B0">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F33C46F">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小计</w:t>
            </w:r>
          </w:p>
        </w:tc>
      </w:tr>
      <w:tr w14:paraId="53E8E46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F9898D9">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53946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4178151">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3064BB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BC564C2">
            <w:pPr>
              <w:adjustRightInd w:val="0"/>
              <w:spacing w:line="360" w:lineRule="auto"/>
              <w:jc w:val="center"/>
              <w:rPr>
                <w:rFonts w:cs="仿宋_GB2312" w:asciiTheme="minorEastAsia" w:hAnsiTheme="minorEastAsia" w:eastAsiaTheme="minorEastAsia"/>
                <w:color w:val="000000" w:themeColor="text1"/>
                <w:sz w:val="24"/>
                <w:szCs w:val="24"/>
              </w:rPr>
            </w:pPr>
          </w:p>
        </w:tc>
      </w:tr>
      <w:tr w14:paraId="10AB4B3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D1B49A5">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2C143CC">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D41DC70">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786922F">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2173978">
            <w:pPr>
              <w:adjustRightInd w:val="0"/>
              <w:spacing w:line="360" w:lineRule="auto"/>
              <w:jc w:val="center"/>
              <w:rPr>
                <w:rFonts w:cs="仿宋_GB2312" w:asciiTheme="minorEastAsia" w:hAnsiTheme="minorEastAsia" w:eastAsiaTheme="minorEastAsia"/>
                <w:color w:val="000000" w:themeColor="text1"/>
                <w:sz w:val="24"/>
                <w:szCs w:val="24"/>
              </w:rPr>
            </w:pPr>
          </w:p>
        </w:tc>
      </w:tr>
      <w:tr w14:paraId="3BE7770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C3EA006">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42C218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8E0092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707370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DF9C59F">
            <w:pPr>
              <w:adjustRightInd w:val="0"/>
              <w:spacing w:line="360" w:lineRule="auto"/>
              <w:jc w:val="center"/>
              <w:rPr>
                <w:rFonts w:cs="仿宋_GB2312" w:asciiTheme="minorEastAsia" w:hAnsiTheme="minorEastAsia" w:eastAsiaTheme="minorEastAsia"/>
                <w:color w:val="000000" w:themeColor="text1"/>
                <w:sz w:val="24"/>
                <w:szCs w:val="24"/>
              </w:rPr>
            </w:pPr>
          </w:p>
        </w:tc>
      </w:tr>
      <w:tr w14:paraId="1A2ADB8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4E1DE52">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A7FEFC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11D06C1">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A0371E1">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916BE4C">
            <w:pPr>
              <w:adjustRightInd w:val="0"/>
              <w:spacing w:line="360" w:lineRule="auto"/>
              <w:jc w:val="center"/>
              <w:rPr>
                <w:rFonts w:cs="仿宋_GB2312" w:asciiTheme="minorEastAsia" w:hAnsiTheme="minorEastAsia" w:eastAsiaTheme="minorEastAsia"/>
                <w:color w:val="000000" w:themeColor="text1"/>
                <w:sz w:val="24"/>
                <w:szCs w:val="24"/>
              </w:rPr>
            </w:pPr>
          </w:p>
        </w:tc>
      </w:tr>
      <w:tr w14:paraId="192049A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284EF3A">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6" w:space="0"/>
              <w:left w:val="single" w:color="auto" w:sz="4" w:space="0"/>
              <w:bottom w:val="single" w:color="auto" w:sz="4" w:space="0"/>
              <w:right w:val="single" w:color="auto" w:sz="4" w:space="0"/>
            </w:tcBorders>
          </w:tcPr>
          <w:p w14:paraId="1B41056A">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348A1FB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2450EA0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1C6543DC">
            <w:pPr>
              <w:adjustRightInd w:val="0"/>
              <w:spacing w:line="360" w:lineRule="auto"/>
              <w:jc w:val="center"/>
              <w:rPr>
                <w:rFonts w:cs="仿宋_GB2312" w:asciiTheme="minorEastAsia" w:hAnsiTheme="minorEastAsia" w:eastAsiaTheme="minorEastAsia"/>
                <w:color w:val="000000" w:themeColor="text1"/>
                <w:sz w:val="24"/>
                <w:szCs w:val="24"/>
              </w:rPr>
            </w:pPr>
          </w:p>
        </w:tc>
      </w:tr>
      <w:tr w14:paraId="4EAC60B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9BE183D">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2410A2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DC08C8E">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2F2303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A554B81">
            <w:pPr>
              <w:adjustRightInd w:val="0"/>
              <w:spacing w:line="360" w:lineRule="auto"/>
              <w:jc w:val="center"/>
              <w:rPr>
                <w:rFonts w:cs="仿宋_GB2312" w:asciiTheme="minorEastAsia" w:hAnsiTheme="minorEastAsia" w:eastAsiaTheme="minorEastAsia"/>
                <w:color w:val="000000" w:themeColor="text1"/>
                <w:sz w:val="24"/>
                <w:szCs w:val="24"/>
              </w:rPr>
            </w:pPr>
          </w:p>
        </w:tc>
      </w:tr>
      <w:tr w14:paraId="6F4DEFE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4032267">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AE3299C">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F1C202B">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1F57F9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71F83CF">
            <w:pPr>
              <w:adjustRightInd w:val="0"/>
              <w:spacing w:line="360" w:lineRule="auto"/>
              <w:jc w:val="center"/>
              <w:rPr>
                <w:rFonts w:cs="仿宋_GB2312" w:asciiTheme="minorEastAsia" w:hAnsiTheme="minorEastAsia" w:eastAsiaTheme="minorEastAsia"/>
                <w:color w:val="000000" w:themeColor="text1"/>
                <w:sz w:val="24"/>
                <w:szCs w:val="24"/>
              </w:rPr>
            </w:pPr>
          </w:p>
        </w:tc>
      </w:tr>
      <w:tr w14:paraId="3215FBA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5CD22B2">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1C71837">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2D36A78">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7182854">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0DBC021">
            <w:pPr>
              <w:adjustRightInd w:val="0"/>
              <w:spacing w:line="360" w:lineRule="auto"/>
              <w:jc w:val="center"/>
              <w:rPr>
                <w:rFonts w:cs="仿宋_GB2312" w:asciiTheme="minorEastAsia" w:hAnsiTheme="minorEastAsia" w:eastAsiaTheme="minorEastAsia"/>
                <w:color w:val="000000" w:themeColor="text1"/>
                <w:sz w:val="24"/>
                <w:szCs w:val="24"/>
              </w:rPr>
            </w:pPr>
          </w:p>
        </w:tc>
      </w:tr>
      <w:tr w14:paraId="7278A64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F44E587">
            <w:pPr>
              <w:adjustRightInd w:val="0"/>
              <w:spacing w:line="360" w:lineRule="auto"/>
              <w:jc w:val="center"/>
              <w:rPr>
                <w:rFonts w:cs="仿宋_GB2312" w:asciiTheme="minorEastAsia" w:hAnsiTheme="minorEastAsia" w:eastAsiaTheme="minorEastAsia"/>
                <w:color w:val="000000" w:themeColor="text1"/>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A37BCF7">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5492199">
            <w:pPr>
              <w:adjustRightInd w:val="0"/>
              <w:spacing w:line="360" w:lineRule="auto"/>
              <w:jc w:val="center"/>
              <w:rPr>
                <w:rFonts w:cs="仿宋_GB2312" w:asciiTheme="minorEastAsia" w:hAnsiTheme="minorEastAsia" w:eastAsiaTheme="minorEastAsia"/>
                <w:color w:val="000000" w:themeColor="text1"/>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5C39DC3">
            <w:pPr>
              <w:adjustRightInd w:val="0"/>
              <w:spacing w:line="360" w:lineRule="auto"/>
              <w:jc w:val="center"/>
              <w:rPr>
                <w:rFonts w:cs="仿宋_GB2312" w:asciiTheme="minorEastAsia" w:hAnsiTheme="minorEastAsia" w:eastAsiaTheme="minorEastAsia"/>
                <w:color w:val="000000" w:themeColor="text1"/>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DD788CD">
            <w:pPr>
              <w:adjustRightInd w:val="0"/>
              <w:spacing w:line="360" w:lineRule="auto"/>
              <w:jc w:val="center"/>
              <w:rPr>
                <w:rFonts w:cs="仿宋_GB2312" w:asciiTheme="minorEastAsia" w:hAnsiTheme="minorEastAsia" w:eastAsiaTheme="minorEastAsia"/>
                <w:color w:val="000000" w:themeColor="text1"/>
                <w:sz w:val="24"/>
                <w:szCs w:val="24"/>
              </w:rPr>
            </w:pPr>
          </w:p>
        </w:tc>
      </w:tr>
      <w:tr w14:paraId="297A810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4B0EB18A">
            <w:pPr>
              <w:adjustRightInd w:val="0"/>
              <w:spacing w:line="360" w:lineRule="auto"/>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总价（人民币大写）：￥     元</w:t>
            </w:r>
          </w:p>
        </w:tc>
      </w:tr>
    </w:tbl>
    <w:p w14:paraId="1441B452">
      <w:pPr>
        <w:adjustRightInd w:val="0"/>
        <w:spacing w:line="360" w:lineRule="auto"/>
        <w:jc w:val="center"/>
        <w:rPr>
          <w:rFonts w:cs="仿宋_GB2312" w:asciiTheme="minorEastAsia" w:hAnsiTheme="minorEastAsia" w:eastAsiaTheme="minorEastAsia"/>
          <w:color w:val="000000" w:themeColor="text1"/>
          <w:sz w:val="24"/>
          <w:szCs w:val="24"/>
        </w:rPr>
      </w:pPr>
    </w:p>
    <w:p w14:paraId="13456ACC">
      <w:pPr>
        <w:adjustRightInd w:val="0"/>
        <w:spacing w:line="360" w:lineRule="auto"/>
        <w:jc w:val="center"/>
        <w:rPr>
          <w:rFonts w:cs="仿宋_GB2312" w:asciiTheme="minorEastAsia" w:hAnsiTheme="minorEastAsia" w:eastAsiaTheme="minorEastAsia"/>
          <w:color w:val="000000" w:themeColor="text1"/>
          <w:sz w:val="24"/>
          <w:szCs w:val="24"/>
        </w:rPr>
      </w:pPr>
    </w:p>
    <w:p w14:paraId="02F27E58">
      <w:pPr>
        <w:adjustRightInd w:val="0"/>
        <w:jc w:val="center"/>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谈判供应商代表签字：谈判供应商公章日期：</w:t>
      </w:r>
    </w:p>
    <w:p w14:paraId="404081D2">
      <w:pPr>
        <w:adjustRightInd w:val="0"/>
        <w:spacing w:line="360" w:lineRule="auto"/>
        <w:rPr>
          <w:rFonts w:cs="仿宋_GB2312" w:asciiTheme="minorEastAsia" w:hAnsiTheme="minorEastAsia" w:eastAsiaTheme="minorEastAsia"/>
          <w:color w:val="000000" w:themeColor="text1"/>
          <w:sz w:val="24"/>
          <w:szCs w:val="24"/>
        </w:rPr>
      </w:pPr>
    </w:p>
    <w:p w14:paraId="54803E7A">
      <w:pPr>
        <w:adjustRightInd w:val="0"/>
        <w:spacing w:line="360" w:lineRule="auto"/>
        <w:jc w:val="center"/>
        <w:rPr>
          <w:rFonts w:cs="仿宋_GB2312" w:asciiTheme="minorEastAsia" w:hAnsiTheme="minorEastAsia" w:eastAsiaTheme="minorEastAsia"/>
          <w:color w:val="000000" w:themeColor="text1"/>
          <w:sz w:val="24"/>
          <w:szCs w:val="24"/>
        </w:rPr>
      </w:pPr>
    </w:p>
    <w:p w14:paraId="6C144D54">
      <w:pPr>
        <w:adjustRightInd w:val="0"/>
        <w:spacing w:line="360" w:lineRule="auto"/>
        <w:rPr>
          <w:rFonts w:cs="仿宋_GB2312" w:asciiTheme="minorEastAsia" w:hAnsiTheme="minorEastAsia" w:eastAsiaTheme="minorEastAsia"/>
          <w:b/>
          <w:bCs/>
          <w:color w:val="000000" w:themeColor="text1"/>
          <w:sz w:val="24"/>
          <w:szCs w:val="24"/>
        </w:rPr>
      </w:pPr>
    </w:p>
    <w:p w14:paraId="4A2BE9CE">
      <w:pPr>
        <w:adjustRightInd w:val="0"/>
        <w:spacing w:line="360" w:lineRule="auto"/>
        <w:rPr>
          <w:rFonts w:cs="仿宋_GB2312" w:asciiTheme="minorEastAsia" w:hAnsiTheme="minorEastAsia" w:eastAsiaTheme="minorEastAsia"/>
          <w:b/>
          <w:bCs/>
          <w:color w:val="000000" w:themeColor="text1"/>
          <w:sz w:val="24"/>
          <w:szCs w:val="24"/>
        </w:rPr>
      </w:pPr>
    </w:p>
    <w:p w14:paraId="4F6FC9BA">
      <w:pPr>
        <w:adjustRightInd w:val="0"/>
        <w:spacing w:line="360" w:lineRule="auto"/>
        <w:rPr>
          <w:rFonts w:cs="仿宋_GB2312" w:asciiTheme="minorEastAsia" w:hAnsiTheme="minorEastAsia" w:eastAsiaTheme="minorEastAsia"/>
          <w:b/>
          <w:bCs/>
          <w:color w:val="000000" w:themeColor="text1"/>
          <w:sz w:val="24"/>
          <w:szCs w:val="24"/>
        </w:rPr>
      </w:pPr>
    </w:p>
    <w:p w14:paraId="73FC3FF7">
      <w:pPr>
        <w:adjustRightInd w:val="0"/>
        <w:spacing w:line="360" w:lineRule="auto"/>
        <w:rPr>
          <w:rFonts w:cs="仿宋_GB2312" w:asciiTheme="minorEastAsia" w:hAnsiTheme="minorEastAsia" w:eastAsiaTheme="minorEastAsia"/>
          <w:b/>
          <w:bCs/>
          <w:color w:val="000000" w:themeColor="text1"/>
          <w:sz w:val="24"/>
          <w:szCs w:val="24"/>
        </w:rPr>
      </w:pPr>
    </w:p>
    <w:p w14:paraId="11F1634E">
      <w:pPr>
        <w:pStyle w:val="2"/>
        <w:ind w:firstLine="220"/>
        <w:rPr>
          <w:color w:val="000000" w:themeColor="text1"/>
        </w:rPr>
      </w:pPr>
    </w:p>
    <w:p w14:paraId="074FCD6C">
      <w:pPr>
        <w:pStyle w:val="2"/>
        <w:ind w:firstLine="220"/>
        <w:rPr>
          <w:color w:val="000000" w:themeColor="text1"/>
        </w:rPr>
      </w:pPr>
    </w:p>
    <w:p w14:paraId="6BDB13CE">
      <w:pPr>
        <w:pStyle w:val="2"/>
        <w:ind w:firstLine="220"/>
        <w:rPr>
          <w:color w:val="000000" w:themeColor="text1"/>
        </w:rPr>
      </w:pPr>
    </w:p>
    <w:p w14:paraId="4E1376D1">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附件4：</w:t>
      </w:r>
    </w:p>
    <w:p w14:paraId="0EA5B735">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技术偏差表</w:t>
      </w:r>
    </w:p>
    <w:p w14:paraId="3B135FE8">
      <w:pPr>
        <w:adjustRightInd w:val="0"/>
        <w:spacing w:line="360" w:lineRule="auto"/>
        <w:rPr>
          <w:rFonts w:asciiTheme="minorEastAsia" w:hAnsiTheme="minorEastAsia" w:eastAsiaTheme="minorEastAsia"/>
          <w:color w:val="000000" w:themeColor="text1"/>
        </w:rPr>
      </w:pPr>
    </w:p>
    <w:p w14:paraId="34370EF0">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 xml:space="preserve">谈判供应商名称： </w:t>
      </w:r>
    </w:p>
    <w:p w14:paraId="16EB74A2">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采购编号：号</w:t>
      </w:r>
    </w:p>
    <w:tbl>
      <w:tblPr>
        <w:tblStyle w:val="24"/>
        <w:tblW w:w="8521" w:type="dxa"/>
        <w:tblInd w:w="0" w:type="dxa"/>
        <w:tblLayout w:type="fixed"/>
        <w:tblCellMar>
          <w:top w:w="0" w:type="dxa"/>
          <w:left w:w="0" w:type="dxa"/>
          <w:bottom w:w="0" w:type="dxa"/>
          <w:right w:w="0" w:type="dxa"/>
        </w:tblCellMar>
      </w:tblPr>
      <w:tblGrid>
        <w:gridCol w:w="460"/>
        <w:gridCol w:w="1059"/>
        <w:gridCol w:w="2241"/>
        <w:gridCol w:w="3200"/>
        <w:gridCol w:w="1561"/>
      </w:tblGrid>
      <w:tr w14:paraId="7AF14AA0">
        <w:tblPrEx>
          <w:tblCellMar>
            <w:top w:w="0" w:type="dxa"/>
            <w:left w:w="0" w:type="dxa"/>
            <w:bottom w:w="0" w:type="dxa"/>
            <w:right w:w="0" w:type="dxa"/>
          </w:tblCellMar>
        </w:tblPrEx>
        <w:trPr>
          <w:cantSplit/>
          <w:trHeight w:val="520" w:hRule="atLeast"/>
        </w:trPr>
        <w:tc>
          <w:tcPr>
            <w:tcW w:w="460" w:type="dxa"/>
            <w:vMerge w:val="restart"/>
            <w:tcBorders>
              <w:top w:val="single" w:color="auto" w:sz="4" w:space="0"/>
              <w:left w:val="single" w:color="auto" w:sz="4" w:space="0"/>
              <w:bottom w:val="single" w:color="auto" w:sz="4" w:space="0"/>
              <w:right w:val="single" w:color="auto" w:sz="4" w:space="0"/>
            </w:tcBorders>
            <w:vAlign w:val="center"/>
          </w:tcPr>
          <w:p w14:paraId="5D1F344B">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序号</w:t>
            </w:r>
          </w:p>
        </w:tc>
        <w:tc>
          <w:tcPr>
            <w:tcW w:w="1059" w:type="dxa"/>
            <w:vMerge w:val="restart"/>
            <w:tcBorders>
              <w:top w:val="single" w:color="auto" w:sz="4" w:space="0"/>
              <w:left w:val="single" w:color="auto" w:sz="4" w:space="0"/>
              <w:bottom w:val="single" w:color="auto" w:sz="4" w:space="0"/>
              <w:right w:val="single" w:color="auto" w:sz="4" w:space="0"/>
            </w:tcBorders>
            <w:vAlign w:val="center"/>
          </w:tcPr>
          <w:p w14:paraId="156A3861">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名称</w:t>
            </w:r>
          </w:p>
        </w:tc>
        <w:tc>
          <w:tcPr>
            <w:tcW w:w="5441" w:type="dxa"/>
            <w:gridSpan w:val="2"/>
            <w:tcBorders>
              <w:top w:val="single" w:color="auto" w:sz="4" w:space="0"/>
              <w:left w:val="nil"/>
              <w:bottom w:val="single" w:color="auto" w:sz="4" w:space="0"/>
              <w:right w:val="single" w:color="auto" w:sz="4" w:space="0"/>
            </w:tcBorders>
            <w:vAlign w:val="bottom"/>
          </w:tcPr>
          <w:p w14:paraId="28B600EE">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技术参数及要求</w:t>
            </w:r>
          </w:p>
        </w:tc>
        <w:tc>
          <w:tcPr>
            <w:tcW w:w="1561" w:type="dxa"/>
            <w:vMerge w:val="restart"/>
            <w:tcBorders>
              <w:top w:val="single" w:color="auto" w:sz="4" w:space="0"/>
              <w:left w:val="single" w:color="auto" w:sz="4" w:space="0"/>
              <w:bottom w:val="single" w:color="auto" w:sz="4" w:space="0"/>
              <w:right w:val="single" w:color="auto" w:sz="4" w:space="0"/>
            </w:tcBorders>
            <w:vAlign w:val="center"/>
          </w:tcPr>
          <w:p w14:paraId="24DB7ED5">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偏差</w:t>
            </w:r>
          </w:p>
        </w:tc>
      </w:tr>
      <w:tr w14:paraId="4227B440">
        <w:tblPrEx>
          <w:tblCellMar>
            <w:top w:w="0" w:type="dxa"/>
            <w:left w:w="0" w:type="dxa"/>
            <w:bottom w:w="0" w:type="dxa"/>
            <w:right w:w="0" w:type="dxa"/>
          </w:tblCellMar>
        </w:tblPrEx>
        <w:trPr>
          <w:cantSplit/>
          <w:trHeight w:val="520" w:hRule="atLeast"/>
        </w:trPr>
        <w:tc>
          <w:tcPr>
            <w:tcW w:w="460" w:type="dxa"/>
            <w:vMerge w:val="continue"/>
            <w:tcBorders>
              <w:top w:val="single" w:color="auto" w:sz="4" w:space="0"/>
              <w:left w:val="single" w:color="auto" w:sz="4" w:space="0"/>
              <w:bottom w:val="single" w:color="auto" w:sz="4" w:space="0"/>
              <w:right w:val="single" w:color="auto" w:sz="4" w:space="0"/>
            </w:tcBorders>
            <w:vAlign w:val="center"/>
          </w:tcPr>
          <w:p w14:paraId="17A004A8">
            <w:pPr>
              <w:spacing w:line="360" w:lineRule="auto"/>
              <w:jc w:val="center"/>
              <w:rPr>
                <w:rFonts w:asciiTheme="minorEastAsia" w:hAnsiTheme="minorEastAsia" w:eastAsiaTheme="minorEastAsia"/>
                <w:color w:val="000000" w:themeColor="text1"/>
                <w:sz w:val="24"/>
                <w:szCs w:val="24"/>
              </w:rPr>
            </w:pPr>
          </w:p>
        </w:tc>
        <w:tc>
          <w:tcPr>
            <w:tcW w:w="1059" w:type="dxa"/>
            <w:vMerge w:val="continue"/>
            <w:tcBorders>
              <w:top w:val="single" w:color="auto" w:sz="4" w:space="0"/>
              <w:left w:val="single" w:color="auto" w:sz="4" w:space="0"/>
              <w:bottom w:val="single" w:color="auto" w:sz="4" w:space="0"/>
              <w:right w:val="single" w:color="auto" w:sz="4" w:space="0"/>
            </w:tcBorders>
            <w:vAlign w:val="center"/>
          </w:tcPr>
          <w:p w14:paraId="72BE1E72">
            <w:pPr>
              <w:spacing w:line="360" w:lineRule="auto"/>
              <w:rPr>
                <w:rFonts w:asciiTheme="minorEastAsia" w:hAnsiTheme="minorEastAsia" w:eastAsiaTheme="minorEastAsia"/>
                <w:color w:val="000000" w:themeColor="text1"/>
                <w:sz w:val="24"/>
                <w:szCs w:val="24"/>
              </w:rPr>
            </w:pPr>
          </w:p>
        </w:tc>
        <w:tc>
          <w:tcPr>
            <w:tcW w:w="2241" w:type="dxa"/>
            <w:tcBorders>
              <w:top w:val="nil"/>
              <w:left w:val="nil"/>
              <w:bottom w:val="single" w:color="auto" w:sz="4" w:space="0"/>
              <w:right w:val="single" w:color="auto" w:sz="4" w:space="0"/>
            </w:tcBorders>
            <w:vAlign w:val="center"/>
          </w:tcPr>
          <w:p w14:paraId="29AAFC75">
            <w:pPr>
              <w:spacing w:line="360" w:lineRule="auto"/>
              <w:jc w:val="center"/>
              <w:rPr>
                <w:rFonts w:asciiTheme="minorEastAsia" w:hAnsiTheme="minorEastAsia" w:eastAsiaTheme="minorEastAsia"/>
                <w:color w:val="000000" w:themeColor="text1"/>
                <w:sz w:val="24"/>
                <w:szCs w:val="24"/>
              </w:rPr>
            </w:pPr>
            <w:r>
              <w:rPr>
                <w:rFonts w:hint="eastAsia" w:cs="黑体" w:asciiTheme="minorEastAsia" w:hAnsiTheme="minorEastAsia" w:eastAsiaTheme="minorEastAsia"/>
                <w:color w:val="000000" w:themeColor="text1"/>
              </w:rPr>
              <w:t>技术规格及配置</w:t>
            </w:r>
          </w:p>
        </w:tc>
        <w:tc>
          <w:tcPr>
            <w:tcW w:w="3199" w:type="dxa"/>
            <w:tcBorders>
              <w:top w:val="nil"/>
              <w:left w:val="nil"/>
              <w:bottom w:val="single" w:color="auto" w:sz="4" w:space="0"/>
              <w:right w:val="single" w:color="auto" w:sz="4" w:space="0"/>
            </w:tcBorders>
            <w:vAlign w:val="center"/>
          </w:tcPr>
          <w:p w14:paraId="36036623">
            <w:pPr>
              <w:spacing w:line="360" w:lineRule="auto"/>
              <w:jc w:val="center"/>
              <w:rPr>
                <w:rFonts w:cs="黑体" w:asciiTheme="minorEastAsia" w:hAnsiTheme="minorEastAsia" w:eastAsiaTheme="minorEastAsia"/>
                <w:color w:val="000000" w:themeColor="text1"/>
              </w:rPr>
            </w:pPr>
            <w:r>
              <w:rPr>
                <w:rFonts w:hint="eastAsia" w:cs="黑体" w:asciiTheme="minorEastAsia" w:hAnsiTheme="minorEastAsia" w:eastAsiaTheme="minorEastAsia"/>
                <w:color w:val="000000" w:themeColor="text1"/>
              </w:rPr>
              <w:t>品牌、型号、技术规格及配置</w:t>
            </w:r>
          </w:p>
        </w:tc>
        <w:tc>
          <w:tcPr>
            <w:tcW w:w="1561" w:type="dxa"/>
            <w:vMerge w:val="continue"/>
            <w:tcBorders>
              <w:top w:val="single" w:color="auto" w:sz="4" w:space="0"/>
              <w:left w:val="single" w:color="auto" w:sz="4" w:space="0"/>
              <w:bottom w:val="single" w:color="auto" w:sz="4" w:space="0"/>
              <w:right w:val="single" w:color="auto" w:sz="4" w:space="0"/>
            </w:tcBorders>
            <w:vAlign w:val="center"/>
          </w:tcPr>
          <w:p w14:paraId="586B4452">
            <w:pPr>
              <w:spacing w:line="360" w:lineRule="auto"/>
              <w:rPr>
                <w:rFonts w:asciiTheme="minorEastAsia" w:hAnsiTheme="minorEastAsia" w:eastAsiaTheme="minorEastAsia"/>
                <w:color w:val="000000" w:themeColor="text1"/>
                <w:sz w:val="24"/>
                <w:szCs w:val="24"/>
              </w:rPr>
            </w:pPr>
          </w:p>
        </w:tc>
      </w:tr>
      <w:tr w14:paraId="77AF7A61">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20026FDF">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5574A119">
            <w:pPr>
              <w:spacing w:before="48" w:beforeLines="20" w:after="48" w:afterLines="20" w:line="360" w:lineRule="auto"/>
              <w:ind w:left="110" w:leftChars="50" w:right="110" w:rightChars="50"/>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6BD9B52A">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249113CC">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4FA6FB1F">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67A7393E">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7A751182">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6B58C4B7">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40230C69">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7A4B8154">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6E2DD894">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74106C42">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5E97EBEE">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24BB374D">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7F9C4E2A">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4979D6E0">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51624235">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248853AD">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27C311DB">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0F6F0388">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22867B0D">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0317C19E">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48CB27A4">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r w14:paraId="25129C43">
        <w:tblPrEx>
          <w:tblCellMar>
            <w:top w:w="0" w:type="dxa"/>
            <w:left w:w="0" w:type="dxa"/>
            <w:bottom w:w="0" w:type="dxa"/>
            <w:right w:w="0" w:type="dxa"/>
          </w:tblCellMar>
        </w:tblPrEx>
        <w:trPr>
          <w:cantSplit/>
          <w:trHeight w:val="575" w:hRule="atLeast"/>
        </w:trPr>
        <w:tc>
          <w:tcPr>
            <w:tcW w:w="460" w:type="dxa"/>
            <w:tcBorders>
              <w:top w:val="single" w:color="auto" w:sz="4" w:space="0"/>
              <w:left w:val="single" w:color="auto" w:sz="4" w:space="0"/>
              <w:bottom w:val="single" w:color="auto" w:sz="4" w:space="0"/>
              <w:right w:val="single" w:color="auto" w:sz="4" w:space="0"/>
            </w:tcBorders>
          </w:tcPr>
          <w:p w14:paraId="671CEAD8">
            <w:pPr>
              <w:spacing w:line="360" w:lineRule="auto"/>
              <w:jc w:val="center"/>
              <w:rPr>
                <w:rFonts w:asciiTheme="minorEastAsia" w:hAnsiTheme="minorEastAsia" w:eastAsiaTheme="minorEastAsia"/>
                <w:color w:val="000000" w:themeColor="text1"/>
              </w:rPr>
            </w:pPr>
          </w:p>
        </w:tc>
        <w:tc>
          <w:tcPr>
            <w:tcW w:w="1059" w:type="dxa"/>
            <w:tcBorders>
              <w:top w:val="single" w:color="auto" w:sz="4" w:space="0"/>
              <w:left w:val="nil"/>
              <w:bottom w:val="single" w:color="auto" w:sz="4" w:space="0"/>
              <w:right w:val="single" w:color="auto" w:sz="4" w:space="0"/>
            </w:tcBorders>
          </w:tcPr>
          <w:p w14:paraId="0A215EB9">
            <w:pPr>
              <w:spacing w:line="360" w:lineRule="auto"/>
              <w:rPr>
                <w:rFonts w:asciiTheme="minorEastAsia" w:hAnsiTheme="minorEastAsia" w:eastAsiaTheme="minorEastAsia"/>
                <w:color w:val="000000" w:themeColor="text1"/>
              </w:rPr>
            </w:pPr>
          </w:p>
        </w:tc>
        <w:tc>
          <w:tcPr>
            <w:tcW w:w="2241" w:type="dxa"/>
            <w:tcBorders>
              <w:top w:val="single" w:color="auto" w:sz="4" w:space="0"/>
              <w:left w:val="nil"/>
              <w:bottom w:val="single" w:color="auto" w:sz="4" w:space="0"/>
              <w:right w:val="single" w:color="auto" w:sz="4" w:space="0"/>
            </w:tcBorders>
            <w:vAlign w:val="center"/>
          </w:tcPr>
          <w:p w14:paraId="0992AFA4">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3199" w:type="dxa"/>
            <w:tcBorders>
              <w:top w:val="single" w:color="auto" w:sz="4" w:space="0"/>
              <w:left w:val="nil"/>
              <w:bottom w:val="single" w:color="auto" w:sz="4" w:space="0"/>
              <w:right w:val="single" w:color="auto" w:sz="4" w:space="0"/>
            </w:tcBorders>
            <w:vAlign w:val="center"/>
          </w:tcPr>
          <w:p w14:paraId="7DDC34C9">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c>
          <w:tcPr>
            <w:tcW w:w="1561" w:type="dxa"/>
            <w:tcBorders>
              <w:top w:val="single" w:color="auto" w:sz="4" w:space="0"/>
              <w:left w:val="nil"/>
              <w:bottom w:val="single" w:color="auto" w:sz="4" w:space="0"/>
              <w:right w:val="single" w:color="auto" w:sz="4" w:space="0"/>
            </w:tcBorders>
            <w:vAlign w:val="center"/>
          </w:tcPr>
          <w:p w14:paraId="62B57829">
            <w:pPr>
              <w:spacing w:before="48" w:beforeLines="20" w:after="48" w:afterLines="20" w:line="360" w:lineRule="auto"/>
              <w:ind w:left="110" w:leftChars="50" w:right="110" w:rightChars="50"/>
              <w:jc w:val="center"/>
              <w:rPr>
                <w:rFonts w:asciiTheme="minorEastAsia" w:hAnsiTheme="minorEastAsia" w:eastAsiaTheme="minorEastAsia"/>
                <w:color w:val="000000" w:themeColor="text1"/>
              </w:rPr>
            </w:pPr>
          </w:p>
        </w:tc>
      </w:tr>
    </w:tbl>
    <w:p w14:paraId="6BC18E8A">
      <w:pPr>
        <w:adjustRightInd w:val="0"/>
        <w:spacing w:line="360" w:lineRule="auto"/>
        <w:rPr>
          <w:rFonts w:asciiTheme="minorEastAsia" w:hAnsiTheme="minorEastAsia" w:eastAsiaTheme="minorEastAsia"/>
          <w:color w:val="000000" w:themeColor="text1"/>
          <w:sz w:val="24"/>
          <w:szCs w:val="24"/>
        </w:rPr>
      </w:pPr>
    </w:p>
    <w:p w14:paraId="71338353">
      <w:pPr>
        <w:adjustRightInd w:val="0"/>
        <w:spacing w:line="360" w:lineRule="auto"/>
        <w:rPr>
          <w:rFonts w:cs="仿宋_GB2312" w:asciiTheme="minorEastAsia" w:hAnsiTheme="minorEastAsia" w:eastAsiaTheme="minorEastAsia"/>
          <w:bCs/>
          <w:color w:val="000000" w:themeColor="text1"/>
          <w:sz w:val="24"/>
          <w:szCs w:val="24"/>
        </w:rPr>
      </w:pPr>
    </w:p>
    <w:p w14:paraId="1101B05B">
      <w:pPr>
        <w:adjustRightInd w:val="0"/>
        <w:rPr>
          <w:rFonts w:asciiTheme="minorEastAsia" w:hAnsiTheme="minorEastAsia" w:eastAsiaTheme="minorEastAsia"/>
          <w:b/>
          <w:bCs/>
          <w:color w:val="000000" w:themeColor="text1"/>
          <w:sz w:val="24"/>
          <w:szCs w:val="24"/>
        </w:rPr>
      </w:pPr>
      <w:r>
        <w:rPr>
          <w:rFonts w:hint="eastAsia" w:cs="仿宋_GB2312" w:asciiTheme="minorEastAsia" w:hAnsiTheme="minorEastAsia" w:eastAsiaTheme="minorEastAsia"/>
          <w:b/>
          <w:bCs/>
          <w:color w:val="000000" w:themeColor="text1"/>
          <w:sz w:val="24"/>
          <w:szCs w:val="24"/>
        </w:rPr>
        <w:t>谈判供应商代表签字：谈判供应商公章：日期：</w:t>
      </w:r>
    </w:p>
    <w:p w14:paraId="169669E7">
      <w:pPr>
        <w:adjustRightInd w:val="0"/>
        <w:spacing w:line="360" w:lineRule="auto"/>
        <w:rPr>
          <w:rFonts w:asciiTheme="minorEastAsia" w:hAnsiTheme="minorEastAsia" w:eastAsiaTheme="minorEastAsia"/>
          <w:color w:val="000000" w:themeColor="text1"/>
          <w:sz w:val="24"/>
          <w:szCs w:val="24"/>
        </w:rPr>
      </w:pPr>
    </w:p>
    <w:p w14:paraId="2C666B68">
      <w:pPr>
        <w:pStyle w:val="2"/>
        <w:spacing w:line="360" w:lineRule="auto"/>
        <w:ind w:firstLine="0" w:firstLineChars="0"/>
        <w:rPr>
          <w:color w:val="000000" w:themeColor="text1"/>
        </w:rPr>
      </w:pPr>
    </w:p>
    <w:p w14:paraId="7F9414C2">
      <w:pPr>
        <w:adjustRightInd w:val="0"/>
        <w:spacing w:line="360" w:lineRule="auto"/>
        <w:rPr>
          <w:rFonts w:cs="仿宋_GB2312" w:asciiTheme="minorEastAsia" w:hAnsiTheme="minorEastAsia" w:eastAsiaTheme="minorEastAsia"/>
          <w:color w:val="000000" w:themeColor="text1"/>
          <w:sz w:val="24"/>
          <w:szCs w:val="24"/>
        </w:rPr>
      </w:pPr>
    </w:p>
    <w:p w14:paraId="691EB4C8">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注：</w:t>
      </w: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rPr>
        <w:t>谈判供应商必须逐项对应描述投标货物主要参数配置等要求，如不进行描述，仅在响应栏填写响应或者未填写的将可能导致其投标无效。</w:t>
      </w:r>
    </w:p>
    <w:p w14:paraId="30C24E51">
      <w:pPr>
        <w:adjustRightInd w:val="0"/>
        <w:spacing w:line="360" w:lineRule="auto"/>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2、谈判供应商所投产品如与谈判文件要求的规格及配置不一致，则需在上表偏差中中详细注明。</w:t>
      </w:r>
    </w:p>
    <w:p w14:paraId="4152BC8C">
      <w:pPr>
        <w:adjustRightInd w:val="0"/>
        <w:spacing w:line="360" w:lineRule="auto"/>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、谈判供应商可根据需要自行增减表格行数。</w:t>
      </w:r>
    </w:p>
    <w:p w14:paraId="2CA157C8">
      <w:pPr>
        <w:adjustRightInd w:val="0"/>
        <w:spacing w:line="360" w:lineRule="auto"/>
        <w:ind w:firstLine="390"/>
        <w:rPr>
          <w:rFonts w:asciiTheme="minorEastAsia" w:hAnsiTheme="minorEastAsia" w:eastAsiaTheme="minorEastAsia"/>
          <w:color w:val="000000" w:themeColor="text1"/>
          <w:sz w:val="18"/>
          <w:szCs w:val="18"/>
        </w:rPr>
      </w:pPr>
    </w:p>
    <w:p w14:paraId="5A089D16">
      <w:pPr>
        <w:adjustRightInd w:val="0"/>
        <w:spacing w:line="360" w:lineRule="auto"/>
        <w:rPr>
          <w:rFonts w:asciiTheme="minorEastAsia" w:hAnsiTheme="minorEastAsia" w:eastAsiaTheme="minorEastAsia"/>
          <w:color w:val="000000" w:themeColor="text1"/>
          <w:sz w:val="28"/>
          <w:szCs w:val="28"/>
        </w:rPr>
      </w:pPr>
    </w:p>
    <w:p w14:paraId="385FCD5F">
      <w:pPr>
        <w:adjustRightInd w:val="0"/>
        <w:spacing w:line="360" w:lineRule="auto"/>
        <w:rPr>
          <w:rFonts w:asciiTheme="minorEastAsia" w:hAnsiTheme="minorEastAsia" w:eastAsiaTheme="minorEastAsia"/>
          <w:color w:val="000000" w:themeColor="text1"/>
        </w:rPr>
        <w:sectPr>
          <w:pgSz w:w="11907" w:h="16840"/>
          <w:pgMar w:top="1440" w:right="1797" w:bottom="1440" w:left="1797" w:header="720" w:footer="720" w:gutter="0"/>
          <w:cols w:space="720" w:num="1"/>
        </w:sectPr>
      </w:pPr>
    </w:p>
    <w:p w14:paraId="0C6F71A4">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附件5：</w:t>
      </w:r>
    </w:p>
    <w:p w14:paraId="2ABE4A28">
      <w:pPr>
        <w:adjustRightInd w:val="0"/>
        <w:spacing w:line="360" w:lineRule="auto"/>
        <w:jc w:val="center"/>
        <w:rPr>
          <w:rFonts w:cs="黑体" w:asciiTheme="minorEastAsia" w:hAnsiTheme="minorEastAsia" w:eastAsiaTheme="minorEastAsia"/>
          <w:b/>
          <w:bCs/>
          <w:color w:val="000000" w:themeColor="text1"/>
          <w:sz w:val="32"/>
          <w:szCs w:val="32"/>
        </w:rPr>
      </w:pPr>
    </w:p>
    <w:p w14:paraId="6B0A0D0F">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服务承诺</w:t>
      </w:r>
    </w:p>
    <w:p w14:paraId="4A9BA33D">
      <w:pPr>
        <w:adjustRightInd w:val="0"/>
        <w:spacing w:line="360" w:lineRule="auto"/>
        <w:jc w:val="center"/>
        <w:rPr>
          <w:rFonts w:asciiTheme="minorEastAsia" w:hAnsiTheme="minorEastAsia" w:eastAsiaTheme="minorEastAsia"/>
          <w:color w:val="000000" w:themeColor="text1"/>
          <w:sz w:val="28"/>
          <w:szCs w:val="28"/>
        </w:rPr>
      </w:pPr>
    </w:p>
    <w:p w14:paraId="217D625D">
      <w:pPr>
        <w:adjustRightInd w:val="0"/>
        <w:spacing w:line="360" w:lineRule="auto"/>
        <w:ind w:firstLine="585"/>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、详细说明售后服务的内容和免费服务时间。</w:t>
      </w:r>
    </w:p>
    <w:p w14:paraId="01AFA9B7">
      <w:pPr>
        <w:adjustRightInd w:val="0"/>
        <w:spacing w:line="360" w:lineRule="auto"/>
        <w:ind w:firstLine="585"/>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、解决质量或操作问题的响应时间。</w:t>
      </w:r>
    </w:p>
    <w:p w14:paraId="021CE1EB">
      <w:pPr>
        <w:adjustRightInd w:val="0"/>
        <w:spacing w:line="360" w:lineRule="auto"/>
        <w:ind w:firstLine="630"/>
        <w:rPr>
          <w:rFonts w:asciiTheme="minorEastAsia" w:hAnsiTheme="minorEastAsia" w:eastAsiaTheme="minorEastAsia"/>
          <w:color w:val="000000" w:themeColor="text1"/>
          <w:sz w:val="24"/>
          <w:szCs w:val="24"/>
        </w:rPr>
      </w:pPr>
      <w:r>
        <w:rPr>
          <w:rFonts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、质量保证措施。</w:t>
      </w:r>
    </w:p>
    <w:p w14:paraId="31F730F3">
      <w:pPr>
        <w:adjustRightInd w:val="0"/>
        <w:spacing w:line="360" w:lineRule="auto"/>
        <w:ind w:firstLine="63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4、谈判供应商认为需要说明的其他服务承诺。</w:t>
      </w:r>
    </w:p>
    <w:p w14:paraId="31B5780D">
      <w:pPr>
        <w:adjustRightInd w:val="0"/>
        <w:spacing w:line="360" w:lineRule="auto"/>
        <w:rPr>
          <w:rFonts w:asciiTheme="minorEastAsia" w:hAnsiTheme="minorEastAsia" w:eastAsiaTheme="minorEastAsia"/>
          <w:color w:val="000000" w:themeColor="text1"/>
          <w:sz w:val="28"/>
          <w:szCs w:val="28"/>
        </w:rPr>
      </w:pPr>
    </w:p>
    <w:p w14:paraId="685A1AF4">
      <w:pPr>
        <w:adjustRightInd w:val="0"/>
        <w:spacing w:line="360" w:lineRule="auto"/>
        <w:rPr>
          <w:rFonts w:asciiTheme="minorEastAsia" w:hAnsiTheme="minorEastAsia" w:eastAsiaTheme="minorEastAsia"/>
          <w:color w:val="000000" w:themeColor="text1"/>
          <w:sz w:val="28"/>
          <w:szCs w:val="28"/>
        </w:rPr>
      </w:pPr>
    </w:p>
    <w:p w14:paraId="65FCD609">
      <w:pPr>
        <w:adjustRightInd w:val="0"/>
        <w:spacing w:line="360" w:lineRule="auto"/>
        <w:rPr>
          <w:rFonts w:asciiTheme="minorEastAsia" w:hAnsiTheme="minorEastAsia" w:eastAsiaTheme="minorEastAsia"/>
          <w:color w:val="000000" w:themeColor="text1"/>
          <w:sz w:val="24"/>
          <w:szCs w:val="24"/>
        </w:rPr>
      </w:pPr>
    </w:p>
    <w:p w14:paraId="50A4075E">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谈判供应商代表签字：</w:t>
      </w:r>
    </w:p>
    <w:p w14:paraId="6F1A464B">
      <w:pPr>
        <w:adjustRightInd w:val="0"/>
        <w:spacing w:line="360" w:lineRule="auto"/>
        <w:rPr>
          <w:rFonts w:cs="仿宋_GB2312"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谈判供应商公章：</w:t>
      </w:r>
    </w:p>
    <w:p w14:paraId="770ABAF1">
      <w:pPr>
        <w:adjustRightInd w:val="0"/>
        <w:spacing w:line="360" w:lineRule="auto"/>
        <w:rPr>
          <w:rFonts w:asciiTheme="minorEastAsia" w:hAnsiTheme="minorEastAsia" w:eastAsiaTheme="minorEastAsia"/>
          <w:bCs/>
          <w:color w:val="000000" w:themeColor="text1"/>
          <w:sz w:val="24"/>
          <w:szCs w:val="24"/>
        </w:rPr>
      </w:pPr>
      <w:r>
        <w:rPr>
          <w:rFonts w:hint="eastAsia" w:cs="仿宋_GB2312" w:asciiTheme="minorEastAsia" w:hAnsiTheme="minorEastAsia" w:eastAsiaTheme="minorEastAsia"/>
          <w:bCs/>
          <w:color w:val="000000" w:themeColor="text1"/>
          <w:sz w:val="24"/>
          <w:szCs w:val="24"/>
        </w:rPr>
        <w:t>日期：</w:t>
      </w:r>
    </w:p>
    <w:p w14:paraId="18AF1E01">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3CD1A421">
      <w:pPr>
        <w:adjustRightInd w:val="0"/>
        <w:spacing w:line="360" w:lineRule="auto"/>
        <w:rPr>
          <w:rFonts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附件6：</w:t>
      </w:r>
    </w:p>
    <w:p w14:paraId="0616B857">
      <w:pPr>
        <w:adjustRightInd w:val="0"/>
        <w:spacing w:line="360" w:lineRule="auto"/>
        <w:jc w:val="center"/>
        <w:rPr>
          <w:rFonts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关于资格的声明函</w:t>
      </w:r>
    </w:p>
    <w:p w14:paraId="3F5D773F">
      <w:pPr>
        <w:adjustRightInd w:val="0"/>
        <w:spacing w:line="360" w:lineRule="auto"/>
        <w:rPr>
          <w:rFonts w:asciiTheme="minorEastAsia" w:hAnsiTheme="minorEastAsia" w:eastAsiaTheme="minorEastAsia"/>
          <w:color w:val="000000" w:themeColor="text1"/>
          <w:sz w:val="36"/>
          <w:szCs w:val="36"/>
        </w:rPr>
      </w:pPr>
    </w:p>
    <w:p w14:paraId="146E2A97">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周口市政府采购中心：</w:t>
      </w:r>
    </w:p>
    <w:p w14:paraId="00CC5407">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关于贵方的  项目谈判邀请，本签字人愿意参加谈判，提供谈判项目一览表中规定的货物，并声明提交的下列文件是准确和真实的。</w:t>
      </w:r>
    </w:p>
    <w:p w14:paraId="0518C51F">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、企业法人营业执照。</w:t>
      </w:r>
    </w:p>
    <w:p w14:paraId="4E0B96E4">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、税务登记证（</w:t>
      </w:r>
      <w:r>
        <w:rPr>
          <w:rFonts w:hint="eastAsia" w:cs="仿宋_GB2312" w:asciiTheme="minorEastAsia" w:hAnsiTheme="minorEastAsia" w:eastAsiaTheme="minorEastAsia"/>
          <w:color w:val="000000" w:themeColor="text1"/>
          <w:sz w:val="24"/>
          <w:szCs w:val="24"/>
          <w:lang w:val="en-US"/>
        </w:rPr>
        <w:t>三证合一的不需要</w:t>
      </w:r>
      <w:r>
        <w:rPr>
          <w:rFonts w:hint="eastAsia" w:cs="仿宋_GB2312" w:asciiTheme="minorEastAsia" w:hAnsiTheme="minorEastAsia" w:eastAsiaTheme="minorEastAsia"/>
          <w:color w:val="000000" w:themeColor="text1"/>
          <w:sz w:val="24"/>
          <w:szCs w:val="24"/>
        </w:rPr>
        <w:t>）。</w:t>
      </w:r>
    </w:p>
    <w:p w14:paraId="36DBE226">
      <w:pPr>
        <w:adjustRightInd w:val="0"/>
        <w:spacing w:line="360" w:lineRule="auto"/>
        <w:ind w:firstLine="48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、组织机构代码证。</w:t>
      </w:r>
    </w:p>
    <w:p w14:paraId="18808C57">
      <w:pPr>
        <w:adjustRightInd w:val="0"/>
        <w:spacing w:line="360" w:lineRule="auto"/>
        <w:ind w:firstLine="480"/>
        <w:rPr>
          <w:rFonts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4</w:t>
      </w:r>
      <w:r>
        <w:rPr>
          <w:rFonts w:hint="eastAsia" w:cs="仿宋_GB2312" w:asciiTheme="minorEastAsia" w:hAnsiTheme="minorEastAsia" w:eastAsiaTheme="minorEastAsia"/>
          <w:color w:val="000000" w:themeColor="text1"/>
          <w:sz w:val="24"/>
          <w:szCs w:val="24"/>
        </w:rPr>
        <w:t>、法定代表人授权委托书。</w:t>
      </w:r>
    </w:p>
    <w:p w14:paraId="01E4BA36">
      <w:pPr>
        <w:adjustRightInd w:val="0"/>
        <w:spacing w:line="360" w:lineRule="auto"/>
        <w:ind w:firstLine="480" w:firstLineChars="20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5、委托代理人身份证。</w:t>
      </w:r>
    </w:p>
    <w:p w14:paraId="3DBC595F">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 xml:space="preserve"> </w:t>
      </w:r>
      <w:r>
        <w:rPr>
          <w:rFonts w:hint="eastAsia" w:cs="仿宋_GB2312" w:asciiTheme="minorEastAsia" w:hAnsiTheme="minorEastAsia" w:eastAsiaTheme="minorEastAsia"/>
          <w:color w:val="000000" w:themeColor="text1"/>
          <w:sz w:val="24"/>
          <w:szCs w:val="24"/>
          <w:lang w:val="en-US"/>
        </w:rPr>
        <w:t xml:space="preserve">   </w:t>
      </w:r>
      <w:r>
        <w:rPr>
          <w:rFonts w:hint="eastAsia" w:cs="仿宋_GB2312" w:asciiTheme="minorEastAsia" w:hAnsiTheme="minorEastAsia" w:eastAsiaTheme="minorEastAsia"/>
          <w:color w:val="000000" w:themeColor="text1"/>
          <w:sz w:val="24"/>
          <w:szCs w:val="24"/>
        </w:rPr>
        <w:t>6、其它证明文件或证件。</w:t>
      </w:r>
    </w:p>
    <w:p w14:paraId="4F3D6E51">
      <w:pPr>
        <w:adjustRightInd w:val="0"/>
        <w:spacing w:line="360" w:lineRule="auto"/>
        <w:ind w:firstLine="480"/>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本签字人确认资格文件中的说明是真实的、准确的。</w:t>
      </w:r>
    </w:p>
    <w:p w14:paraId="40A474B2">
      <w:pPr>
        <w:adjustRightInd w:val="0"/>
        <w:spacing w:line="360" w:lineRule="auto"/>
        <w:ind w:firstLine="480"/>
        <w:rPr>
          <w:rFonts w:asciiTheme="minorEastAsia" w:hAnsiTheme="minorEastAsia" w:eastAsiaTheme="minorEastAsia"/>
          <w:color w:val="000000" w:themeColor="text1"/>
          <w:sz w:val="24"/>
          <w:szCs w:val="24"/>
        </w:rPr>
      </w:pPr>
    </w:p>
    <w:p w14:paraId="02F6875B">
      <w:pPr>
        <w:adjustRightInd w:val="0"/>
        <w:spacing w:line="360" w:lineRule="auto"/>
        <w:ind w:firstLine="480"/>
        <w:rPr>
          <w:rFonts w:asciiTheme="minorEastAsia" w:hAnsiTheme="minorEastAsia" w:eastAsiaTheme="minorEastAsia"/>
          <w:color w:val="000000" w:themeColor="text1"/>
          <w:sz w:val="24"/>
          <w:szCs w:val="24"/>
        </w:rPr>
      </w:pPr>
    </w:p>
    <w:p w14:paraId="3F694021">
      <w:pPr>
        <w:adjustRightInd w:val="0"/>
        <w:spacing w:line="360" w:lineRule="auto"/>
        <w:ind w:firstLine="480"/>
        <w:rPr>
          <w:rFonts w:asciiTheme="minorEastAsia" w:hAnsiTheme="minorEastAsia" w:eastAsiaTheme="minorEastAsia"/>
          <w:color w:val="000000" w:themeColor="text1"/>
          <w:sz w:val="24"/>
          <w:szCs w:val="24"/>
        </w:rPr>
      </w:pPr>
    </w:p>
    <w:p w14:paraId="62356F60">
      <w:pPr>
        <w:adjustRightInd w:val="0"/>
        <w:spacing w:line="360" w:lineRule="auto"/>
        <w:ind w:firstLine="480"/>
        <w:rPr>
          <w:rFonts w:asciiTheme="minorEastAsia" w:hAnsiTheme="minorEastAsia" w:eastAsiaTheme="minorEastAsia"/>
          <w:color w:val="000000" w:themeColor="text1"/>
          <w:sz w:val="24"/>
          <w:szCs w:val="24"/>
        </w:rPr>
      </w:pPr>
    </w:p>
    <w:p w14:paraId="05401CB8">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单位名称（签章）：</w:t>
      </w:r>
      <w:r>
        <w:rPr>
          <w:rFonts w:hint="eastAsia" w:cs="仿宋_GB2312" w:asciiTheme="minorEastAsia" w:hAnsiTheme="minorEastAsia" w:eastAsiaTheme="minorEastAsia"/>
          <w:color w:val="000000" w:themeColor="text1"/>
          <w:sz w:val="24"/>
          <w:szCs w:val="24"/>
          <w:lang w:val="en-US"/>
        </w:rPr>
        <w:t xml:space="preserve">    </w:t>
      </w:r>
      <w:r>
        <w:rPr>
          <w:rFonts w:hint="eastAsia" w:cs="仿宋_GB2312" w:asciiTheme="minorEastAsia" w:hAnsiTheme="minorEastAsia" w:eastAsiaTheme="minorEastAsia"/>
          <w:color w:val="000000" w:themeColor="text1"/>
          <w:sz w:val="24"/>
          <w:szCs w:val="24"/>
        </w:rPr>
        <w:t>法定代表人（签字）：</w:t>
      </w:r>
    </w:p>
    <w:p w14:paraId="36938369">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地址：邮政编码：</w:t>
      </w:r>
    </w:p>
    <w:p w14:paraId="6E7367BB">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签字人姓名、职务（印刷体）：</w:t>
      </w:r>
    </w:p>
    <w:p w14:paraId="586015FC">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电话：传真：</w:t>
      </w:r>
    </w:p>
    <w:p w14:paraId="65921887">
      <w:pPr>
        <w:adjustRightInd w:val="0"/>
        <w:spacing w:line="360" w:lineRule="auto"/>
        <w:rPr>
          <w:rFonts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日期：</w:t>
      </w:r>
    </w:p>
    <w:p w14:paraId="5763D312">
      <w:pPr>
        <w:adjustRightInd w:val="0"/>
        <w:spacing w:line="360" w:lineRule="auto"/>
        <w:rPr>
          <w:rFonts w:cs="仿宋_GB2312" w:asciiTheme="minorEastAsia" w:hAnsiTheme="minorEastAsia" w:eastAsiaTheme="minorEastAsia"/>
          <w:color w:val="000000" w:themeColor="text1"/>
          <w:sz w:val="24"/>
          <w:szCs w:val="24"/>
        </w:rPr>
      </w:pPr>
    </w:p>
    <w:p w14:paraId="7885B81A">
      <w:pPr>
        <w:adjustRightInd w:val="0"/>
        <w:spacing w:line="360" w:lineRule="auto"/>
        <w:rPr>
          <w:rFonts w:asciiTheme="minorEastAsia" w:hAnsiTheme="minorEastAsia" w:eastAsiaTheme="minorEastAsia"/>
          <w:color w:val="000000" w:themeColor="text1"/>
          <w:sz w:val="28"/>
          <w:szCs w:val="28"/>
        </w:rPr>
      </w:pPr>
    </w:p>
    <w:p w14:paraId="2C6F3C8A">
      <w:pPr>
        <w:adjustRightInd w:val="0"/>
        <w:spacing w:line="360" w:lineRule="auto"/>
        <w:rPr>
          <w:rFonts w:asciiTheme="minorEastAsia" w:hAnsiTheme="minorEastAsia" w:eastAsiaTheme="minorEastAsia"/>
          <w:color w:val="000000" w:themeColor="text1"/>
          <w:sz w:val="28"/>
          <w:szCs w:val="28"/>
        </w:rPr>
      </w:pPr>
    </w:p>
    <w:p w14:paraId="77D26784">
      <w:pPr>
        <w:adjustRightInd w:val="0"/>
        <w:spacing w:line="360" w:lineRule="auto"/>
        <w:rPr>
          <w:rFonts w:asciiTheme="minorEastAsia" w:hAnsiTheme="minorEastAsia" w:eastAsiaTheme="minorEastAsia"/>
          <w:color w:val="000000" w:themeColor="text1"/>
        </w:rPr>
        <w:sectPr>
          <w:pgSz w:w="12240" w:h="15840"/>
          <w:pgMar w:top="1440" w:right="1797" w:bottom="1440" w:left="1797" w:header="720" w:footer="720" w:gutter="0"/>
          <w:cols w:space="720" w:num="1"/>
        </w:sectPr>
      </w:pPr>
    </w:p>
    <w:p w14:paraId="1C77CDBB">
      <w:pPr>
        <w:adjustRightInd w:val="0"/>
        <w:spacing w:line="360" w:lineRule="auto"/>
        <w:rPr>
          <w:rFonts w:cs="黑体"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附件7：</w:t>
      </w:r>
    </w:p>
    <w:p w14:paraId="78812425">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授权委托书</w:t>
      </w:r>
    </w:p>
    <w:p w14:paraId="5EE2B9BB">
      <w:pPr>
        <w:adjustRightInd w:val="0"/>
        <w:spacing w:line="360" w:lineRule="auto"/>
        <w:jc w:val="center"/>
        <w:rPr>
          <w:rFonts w:asciiTheme="minorEastAsia" w:hAnsiTheme="minorEastAsia" w:eastAsiaTheme="minorEastAsia"/>
          <w:b/>
          <w:bCs/>
          <w:color w:val="000000" w:themeColor="text1"/>
          <w:sz w:val="32"/>
          <w:szCs w:val="32"/>
        </w:rPr>
      </w:pPr>
    </w:p>
    <w:p w14:paraId="0355E318">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委托单位：</w:t>
      </w:r>
    </w:p>
    <w:p w14:paraId="59035085">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地址：法定代表人：</w:t>
      </w:r>
    </w:p>
    <w:p w14:paraId="7920FB56">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受托人姓名：性别：出生日期：年月日</w:t>
      </w:r>
    </w:p>
    <w:p w14:paraId="26DC3356">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所在单位：职务：</w:t>
      </w:r>
    </w:p>
    <w:p w14:paraId="523C7BFC">
      <w:pPr>
        <w:adjustRightInd w:val="0"/>
        <w:spacing w:line="360" w:lineRule="auto"/>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身份证：现住：</w:t>
      </w:r>
    </w:p>
    <w:p w14:paraId="1FE37FB9">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兹委托受托人代表我单位参加  项目谈判事宜，并授权其全权办理以下事宜：</w:t>
      </w:r>
    </w:p>
    <w:p w14:paraId="5178B669">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1</w:t>
      </w:r>
      <w:r>
        <w:rPr>
          <w:rFonts w:hint="eastAsia" w:cs="仿宋_GB2312" w:asciiTheme="minorEastAsia" w:hAnsiTheme="minorEastAsia" w:eastAsiaTheme="minorEastAsia"/>
          <w:color w:val="000000" w:themeColor="text1"/>
          <w:sz w:val="24"/>
          <w:szCs w:val="24"/>
        </w:rPr>
        <w:t>、参加谈判活动。</w:t>
      </w:r>
    </w:p>
    <w:p w14:paraId="29B357F7">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2</w:t>
      </w:r>
      <w:r>
        <w:rPr>
          <w:rFonts w:hint="eastAsia" w:cs="仿宋_GB2312" w:asciiTheme="minorEastAsia" w:hAnsiTheme="minorEastAsia" w:eastAsiaTheme="minorEastAsia"/>
          <w:color w:val="000000" w:themeColor="text1"/>
          <w:sz w:val="24"/>
          <w:szCs w:val="24"/>
        </w:rPr>
        <w:t>、出席谈判会议。</w:t>
      </w:r>
    </w:p>
    <w:p w14:paraId="15CD8D7B">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3</w:t>
      </w:r>
      <w:r>
        <w:rPr>
          <w:rFonts w:hint="eastAsia" w:cs="仿宋_GB2312" w:asciiTheme="minorEastAsia" w:hAnsiTheme="minorEastAsia" w:eastAsiaTheme="minorEastAsia"/>
          <w:color w:val="000000" w:themeColor="text1"/>
          <w:sz w:val="24"/>
          <w:szCs w:val="24"/>
        </w:rPr>
        <w:t>、确定谈判采购的最终报价。</w:t>
      </w:r>
    </w:p>
    <w:p w14:paraId="1592C4F6">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4</w:t>
      </w:r>
      <w:r>
        <w:rPr>
          <w:rFonts w:hint="eastAsia" w:cs="仿宋_GB2312" w:asciiTheme="minorEastAsia" w:hAnsiTheme="minorEastAsia" w:eastAsiaTheme="minorEastAsia"/>
          <w:color w:val="000000" w:themeColor="text1"/>
          <w:sz w:val="24"/>
          <w:szCs w:val="24"/>
        </w:rPr>
        <w:t>、签订与成交事宜有关的合同。</w:t>
      </w:r>
    </w:p>
    <w:p w14:paraId="498E66FB">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cs="仿宋_GB2312" w:asciiTheme="minorEastAsia" w:hAnsiTheme="minorEastAsia" w:eastAsiaTheme="minorEastAsia"/>
          <w:color w:val="000000" w:themeColor="text1"/>
          <w:sz w:val="24"/>
          <w:szCs w:val="24"/>
        </w:rPr>
        <w:t>5</w:t>
      </w:r>
      <w:r>
        <w:rPr>
          <w:rFonts w:hint="eastAsia" w:cs="仿宋_GB2312" w:asciiTheme="minorEastAsia" w:hAnsiTheme="minorEastAsia" w:eastAsiaTheme="minorEastAsia"/>
          <w:color w:val="000000" w:themeColor="text1"/>
          <w:sz w:val="24"/>
          <w:szCs w:val="24"/>
        </w:rPr>
        <w:t>、负责合同的履行、服务以及在合同履行过程中有关事宜的洽谈和处理。</w:t>
      </w:r>
    </w:p>
    <w:p w14:paraId="1C500FA2">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受托人在办理上述事宜过程中以其自己的名义签署的所有文件我单位均予以承认。</w:t>
      </w:r>
    </w:p>
    <w:p w14:paraId="2BA447BE">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受托人无转委托权。</w:t>
      </w:r>
    </w:p>
    <w:p w14:paraId="44937A86">
      <w:pPr>
        <w:adjustRightInd w:val="0"/>
        <w:spacing w:line="360" w:lineRule="auto"/>
        <w:ind w:firstLine="480" w:firstLineChars="200"/>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委托期限：至上述事宜处理完毕止。</w:t>
      </w:r>
    </w:p>
    <w:p w14:paraId="608668E3">
      <w:pPr>
        <w:adjustRightInd w:val="0"/>
        <w:spacing w:line="360" w:lineRule="auto"/>
        <w:rPr>
          <w:rFonts w:cs="仿宋_GB2312" w:asciiTheme="minorEastAsia" w:hAnsiTheme="minorEastAsia" w:eastAsiaTheme="minorEastAsia"/>
          <w:color w:val="000000" w:themeColor="text1"/>
          <w:sz w:val="24"/>
          <w:szCs w:val="24"/>
        </w:rPr>
      </w:pPr>
    </w:p>
    <w:p w14:paraId="05FA0426">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委托单位：</w:t>
      </w:r>
      <w:r>
        <w:rPr>
          <w:rFonts w:hint="eastAsia" w:cs="仿宋_GB2312" w:asciiTheme="minorEastAsia" w:hAnsiTheme="minorEastAsia" w:eastAsiaTheme="minorEastAsia"/>
          <w:color w:val="000000" w:themeColor="text1"/>
          <w:sz w:val="24"/>
          <w:szCs w:val="24"/>
          <w:u w:val="single"/>
        </w:rPr>
        <w:t>（公章）</w:t>
      </w:r>
    </w:p>
    <w:p w14:paraId="107B01A4">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法定代表人：</w:t>
      </w:r>
      <w:r>
        <w:rPr>
          <w:rFonts w:hint="eastAsia" w:cs="仿宋_GB2312" w:asciiTheme="minorEastAsia" w:hAnsiTheme="minorEastAsia" w:eastAsiaTheme="minorEastAsia"/>
          <w:color w:val="000000" w:themeColor="text1"/>
          <w:sz w:val="24"/>
          <w:szCs w:val="24"/>
          <w:u w:val="single"/>
        </w:rPr>
        <w:t>（签</w:t>
      </w:r>
      <w:r>
        <w:rPr>
          <w:rFonts w:hint="eastAsia" w:cs="仿宋_GB2312" w:asciiTheme="minorEastAsia" w:hAnsiTheme="minorEastAsia" w:eastAsiaTheme="minorEastAsia"/>
          <w:color w:val="000000" w:themeColor="text1"/>
          <w:sz w:val="24"/>
          <w:szCs w:val="24"/>
          <w:u w:val="single"/>
          <w:lang w:val="en-US"/>
        </w:rPr>
        <w:t>字</w:t>
      </w:r>
      <w:r>
        <w:rPr>
          <w:rFonts w:hint="eastAsia" w:cs="仿宋_GB2312" w:asciiTheme="minorEastAsia" w:hAnsiTheme="minorEastAsia" w:eastAsiaTheme="minorEastAsia"/>
          <w:color w:val="000000" w:themeColor="text1"/>
          <w:sz w:val="24"/>
          <w:szCs w:val="24"/>
          <w:u w:val="single"/>
        </w:rPr>
        <w:t>）</w:t>
      </w:r>
    </w:p>
    <w:p w14:paraId="7C6269B1">
      <w:pPr>
        <w:adjustRightInd w:val="0"/>
        <w:spacing w:line="360" w:lineRule="auto"/>
        <w:ind w:firstLine="480" w:firstLineChars="200"/>
        <w:rPr>
          <w:rFonts w:cs="仿宋_GB2312" w:asciiTheme="minorEastAsia" w:hAnsiTheme="minorEastAsia" w:eastAsiaTheme="minorEastAsia"/>
          <w:color w:val="000000" w:themeColor="text1"/>
          <w:sz w:val="24"/>
          <w:szCs w:val="24"/>
          <w:u w:val="single"/>
        </w:rPr>
      </w:pPr>
      <w:r>
        <w:rPr>
          <w:rFonts w:hint="eastAsia" w:cs="仿宋_GB2312" w:asciiTheme="minorEastAsia" w:hAnsiTheme="minorEastAsia" w:eastAsiaTheme="minorEastAsia"/>
          <w:color w:val="000000" w:themeColor="text1"/>
          <w:sz w:val="24"/>
          <w:szCs w:val="24"/>
        </w:rPr>
        <w:t>受托人：</w:t>
      </w:r>
      <w:r>
        <w:rPr>
          <w:rFonts w:hint="eastAsia" w:cs="仿宋_GB2312" w:asciiTheme="minorEastAsia" w:hAnsiTheme="minorEastAsia" w:eastAsiaTheme="minorEastAsia"/>
          <w:color w:val="000000" w:themeColor="text1"/>
          <w:sz w:val="24"/>
          <w:szCs w:val="24"/>
          <w:u w:val="single"/>
        </w:rPr>
        <w:t>（签</w:t>
      </w:r>
      <w:r>
        <w:rPr>
          <w:rFonts w:hint="eastAsia" w:cs="仿宋_GB2312" w:asciiTheme="minorEastAsia" w:hAnsiTheme="minorEastAsia" w:eastAsiaTheme="minorEastAsia"/>
          <w:color w:val="000000" w:themeColor="text1"/>
          <w:sz w:val="24"/>
          <w:szCs w:val="24"/>
          <w:u w:val="single"/>
          <w:lang w:val="en-US"/>
        </w:rPr>
        <w:t>字</w:t>
      </w:r>
      <w:r>
        <w:rPr>
          <w:rFonts w:hint="eastAsia" w:cs="仿宋_GB2312" w:asciiTheme="minorEastAsia" w:hAnsiTheme="minorEastAsia" w:eastAsiaTheme="minorEastAsia"/>
          <w:color w:val="000000" w:themeColor="text1"/>
          <w:sz w:val="24"/>
          <w:szCs w:val="24"/>
          <w:u w:val="single"/>
        </w:rPr>
        <w:t>）</w:t>
      </w:r>
    </w:p>
    <w:p w14:paraId="05E6062A">
      <w:pPr>
        <w:adjustRightInd w:val="0"/>
        <w:spacing w:line="360" w:lineRule="auto"/>
        <w:ind w:firstLine="480" w:firstLineChars="200"/>
        <w:rPr>
          <w:rFonts w:cs="仿宋_GB2312" w:asciiTheme="minorEastAsia" w:hAnsiTheme="minorEastAsia" w:eastAsiaTheme="minorEastAsia"/>
          <w:color w:val="000000" w:themeColor="text1"/>
          <w:sz w:val="24"/>
          <w:szCs w:val="24"/>
          <w:lang w:val="en-US"/>
        </w:rPr>
      </w:pPr>
      <w:r>
        <w:rPr>
          <w:rFonts w:hint="eastAsia" w:cs="仿宋_GB2312" w:asciiTheme="minorEastAsia" w:hAnsiTheme="minorEastAsia" w:eastAsiaTheme="minorEastAsia"/>
          <w:color w:val="000000" w:themeColor="text1"/>
          <w:sz w:val="24"/>
          <w:szCs w:val="24"/>
        </w:rPr>
        <w:t xml:space="preserve">日 </w:t>
      </w:r>
      <w:r>
        <w:rPr>
          <w:rFonts w:cs="仿宋_GB2312" w:asciiTheme="minorEastAsia" w:hAnsiTheme="minorEastAsia" w:eastAsiaTheme="minorEastAsia"/>
          <w:color w:val="000000" w:themeColor="text1"/>
          <w:sz w:val="24"/>
          <w:szCs w:val="24"/>
        </w:rPr>
        <w:t xml:space="preserve"> </w:t>
      </w:r>
      <w:r>
        <w:rPr>
          <w:rFonts w:hint="eastAsia" w:cs="仿宋_GB2312" w:asciiTheme="minorEastAsia" w:hAnsiTheme="minorEastAsia" w:eastAsiaTheme="minorEastAsia"/>
          <w:color w:val="000000" w:themeColor="text1"/>
          <w:sz w:val="24"/>
          <w:szCs w:val="24"/>
        </w:rPr>
        <w:t>期：</w:t>
      </w:r>
    </w:p>
    <w:p w14:paraId="76A2852D">
      <w:pPr>
        <w:adjustRightInd w:val="0"/>
        <w:spacing w:line="360" w:lineRule="auto"/>
        <w:rPr>
          <w:rFonts w:asciiTheme="minorEastAsia" w:hAnsiTheme="minorEastAsia" w:eastAsiaTheme="minorEastAsia"/>
          <w:color w:val="000000" w:themeColor="text1"/>
        </w:rPr>
      </w:pPr>
    </w:p>
    <w:p w14:paraId="5A763D41">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54B52536">
      <w:pPr>
        <w:adjustRightInd w:val="0"/>
        <w:spacing w:line="360" w:lineRule="auto"/>
        <w:rPr>
          <w:rFonts w:cs="仿宋_GB2312" w:asciiTheme="minorEastAsia" w:hAnsiTheme="minorEastAsia" w:eastAsiaTheme="minorEastAsia"/>
          <w:color w:val="000000" w:themeColor="text1"/>
          <w:sz w:val="24"/>
          <w:szCs w:val="24"/>
        </w:rPr>
      </w:pPr>
      <w:r>
        <w:rPr>
          <w:rFonts w:hint="eastAsia" w:cs="仿宋_GB2312" w:asciiTheme="minorEastAsia" w:hAnsiTheme="minorEastAsia" w:eastAsiaTheme="minorEastAsia"/>
          <w:color w:val="000000" w:themeColor="text1"/>
          <w:sz w:val="24"/>
          <w:szCs w:val="24"/>
        </w:rPr>
        <w:t>附：法定代表人和被授权人身份证复印件</w:t>
      </w:r>
    </w:p>
    <w:p w14:paraId="6C753DF6">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4480B8BF">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077C372">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6725A13C">
      <w:pPr>
        <w:pStyle w:val="2"/>
        <w:spacing w:line="360" w:lineRule="auto"/>
        <w:ind w:firstLine="240"/>
        <w:rPr>
          <w:rFonts w:cs="仿宋_GB2312" w:asciiTheme="minorEastAsia" w:hAnsiTheme="minorEastAsia" w:eastAsiaTheme="minorEastAsia"/>
          <w:color w:val="000000" w:themeColor="text1"/>
          <w:sz w:val="24"/>
          <w:szCs w:val="24"/>
        </w:rPr>
      </w:pPr>
    </w:p>
    <w:p w14:paraId="15AACABC">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17719F26">
      <w:pPr>
        <w:adjustRightInd w:val="0"/>
        <w:spacing w:line="360" w:lineRule="auto"/>
        <w:rPr>
          <w:rFonts w:cs="黑体" w:asciiTheme="minorEastAsia" w:hAnsiTheme="minorEastAsia" w:eastAsiaTheme="minorEastAsia"/>
          <w:color w:val="000000" w:themeColor="text1"/>
          <w:sz w:val="28"/>
          <w:szCs w:val="28"/>
        </w:rPr>
      </w:pPr>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8</w:t>
      </w:r>
      <w:r>
        <w:rPr>
          <w:rFonts w:hint="eastAsia" w:cs="黑体" w:asciiTheme="minorEastAsia" w:hAnsiTheme="minorEastAsia" w:eastAsiaTheme="minorEastAsia"/>
          <w:color w:val="000000" w:themeColor="text1"/>
          <w:sz w:val="28"/>
          <w:szCs w:val="28"/>
        </w:rPr>
        <w:t>：</w:t>
      </w:r>
    </w:p>
    <w:p w14:paraId="057C203C">
      <w:pPr>
        <w:adjustRightInd w:val="0"/>
        <w:spacing w:line="360" w:lineRule="auto"/>
        <w:jc w:val="center"/>
        <w:rPr>
          <w:rFonts w:cs="黑体" w:asciiTheme="minorEastAsia" w:hAnsiTheme="minorEastAsia" w:eastAsiaTheme="minorEastAsia"/>
          <w:b/>
          <w:bCs/>
          <w:color w:val="000000" w:themeColor="text1"/>
          <w:sz w:val="32"/>
          <w:szCs w:val="32"/>
        </w:rPr>
      </w:pPr>
      <w:r>
        <w:rPr>
          <w:rFonts w:hint="eastAsia" w:cs="黑体" w:asciiTheme="minorEastAsia" w:hAnsiTheme="minorEastAsia" w:eastAsiaTheme="minorEastAsia"/>
          <w:b/>
          <w:bCs/>
          <w:color w:val="000000" w:themeColor="text1"/>
          <w:sz w:val="32"/>
          <w:szCs w:val="32"/>
        </w:rPr>
        <w:t>资格证明文件</w:t>
      </w:r>
    </w:p>
    <w:p w14:paraId="180F9A33">
      <w:pPr>
        <w:pStyle w:val="9"/>
        <w:spacing w:line="360" w:lineRule="auto"/>
        <w:rPr>
          <w:rFonts w:asciiTheme="minorEastAsia" w:hAnsiTheme="minorEastAsia" w:eastAsiaTheme="minorEastAsia"/>
          <w:color w:val="000000" w:themeColor="text1"/>
        </w:rPr>
      </w:pPr>
    </w:p>
    <w:p w14:paraId="36B6B2F9">
      <w:pPr>
        <w:adjustRightInd w:val="0"/>
        <w:spacing w:line="360" w:lineRule="auto"/>
        <w:ind w:firstLine="482" w:firstLineChars="200"/>
        <w:rPr>
          <w:rFonts w:cs="仿宋_GB2312" w:asciiTheme="minorEastAsia" w:hAnsiTheme="minorEastAsia" w:eastAsiaTheme="minorEastAsia"/>
          <w:b/>
          <w:bCs/>
          <w:color w:val="000000" w:themeColor="text1"/>
          <w:sz w:val="24"/>
          <w:szCs w:val="24"/>
        </w:rPr>
      </w:pPr>
      <w:r>
        <w:rPr>
          <w:rFonts w:hint="eastAsia" w:cs="仿宋_GB2312" w:asciiTheme="minorEastAsia" w:hAnsiTheme="minorEastAsia" w:eastAsiaTheme="minorEastAsia"/>
          <w:b/>
          <w:bCs/>
          <w:color w:val="000000" w:themeColor="text1"/>
          <w:sz w:val="24"/>
          <w:szCs w:val="24"/>
        </w:rPr>
        <w:t>营业执照、纳税和社保缴纳凭证、财务审计报告、信用中国、中国政府采购网等网站查询截图、参加政府采购活动前三年内，在经营活动中没有重大违法记录书面声明以及谈判文件要求的其他资格证明材料。</w:t>
      </w:r>
    </w:p>
    <w:p w14:paraId="25105D5D">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249327DD">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44A77D98">
      <w:pPr>
        <w:pStyle w:val="2"/>
        <w:spacing w:line="360" w:lineRule="auto"/>
        <w:ind w:firstLine="240"/>
        <w:rPr>
          <w:rFonts w:cs="仿宋_GB2312" w:asciiTheme="minorEastAsia" w:hAnsiTheme="minorEastAsia" w:eastAsiaTheme="minorEastAsia"/>
          <w:color w:val="000000" w:themeColor="text1"/>
          <w:sz w:val="24"/>
          <w:szCs w:val="24"/>
        </w:rPr>
      </w:pPr>
    </w:p>
    <w:p w14:paraId="0CEBD28B">
      <w:pPr>
        <w:pStyle w:val="2"/>
        <w:spacing w:line="360" w:lineRule="auto"/>
        <w:ind w:firstLine="240"/>
        <w:rPr>
          <w:rFonts w:cs="仿宋_GB2312" w:asciiTheme="minorEastAsia" w:hAnsiTheme="minorEastAsia" w:eastAsiaTheme="minorEastAsia"/>
          <w:color w:val="000000" w:themeColor="text1"/>
          <w:sz w:val="24"/>
          <w:szCs w:val="24"/>
        </w:rPr>
      </w:pPr>
    </w:p>
    <w:p w14:paraId="1CDE0373">
      <w:pPr>
        <w:pStyle w:val="2"/>
        <w:spacing w:line="360" w:lineRule="auto"/>
        <w:ind w:firstLine="240"/>
        <w:rPr>
          <w:rFonts w:cs="仿宋_GB2312" w:asciiTheme="minorEastAsia" w:hAnsiTheme="minorEastAsia" w:eastAsiaTheme="minorEastAsia"/>
          <w:color w:val="000000" w:themeColor="text1"/>
          <w:sz w:val="24"/>
          <w:szCs w:val="24"/>
        </w:rPr>
      </w:pPr>
    </w:p>
    <w:p w14:paraId="5552FB13">
      <w:pPr>
        <w:pStyle w:val="2"/>
        <w:spacing w:line="360" w:lineRule="auto"/>
        <w:ind w:firstLine="240"/>
        <w:rPr>
          <w:rFonts w:cs="仿宋_GB2312" w:asciiTheme="minorEastAsia" w:hAnsiTheme="minorEastAsia" w:eastAsiaTheme="minorEastAsia"/>
          <w:color w:val="000000" w:themeColor="text1"/>
          <w:sz w:val="24"/>
          <w:szCs w:val="24"/>
        </w:rPr>
      </w:pPr>
    </w:p>
    <w:p w14:paraId="32539727">
      <w:pPr>
        <w:pStyle w:val="2"/>
        <w:spacing w:line="360" w:lineRule="auto"/>
        <w:ind w:firstLine="240"/>
        <w:rPr>
          <w:rFonts w:cs="仿宋_GB2312" w:asciiTheme="minorEastAsia" w:hAnsiTheme="minorEastAsia" w:eastAsiaTheme="minorEastAsia"/>
          <w:color w:val="000000" w:themeColor="text1"/>
          <w:sz w:val="24"/>
          <w:szCs w:val="24"/>
        </w:rPr>
      </w:pPr>
    </w:p>
    <w:p w14:paraId="2790F323">
      <w:pPr>
        <w:pStyle w:val="2"/>
        <w:spacing w:line="360" w:lineRule="auto"/>
        <w:ind w:firstLine="240"/>
        <w:rPr>
          <w:rFonts w:cs="仿宋_GB2312" w:asciiTheme="minorEastAsia" w:hAnsiTheme="minorEastAsia" w:eastAsiaTheme="minorEastAsia"/>
          <w:color w:val="000000" w:themeColor="text1"/>
          <w:sz w:val="24"/>
          <w:szCs w:val="24"/>
        </w:rPr>
      </w:pPr>
    </w:p>
    <w:p w14:paraId="0AE2861F">
      <w:pPr>
        <w:pStyle w:val="2"/>
        <w:spacing w:line="360" w:lineRule="auto"/>
        <w:ind w:firstLine="240"/>
        <w:rPr>
          <w:rFonts w:cs="仿宋_GB2312" w:asciiTheme="minorEastAsia" w:hAnsiTheme="minorEastAsia" w:eastAsiaTheme="minorEastAsia"/>
          <w:color w:val="000000" w:themeColor="text1"/>
          <w:sz w:val="24"/>
          <w:szCs w:val="24"/>
        </w:rPr>
      </w:pPr>
    </w:p>
    <w:p w14:paraId="5A728680">
      <w:pPr>
        <w:pStyle w:val="2"/>
        <w:spacing w:line="360" w:lineRule="auto"/>
        <w:ind w:firstLine="240"/>
        <w:rPr>
          <w:rFonts w:cs="仿宋_GB2312" w:asciiTheme="minorEastAsia" w:hAnsiTheme="minorEastAsia" w:eastAsiaTheme="minorEastAsia"/>
          <w:color w:val="000000" w:themeColor="text1"/>
          <w:sz w:val="24"/>
          <w:szCs w:val="24"/>
        </w:rPr>
      </w:pPr>
    </w:p>
    <w:p w14:paraId="78EF7C54">
      <w:pPr>
        <w:pStyle w:val="2"/>
        <w:spacing w:line="360" w:lineRule="auto"/>
        <w:ind w:firstLine="240"/>
        <w:rPr>
          <w:rFonts w:cs="仿宋_GB2312" w:asciiTheme="minorEastAsia" w:hAnsiTheme="minorEastAsia" w:eastAsiaTheme="minorEastAsia"/>
          <w:color w:val="000000" w:themeColor="text1"/>
          <w:sz w:val="24"/>
          <w:szCs w:val="24"/>
        </w:rPr>
      </w:pPr>
    </w:p>
    <w:p w14:paraId="3889F3DE">
      <w:pPr>
        <w:pStyle w:val="2"/>
        <w:spacing w:line="360" w:lineRule="auto"/>
        <w:ind w:firstLine="240"/>
        <w:rPr>
          <w:rFonts w:cs="仿宋_GB2312" w:asciiTheme="minorEastAsia" w:hAnsiTheme="minorEastAsia" w:eastAsiaTheme="minorEastAsia"/>
          <w:color w:val="000000" w:themeColor="text1"/>
          <w:sz w:val="24"/>
          <w:szCs w:val="24"/>
        </w:rPr>
      </w:pPr>
    </w:p>
    <w:p w14:paraId="2523EC6B">
      <w:pPr>
        <w:pStyle w:val="2"/>
        <w:spacing w:line="360" w:lineRule="auto"/>
        <w:ind w:firstLine="240"/>
        <w:rPr>
          <w:rFonts w:cs="仿宋_GB2312" w:asciiTheme="minorEastAsia" w:hAnsiTheme="minorEastAsia" w:eastAsiaTheme="minorEastAsia"/>
          <w:color w:val="000000" w:themeColor="text1"/>
          <w:sz w:val="24"/>
          <w:szCs w:val="24"/>
        </w:rPr>
      </w:pPr>
    </w:p>
    <w:p w14:paraId="08D63718">
      <w:pPr>
        <w:pStyle w:val="2"/>
        <w:spacing w:line="360" w:lineRule="auto"/>
        <w:ind w:firstLine="240"/>
        <w:rPr>
          <w:rFonts w:cs="仿宋_GB2312" w:asciiTheme="minorEastAsia" w:hAnsiTheme="minorEastAsia" w:eastAsiaTheme="minorEastAsia"/>
          <w:color w:val="000000" w:themeColor="text1"/>
          <w:sz w:val="24"/>
          <w:szCs w:val="24"/>
        </w:rPr>
      </w:pPr>
    </w:p>
    <w:p w14:paraId="300ED6F8">
      <w:pPr>
        <w:pStyle w:val="2"/>
        <w:spacing w:line="360" w:lineRule="auto"/>
        <w:ind w:firstLine="240"/>
        <w:rPr>
          <w:rFonts w:cs="仿宋_GB2312" w:asciiTheme="minorEastAsia" w:hAnsiTheme="minorEastAsia" w:eastAsiaTheme="minorEastAsia"/>
          <w:color w:val="000000" w:themeColor="text1"/>
          <w:sz w:val="24"/>
          <w:szCs w:val="24"/>
        </w:rPr>
      </w:pPr>
    </w:p>
    <w:p w14:paraId="7FD75FE2">
      <w:pPr>
        <w:pStyle w:val="2"/>
        <w:spacing w:line="360" w:lineRule="auto"/>
        <w:ind w:firstLine="240"/>
        <w:rPr>
          <w:rFonts w:cs="仿宋_GB2312" w:asciiTheme="minorEastAsia" w:hAnsiTheme="minorEastAsia" w:eastAsiaTheme="minorEastAsia"/>
          <w:color w:val="000000" w:themeColor="text1"/>
          <w:sz w:val="24"/>
          <w:szCs w:val="24"/>
        </w:rPr>
      </w:pPr>
    </w:p>
    <w:p w14:paraId="5CEF026A">
      <w:pPr>
        <w:pStyle w:val="2"/>
        <w:spacing w:line="360" w:lineRule="auto"/>
        <w:ind w:firstLine="240"/>
        <w:rPr>
          <w:rFonts w:cs="仿宋_GB2312" w:asciiTheme="minorEastAsia" w:hAnsiTheme="minorEastAsia" w:eastAsiaTheme="minorEastAsia"/>
          <w:color w:val="000000" w:themeColor="text1"/>
          <w:sz w:val="24"/>
          <w:szCs w:val="24"/>
        </w:rPr>
      </w:pPr>
    </w:p>
    <w:p w14:paraId="7B407B80">
      <w:pPr>
        <w:pStyle w:val="2"/>
        <w:spacing w:line="360" w:lineRule="auto"/>
        <w:ind w:firstLine="240"/>
        <w:rPr>
          <w:rFonts w:cs="仿宋_GB2312" w:asciiTheme="minorEastAsia" w:hAnsiTheme="minorEastAsia" w:eastAsiaTheme="minorEastAsia"/>
          <w:color w:val="000000" w:themeColor="text1"/>
          <w:sz w:val="24"/>
          <w:szCs w:val="24"/>
        </w:rPr>
      </w:pPr>
    </w:p>
    <w:p w14:paraId="42AE391F">
      <w:pPr>
        <w:pStyle w:val="2"/>
        <w:spacing w:line="360" w:lineRule="auto"/>
        <w:ind w:firstLine="240"/>
        <w:rPr>
          <w:rFonts w:cs="仿宋_GB2312" w:asciiTheme="minorEastAsia" w:hAnsiTheme="minorEastAsia" w:eastAsiaTheme="minorEastAsia"/>
          <w:color w:val="000000" w:themeColor="text1"/>
          <w:sz w:val="24"/>
          <w:szCs w:val="24"/>
        </w:rPr>
      </w:pPr>
    </w:p>
    <w:p w14:paraId="595F0B28">
      <w:pPr>
        <w:spacing w:line="360" w:lineRule="auto"/>
        <w:jc w:val="center"/>
        <w:rPr>
          <w:rFonts w:cs="黑体" w:asciiTheme="minorEastAsia" w:hAnsiTheme="minorEastAsia" w:eastAsiaTheme="minorEastAsia"/>
          <w:b/>
          <w:bCs/>
          <w:color w:val="000000" w:themeColor="text1"/>
          <w:sz w:val="32"/>
          <w:szCs w:val="28"/>
        </w:rPr>
      </w:pPr>
      <w:r>
        <w:rPr>
          <w:rFonts w:hint="eastAsia" w:cs="黑体" w:asciiTheme="minorEastAsia" w:hAnsiTheme="minorEastAsia" w:eastAsiaTheme="minorEastAsia"/>
          <w:b/>
          <w:bCs/>
          <w:color w:val="000000" w:themeColor="text1"/>
          <w:sz w:val="32"/>
          <w:szCs w:val="28"/>
        </w:rPr>
        <w:t>附件</w:t>
      </w:r>
      <w:r>
        <w:rPr>
          <w:rFonts w:hint="eastAsia" w:cs="黑体" w:asciiTheme="minorEastAsia" w:hAnsiTheme="minorEastAsia" w:eastAsiaTheme="minorEastAsia"/>
          <w:b/>
          <w:bCs/>
          <w:color w:val="000000" w:themeColor="text1"/>
          <w:sz w:val="32"/>
          <w:szCs w:val="28"/>
          <w:lang w:val="en-US"/>
        </w:rPr>
        <w:t>9</w:t>
      </w:r>
      <w:r>
        <w:rPr>
          <w:rFonts w:hint="eastAsia" w:cs="黑体" w:asciiTheme="minorEastAsia" w:hAnsiTheme="minorEastAsia" w:eastAsiaTheme="minorEastAsia"/>
          <w:b/>
          <w:bCs/>
          <w:color w:val="000000" w:themeColor="text1"/>
          <w:sz w:val="32"/>
          <w:szCs w:val="28"/>
        </w:rPr>
        <w:t>：中小企业声明函（货物）</w:t>
      </w:r>
    </w:p>
    <w:p w14:paraId="3E766CFA">
      <w:pPr>
        <w:pStyle w:val="2"/>
        <w:spacing w:line="360" w:lineRule="auto"/>
        <w:ind w:firstLine="220"/>
        <w:rPr>
          <w:color w:val="000000" w:themeColor="text1"/>
        </w:rPr>
      </w:pPr>
    </w:p>
    <w:p w14:paraId="67CC005D">
      <w:pPr>
        <w:spacing w:line="360" w:lineRule="auto"/>
        <w:ind w:firstLine="480" w:firstLineChars="200"/>
        <w:rPr>
          <w:color w:val="000000" w:themeColor="text1"/>
          <w:sz w:val="24"/>
          <w:szCs w:val="24"/>
        </w:rPr>
      </w:pPr>
      <w:r>
        <w:rPr>
          <w:rFonts w:hint="eastAsia"/>
          <w:color w:val="000000" w:themeColor="text1"/>
          <w:sz w:val="24"/>
          <w:szCs w:val="24"/>
        </w:rPr>
        <w:t>本公司（联合体）郑重声明，根据《政府采购促进中小企业发展管理办法》（财库﹝2020﹞46 号）的规定，本公司（联合体）参加</w:t>
      </w:r>
      <w:r>
        <w:rPr>
          <w:rFonts w:hint="eastAsia"/>
          <w:color w:val="000000" w:themeColor="text1"/>
          <w:sz w:val="24"/>
          <w:szCs w:val="24"/>
          <w:u w:val="single"/>
        </w:rPr>
        <w:t>（单位名称）</w:t>
      </w:r>
      <w:r>
        <w:rPr>
          <w:rFonts w:hint="eastAsia"/>
          <w:color w:val="000000" w:themeColor="text1"/>
          <w:sz w:val="24"/>
          <w:szCs w:val="24"/>
        </w:rPr>
        <w:t>的</w:t>
      </w:r>
      <w:r>
        <w:rPr>
          <w:rFonts w:hint="eastAsia"/>
          <w:color w:val="000000" w:themeColor="text1"/>
          <w:sz w:val="24"/>
          <w:szCs w:val="24"/>
          <w:u w:val="single"/>
        </w:rPr>
        <w:t>（项目名称）</w:t>
      </w:r>
      <w:r>
        <w:rPr>
          <w:rFonts w:hint="eastAsia"/>
          <w:color w:val="000000" w:themeColor="text1"/>
          <w:sz w:val="24"/>
          <w:szCs w:val="24"/>
        </w:rPr>
        <w:t>采购活动，提</w:t>
      </w:r>
      <w:r>
        <w:rPr>
          <w:rFonts w:hint="eastAsia"/>
          <w:color w:val="000000" w:themeColor="text1"/>
          <w:sz w:val="24"/>
          <w:szCs w:val="24"/>
          <w:u w:val="single"/>
          <w:lang w:val="en-US"/>
        </w:rPr>
        <w:t xml:space="preserve">    </w:t>
      </w:r>
      <w:r>
        <w:rPr>
          <w:rFonts w:hint="eastAsia"/>
          <w:color w:val="000000" w:themeColor="text1"/>
          <w:sz w:val="24"/>
          <w:szCs w:val="24"/>
        </w:rPr>
        <w:t>供的货物全部由符合政策要求的中小企业制造。相关企业（含联合体中的中小企业、签订分包意向协议的中小企业）的具体情况如下：</w:t>
      </w:r>
    </w:p>
    <w:p w14:paraId="07652D8D">
      <w:pPr>
        <w:spacing w:line="360" w:lineRule="auto"/>
        <w:ind w:firstLine="480" w:firstLineChars="200"/>
        <w:rPr>
          <w:color w:val="000000" w:themeColor="text1"/>
          <w:sz w:val="24"/>
          <w:szCs w:val="24"/>
        </w:rPr>
      </w:pPr>
      <w:r>
        <w:rPr>
          <w:rFonts w:hint="eastAsia"/>
          <w:color w:val="000000" w:themeColor="text1"/>
          <w:sz w:val="24"/>
          <w:szCs w:val="24"/>
        </w:rPr>
        <w:t>1.</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lang w:val="en-US"/>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0BB934CF">
      <w:pPr>
        <w:spacing w:line="360" w:lineRule="auto"/>
        <w:ind w:firstLine="480" w:firstLineChars="200"/>
        <w:rPr>
          <w:color w:val="000000" w:themeColor="text1"/>
          <w:sz w:val="24"/>
          <w:szCs w:val="24"/>
        </w:rPr>
      </w:pPr>
      <w:r>
        <w:rPr>
          <w:rFonts w:hint="eastAsia"/>
          <w:color w:val="000000" w:themeColor="text1"/>
          <w:sz w:val="24"/>
          <w:szCs w:val="24"/>
        </w:rPr>
        <w:t>2.</w:t>
      </w:r>
      <w:r>
        <w:rPr>
          <w:rFonts w:hint="eastAsia"/>
          <w:color w:val="000000" w:themeColor="text1"/>
          <w:sz w:val="24"/>
          <w:szCs w:val="24"/>
          <w:u w:val="single"/>
        </w:rPr>
        <w:t>（标的名称）</w:t>
      </w:r>
      <w:r>
        <w:rPr>
          <w:rFonts w:hint="eastAsia"/>
          <w:color w:val="000000" w:themeColor="text1"/>
          <w:sz w:val="24"/>
          <w:szCs w:val="24"/>
        </w:rPr>
        <w:t>，属于</w:t>
      </w:r>
      <w:r>
        <w:rPr>
          <w:rFonts w:hint="eastAsia"/>
          <w:color w:val="000000" w:themeColor="text1"/>
          <w:sz w:val="24"/>
          <w:szCs w:val="24"/>
          <w:u w:val="single"/>
        </w:rPr>
        <w:t>（采购文件中明确的所属行业）</w:t>
      </w:r>
      <w:r>
        <w:rPr>
          <w:rFonts w:hint="eastAsia"/>
          <w:color w:val="000000" w:themeColor="text1"/>
          <w:sz w:val="24"/>
          <w:szCs w:val="24"/>
        </w:rPr>
        <w:t>行业；制造商为</w:t>
      </w:r>
      <w:r>
        <w:rPr>
          <w:rFonts w:hint="eastAsia"/>
          <w:color w:val="000000" w:themeColor="text1"/>
          <w:sz w:val="24"/>
          <w:szCs w:val="24"/>
          <w:u w:val="single"/>
        </w:rPr>
        <w:t>（企业名称）</w:t>
      </w:r>
      <w:r>
        <w:rPr>
          <w:rFonts w:hint="eastAsia"/>
          <w:color w:val="000000" w:themeColor="text1"/>
          <w:sz w:val="24"/>
          <w:szCs w:val="24"/>
        </w:rPr>
        <w:t>，从业人员</w:t>
      </w:r>
      <w:r>
        <w:rPr>
          <w:rFonts w:hint="eastAsia"/>
          <w:color w:val="000000" w:themeColor="text1"/>
          <w:sz w:val="24"/>
          <w:szCs w:val="24"/>
          <w:u w:val="single"/>
        </w:rPr>
        <w:t xml:space="preserve">  </w:t>
      </w:r>
      <w:r>
        <w:rPr>
          <w:rFonts w:hint="eastAsia"/>
          <w:color w:val="000000" w:themeColor="text1"/>
          <w:sz w:val="24"/>
          <w:szCs w:val="24"/>
        </w:rPr>
        <w:t>人，营业收入为</w:t>
      </w:r>
      <w:r>
        <w:rPr>
          <w:rFonts w:hint="eastAsia"/>
          <w:color w:val="000000" w:themeColor="text1"/>
          <w:sz w:val="24"/>
          <w:szCs w:val="24"/>
          <w:u w:val="single"/>
          <w:lang w:val="en-US"/>
        </w:rPr>
        <w:t xml:space="preserve">  </w:t>
      </w:r>
      <w:r>
        <w:rPr>
          <w:rFonts w:hint="eastAsia"/>
          <w:color w:val="000000" w:themeColor="text1"/>
          <w:sz w:val="24"/>
          <w:szCs w:val="24"/>
        </w:rPr>
        <w:t>万元，资产总额为</w:t>
      </w:r>
      <w:r>
        <w:rPr>
          <w:rFonts w:hint="eastAsia"/>
          <w:color w:val="000000" w:themeColor="text1"/>
          <w:sz w:val="24"/>
          <w:szCs w:val="24"/>
          <w:u w:val="single"/>
          <w:lang w:val="en-US"/>
        </w:rPr>
        <w:t xml:space="preserve">   </w:t>
      </w:r>
      <w:r>
        <w:rPr>
          <w:rFonts w:hint="eastAsia"/>
          <w:color w:val="000000" w:themeColor="text1"/>
          <w:sz w:val="24"/>
          <w:szCs w:val="24"/>
        </w:rPr>
        <w:t>万元，属于</w:t>
      </w:r>
      <w:r>
        <w:rPr>
          <w:rFonts w:hint="eastAsia"/>
          <w:color w:val="000000" w:themeColor="text1"/>
          <w:sz w:val="24"/>
          <w:szCs w:val="24"/>
          <w:u w:val="single"/>
        </w:rPr>
        <w:t>（中型企业、小型企业、微型企业）；</w:t>
      </w:r>
      <w:r>
        <w:rPr>
          <w:rFonts w:hint="eastAsia"/>
          <w:color w:val="000000" w:themeColor="text1"/>
          <w:sz w:val="24"/>
          <w:szCs w:val="24"/>
        </w:rPr>
        <w:t xml:space="preserve"> </w:t>
      </w:r>
    </w:p>
    <w:p w14:paraId="320747C4">
      <w:pPr>
        <w:spacing w:line="360" w:lineRule="auto"/>
        <w:rPr>
          <w:color w:val="000000" w:themeColor="text1"/>
          <w:sz w:val="24"/>
          <w:szCs w:val="24"/>
        </w:rPr>
      </w:pPr>
      <w:r>
        <w:rPr>
          <w:rFonts w:hint="eastAsia"/>
          <w:color w:val="000000" w:themeColor="text1"/>
          <w:sz w:val="24"/>
          <w:szCs w:val="24"/>
        </w:rPr>
        <w:t>……</w:t>
      </w:r>
    </w:p>
    <w:p w14:paraId="0CAB3BA5">
      <w:pPr>
        <w:spacing w:line="360" w:lineRule="auto"/>
        <w:ind w:firstLine="480" w:firstLineChars="200"/>
        <w:rPr>
          <w:color w:val="000000" w:themeColor="text1"/>
          <w:sz w:val="24"/>
          <w:szCs w:val="24"/>
        </w:rPr>
      </w:pPr>
      <w:r>
        <w:rPr>
          <w:rFonts w:hint="eastAsia"/>
          <w:color w:val="000000" w:themeColor="text1"/>
          <w:sz w:val="24"/>
          <w:szCs w:val="24"/>
        </w:rPr>
        <w:t>以上企业，不属于大企业的分支机构，不存在控股股东 为大企业的情形，也不存在与大企业的负责人为同一人的情形。</w:t>
      </w:r>
    </w:p>
    <w:p w14:paraId="6827B868">
      <w:pPr>
        <w:spacing w:line="360" w:lineRule="auto"/>
        <w:ind w:firstLine="480" w:firstLineChars="200"/>
        <w:rPr>
          <w:color w:val="000000" w:themeColor="text1"/>
          <w:sz w:val="24"/>
          <w:szCs w:val="24"/>
        </w:rPr>
      </w:pPr>
      <w:r>
        <w:rPr>
          <w:rFonts w:hint="eastAsia"/>
          <w:color w:val="000000" w:themeColor="text1"/>
          <w:sz w:val="24"/>
          <w:szCs w:val="24"/>
        </w:rPr>
        <w:t>本企业对上述声明内容的真实性负责。如有虚假，将依 法承担相应责任。</w:t>
      </w:r>
    </w:p>
    <w:p w14:paraId="464FB881">
      <w:pPr>
        <w:spacing w:line="360" w:lineRule="auto"/>
        <w:ind w:firstLine="3840" w:firstLineChars="1600"/>
        <w:rPr>
          <w:color w:val="000000" w:themeColor="text1"/>
          <w:sz w:val="24"/>
          <w:szCs w:val="24"/>
        </w:rPr>
      </w:pPr>
      <w:r>
        <w:rPr>
          <w:rFonts w:hint="eastAsia"/>
          <w:color w:val="000000" w:themeColor="text1"/>
          <w:sz w:val="24"/>
          <w:szCs w:val="24"/>
        </w:rPr>
        <w:t xml:space="preserve">企业名称（盖章）： </w:t>
      </w:r>
    </w:p>
    <w:p w14:paraId="784A9BA3">
      <w:pPr>
        <w:spacing w:line="360" w:lineRule="auto"/>
        <w:ind w:firstLine="5040" w:firstLineChars="2100"/>
        <w:jc w:val="both"/>
        <w:rPr>
          <w:color w:val="000000" w:themeColor="text1"/>
          <w:sz w:val="24"/>
          <w:szCs w:val="24"/>
        </w:rPr>
      </w:pPr>
      <w:r>
        <w:rPr>
          <w:rFonts w:hint="eastAsia"/>
          <w:color w:val="000000" w:themeColor="text1"/>
          <w:sz w:val="24"/>
          <w:szCs w:val="24"/>
        </w:rPr>
        <w:t>日 期：</w:t>
      </w:r>
    </w:p>
    <w:p w14:paraId="64777BEC">
      <w:pPr>
        <w:spacing w:line="360" w:lineRule="auto"/>
        <w:jc w:val="both"/>
        <w:rPr>
          <w:color w:val="000000" w:themeColor="text1"/>
          <w:sz w:val="24"/>
        </w:rPr>
      </w:pPr>
    </w:p>
    <w:p w14:paraId="1E573A1D">
      <w:pPr>
        <w:spacing w:line="360" w:lineRule="auto"/>
        <w:rPr>
          <w:color w:val="000000" w:themeColor="text1"/>
        </w:rPr>
      </w:pPr>
    </w:p>
    <w:p w14:paraId="58B92235">
      <w:pPr>
        <w:autoSpaceDE/>
        <w:autoSpaceDN/>
        <w:spacing w:line="360" w:lineRule="auto"/>
        <w:ind w:firstLine="440" w:firstLineChars="200"/>
        <w:rPr>
          <w:rFonts w:ascii="Times New Roman" w:hAnsi="Times New Roman" w:cs="Times New Roman"/>
          <w:color w:val="000000" w:themeColor="text1"/>
          <w:lang w:val="en-US"/>
        </w:rPr>
      </w:pPr>
      <w:r>
        <w:rPr>
          <w:rFonts w:hint="eastAsia" w:ascii="Times New Roman" w:hAnsi="Times New Roman" w:cs="Times New Roman"/>
          <w:color w:val="000000" w:themeColor="text1"/>
          <w:lang w:val="en-US"/>
        </w:rPr>
        <w:t>注：1.从业人员、营业收入、资产总额填报上一年度数据，无上一年度数据的新成立企业可不填报。</w:t>
      </w:r>
    </w:p>
    <w:p w14:paraId="5B9BAE93">
      <w:pPr>
        <w:autoSpaceDE/>
        <w:autoSpaceDN/>
        <w:spacing w:line="360" w:lineRule="auto"/>
        <w:ind w:firstLine="440" w:firstLineChars="200"/>
        <w:rPr>
          <w:rFonts w:ascii="Times New Roman" w:hAnsi="Times New Roman" w:cs="Times New Roman"/>
          <w:color w:val="000000" w:themeColor="text1"/>
          <w:lang w:val="en-US"/>
        </w:rPr>
      </w:pPr>
      <w:r>
        <w:rPr>
          <w:rFonts w:hint="eastAsia" w:ascii="Times New Roman" w:hAnsi="Times New Roman" w:cs="Times New Roman"/>
          <w:color w:val="000000" w:themeColor="text1"/>
          <w:lang w:val="en-US"/>
        </w:rPr>
        <w:t>2.本项目如是只面向中小企业采购的应当必须提供。</w:t>
      </w:r>
    </w:p>
    <w:p w14:paraId="66298043">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200DCD7D">
      <w:pPr>
        <w:pStyle w:val="2"/>
        <w:spacing w:line="360" w:lineRule="auto"/>
        <w:ind w:firstLine="220"/>
        <w:rPr>
          <w:color w:val="000000" w:themeColor="text1"/>
        </w:rPr>
      </w:pPr>
    </w:p>
    <w:p w14:paraId="5CC2D0D5">
      <w:pPr>
        <w:pStyle w:val="2"/>
        <w:spacing w:line="360" w:lineRule="auto"/>
        <w:ind w:firstLine="220"/>
        <w:rPr>
          <w:color w:val="000000" w:themeColor="text1"/>
        </w:rPr>
      </w:pPr>
    </w:p>
    <w:p w14:paraId="132ED8BA">
      <w:pPr>
        <w:pStyle w:val="2"/>
        <w:spacing w:line="360" w:lineRule="auto"/>
        <w:ind w:firstLine="220"/>
        <w:rPr>
          <w:color w:val="000000" w:themeColor="text1"/>
        </w:rPr>
      </w:pPr>
    </w:p>
    <w:p w14:paraId="7743F427">
      <w:pPr>
        <w:pStyle w:val="2"/>
        <w:spacing w:line="360" w:lineRule="auto"/>
        <w:ind w:firstLine="220"/>
        <w:rPr>
          <w:color w:val="000000" w:themeColor="text1"/>
        </w:rPr>
      </w:pPr>
    </w:p>
    <w:p w14:paraId="32A88132">
      <w:pPr>
        <w:pStyle w:val="2"/>
        <w:spacing w:line="360" w:lineRule="auto"/>
        <w:ind w:firstLine="220"/>
        <w:rPr>
          <w:color w:val="000000" w:themeColor="text1"/>
        </w:rPr>
      </w:pPr>
    </w:p>
    <w:p w14:paraId="3AA70743">
      <w:pPr>
        <w:pStyle w:val="2"/>
        <w:spacing w:line="360" w:lineRule="auto"/>
        <w:ind w:firstLine="220"/>
        <w:rPr>
          <w:color w:val="000000" w:themeColor="text1"/>
        </w:rPr>
      </w:pPr>
    </w:p>
    <w:p w14:paraId="4127B51C">
      <w:pPr>
        <w:adjustRightInd w:val="0"/>
        <w:spacing w:line="360" w:lineRule="auto"/>
        <w:jc w:val="both"/>
        <w:rPr>
          <w:rFonts w:cs="黑体" w:asciiTheme="minorEastAsia" w:hAnsiTheme="minorEastAsia" w:eastAsiaTheme="minorEastAsia"/>
          <w:b/>
          <w:color w:val="000000" w:themeColor="text1"/>
          <w:sz w:val="28"/>
          <w:szCs w:val="28"/>
          <w:lang w:val="en-US"/>
        </w:rPr>
      </w:pPr>
      <w:r>
        <w:rPr>
          <w:rFonts w:hint="eastAsia" w:cs="黑体" w:asciiTheme="minorEastAsia" w:hAnsiTheme="minorEastAsia" w:eastAsiaTheme="minorEastAsia"/>
          <w:b/>
          <w:color w:val="000000" w:themeColor="text1"/>
          <w:sz w:val="28"/>
          <w:szCs w:val="28"/>
        </w:rPr>
        <w:t>附件</w:t>
      </w:r>
      <w:r>
        <w:rPr>
          <w:rFonts w:hint="eastAsia" w:cs="黑体" w:asciiTheme="minorEastAsia" w:hAnsiTheme="minorEastAsia" w:eastAsiaTheme="minorEastAsia"/>
          <w:b/>
          <w:color w:val="000000" w:themeColor="text1"/>
          <w:sz w:val="28"/>
          <w:szCs w:val="28"/>
          <w:lang w:val="en-US"/>
        </w:rPr>
        <w:t>10</w:t>
      </w:r>
      <w:r>
        <w:rPr>
          <w:rFonts w:hint="eastAsia" w:cs="黑体" w:asciiTheme="minorEastAsia" w:hAnsiTheme="minorEastAsia" w:eastAsiaTheme="minorEastAsia"/>
          <w:b/>
          <w:color w:val="000000" w:themeColor="text1"/>
          <w:sz w:val="28"/>
          <w:szCs w:val="28"/>
        </w:rPr>
        <w:t>：其他资料（如需）</w:t>
      </w:r>
    </w:p>
    <w:p w14:paraId="5869E869">
      <w:pPr>
        <w:pStyle w:val="39"/>
        <w:ind w:firstLine="643"/>
        <w:rPr>
          <w:b/>
          <w:color w:val="000000" w:themeColor="text1"/>
          <w:sz w:val="32"/>
          <w:szCs w:val="32"/>
        </w:rPr>
      </w:pPr>
      <w:bookmarkStart w:id="81" w:name="_Toc212981491"/>
      <w:r>
        <w:rPr>
          <w:b/>
          <w:color w:val="000000" w:themeColor="text1"/>
          <w:sz w:val="32"/>
          <w:szCs w:val="32"/>
        </w:rPr>
        <w:t>供应商自觉抵制政府采购领域商业贿赂行为承诺书</w:t>
      </w:r>
      <w:bookmarkEnd w:id="81"/>
    </w:p>
    <w:p w14:paraId="098FA879">
      <w:pPr>
        <w:spacing w:line="360" w:lineRule="auto"/>
        <w:rPr>
          <w:color w:val="000000" w:themeColor="text1"/>
          <w:sz w:val="24"/>
          <w:szCs w:val="24"/>
        </w:rPr>
      </w:pPr>
      <w:r>
        <w:rPr>
          <w:rFonts w:hint="eastAsia"/>
          <w:color w:val="000000" w:themeColor="text1"/>
          <w:sz w:val="24"/>
          <w:szCs w:val="24"/>
        </w:rPr>
        <w:t>致：</w:t>
      </w:r>
    </w:p>
    <w:p w14:paraId="30068D3E">
      <w:pPr>
        <w:spacing w:line="360" w:lineRule="auto"/>
        <w:ind w:firstLine="480" w:firstLineChars="200"/>
        <w:rPr>
          <w:color w:val="000000" w:themeColor="text1"/>
          <w:sz w:val="24"/>
          <w:szCs w:val="24"/>
        </w:rPr>
      </w:pPr>
      <w:r>
        <w:rPr>
          <w:rFonts w:hint="eastAsia"/>
          <w:color w:val="000000" w:themeColor="text1"/>
          <w:sz w:val="24"/>
          <w:szCs w:val="24"/>
        </w:rPr>
        <w:t>为进一步规范政府采购行为，营造公平竞争的政府采购市场环境，维护政府采购制度良好声誉，在参与贵单位组织的采购活动中，我重承诺：</w:t>
      </w:r>
    </w:p>
    <w:p w14:paraId="467F3BFB">
      <w:pPr>
        <w:spacing w:line="360" w:lineRule="auto"/>
        <w:ind w:firstLine="480" w:firstLineChars="200"/>
        <w:rPr>
          <w:color w:val="000000" w:themeColor="text1"/>
          <w:sz w:val="24"/>
          <w:szCs w:val="24"/>
        </w:rPr>
      </w:pPr>
      <w:r>
        <w:rPr>
          <w:rFonts w:hint="eastAsia"/>
          <w:color w:val="000000" w:themeColor="text1"/>
          <w:sz w:val="24"/>
          <w:szCs w:val="24"/>
        </w:rPr>
        <w:t>一、依法参与招标活动，遵纪守法，诚信经营，公平竞争。</w:t>
      </w:r>
    </w:p>
    <w:p w14:paraId="4C40558C">
      <w:pPr>
        <w:spacing w:line="360" w:lineRule="auto"/>
        <w:ind w:firstLine="480" w:firstLineChars="200"/>
        <w:rPr>
          <w:color w:val="000000" w:themeColor="text1"/>
          <w:sz w:val="24"/>
          <w:szCs w:val="24"/>
        </w:rPr>
      </w:pPr>
      <w:r>
        <w:rPr>
          <w:rFonts w:hint="eastAsia"/>
          <w:color w:val="000000" w:themeColor="text1"/>
          <w:sz w:val="24"/>
          <w:szCs w:val="24"/>
        </w:rPr>
        <w:t>二、不向采购人、采购代理机构和评审专家提供任何形式的商业贿赂，对索取或接受商业贿赂的单位和个人，及时向财政部门和纪检监察机关举报。</w:t>
      </w:r>
    </w:p>
    <w:p w14:paraId="35A204FB">
      <w:pPr>
        <w:spacing w:line="360" w:lineRule="auto"/>
        <w:ind w:firstLine="480" w:firstLineChars="200"/>
        <w:rPr>
          <w:color w:val="000000" w:themeColor="text1"/>
          <w:sz w:val="24"/>
          <w:szCs w:val="24"/>
        </w:rPr>
      </w:pPr>
      <w:r>
        <w:rPr>
          <w:rFonts w:hint="eastAsia"/>
          <w:color w:val="000000" w:themeColor="text1"/>
          <w:sz w:val="24"/>
          <w:szCs w:val="24"/>
        </w:rPr>
        <w:t>三、不以提供虚假资质文件等形式参与招标活动，不以虚假材料谋取中标。</w:t>
      </w:r>
    </w:p>
    <w:p w14:paraId="53EE9236">
      <w:pPr>
        <w:spacing w:line="360" w:lineRule="auto"/>
        <w:ind w:firstLine="480" w:firstLineChars="200"/>
        <w:rPr>
          <w:color w:val="000000" w:themeColor="text1"/>
          <w:sz w:val="24"/>
          <w:szCs w:val="24"/>
        </w:rPr>
      </w:pPr>
      <w:r>
        <w:rPr>
          <w:rFonts w:hint="eastAsia"/>
          <w:color w:val="000000" w:themeColor="text1"/>
          <w:sz w:val="24"/>
          <w:szCs w:val="24"/>
        </w:rPr>
        <w:t>四、不采取不正当手段诋毁、排挤其它投标人，与其它参与招标活动的投标人保持良性的竞争关系。</w:t>
      </w:r>
    </w:p>
    <w:p w14:paraId="1CD66226">
      <w:pPr>
        <w:spacing w:line="360" w:lineRule="auto"/>
        <w:ind w:firstLine="480" w:firstLineChars="200"/>
        <w:rPr>
          <w:color w:val="000000" w:themeColor="text1"/>
          <w:sz w:val="24"/>
          <w:szCs w:val="24"/>
        </w:rPr>
      </w:pPr>
      <w:r>
        <w:rPr>
          <w:rFonts w:hint="eastAsia"/>
          <w:color w:val="000000" w:themeColor="text1"/>
          <w:sz w:val="24"/>
          <w:szCs w:val="24"/>
        </w:rPr>
        <w:t>五、不与采购人、采购代理机构和评审专家恶意串通，自觉维护政府采购公平竞争的市场秩序。</w:t>
      </w:r>
    </w:p>
    <w:p w14:paraId="7ED151B6">
      <w:pPr>
        <w:spacing w:line="360" w:lineRule="auto"/>
        <w:ind w:firstLine="480" w:firstLineChars="200"/>
        <w:rPr>
          <w:color w:val="000000" w:themeColor="text1"/>
          <w:sz w:val="24"/>
          <w:szCs w:val="24"/>
        </w:rPr>
      </w:pPr>
      <w:r>
        <w:rPr>
          <w:rFonts w:hint="eastAsia"/>
          <w:color w:val="000000" w:themeColor="text1"/>
          <w:sz w:val="24"/>
          <w:szCs w:val="24"/>
        </w:rPr>
        <w:t>六、不与其它投标人串通采取围标、陪标等商业欺诈手段谋取中标，积极维护国家利益、社会公共利益和采购人的合法权益。</w:t>
      </w:r>
    </w:p>
    <w:p w14:paraId="423FA898">
      <w:pPr>
        <w:spacing w:line="360" w:lineRule="auto"/>
        <w:ind w:firstLine="480" w:firstLineChars="200"/>
        <w:rPr>
          <w:color w:val="000000" w:themeColor="text1"/>
          <w:sz w:val="24"/>
          <w:szCs w:val="24"/>
        </w:rPr>
      </w:pPr>
      <w:r>
        <w:rPr>
          <w:rFonts w:hint="eastAsia"/>
          <w:color w:val="000000" w:themeColor="text1"/>
          <w:sz w:val="24"/>
          <w:szCs w:val="24"/>
        </w:rPr>
        <w:t>七、严格履行政府采购合同约定义务，不在政府采购合同执行过程中采取降低质量或标准、减少数量、拖延交付时间等方式损害采购人的利益，并自觉承担违约责任。</w:t>
      </w:r>
    </w:p>
    <w:p w14:paraId="6780346B">
      <w:pPr>
        <w:spacing w:line="360" w:lineRule="auto"/>
        <w:ind w:firstLine="480" w:firstLineChars="200"/>
        <w:rPr>
          <w:color w:val="000000" w:themeColor="text1"/>
          <w:sz w:val="24"/>
          <w:szCs w:val="24"/>
        </w:rPr>
      </w:pPr>
      <w:r>
        <w:rPr>
          <w:rFonts w:hint="eastAsia"/>
          <w:color w:val="000000" w:themeColor="text1"/>
          <w:sz w:val="24"/>
          <w:szCs w:val="24"/>
        </w:rPr>
        <w:t>八、自觉接受并积极配合相关监督部门实施的监督检查，如实反映情况，及时提供有关证明材料。</w:t>
      </w:r>
    </w:p>
    <w:p w14:paraId="2737042C">
      <w:pPr>
        <w:pStyle w:val="2"/>
        <w:ind w:firstLine="220"/>
        <w:rPr>
          <w:color w:val="000000" w:themeColor="text1"/>
        </w:rPr>
      </w:pPr>
    </w:p>
    <w:p w14:paraId="664F0A7D">
      <w:pPr>
        <w:spacing w:line="360" w:lineRule="auto"/>
        <w:ind w:right="203"/>
        <w:rPr>
          <w:color w:val="000000" w:themeColor="text1"/>
          <w:sz w:val="24"/>
          <w:szCs w:val="24"/>
        </w:rPr>
      </w:pPr>
      <w:r>
        <w:rPr>
          <w:rFonts w:hint="eastAsia"/>
          <w:color w:val="000000" w:themeColor="text1"/>
          <w:sz w:val="24"/>
          <w:szCs w:val="24"/>
        </w:rPr>
        <w:t>谈判供应商（盖章）：</w:t>
      </w:r>
    </w:p>
    <w:p w14:paraId="114A2DF5">
      <w:pPr>
        <w:pStyle w:val="11"/>
        <w:spacing w:line="360" w:lineRule="auto"/>
        <w:ind w:left="146" w:leftChars="22" w:hanging="98" w:hangingChars="41"/>
        <w:jc w:val="left"/>
        <w:rPr>
          <w:rFonts w:ascii="宋体" w:hAnsi="宋体"/>
          <w:color w:val="000000" w:themeColor="text1"/>
          <w:sz w:val="24"/>
          <w:u w:val="single"/>
        </w:rPr>
      </w:pPr>
      <w:r>
        <w:rPr>
          <w:rFonts w:hint="eastAsia" w:ascii="宋体" w:hAnsi="宋体"/>
          <w:color w:val="000000" w:themeColor="text1"/>
          <w:sz w:val="24"/>
        </w:rPr>
        <w:t>法定代表人或委托人(签字)：</w:t>
      </w:r>
    </w:p>
    <w:p w14:paraId="473FF425">
      <w:pPr>
        <w:pStyle w:val="11"/>
        <w:spacing w:line="360" w:lineRule="auto"/>
        <w:ind w:left="146" w:leftChars="22" w:hanging="98" w:hangingChars="41"/>
        <w:jc w:val="left"/>
        <w:rPr>
          <w:rFonts w:ascii="宋体" w:hAnsi="宋体"/>
          <w:color w:val="000000" w:themeColor="text1"/>
          <w:sz w:val="24"/>
        </w:rPr>
      </w:pPr>
      <w:r>
        <w:rPr>
          <w:rFonts w:hint="eastAsia" w:ascii="宋体" w:hAnsi="宋体"/>
          <w:color w:val="000000" w:themeColor="text1"/>
          <w:sz w:val="24"/>
        </w:rPr>
        <w:t>日</w:t>
      </w:r>
      <w:r>
        <w:rPr>
          <w:rFonts w:ascii="宋体" w:hAnsi="宋体"/>
          <w:color w:val="000000" w:themeColor="text1"/>
          <w:sz w:val="24"/>
        </w:rPr>
        <w:t xml:space="preserve">  期：</w:t>
      </w:r>
    </w:p>
    <w:p w14:paraId="4DD64042">
      <w:pPr>
        <w:adjustRightInd w:val="0"/>
        <w:spacing w:line="360" w:lineRule="auto"/>
        <w:ind w:firstLine="6120" w:firstLineChars="2550"/>
        <w:rPr>
          <w:rFonts w:cs="仿宋_GB2312"/>
          <w:color w:val="000000" w:themeColor="text1"/>
          <w:sz w:val="24"/>
          <w:szCs w:val="24"/>
        </w:rPr>
      </w:pPr>
    </w:p>
    <w:p w14:paraId="135E0F6C">
      <w:pPr>
        <w:adjustRightInd w:val="0"/>
        <w:spacing w:line="360" w:lineRule="auto"/>
        <w:ind w:firstLine="6120" w:firstLineChars="2550"/>
        <w:rPr>
          <w:rFonts w:cs="仿宋_GB2312"/>
          <w:color w:val="000000" w:themeColor="text1"/>
          <w:sz w:val="24"/>
          <w:szCs w:val="24"/>
        </w:rPr>
      </w:pPr>
    </w:p>
    <w:p w14:paraId="32039379">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BA31B83">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FA67335">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700632A3">
      <w:pPr>
        <w:adjustRightInd w:val="0"/>
        <w:spacing w:line="360" w:lineRule="auto"/>
        <w:ind w:firstLine="6120" w:firstLineChars="2550"/>
        <w:rPr>
          <w:rFonts w:cs="仿宋_GB2312" w:asciiTheme="minorEastAsia" w:hAnsiTheme="minorEastAsia" w:eastAsiaTheme="minorEastAsia"/>
          <w:color w:val="000000" w:themeColor="text1"/>
          <w:sz w:val="24"/>
          <w:szCs w:val="24"/>
        </w:rPr>
      </w:pPr>
    </w:p>
    <w:p w14:paraId="010F238C">
      <w:pPr>
        <w:pStyle w:val="2"/>
        <w:ind w:firstLine="220"/>
        <w:rPr>
          <w:color w:val="000000" w:themeColor="text1"/>
        </w:rPr>
      </w:pPr>
    </w:p>
    <w:p w14:paraId="1E36DE40">
      <w:pPr>
        <w:adjustRightInd w:val="0"/>
        <w:spacing w:line="360" w:lineRule="auto"/>
        <w:jc w:val="both"/>
        <w:rPr>
          <w:rFonts w:cs="黑体" w:asciiTheme="minorEastAsia" w:hAnsiTheme="minorEastAsia" w:eastAsiaTheme="minorEastAsia"/>
          <w:color w:val="000000" w:themeColor="text1"/>
          <w:sz w:val="28"/>
          <w:szCs w:val="28"/>
          <w:lang w:val="en-US"/>
        </w:rPr>
      </w:pPr>
      <w:r>
        <w:rPr>
          <w:rFonts w:hint="eastAsia" w:cs="黑体" w:asciiTheme="minorEastAsia" w:hAnsiTheme="minorEastAsia" w:eastAsiaTheme="minorEastAsia"/>
          <w:color w:val="000000" w:themeColor="text1"/>
          <w:sz w:val="28"/>
          <w:szCs w:val="28"/>
        </w:rPr>
        <w:t>附件</w:t>
      </w:r>
      <w:r>
        <w:rPr>
          <w:rFonts w:hint="eastAsia" w:cs="黑体" w:asciiTheme="minorEastAsia" w:hAnsiTheme="minorEastAsia" w:eastAsiaTheme="minorEastAsia"/>
          <w:color w:val="000000" w:themeColor="text1"/>
          <w:sz w:val="28"/>
          <w:szCs w:val="28"/>
          <w:lang w:val="en-US"/>
        </w:rPr>
        <w:t>11</w:t>
      </w:r>
      <w:r>
        <w:rPr>
          <w:rFonts w:hint="eastAsia" w:cs="黑体" w:asciiTheme="minorEastAsia" w:hAnsiTheme="minorEastAsia" w:eastAsiaTheme="minorEastAsia"/>
          <w:color w:val="000000" w:themeColor="text1"/>
          <w:sz w:val="28"/>
          <w:szCs w:val="28"/>
        </w:rPr>
        <w:t>：</w:t>
      </w:r>
    </w:p>
    <w:p w14:paraId="20FB5D15">
      <w:pPr>
        <w:adjustRightInd w:val="0"/>
        <w:spacing w:line="360" w:lineRule="auto"/>
        <w:ind w:firstLine="643" w:firstLineChars="200"/>
        <w:jc w:val="center"/>
        <w:rPr>
          <w:rFonts w:asciiTheme="minorEastAsia" w:hAnsiTheme="minorEastAsia" w:eastAsiaTheme="minorEastAsia"/>
          <w:b/>
          <w:bCs/>
          <w:color w:val="000000" w:themeColor="text1"/>
          <w:sz w:val="32"/>
          <w:szCs w:val="24"/>
        </w:rPr>
      </w:pPr>
      <w:r>
        <w:rPr>
          <w:rFonts w:hint="eastAsia" w:asciiTheme="minorEastAsia" w:hAnsiTheme="minorEastAsia" w:eastAsiaTheme="minorEastAsia"/>
          <w:b/>
          <w:bCs/>
          <w:color w:val="000000" w:themeColor="text1"/>
          <w:sz w:val="32"/>
          <w:szCs w:val="24"/>
        </w:rPr>
        <w:t>政府采购供应商诚信承诺书</w:t>
      </w:r>
    </w:p>
    <w:p w14:paraId="4D9ECD1F">
      <w:pPr>
        <w:adjustRightInd w:val="0"/>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4A10B1C">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（一）提供虚假材料谋取中标;</w:t>
      </w:r>
    </w:p>
    <w:p w14:paraId="4BA68B8A">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（二）采取不正当手段诋毁、排挤其他供应商;</w:t>
      </w:r>
    </w:p>
    <w:p w14:paraId="7560F239">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（三）与招标采购单位、其他投标人恶意串通;</w:t>
      </w:r>
    </w:p>
    <w:p w14:paraId="2391CF4B">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（四）向招标采购单位或提供其他不正当利益;</w:t>
      </w:r>
    </w:p>
    <w:p w14:paraId="36D8A106">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（五）在招标过程中与招标采购单位进行协商谈判、不按照招标文件和投标文件订立合同，或者与采购人另立背离合同实质性内容协议;</w:t>
      </w:r>
    </w:p>
    <w:p w14:paraId="1C43D348">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（六）开标后擅自撤销投标，影响招标继续进行的;</w:t>
      </w:r>
    </w:p>
    <w:p w14:paraId="78BDEEFD">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（七）中标后无正当理由，在规定时间内不与采购单位签订合同;</w:t>
      </w:r>
    </w:p>
    <w:p w14:paraId="49933AFF">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（八）将中标项目转让给他人或非法分包他人;</w:t>
      </w:r>
    </w:p>
    <w:p w14:paraId="25A46B9D">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（九）无正当理由，拒绝履行合同义务;</w:t>
      </w:r>
    </w:p>
    <w:p w14:paraId="0FE30986">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（十）无正当理由放弃中标（成交）项目;</w:t>
      </w:r>
    </w:p>
    <w:p w14:paraId="3E6BCC6A">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w:t>
      </w:r>
      <w:r>
        <w:rPr>
          <w:rFonts w:hint="eastAsia"/>
          <w:color w:val="000000" w:themeColor="text1"/>
          <w:sz w:val="24"/>
          <w:szCs w:val="24"/>
        </w:rPr>
        <w:t>一</w:t>
      </w:r>
      <w:r>
        <w:rPr>
          <w:rFonts w:hint="eastAsia" w:asciiTheme="minorEastAsia" w:hAnsiTheme="minorEastAsia" w:eastAsiaTheme="minorEastAsia"/>
          <w:color w:val="000000" w:themeColor="text1"/>
          <w:sz w:val="24"/>
          <w:szCs w:val="24"/>
        </w:rPr>
        <w:t>）撞自或与采购人串通或接受采购人要求，在履约合同中通过减少货物数量，更换品牌、降低配置、技术要求、质量和服务标准等，却仍按原合同进行虚假验收或终止政府采购合同;</w:t>
      </w:r>
    </w:p>
    <w:p w14:paraId="73BF2CF5">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（十二）与采购人串通，对尚未履约完毕的采购项目出具虚假验收报告；</w:t>
      </w:r>
    </w:p>
    <w:p w14:paraId="1583F3E9">
      <w:pPr>
        <w:adjustRightInd w:val="0"/>
        <w:spacing w:line="360" w:lineRule="auto"/>
        <w:ind w:firstLine="403" w:firstLineChars="168"/>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（十三）无不可抗力因素，拒绝提供售后服务、售后服务态度恶劣、故意提高维修配件价格（高于市场平均价）；</w:t>
      </w:r>
    </w:p>
    <w:p w14:paraId="1837AEF3">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（十四）开标后对招标文件的相关内容再进行质疑；</w:t>
      </w:r>
    </w:p>
    <w:p w14:paraId="1C7F2274">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（十五）恶意投诉的行为：投诉经查无实据的、捏造事实或者提供虚假设诉材料；</w:t>
      </w:r>
    </w:p>
    <w:p w14:paraId="31EEF9D7">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（十六）拒绝有关部门监督检查或者提供虚假情况；</w:t>
      </w:r>
    </w:p>
    <w:p w14:paraId="02C3DD32">
      <w:pPr>
        <w:adjustRightInd w:val="0"/>
        <w:spacing w:line="360" w:lineRule="auto"/>
        <w:ind w:firstLine="360" w:firstLineChars="15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（十七）政府采购监管部门认定的其他政府采购活动中的不诚信行为。</w:t>
      </w:r>
    </w:p>
    <w:p w14:paraId="53EE3620">
      <w:pPr>
        <w:spacing w:line="360" w:lineRule="auto"/>
        <w:ind w:right="203"/>
        <w:rPr>
          <w:color w:val="000000" w:themeColor="text1"/>
          <w:sz w:val="24"/>
          <w:szCs w:val="24"/>
        </w:rPr>
      </w:pPr>
      <w:r>
        <w:rPr>
          <w:rFonts w:hint="eastAsia"/>
          <w:color w:val="000000" w:themeColor="text1"/>
          <w:sz w:val="24"/>
          <w:szCs w:val="24"/>
        </w:rPr>
        <w:t>谈判供应商（盖章）：</w:t>
      </w:r>
    </w:p>
    <w:p w14:paraId="4535E41A">
      <w:pPr>
        <w:pStyle w:val="11"/>
        <w:spacing w:line="360" w:lineRule="auto"/>
        <w:ind w:left="146" w:leftChars="22" w:hanging="98" w:hangingChars="41"/>
        <w:jc w:val="left"/>
        <w:rPr>
          <w:rFonts w:ascii="宋体" w:hAnsi="宋体"/>
          <w:color w:val="000000" w:themeColor="text1"/>
          <w:sz w:val="24"/>
          <w:u w:val="single"/>
        </w:rPr>
      </w:pPr>
      <w:r>
        <w:rPr>
          <w:rFonts w:hint="eastAsia" w:ascii="宋体" w:hAnsi="宋体"/>
          <w:color w:val="000000" w:themeColor="text1"/>
          <w:sz w:val="24"/>
        </w:rPr>
        <w:t>法定代表人或委托人(签字)：</w:t>
      </w:r>
    </w:p>
    <w:p w14:paraId="0B88D015">
      <w:pPr>
        <w:adjustRightInd w:val="0"/>
        <w:spacing w:line="360" w:lineRule="auto"/>
        <w:ind w:firstLine="1560" w:firstLineChars="650"/>
        <w:rPr>
          <w:rFonts w:asciiTheme="minorEastAsia" w:hAnsiTheme="minorEastAsia" w:eastAsiaTheme="minorEastAsia"/>
          <w:color w:val="000000" w:themeColor="text1"/>
          <w:sz w:val="24"/>
          <w:szCs w:val="24"/>
        </w:rPr>
      </w:pPr>
      <w:r>
        <w:rPr>
          <w:rFonts w:hint="eastAsia"/>
          <w:color w:val="000000" w:themeColor="text1"/>
          <w:sz w:val="24"/>
        </w:rPr>
        <w:t>日</w:t>
      </w:r>
      <w:r>
        <w:rPr>
          <w:color w:val="000000" w:themeColor="text1"/>
          <w:sz w:val="24"/>
        </w:rPr>
        <w:t xml:space="preserve">  期：</w:t>
      </w:r>
      <w:r>
        <w:rPr>
          <w:rFonts w:hint="eastAsia" w:asciiTheme="minorEastAsia" w:hAnsiTheme="minorEastAsia" w:eastAsiaTheme="minorEastAsia"/>
          <w:color w:val="000000" w:themeColor="text1"/>
          <w:sz w:val="24"/>
          <w:szCs w:val="24"/>
        </w:rPr>
        <w:t xml:space="preserve">     年   月    日</w:t>
      </w:r>
    </w:p>
    <w:p w14:paraId="550E557C">
      <w:pPr>
        <w:pStyle w:val="4"/>
        <w:ind w:left="0"/>
        <w:rPr>
          <w:color w:val="000000" w:themeColor="text1"/>
        </w:rPr>
      </w:pPr>
      <w:bookmarkStart w:id="82" w:name="_Toc212981492"/>
      <w:bookmarkStart w:id="83" w:name="_Toc212981932"/>
      <w:r>
        <w:rPr>
          <w:rFonts w:hint="eastAsia"/>
          <w:color w:val="000000" w:themeColor="text1"/>
        </w:rPr>
        <w:t>第六部分  周口市政府采购合同（货物类）标准文本</w:t>
      </w:r>
      <w:bookmarkEnd w:id="82"/>
      <w:bookmarkEnd w:id="83"/>
    </w:p>
    <w:p w14:paraId="1D321AAE">
      <w:pPr>
        <w:rPr>
          <w:rFonts w:ascii="黑体" w:hAnsi="黑体" w:eastAsia="黑体" w:cs="黑体"/>
          <w:color w:val="000000" w:themeColor="text1"/>
          <w:sz w:val="32"/>
          <w:szCs w:val="32"/>
          <w:lang w:val="en-US"/>
        </w:rPr>
      </w:pPr>
    </w:p>
    <w:p w14:paraId="5E064EEC">
      <w:pPr>
        <w:pStyle w:val="42"/>
        <w:spacing w:beforeLines="0" w:afterLines="0"/>
        <w:ind w:left="0"/>
        <w:rPr>
          <w:rFonts w:ascii="黑体" w:hAnsi="黑体" w:eastAsia="黑体" w:cs="黑体"/>
          <w:color w:val="000000" w:themeColor="text1"/>
          <w:sz w:val="32"/>
          <w:szCs w:val="32"/>
          <w:lang w:val="en-US"/>
        </w:rPr>
      </w:pPr>
    </w:p>
    <w:p w14:paraId="5599DC22">
      <w:pPr>
        <w:pStyle w:val="42"/>
        <w:spacing w:beforeLines="0" w:afterLines="0"/>
        <w:ind w:left="0"/>
        <w:rPr>
          <w:rFonts w:ascii="黑体" w:hAnsi="黑体" w:eastAsia="黑体" w:cs="黑体"/>
          <w:color w:val="000000" w:themeColor="text1"/>
          <w:sz w:val="32"/>
          <w:szCs w:val="32"/>
          <w:lang w:val="en-US"/>
        </w:rPr>
      </w:pPr>
    </w:p>
    <w:p w14:paraId="1C3DEEBA">
      <w:pPr>
        <w:pStyle w:val="42"/>
        <w:spacing w:beforeLines="0" w:afterLines="0"/>
        <w:ind w:left="0"/>
        <w:rPr>
          <w:rFonts w:ascii="黑体" w:hAnsi="黑体" w:eastAsia="黑体" w:cs="黑体"/>
          <w:color w:val="000000" w:themeColor="text1"/>
          <w:sz w:val="30"/>
          <w:szCs w:val="30"/>
          <w:lang w:val="en-US"/>
        </w:rPr>
      </w:pPr>
    </w:p>
    <w:p w14:paraId="2BB03017">
      <w:pPr>
        <w:pStyle w:val="42"/>
        <w:spacing w:beforeLines="0" w:afterLines="0"/>
        <w:ind w:left="0"/>
        <w:rPr>
          <w:rFonts w:ascii="黑体" w:hAnsi="黑体" w:eastAsia="黑体" w:cs="黑体"/>
          <w:color w:val="000000" w:themeColor="text1"/>
          <w:sz w:val="30"/>
          <w:szCs w:val="30"/>
          <w:lang w:val="en-US"/>
        </w:rPr>
      </w:pPr>
    </w:p>
    <w:p w14:paraId="242FDDDC">
      <w:pPr>
        <w:pStyle w:val="42"/>
        <w:spacing w:beforeLines="0" w:afterLines="0"/>
        <w:ind w:left="0"/>
        <w:rPr>
          <w:rFonts w:ascii="黑体" w:hAnsi="黑体" w:eastAsia="黑体" w:cs="黑体"/>
          <w:color w:val="000000" w:themeColor="text1"/>
          <w:sz w:val="30"/>
          <w:szCs w:val="30"/>
          <w:lang w:val="en-US"/>
        </w:rPr>
      </w:pPr>
    </w:p>
    <w:p w14:paraId="1F67B2B2">
      <w:pPr>
        <w:pStyle w:val="42"/>
        <w:spacing w:beforeLines="0" w:afterLines="0"/>
        <w:ind w:left="0"/>
        <w:rPr>
          <w:rFonts w:ascii="黑体" w:hAnsi="黑体" w:eastAsia="黑体" w:cs="黑体"/>
          <w:color w:val="000000" w:themeColor="text1"/>
          <w:sz w:val="30"/>
          <w:szCs w:val="30"/>
          <w:lang w:val="en-US"/>
        </w:rPr>
      </w:pPr>
    </w:p>
    <w:p w14:paraId="0775C2F1">
      <w:pPr>
        <w:pStyle w:val="42"/>
        <w:spacing w:beforeLines="0" w:afterLines="0"/>
        <w:ind w:left="0"/>
        <w:rPr>
          <w:rFonts w:ascii="黑体" w:hAnsi="黑体" w:eastAsia="黑体" w:cs="黑体"/>
          <w:color w:val="000000" w:themeColor="text1"/>
          <w:sz w:val="30"/>
          <w:szCs w:val="30"/>
          <w:lang w:val="en-US"/>
        </w:rPr>
      </w:pPr>
    </w:p>
    <w:p w14:paraId="588BCFAB">
      <w:pPr>
        <w:pStyle w:val="42"/>
        <w:spacing w:beforeLines="0" w:afterLines="0"/>
        <w:ind w:left="0"/>
        <w:rPr>
          <w:rFonts w:ascii="黑体" w:hAnsi="黑体" w:eastAsia="黑体" w:cs="黑体"/>
          <w:color w:val="000000" w:themeColor="text1"/>
          <w:sz w:val="30"/>
          <w:szCs w:val="30"/>
          <w:lang w:val="en-US"/>
        </w:rPr>
      </w:pPr>
    </w:p>
    <w:p w14:paraId="5B2680DA">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政府采购项目名称：</w:t>
      </w:r>
    </w:p>
    <w:p w14:paraId="4FEF96BC">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政府采购项目编号：</w:t>
      </w:r>
    </w:p>
    <w:p w14:paraId="3DB2D8E2">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采      购    人：</w:t>
      </w:r>
    </w:p>
    <w:p w14:paraId="2B5BD322">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供      应    商：</w:t>
      </w:r>
    </w:p>
    <w:p w14:paraId="235CD680">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 订 地：</w:t>
      </w:r>
    </w:p>
    <w:p w14:paraId="3CECAD7E">
      <w:pPr>
        <w:pStyle w:val="42"/>
        <w:spacing w:beforeLines="0" w:afterLines="0"/>
        <w:ind w:left="0"/>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签订 时 间：</w:t>
      </w:r>
    </w:p>
    <w:p w14:paraId="6D91A003">
      <w:pPr>
        <w:pStyle w:val="42"/>
        <w:spacing w:beforeLines="0" w:afterLines="0"/>
        <w:ind w:left="0"/>
        <w:rPr>
          <w:rFonts w:ascii="黑体" w:hAnsi="黑体" w:eastAsia="黑体" w:cs="黑体"/>
          <w:color w:val="000000" w:themeColor="text1"/>
          <w:sz w:val="30"/>
          <w:szCs w:val="30"/>
          <w:lang w:val="en-US"/>
        </w:rPr>
      </w:pPr>
    </w:p>
    <w:p w14:paraId="14A09871">
      <w:pPr>
        <w:pStyle w:val="42"/>
        <w:spacing w:beforeLines="0" w:afterLines="0"/>
        <w:ind w:left="0"/>
        <w:rPr>
          <w:rFonts w:ascii="黑体" w:hAnsi="黑体" w:eastAsia="黑体" w:cs="黑体"/>
          <w:color w:val="000000" w:themeColor="text1"/>
          <w:sz w:val="30"/>
          <w:szCs w:val="30"/>
          <w:lang w:val="en-US"/>
        </w:rPr>
      </w:pPr>
    </w:p>
    <w:p w14:paraId="6FDAF419">
      <w:pPr>
        <w:pStyle w:val="42"/>
        <w:spacing w:beforeLines="0" w:afterLines="0"/>
        <w:ind w:left="0"/>
        <w:rPr>
          <w:rFonts w:ascii="黑体" w:hAnsi="黑体" w:eastAsia="黑体" w:cs="黑体"/>
          <w:color w:val="000000" w:themeColor="text1"/>
          <w:sz w:val="30"/>
          <w:szCs w:val="30"/>
          <w:lang w:val="en-US"/>
        </w:rPr>
      </w:pPr>
    </w:p>
    <w:p w14:paraId="354764E4">
      <w:pPr>
        <w:pStyle w:val="42"/>
        <w:spacing w:beforeLines="0" w:afterLines="0"/>
        <w:ind w:left="0"/>
        <w:rPr>
          <w:rFonts w:ascii="黑体" w:hAnsi="黑体" w:eastAsia="黑体" w:cs="黑体"/>
          <w:color w:val="000000" w:themeColor="text1"/>
          <w:sz w:val="30"/>
          <w:szCs w:val="30"/>
          <w:lang w:val="en-US"/>
        </w:rPr>
      </w:pPr>
    </w:p>
    <w:p w14:paraId="0C406B24">
      <w:pPr>
        <w:pStyle w:val="42"/>
        <w:spacing w:beforeLines="0" w:afterLines="0"/>
        <w:ind w:left="0"/>
        <w:rPr>
          <w:rFonts w:ascii="黑体" w:hAnsi="黑体" w:eastAsia="黑体" w:cs="黑体"/>
          <w:color w:val="000000" w:themeColor="text1"/>
          <w:sz w:val="30"/>
          <w:szCs w:val="30"/>
          <w:lang w:val="en-US"/>
        </w:rPr>
      </w:pPr>
    </w:p>
    <w:p w14:paraId="5F7FA6ED">
      <w:pPr>
        <w:pStyle w:val="42"/>
        <w:spacing w:beforeLines="0" w:afterLines="0"/>
        <w:ind w:left="0"/>
        <w:rPr>
          <w:rFonts w:ascii="黑体" w:hAnsi="黑体" w:eastAsia="黑体" w:cs="黑体"/>
          <w:color w:val="000000" w:themeColor="text1"/>
          <w:sz w:val="30"/>
          <w:szCs w:val="30"/>
          <w:lang w:val="en-US"/>
        </w:rPr>
      </w:pPr>
    </w:p>
    <w:p w14:paraId="69440E69">
      <w:pPr>
        <w:pStyle w:val="42"/>
        <w:spacing w:beforeLines="0" w:afterLines="0"/>
        <w:ind w:left="0"/>
        <w:rPr>
          <w:rFonts w:ascii="黑体" w:hAnsi="黑体" w:eastAsia="黑体" w:cs="黑体"/>
          <w:color w:val="000000" w:themeColor="text1"/>
          <w:sz w:val="30"/>
          <w:szCs w:val="30"/>
          <w:lang w:val="en-US"/>
        </w:rPr>
      </w:pPr>
    </w:p>
    <w:p w14:paraId="14A6D533">
      <w:pPr>
        <w:pStyle w:val="42"/>
        <w:spacing w:beforeLines="0" w:afterLines="0"/>
        <w:ind w:left="0"/>
        <w:rPr>
          <w:rFonts w:ascii="黑体" w:hAnsi="黑体" w:eastAsia="黑体" w:cs="黑体"/>
          <w:color w:val="000000" w:themeColor="text1"/>
          <w:sz w:val="30"/>
          <w:szCs w:val="30"/>
          <w:lang w:val="en-US"/>
        </w:rPr>
      </w:pPr>
    </w:p>
    <w:p w14:paraId="5629328F">
      <w:pPr>
        <w:pStyle w:val="42"/>
        <w:spacing w:beforeLines="0" w:afterLines="0"/>
        <w:ind w:left="0"/>
        <w:rPr>
          <w:rFonts w:ascii="黑体" w:hAnsi="黑体" w:eastAsia="黑体" w:cs="黑体"/>
          <w:color w:val="000000" w:themeColor="text1"/>
          <w:sz w:val="30"/>
          <w:szCs w:val="30"/>
          <w:lang w:val="en-US"/>
        </w:rPr>
      </w:pPr>
    </w:p>
    <w:p w14:paraId="03B39979">
      <w:pPr>
        <w:pStyle w:val="42"/>
        <w:spacing w:beforeLines="0" w:afterLines="0"/>
        <w:ind w:left="0"/>
        <w:rPr>
          <w:rFonts w:ascii="黑体" w:hAnsi="黑体" w:eastAsia="黑体" w:cs="黑体"/>
          <w:color w:val="000000" w:themeColor="text1"/>
          <w:sz w:val="30"/>
          <w:szCs w:val="30"/>
          <w:lang w:val="en-US"/>
        </w:rPr>
      </w:pPr>
    </w:p>
    <w:p w14:paraId="11ABC79F">
      <w:pPr>
        <w:pStyle w:val="42"/>
        <w:spacing w:beforeLines="0" w:afterLines="0"/>
        <w:ind w:left="0"/>
        <w:rPr>
          <w:rFonts w:ascii="黑体" w:hAnsi="黑体" w:eastAsia="黑体" w:cs="黑体"/>
          <w:color w:val="000000" w:themeColor="text1"/>
          <w:sz w:val="30"/>
          <w:szCs w:val="30"/>
          <w:lang w:val="en-US"/>
        </w:rPr>
      </w:pPr>
    </w:p>
    <w:p w14:paraId="346E471E">
      <w:pPr>
        <w:pStyle w:val="42"/>
        <w:spacing w:beforeLines="0" w:afterLines="0"/>
        <w:ind w:left="0"/>
        <w:jc w:val="center"/>
        <w:rPr>
          <w:rFonts w:ascii="方正小标宋简体" w:eastAsia="方正小标宋简体"/>
          <w:color w:val="000000" w:themeColor="text1"/>
          <w:sz w:val="32"/>
          <w:szCs w:val="32"/>
        </w:rPr>
      </w:pPr>
    </w:p>
    <w:p w14:paraId="0801EAD6">
      <w:pPr>
        <w:pStyle w:val="42"/>
        <w:spacing w:beforeLines="0" w:afterLines="0" w:line="460" w:lineRule="exact"/>
        <w:ind w:left="0"/>
        <w:jc w:val="center"/>
        <w:rPr>
          <w:rFonts w:ascii="方正小标宋简体" w:eastAsia="方正小标宋简体"/>
          <w:color w:val="000000" w:themeColor="text1"/>
          <w:sz w:val="32"/>
          <w:szCs w:val="32"/>
        </w:rPr>
      </w:pPr>
      <w:r>
        <w:rPr>
          <w:rFonts w:hint="eastAsia" w:ascii="方正小标宋简体" w:eastAsia="方正小标宋简体"/>
          <w:color w:val="000000" w:themeColor="text1"/>
          <w:sz w:val="32"/>
          <w:szCs w:val="32"/>
        </w:rPr>
        <w:t>合同签订指引</w:t>
      </w:r>
    </w:p>
    <w:p w14:paraId="26163FC3">
      <w:pPr>
        <w:pStyle w:val="42"/>
        <w:spacing w:beforeLines="0" w:afterLines="0" w:line="460" w:lineRule="exact"/>
        <w:ind w:left="0" w:firstLine="420" w:firstLineChars="200"/>
        <w:jc w:val="both"/>
        <w:rPr>
          <w:color w:val="000000" w:themeColor="text1"/>
          <w:sz w:val="21"/>
          <w:szCs w:val="21"/>
        </w:rPr>
      </w:pPr>
    </w:p>
    <w:p w14:paraId="535F43D1">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rPr>
        <w:t>一、采购人在签订合同时应提供的资料：</w:t>
      </w:r>
    </w:p>
    <w:p w14:paraId="4A37678B">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招标采购文件（以网上发布内容为准）；</w:t>
      </w:r>
    </w:p>
    <w:p w14:paraId="62414346">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2、该政府采购项目</w:t>
      </w:r>
      <w:r>
        <w:rPr>
          <w:rFonts w:hint="eastAsia"/>
          <w:color w:val="000000" w:themeColor="text1"/>
          <w:sz w:val="21"/>
          <w:szCs w:val="21"/>
        </w:rPr>
        <w:t>招标文件的澄清和修改内容（公告内容）；</w:t>
      </w:r>
    </w:p>
    <w:p w14:paraId="4945A7EF">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3、该政府采购项目评审报告；</w:t>
      </w:r>
    </w:p>
    <w:p w14:paraId="007F33DE">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4、采购单位法人授权委托书（法人到场并签字的除外）；</w:t>
      </w:r>
    </w:p>
    <w:p w14:paraId="5D09C8DF">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5、采购单位被授权人身份证件（法人到场并签字的除外）；</w:t>
      </w:r>
    </w:p>
    <w:p w14:paraId="09131929">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6、采购人和中标供应商约定的其它内容（不得超出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6AAB4E47">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二、</w:t>
      </w:r>
      <w:r>
        <w:rPr>
          <w:rFonts w:hint="eastAsia"/>
          <w:color w:val="000000" w:themeColor="text1"/>
          <w:sz w:val="21"/>
          <w:szCs w:val="21"/>
        </w:rPr>
        <w:t>供应商在签订合同时应提供的资料：</w:t>
      </w:r>
    </w:p>
    <w:p w14:paraId="5207DD41">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投标文件（纸质或</w:t>
      </w:r>
      <w:r>
        <w:rPr>
          <w:rFonts w:hint="eastAsia"/>
          <w:color w:val="000000" w:themeColor="text1"/>
          <w:sz w:val="21"/>
          <w:szCs w:val="21"/>
          <w:lang w:val="en-US"/>
        </w:rPr>
        <w:t>PDF格式的电子</w:t>
      </w:r>
      <w:r>
        <w:rPr>
          <w:rFonts w:hint="eastAsia"/>
          <w:color w:val="000000" w:themeColor="text1"/>
          <w:sz w:val="21"/>
          <w:szCs w:val="21"/>
        </w:rPr>
        <w:t>投标文件）；</w:t>
      </w:r>
    </w:p>
    <w:p w14:paraId="49D6A11A">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2、针对该项目评审时评审委员会提出的质询答复（纸质并签章）；</w:t>
      </w:r>
    </w:p>
    <w:p w14:paraId="66434E62">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3、该政府采购项目中标通知书；</w:t>
      </w:r>
    </w:p>
    <w:p w14:paraId="11FF2669">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4、供应商法人授权委托书（法人到场并签字的除外）；</w:t>
      </w:r>
    </w:p>
    <w:p w14:paraId="0B80014A">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5、供应商被授权人身份证件（法人到场并签字的除外）；</w:t>
      </w:r>
    </w:p>
    <w:p w14:paraId="050721DB">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6、供应商和采购人约定的其它内容（不得超出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16635F3B">
      <w:pPr>
        <w:pStyle w:val="42"/>
        <w:spacing w:beforeLines="0" w:afterLines="0" w:line="460" w:lineRule="exact"/>
        <w:ind w:left="0" w:firstLine="420" w:firstLineChars="200"/>
        <w:jc w:val="both"/>
        <w:rPr>
          <w:color w:val="000000" w:themeColor="text1"/>
          <w:sz w:val="30"/>
          <w:szCs w:val="30"/>
        </w:rPr>
      </w:pPr>
      <w:r>
        <w:rPr>
          <w:rFonts w:hint="eastAsia"/>
          <w:color w:val="000000" w:themeColor="text1"/>
          <w:sz w:val="21"/>
          <w:szCs w:val="21"/>
        </w:rPr>
        <w:t>三、本合同签订后二个工作日内有采购人在“周口市政府采购网”上进行合同公示。</w:t>
      </w:r>
    </w:p>
    <w:p w14:paraId="17E91600">
      <w:pPr>
        <w:pStyle w:val="42"/>
        <w:spacing w:beforeLines="0" w:afterLines="0" w:line="460" w:lineRule="exact"/>
        <w:ind w:left="0" w:firstLine="640" w:firstLineChars="200"/>
        <w:jc w:val="center"/>
        <w:rPr>
          <w:rFonts w:ascii="方正小标宋简体" w:eastAsia="方正小标宋简体"/>
          <w:bCs/>
          <w:color w:val="000000" w:themeColor="text1"/>
          <w:sz w:val="32"/>
          <w:szCs w:val="32"/>
        </w:rPr>
      </w:pPr>
    </w:p>
    <w:p w14:paraId="5CFD1D7E">
      <w:pPr>
        <w:pStyle w:val="42"/>
        <w:spacing w:beforeLines="0" w:afterLines="0" w:line="460" w:lineRule="exact"/>
        <w:ind w:left="0" w:firstLine="640" w:firstLineChars="200"/>
        <w:jc w:val="center"/>
        <w:rPr>
          <w:rFonts w:ascii="方正小标宋简体" w:eastAsia="方正小标宋简体"/>
          <w:color w:val="000000" w:themeColor="text1"/>
          <w:sz w:val="32"/>
          <w:szCs w:val="32"/>
        </w:rPr>
      </w:pPr>
      <w:r>
        <w:rPr>
          <w:rFonts w:hint="eastAsia" w:ascii="方正小标宋简体" w:eastAsia="方正小标宋简体"/>
          <w:bCs/>
          <w:color w:val="000000" w:themeColor="text1"/>
          <w:sz w:val="32"/>
          <w:szCs w:val="32"/>
        </w:rPr>
        <w:t>供应商履约验收指引</w:t>
      </w:r>
    </w:p>
    <w:p w14:paraId="23850487">
      <w:pPr>
        <w:pStyle w:val="42"/>
        <w:numPr>
          <w:ilvl w:val="0"/>
          <w:numId w:val="19"/>
        </w:numPr>
        <w:spacing w:beforeLines="0" w:afterLines="0" w:line="460" w:lineRule="exact"/>
        <w:ind w:left="0" w:firstLine="420" w:firstLineChars="200"/>
        <w:jc w:val="both"/>
        <w:rPr>
          <w:color w:val="000000" w:themeColor="text1"/>
          <w:szCs w:val="27"/>
        </w:rPr>
      </w:pPr>
      <w:r>
        <w:rPr>
          <w:rFonts w:hint="eastAsia"/>
          <w:color w:val="000000" w:themeColor="text1"/>
          <w:sz w:val="21"/>
          <w:szCs w:val="21"/>
          <w:lang w:val="en-US"/>
        </w:rPr>
        <w:t>供应商不得</w:t>
      </w:r>
      <w:r>
        <w:rPr>
          <w:rFonts w:hint="eastAsia"/>
          <w:color w:val="000000" w:themeColor="text1"/>
          <w:sz w:val="21"/>
          <w:szCs w:val="21"/>
        </w:rPr>
        <w:t>擅自变更合同标的物内容；</w:t>
      </w:r>
    </w:p>
    <w:p w14:paraId="49C54B7F">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供应商需在投标文件中书面声明不得以次充好、高投低配，确因在合同执行中不可抗力因素造成的，应提供相关依据；</w:t>
      </w:r>
    </w:p>
    <w:p w14:paraId="539F34D7">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3、</w:t>
      </w:r>
      <w:r>
        <w:rPr>
          <w:rFonts w:hint="eastAsia"/>
          <w:color w:val="000000" w:themeColor="text1"/>
          <w:sz w:val="21"/>
          <w:szCs w:val="21"/>
        </w:rPr>
        <w:t>对因客观上采购人采购需求发生变化造成的，应提供采、供双方的纸质备忘录材料；</w:t>
      </w:r>
    </w:p>
    <w:p w14:paraId="1813D0C9">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4、在满足</w:t>
      </w:r>
      <w:r>
        <w:rPr>
          <w:rFonts w:hint="eastAsia"/>
          <w:color w:val="000000" w:themeColor="text1"/>
          <w:sz w:val="21"/>
          <w:szCs w:val="21"/>
        </w:rPr>
        <w:t>验收条件</w:t>
      </w:r>
      <w:r>
        <w:rPr>
          <w:rFonts w:hint="eastAsia"/>
          <w:color w:val="000000" w:themeColor="text1"/>
          <w:sz w:val="21"/>
          <w:szCs w:val="21"/>
          <w:lang w:val="en-US"/>
        </w:rPr>
        <w:t>5个工作日</w:t>
      </w:r>
      <w:r>
        <w:rPr>
          <w:rFonts w:hint="eastAsia"/>
          <w:color w:val="000000" w:themeColor="text1"/>
          <w:sz w:val="21"/>
          <w:szCs w:val="21"/>
        </w:rPr>
        <w:t>内通知采购人组织验收；</w:t>
      </w:r>
    </w:p>
    <w:p w14:paraId="187C559C">
      <w:pPr>
        <w:pStyle w:val="42"/>
        <w:spacing w:beforeLines="0" w:afterLines="0" w:line="460" w:lineRule="exact"/>
        <w:ind w:left="0" w:firstLine="420" w:firstLineChars="200"/>
        <w:jc w:val="both"/>
        <w:rPr>
          <w:color w:val="000000" w:themeColor="text1"/>
          <w:sz w:val="21"/>
          <w:szCs w:val="21"/>
          <w:lang w:val="en-US"/>
        </w:rPr>
      </w:pPr>
      <w:r>
        <w:rPr>
          <w:rFonts w:hint="eastAsia"/>
          <w:color w:val="000000" w:themeColor="text1"/>
          <w:sz w:val="21"/>
          <w:szCs w:val="21"/>
          <w:lang w:val="en-US"/>
        </w:rPr>
        <w:t>5、供应商应提供需验收物品的清单、参数、使用手册、人员培训情况等资料；</w:t>
      </w:r>
    </w:p>
    <w:p w14:paraId="2455373E">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6、采、供</w:t>
      </w:r>
      <w:r>
        <w:rPr>
          <w:rFonts w:hint="eastAsia"/>
          <w:color w:val="000000" w:themeColor="text1"/>
          <w:sz w:val="21"/>
          <w:szCs w:val="21"/>
        </w:rPr>
        <w:t>双方约定的验收机构及相关人员组成情况。</w:t>
      </w:r>
    </w:p>
    <w:p w14:paraId="313E4ACE">
      <w:pPr>
        <w:pStyle w:val="42"/>
        <w:spacing w:beforeLines="0" w:afterLines="0" w:line="460" w:lineRule="exact"/>
        <w:ind w:left="0" w:firstLine="420" w:firstLineChars="200"/>
        <w:jc w:val="both"/>
        <w:rPr>
          <w:color w:val="000000" w:themeColor="text1"/>
          <w:sz w:val="21"/>
          <w:szCs w:val="21"/>
        </w:rPr>
      </w:pPr>
      <w:r>
        <w:rPr>
          <w:rFonts w:hint="eastAsia"/>
          <w:color w:val="000000" w:themeColor="text1"/>
          <w:sz w:val="21"/>
          <w:szCs w:val="21"/>
          <w:lang w:val="en-US"/>
        </w:rPr>
        <w:t>7、督促采购人在项目验收结束并达到相关要求后一个工作日内，在</w:t>
      </w:r>
      <w:r>
        <w:rPr>
          <w:rFonts w:hint="eastAsia"/>
          <w:color w:val="000000" w:themeColor="text1"/>
          <w:sz w:val="21"/>
          <w:szCs w:val="21"/>
        </w:rPr>
        <w:t>“周口市政府采购网”上进行“履约验收”公示。</w:t>
      </w:r>
    </w:p>
    <w:p w14:paraId="721B0FE9">
      <w:pPr>
        <w:pStyle w:val="42"/>
        <w:spacing w:beforeLines="0" w:afterLines="0" w:line="460" w:lineRule="exact"/>
        <w:ind w:left="0" w:firstLine="420" w:firstLineChars="200"/>
        <w:jc w:val="both"/>
        <w:rPr>
          <w:color w:val="000000" w:themeColor="text1"/>
          <w:sz w:val="21"/>
          <w:szCs w:val="21"/>
        </w:rPr>
      </w:pPr>
    </w:p>
    <w:p w14:paraId="67AB4EE9">
      <w:pPr>
        <w:pStyle w:val="42"/>
        <w:spacing w:beforeLines="0" w:afterLines="0" w:line="460" w:lineRule="exact"/>
        <w:ind w:left="0" w:firstLine="420" w:firstLineChars="200"/>
        <w:jc w:val="both"/>
        <w:rPr>
          <w:color w:val="000000" w:themeColor="text1"/>
          <w:sz w:val="21"/>
          <w:szCs w:val="21"/>
        </w:rPr>
      </w:pPr>
    </w:p>
    <w:p w14:paraId="4CB9D483">
      <w:pPr>
        <w:pStyle w:val="42"/>
        <w:spacing w:beforeLines="0" w:afterLines="0" w:line="460" w:lineRule="exact"/>
        <w:ind w:left="0" w:firstLine="420" w:firstLineChars="200"/>
        <w:jc w:val="both"/>
        <w:rPr>
          <w:color w:val="000000" w:themeColor="text1"/>
          <w:sz w:val="21"/>
          <w:szCs w:val="21"/>
        </w:rPr>
      </w:pPr>
    </w:p>
    <w:p w14:paraId="1B6A6DCD">
      <w:pPr>
        <w:pStyle w:val="5"/>
        <w:spacing w:before="0" w:line="520" w:lineRule="exact"/>
        <w:rPr>
          <w:rFonts w:ascii="方正小标宋简体" w:eastAsia="方正小标宋简体"/>
          <w:b w:val="0"/>
          <w:color w:val="000000" w:themeColor="text1"/>
          <w:szCs w:val="36"/>
        </w:rPr>
      </w:pPr>
      <w:bookmarkStart w:id="84" w:name="_Toc220232392"/>
      <w:bookmarkStart w:id="85" w:name="_Toc212981493"/>
      <w:bookmarkStart w:id="86" w:name="_Toc212981933"/>
      <w:r>
        <w:rPr>
          <w:rFonts w:hint="eastAsia" w:ascii="方正小标宋简体" w:eastAsia="方正小标宋简体"/>
          <w:b w:val="0"/>
          <w:color w:val="000000" w:themeColor="text1"/>
        </w:rPr>
        <w:t>采购合同</w:t>
      </w:r>
      <w:bookmarkEnd w:id="84"/>
      <w:r>
        <w:rPr>
          <w:rFonts w:hint="eastAsia" w:ascii="方正小标宋简体" w:eastAsia="方正小标宋简体"/>
          <w:b w:val="0"/>
          <w:color w:val="000000" w:themeColor="text1"/>
        </w:rPr>
        <w:t>内容</w:t>
      </w:r>
      <w:bookmarkEnd w:id="85"/>
      <w:bookmarkEnd w:id="86"/>
    </w:p>
    <w:p w14:paraId="6D62E304">
      <w:pPr>
        <w:spacing w:line="520" w:lineRule="exact"/>
        <w:ind w:firstLine="440" w:firstLineChars="200"/>
        <w:jc w:val="both"/>
        <w:rPr>
          <w:color w:val="000000" w:themeColor="text1"/>
          <w:szCs w:val="27"/>
        </w:rPr>
      </w:pPr>
    </w:p>
    <w:p w14:paraId="75791074">
      <w:pPr>
        <w:spacing w:line="360" w:lineRule="auto"/>
        <w:ind w:firstLine="440" w:firstLineChars="200"/>
        <w:jc w:val="both"/>
        <w:rPr>
          <w:color w:val="000000" w:themeColor="text1"/>
          <w:szCs w:val="27"/>
          <w:u w:val="single"/>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p>
    <w:p w14:paraId="03F22B7E">
      <w:pPr>
        <w:spacing w:line="360" w:lineRule="auto"/>
        <w:ind w:firstLine="440" w:firstLineChars="200"/>
        <w:jc w:val="both"/>
        <w:rPr>
          <w:color w:val="000000" w:themeColor="text1"/>
          <w:szCs w:val="27"/>
        </w:rPr>
      </w:pPr>
      <w:r>
        <w:rPr>
          <w:rFonts w:hint="eastAsia"/>
          <w:color w:val="000000" w:themeColor="text1"/>
          <w:szCs w:val="27"/>
        </w:rPr>
        <w:t>供应商</w:t>
      </w:r>
      <w:r>
        <w:rPr>
          <w:color w:val="000000" w:themeColor="text1"/>
          <w:szCs w:val="27"/>
        </w:rPr>
        <w:t>（乙方）</w:t>
      </w:r>
      <w:r>
        <w:rPr>
          <w:rFonts w:hint="eastAsia"/>
          <w:color w:val="000000" w:themeColor="text1"/>
          <w:szCs w:val="27"/>
        </w:rPr>
        <w:t>：</w:t>
      </w:r>
    </w:p>
    <w:p w14:paraId="7282CB18">
      <w:pPr>
        <w:spacing w:line="360" w:lineRule="auto"/>
        <w:ind w:firstLine="440" w:firstLineChars="200"/>
        <w:jc w:val="both"/>
        <w:rPr>
          <w:color w:val="000000" w:themeColor="text1"/>
          <w:szCs w:val="27"/>
          <w:u w:val="single"/>
        </w:rPr>
      </w:pPr>
      <w:r>
        <w:rPr>
          <w:rFonts w:hint="eastAsia"/>
          <w:color w:val="000000" w:themeColor="text1"/>
          <w:szCs w:val="27"/>
        </w:rPr>
        <w:t>签订地点：</w:t>
      </w:r>
    </w:p>
    <w:p w14:paraId="5E31E0B7">
      <w:pPr>
        <w:spacing w:line="360" w:lineRule="auto"/>
        <w:ind w:firstLine="440" w:firstLineChars="200"/>
        <w:jc w:val="both"/>
        <w:rPr>
          <w:color w:val="000000" w:themeColor="text1"/>
          <w:szCs w:val="27"/>
          <w:u w:val="single"/>
        </w:rPr>
      </w:pPr>
      <w:r>
        <w:rPr>
          <w:rFonts w:hint="eastAsia"/>
          <w:color w:val="000000" w:themeColor="text1"/>
          <w:szCs w:val="27"/>
        </w:rPr>
        <w:t xml:space="preserve">项目名称： </w:t>
      </w:r>
    </w:p>
    <w:p w14:paraId="4A00A85F">
      <w:pPr>
        <w:spacing w:line="360" w:lineRule="auto"/>
        <w:ind w:firstLine="440" w:firstLineChars="200"/>
        <w:jc w:val="both"/>
        <w:rPr>
          <w:color w:val="000000" w:themeColor="text1"/>
          <w:szCs w:val="27"/>
          <w:u w:val="single"/>
        </w:rPr>
      </w:pPr>
      <w:r>
        <w:rPr>
          <w:rFonts w:hint="eastAsia"/>
          <w:color w:val="000000" w:themeColor="text1"/>
          <w:szCs w:val="27"/>
        </w:rPr>
        <w:t>项目编号：</w:t>
      </w:r>
    </w:p>
    <w:p w14:paraId="26518ED0">
      <w:pPr>
        <w:spacing w:line="360" w:lineRule="auto"/>
        <w:ind w:firstLine="440" w:firstLineChars="200"/>
        <w:jc w:val="both"/>
        <w:rPr>
          <w:color w:val="000000" w:themeColor="text1"/>
        </w:rPr>
      </w:pPr>
      <w:r>
        <w:rPr>
          <w:rFonts w:hint="eastAsia"/>
          <w:color w:val="000000" w:themeColor="text1"/>
          <w:szCs w:val="27"/>
        </w:rPr>
        <w:t>财政委托号：</w:t>
      </w:r>
      <w:r>
        <w:rPr>
          <w:rFonts w:hint="eastAsia"/>
          <w:color w:val="000000" w:themeColor="text1"/>
          <w:szCs w:val="27"/>
          <w:u w:val="single"/>
        </w:rPr>
        <w:t xml:space="preserve">      </w:t>
      </w:r>
      <w:r>
        <w:rPr>
          <w:rFonts w:hint="eastAsia"/>
          <w:color w:val="000000" w:themeColor="text1"/>
          <w:szCs w:val="27"/>
        </w:rPr>
        <w:t>(财政资金项目必须填写)</w:t>
      </w:r>
    </w:p>
    <w:p w14:paraId="11058076">
      <w:pPr>
        <w:spacing w:line="360" w:lineRule="auto"/>
        <w:ind w:firstLine="440" w:firstLineChars="200"/>
        <w:jc w:val="both"/>
        <w:rPr>
          <w:color w:val="000000" w:themeColor="text1"/>
        </w:rPr>
      </w:pPr>
      <w:r>
        <w:rPr>
          <w:rFonts w:hint="eastAsia"/>
          <w:color w:val="000000" w:themeColor="text1"/>
          <w:szCs w:val="27"/>
        </w:rPr>
        <w:t>本项目经批准采用</w:t>
      </w:r>
      <w:r>
        <w:rPr>
          <w:rFonts w:hint="eastAsia"/>
          <w:color w:val="000000" w:themeColor="text1"/>
          <w:szCs w:val="27"/>
          <w:u w:val="single"/>
        </w:rPr>
        <w:t xml:space="preserve">           </w:t>
      </w:r>
      <w:r>
        <w:rPr>
          <w:rFonts w:hint="eastAsia"/>
          <w:color w:val="000000" w:themeColor="text1"/>
          <w:szCs w:val="27"/>
        </w:rPr>
        <w:t>采购方式，经本项目评审委员会认真评审，决定将采购合同授予乙方。为进一步明确双方的责任，确保合同的顺利履行，</w:t>
      </w:r>
      <w:r>
        <w:rPr>
          <w:color w:val="000000" w:themeColor="text1"/>
          <w:szCs w:val="27"/>
        </w:rPr>
        <w:t>根据《中华人民共和</w:t>
      </w:r>
      <w:r>
        <w:rPr>
          <w:rFonts w:hint="eastAsia"/>
          <w:color w:val="000000" w:themeColor="text1"/>
          <w:szCs w:val="27"/>
        </w:rPr>
        <w:t>国政府采购</w:t>
      </w:r>
      <w:r>
        <w:rPr>
          <w:color w:val="000000" w:themeColor="text1"/>
          <w:szCs w:val="27"/>
        </w:rPr>
        <w:t>法》</w:t>
      </w:r>
      <w:r>
        <w:rPr>
          <w:rFonts w:hint="eastAsia"/>
          <w:color w:val="000000" w:themeColor="text1"/>
          <w:szCs w:val="27"/>
        </w:rPr>
        <w:t>、</w:t>
      </w:r>
      <w:r>
        <w:rPr>
          <w:color w:val="000000" w:themeColor="text1"/>
          <w:szCs w:val="27"/>
        </w:rPr>
        <w:t>《中华人民共和国民法典》之规定，经甲乙双方充分协商，特订立</w:t>
      </w:r>
      <w:r>
        <w:rPr>
          <w:rFonts w:hint="eastAsia"/>
          <w:color w:val="000000" w:themeColor="text1"/>
          <w:szCs w:val="27"/>
        </w:rPr>
        <w:t>本</w:t>
      </w:r>
      <w:r>
        <w:rPr>
          <w:color w:val="000000" w:themeColor="text1"/>
          <w:szCs w:val="27"/>
        </w:rPr>
        <w:t>合同，以便共同遵守。</w:t>
      </w:r>
    </w:p>
    <w:p w14:paraId="6D8E18F4">
      <w:pPr>
        <w:spacing w:line="360" w:lineRule="auto"/>
        <w:ind w:firstLine="442" w:firstLineChars="200"/>
        <w:jc w:val="both"/>
        <w:rPr>
          <w:color w:val="000000" w:themeColor="text1"/>
          <w:u w:val="single"/>
        </w:rPr>
      </w:pPr>
      <w:r>
        <w:rPr>
          <w:b/>
          <w:bCs/>
          <w:color w:val="000000" w:themeColor="text1"/>
          <w:szCs w:val="27"/>
        </w:rPr>
        <w:t>第一条</w:t>
      </w:r>
      <w:r>
        <w:rPr>
          <w:color w:val="000000" w:themeColor="text1"/>
          <w:szCs w:val="27"/>
        </w:rPr>
        <w:t> </w:t>
      </w:r>
      <w:r>
        <w:rPr>
          <w:rFonts w:hint="eastAsia"/>
          <w:color w:val="000000" w:themeColor="text1"/>
          <w:szCs w:val="27"/>
        </w:rPr>
        <w:t xml:space="preserve">  </w:t>
      </w:r>
      <w:r>
        <w:rPr>
          <w:color w:val="000000" w:themeColor="text1"/>
          <w:szCs w:val="27"/>
        </w:rPr>
        <w:t>产品的名称、品种、规格</w:t>
      </w:r>
      <w:r>
        <w:rPr>
          <w:rFonts w:hint="eastAsia"/>
          <w:color w:val="000000" w:themeColor="text1"/>
          <w:szCs w:val="27"/>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113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4294DFF6">
            <w:pPr>
              <w:spacing w:line="360" w:lineRule="auto"/>
              <w:jc w:val="center"/>
              <w:rPr>
                <w:color w:val="000000" w:themeColor="text1"/>
              </w:rPr>
            </w:pPr>
            <w:r>
              <w:rPr>
                <w:rFonts w:hint="eastAsia"/>
                <w:color w:val="000000" w:themeColor="text1"/>
              </w:rPr>
              <w:t>产品名称</w:t>
            </w:r>
          </w:p>
        </w:tc>
        <w:tc>
          <w:tcPr>
            <w:tcW w:w="1623" w:type="dxa"/>
            <w:vAlign w:val="center"/>
          </w:tcPr>
          <w:p w14:paraId="686394CF">
            <w:pPr>
              <w:spacing w:line="360" w:lineRule="auto"/>
              <w:jc w:val="center"/>
              <w:rPr>
                <w:color w:val="000000" w:themeColor="text1"/>
              </w:rPr>
            </w:pPr>
            <w:r>
              <w:rPr>
                <w:rFonts w:hint="eastAsia"/>
                <w:color w:val="000000" w:themeColor="text1"/>
              </w:rPr>
              <w:t>规格型号</w:t>
            </w:r>
          </w:p>
        </w:tc>
        <w:tc>
          <w:tcPr>
            <w:tcW w:w="902" w:type="dxa"/>
            <w:vAlign w:val="center"/>
          </w:tcPr>
          <w:p w14:paraId="3A8E48A2">
            <w:pPr>
              <w:spacing w:line="360" w:lineRule="auto"/>
              <w:jc w:val="center"/>
              <w:rPr>
                <w:color w:val="000000" w:themeColor="text1"/>
              </w:rPr>
            </w:pPr>
            <w:r>
              <w:rPr>
                <w:rFonts w:hint="eastAsia"/>
                <w:color w:val="000000" w:themeColor="text1"/>
              </w:rPr>
              <w:t>单位</w:t>
            </w:r>
          </w:p>
        </w:tc>
        <w:tc>
          <w:tcPr>
            <w:tcW w:w="902" w:type="dxa"/>
            <w:vAlign w:val="center"/>
          </w:tcPr>
          <w:p w14:paraId="4DF7CFE9">
            <w:pPr>
              <w:spacing w:line="360" w:lineRule="auto"/>
              <w:jc w:val="center"/>
              <w:rPr>
                <w:color w:val="000000" w:themeColor="text1"/>
              </w:rPr>
            </w:pPr>
            <w:r>
              <w:rPr>
                <w:rFonts w:hint="eastAsia"/>
                <w:color w:val="000000" w:themeColor="text1"/>
              </w:rPr>
              <w:t>数量</w:t>
            </w:r>
          </w:p>
        </w:tc>
        <w:tc>
          <w:tcPr>
            <w:tcW w:w="1071" w:type="dxa"/>
            <w:vAlign w:val="center"/>
          </w:tcPr>
          <w:p w14:paraId="289DA03C">
            <w:pPr>
              <w:spacing w:line="360" w:lineRule="auto"/>
              <w:jc w:val="center"/>
              <w:rPr>
                <w:color w:val="000000" w:themeColor="text1"/>
              </w:rPr>
            </w:pPr>
            <w:r>
              <w:rPr>
                <w:rFonts w:hint="eastAsia"/>
                <w:color w:val="000000" w:themeColor="text1"/>
              </w:rPr>
              <w:t>单价</w:t>
            </w:r>
          </w:p>
        </w:tc>
        <w:tc>
          <w:tcPr>
            <w:tcW w:w="1250" w:type="dxa"/>
            <w:vAlign w:val="center"/>
          </w:tcPr>
          <w:p w14:paraId="45AB4C7F">
            <w:pPr>
              <w:spacing w:line="360" w:lineRule="auto"/>
              <w:jc w:val="center"/>
              <w:rPr>
                <w:color w:val="000000" w:themeColor="text1"/>
              </w:rPr>
            </w:pPr>
            <w:r>
              <w:rPr>
                <w:rFonts w:hint="eastAsia"/>
                <w:color w:val="000000" w:themeColor="text1"/>
              </w:rPr>
              <w:t>小计</w:t>
            </w:r>
          </w:p>
        </w:tc>
        <w:tc>
          <w:tcPr>
            <w:tcW w:w="1106" w:type="dxa"/>
            <w:vAlign w:val="center"/>
          </w:tcPr>
          <w:p w14:paraId="09A5EAED">
            <w:pPr>
              <w:spacing w:line="360" w:lineRule="auto"/>
              <w:jc w:val="center"/>
              <w:rPr>
                <w:color w:val="000000" w:themeColor="text1"/>
              </w:rPr>
            </w:pPr>
            <w:r>
              <w:rPr>
                <w:rFonts w:hint="eastAsia"/>
                <w:color w:val="000000" w:themeColor="text1"/>
              </w:rPr>
              <w:t>备注</w:t>
            </w:r>
          </w:p>
        </w:tc>
      </w:tr>
      <w:tr w14:paraId="2C86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6FFAD9">
            <w:pPr>
              <w:spacing w:line="360" w:lineRule="auto"/>
              <w:ind w:firstLine="440" w:firstLineChars="200"/>
              <w:jc w:val="both"/>
              <w:rPr>
                <w:color w:val="000000" w:themeColor="text1"/>
              </w:rPr>
            </w:pPr>
          </w:p>
        </w:tc>
        <w:tc>
          <w:tcPr>
            <w:tcW w:w="1623" w:type="dxa"/>
          </w:tcPr>
          <w:p w14:paraId="3F00D4BA">
            <w:pPr>
              <w:spacing w:line="360" w:lineRule="auto"/>
              <w:ind w:firstLine="440" w:firstLineChars="200"/>
              <w:jc w:val="both"/>
              <w:rPr>
                <w:color w:val="000000" w:themeColor="text1"/>
              </w:rPr>
            </w:pPr>
          </w:p>
        </w:tc>
        <w:tc>
          <w:tcPr>
            <w:tcW w:w="902" w:type="dxa"/>
          </w:tcPr>
          <w:p w14:paraId="545DADCA">
            <w:pPr>
              <w:spacing w:line="360" w:lineRule="auto"/>
              <w:ind w:firstLine="440" w:firstLineChars="200"/>
              <w:jc w:val="both"/>
              <w:rPr>
                <w:color w:val="000000" w:themeColor="text1"/>
              </w:rPr>
            </w:pPr>
          </w:p>
        </w:tc>
        <w:tc>
          <w:tcPr>
            <w:tcW w:w="902" w:type="dxa"/>
          </w:tcPr>
          <w:p w14:paraId="080EEE6E">
            <w:pPr>
              <w:spacing w:line="360" w:lineRule="auto"/>
              <w:ind w:firstLine="440" w:firstLineChars="200"/>
              <w:jc w:val="both"/>
              <w:rPr>
                <w:color w:val="000000" w:themeColor="text1"/>
              </w:rPr>
            </w:pPr>
          </w:p>
        </w:tc>
        <w:tc>
          <w:tcPr>
            <w:tcW w:w="1071" w:type="dxa"/>
          </w:tcPr>
          <w:p w14:paraId="46BCFE98">
            <w:pPr>
              <w:spacing w:line="360" w:lineRule="auto"/>
              <w:ind w:firstLine="440" w:firstLineChars="200"/>
              <w:jc w:val="both"/>
              <w:rPr>
                <w:color w:val="000000" w:themeColor="text1"/>
              </w:rPr>
            </w:pPr>
          </w:p>
        </w:tc>
        <w:tc>
          <w:tcPr>
            <w:tcW w:w="1250" w:type="dxa"/>
          </w:tcPr>
          <w:p w14:paraId="3F26AC07">
            <w:pPr>
              <w:spacing w:line="360" w:lineRule="auto"/>
              <w:ind w:firstLine="440" w:firstLineChars="200"/>
              <w:jc w:val="both"/>
              <w:rPr>
                <w:color w:val="000000" w:themeColor="text1"/>
              </w:rPr>
            </w:pPr>
          </w:p>
        </w:tc>
        <w:tc>
          <w:tcPr>
            <w:tcW w:w="1106" w:type="dxa"/>
          </w:tcPr>
          <w:p w14:paraId="5B9EB1D1">
            <w:pPr>
              <w:spacing w:line="360" w:lineRule="auto"/>
              <w:ind w:firstLine="440" w:firstLineChars="200"/>
              <w:jc w:val="both"/>
              <w:rPr>
                <w:color w:val="000000" w:themeColor="text1"/>
              </w:rPr>
            </w:pPr>
          </w:p>
        </w:tc>
      </w:tr>
      <w:tr w14:paraId="54E8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38DF575">
            <w:pPr>
              <w:spacing w:line="360" w:lineRule="auto"/>
              <w:ind w:firstLine="440" w:firstLineChars="200"/>
              <w:jc w:val="both"/>
              <w:rPr>
                <w:color w:val="000000" w:themeColor="text1"/>
              </w:rPr>
            </w:pPr>
          </w:p>
        </w:tc>
        <w:tc>
          <w:tcPr>
            <w:tcW w:w="1623" w:type="dxa"/>
          </w:tcPr>
          <w:p w14:paraId="08FD7541">
            <w:pPr>
              <w:spacing w:line="360" w:lineRule="auto"/>
              <w:ind w:firstLine="440" w:firstLineChars="200"/>
              <w:jc w:val="both"/>
              <w:rPr>
                <w:color w:val="000000" w:themeColor="text1"/>
              </w:rPr>
            </w:pPr>
          </w:p>
        </w:tc>
        <w:tc>
          <w:tcPr>
            <w:tcW w:w="902" w:type="dxa"/>
          </w:tcPr>
          <w:p w14:paraId="37FFD341">
            <w:pPr>
              <w:spacing w:line="360" w:lineRule="auto"/>
              <w:ind w:firstLine="440" w:firstLineChars="200"/>
              <w:jc w:val="both"/>
              <w:rPr>
                <w:color w:val="000000" w:themeColor="text1"/>
              </w:rPr>
            </w:pPr>
          </w:p>
        </w:tc>
        <w:tc>
          <w:tcPr>
            <w:tcW w:w="902" w:type="dxa"/>
          </w:tcPr>
          <w:p w14:paraId="3A5379E5">
            <w:pPr>
              <w:spacing w:line="360" w:lineRule="auto"/>
              <w:ind w:firstLine="440" w:firstLineChars="200"/>
              <w:jc w:val="both"/>
              <w:rPr>
                <w:color w:val="000000" w:themeColor="text1"/>
              </w:rPr>
            </w:pPr>
          </w:p>
        </w:tc>
        <w:tc>
          <w:tcPr>
            <w:tcW w:w="1071" w:type="dxa"/>
          </w:tcPr>
          <w:p w14:paraId="1B17EAEB">
            <w:pPr>
              <w:spacing w:line="360" w:lineRule="auto"/>
              <w:ind w:firstLine="440" w:firstLineChars="200"/>
              <w:jc w:val="both"/>
              <w:rPr>
                <w:color w:val="000000" w:themeColor="text1"/>
              </w:rPr>
            </w:pPr>
          </w:p>
        </w:tc>
        <w:tc>
          <w:tcPr>
            <w:tcW w:w="1250" w:type="dxa"/>
          </w:tcPr>
          <w:p w14:paraId="16C0C984">
            <w:pPr>
              <w:spacing w:line="360" w:lineRule="auto"/>
              <w:ind w:firstLine="440" w:firstLineChars="200"/>
              <w:jc w:val="both"/>
              <w:rPr>
                <w:color w:val="000000" w:themeColor="text1"/>
              </w:rPr>
            </w:pPr>
          </w:p>
        </w:tc>
        <w:tc>
          <w:tcPr>
            <w:tcW w:w="1106" w:type="dxa"/>
          </w:tcPr>
          <w:p w14:paraId="63ED36F6">
            <w:pPr>
              <w:spacing w:line="360" w:lineRule="auto"/>
              <w:ind w:firstLine="440" w:firstLineChars="200"/>
              <w:jc w:val="both"/>
              <w:rPr>
                <w:color w:val="000000" w:themeColor="text1"/>
              </w:rPr>
            </w:pPr>
          </w:p>
        </w:tc>
      </w:tr>
      <w:tr w14:paraId="0A55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D9218B0">
            <w:pPr>
              <w:spacing w:line="360" w:lineRule="auto"/>
              <w:ind w:firstLine="440" w:firstLineChars="200"/>
              <w:jc w:val="both"/>
              <w:rPr>
                <w:color w:val="000000" w:themeColor="text1"/>
              </w:rPr>
            </w:pPr>
          </w:p>
        </w:tc>
        <w:tc>
          <w:tcPr>
            <w:tcW w:w="1623" w:type="dxa"/>
          </w:tcPr>
          <w:p w14:paraId="18C75D77">
            <w:pPr>
              <w:spacing w:line="360" w:lineRule="auto"/>
              <w:ind w:firstLine="440" w:firstLineChars="200"/>
              <w:jc w:val="both"/>
              <w:rPr>
                <w:color w:val="000000" w:themeColor="text1"/>
              </w:rPr>
            </w:pPr>
          </w:p>
        </w:tc>
        <w:tc>
          <w:tcPr>
            <w:tcW w:w="902" w:type="dxa"/>
          </w:tcPr>
          <w:p w14:paraId="02FA4DE3">
            <w:pPr>
              <w:spacing w:line="360" w:lineRule="auto"/>
              <w:ind w:firstLine="440" w:firstLineChars="200"/>
              <w:jc w:val="both"/>
              <w:rPr>
                <w:color w:val="000000" w:themeColor="text1"/>
              </w:rPr>
            </w:pPr>
          </w:p>
        </w:tc>
        <w:tc>
          <w:tcPr>
            <w:tcW w:w="902" w:type="dxa"/>
          </w:tcPr>
          <w:p w14:paraId="5B24131F">
            <w:pPr>
              <w:spacing w:line="360" w:lineRule="auto"/>
              <w:ind w:firstLine="440" w:firstLineChars="200"/>
              <w:jc w:val="both"/>
              <w:rPr>
                <w:color w:val="000000" w:themeColor="text1"/>
              </w:rPr>
            </w:pPr>
          </w:p>
        </w:tc>
        <w:tc>
          <w:tcPr>
            <w:tcW w:w="1071" w:type="dxa"/>
          </w:tcPr>
          <w:p w14:paraId="4AD035A7">
            <w:pPr>
              <w:spacing w:line="360" w:lineRule="auto"/>
              <w:ind w:firstLine="440" w:firstLineChars="200"/>
              <w:jc w:val="both"/>
              <w:rPr>
                <w:color w:val="000000" w:themeColor="text1"/>
              </w:rPr>
            </w:pPr>
          </w:p>
        </w:tc>
        <w:tc>
          <w:tcPr>
            <w:tcW w:w="1250" w:type="dxa"/>
          </w:tcPr>
          <w:p w14:paraId="1FB314F7">
            <w:pPr>
              <w:spacing w:line="360" w:lineRule="auto"/>
              <w:ind w:firstLine="440" w:firstLineChars="200"/>
              <w:jc w:val="both"/>
              <w:rPr>
                <w:color w:val="000000" w:themeColor="text1"/>
              </w:rPr>
            </w:pPr>
          </w:p>
        </w:tc>
        <w:tc>
          <w:tcPr>
            <w:tcW w:w="1106" w:type="dxa"/>
          </w:tcPr>
          <w:p w14:paraId="06BD371C">
            <w:pPr>
              <w:spacing w:line="360" w:lineRule="auto"/>
              <w:ind w:firstLine="440" w:firstLineChars="200"/>
              <w:jc w:val="both"/>
              <w:rPr>
                <w:color w:val="000000" w:themeColor="text1"/>
              </w:rPr>
            </w:pPr>
          </w:p>
        </w:tc>
      </w:tr>
      <w:tr w14:paraId="38AA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86486D">
            <w:pPr>
              <w:spacing w:line="360" w:lineRule="auto"/>
              <w:ind w:firstLine="440" w:firstLineChars="200"/>
              <w:jc w:val="both"/>
              <w:rPr>
                <w:color w:val="000000" w:themeColor="text1"/>
              </w:rPr>
            </w:pPr>
            <w:r>
              <w:rPr>
                <w:rFonts w:hint="eastAsia"/>
                <w:color w:val="000000" w:themeColor="text1"/>
              </w:rPr>
              <w:t>合同总价款（大小写）：</w:t>
            </w:r>
          </w:p>
          <w:p w14:paraId="6D6732BE">
            <w:pPr>
              <w:spacing w:line="360" w:lineRule="auto"/>
              <w:ind w:firstLine="440" w:firstLineChars="200"/>
              <w:jc w:val="both"/>
              <w:rPr>
                <w:color w:val="000000" w:themeColor="text1"/>
              </w:rPr>
            </w:pPr>
            <w:r>
              <w:rPr>
                <w:rFonts w:hint="eastAsia"/>
                <w:color w:val="000000" w:themeColor="text1"/>
                <w:szCs w:val="28"/>
              </w:rPr>
              <w:t>备注：上述产品报价含产品生产、运输&lt;送达至甲方指定地点并下货&gt;、安装、调试、检验及售后服务、税金、劳保基金、人员培训等费用。</w:t>
            </w:r>
          </w:p>
        </w:tc>
      </w:tr>
    </w:tbl>
    <w:p w14:paraId="177DA362">
      <w:pPr>
        <w:spacing w:line="360" w:lineRule="auto"/>
        <w:ind w:firstLine="442" w:firstLineChars="200"/>
        <w:jc w:val="both"/>
        <w:rPr>
          <w:color w:val="000000" w:themeColor="text1"/>
        </w:rPr>
      </w:pPr>
      <w:r>
        <w:rPr>
          <w:rFonts w:hint="eastAsia"/>
          <w:b/>
          <w:bCs/>
          <w:color w:val="000000" w:themeColor="text1"/>
          <w:szCs w:val="27"/>
        </w:rPr>
        <w:t xml:space="preserve">第二条  </w:t>
      </w:r>
      <w:r>
        <w:rPr>
          <w:color w:val="000000" w:themeColor="text1"/>
          <w:szCs w:val="27"/>
        </w:rPr>
        <w:t>产品的技术标准（包括质量要求），按下列第（</w:t>
      </w:r>
      <w:r>
        <w:rPr>
          <w:rFonts w:hint="eastAsia"/>
          <w:color w:val="000000" w:themeColor="text1"/>
          <w:szCs w:val="27"/>
        </w:rPr>
        <w:t>①</w:t>
      </w:r>
      <w:r>
        <w:rPr>
          <w:color w:val="000000" w:themeColor="text1"/>
          <w:szCs w:val="27"/>
        </w:rPr>
        <w:t xml:space="preserve"> ）项执行：</w:t>
      </w:r>
    </w:p>
    <w:p w14:paraId="78D660AA">
      <w:pPr>
        <w:spacing w:line="360" w:lineRule="auto"/>
        <w:ind w:firstLine="440" w:firstLineChars="200"/>
        <w:jc w:val="both"/>
        <w:rPr>
          <w:color w:val="000000" w:themeColor="text1"/>
          <w:szCs w:val="27"/>
        </w:rPr>
      </w:pPr>
      <w:r>
        <w:rPr>
          <w:rFonts w:hint="eastAsia"/>
          <w:color w:val="000000" w:themeColor="text1"/>
          <w:szCs w:val="27"/>
        </w:rPr>
        <w:t>①</w:t>
      </w:r>
      <w:r>
        <w:rPr>
          <w:color w:val="000000" w:themeColor="text1"/>
          <w:szCs w:val="27"/>
        </w:rPr>
        <w:t>按国家标准执行；</w:t>
      </w:r>
      <w:r>
        <w:rPr>
          <w:rFonts w:hint="eastAsia"/>
          <w:color w:val="000000" w:themeColor="text1"/>
          <w:szCs w:val="27"/>
        </w:rPr>
        <w:t>②</w:t>
      </w:r>
      <w:r>
        <w:rPr>
          <w:color w:val="000000" w:themeColor="text1"/>
          <w:szCs w:val="27"/>
        </w:rPr>
        <w:t>按部颁标准执行；</w:t>
      </w:r>
      <w:r>
        <w:rPr>
          <w:rFonts w:hint="eastAsia"/>
          <w:color w:val="000000" w:themeColor="text1"/>
          <w:szCs w:val="27"/>
        </w:rPr>
        <w:t>③若无以上标准，则应不低于同行业质量标准；④</w:t>
      </w:r>
      <w:r>
        <w:rPr>
          <w:color w:val="000000" w:themeColor="text1"/>
          <w:szCs w:val="27"/>
        </w:rPr>
        <w:t>有特殊要求的，按甲乙双方在合同中商定的技术条件、样品或补充的技术要求执行</w:t>
      </w:r>
      <w:r>
        <w:rPr>
          <w:rFonts w:hint="eastAsia"/>
          <w:color w:val="000000" w:themeColor="text1"/>
          <w:szCs w:val="27"/>
        </w:rPr>
        <w:t>；</w:t>
      </w:r>
    </w:p>
    <w:p w14:paraId="15D5AEE8">
      <w:pPr>
        <w:spacing w:line="360" w:lineRule="auto"/>
        <w:ind w:firstLine="440" w:firstLineChars="200"/>
        <w:jc w:val="both"/>
        <w:rPr>
          <w:color w:val="000000" w:themeColor="text1"/>
        </w:rPr>
      </w:pPr>
      <w:r>
        <w:rPr>
          <w:rFonts w:hint="eastAsia"/>
          <w:color w:val="000000" w:themeColor="text1"/>
        </w:rPr>
        <w:t>乙方提供和交付的货物技术标准应与招标采购文件规定的技术标准相一致。若技术标准中无相应规定，所投货物应符合相应的国际标准或原产地国家有关部门最新颁布的相应的正式标准。</w:t>
      </w:r>
    </w:p>
    <w:p w14:paraId="165F004C">
      <w:pPr>
        <w:spacing w:line="360" w:lineRule="auto"/>
        <w:ind w:firstLine="440" w:firstLineChars="200"/>
        <w:jc w:val="both"/>
        <w:rPr>
          <w:color w:val="000000" w:themeColor="text1"/>
          <w:szCs w:val="27"/>
          <w:u w:val="single"/>
        </w:rPr>
      </w:pPr>
      <w:r>
        <w:rPr>
          <w:rFonts w:hint="eastAsia"/>
          <w:color w:val="000000" w:themeColor="text1"/>
          <w:szCs w:val="27"/>
        </w:rPr>
        <w:t>进口产品的质量标准为</w:t>
      </w:r>
      <w:r>
        <w:rPr>
          <w:rFonts w:hint="eastAsia"/>
          <w:color w:val="000000" w:themeColor="text1"/>
          <w:szCs w:val="27"/>
          <w:u w:val="single"/>
        </w:rPr>
        <w:t xml:space="preserve">       /     </w:t>
      </w:r>
      <w:r>
        <w:rPr>
          <w:rFonts w:hint="eastAsia"/>
          <w:color w:val="000000" w:themeColor="text1"/>
        </w:rPr>
        <w:t>。</w:t>
      </w:r>
    </w:p>
    <w:p w14:paraId="0878A416">
      <w:pPr>
        <w:pStyle w:val="14"/>
        <w:spacing w:line="360" w:lineRule="auto"/>
        <w:ind w:left="0" w:firstLine="480" w:firstLineChars="200"/>
        <w:jc w:val="both"/>
        <w:rPr>
          <w:rFonts w:ascii="宋体" w:hAnsi="宋体" w:eastAsia="宋体"/>
          <w:color w:val="000000" w:themeColor="text1"/>
          <w:sz w:val="24"/>
        </w:rPr>
      </w:pPr>
      <w:r>
        <w:rPr>
          <w:rFonts w:hint="eastAsia" w:ascii="宋体" w:hAnsi="宋体" w:eastAsia="宋体"/>
          <w:color w:val="000000" w:themeColor="text1"/>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7A0A257">
      <w:pPr>
        <w:pStyle w:val="14"/>
        <w:spacing w:line="360" w:lineRule="auto"/>
        <w:ind w:left="0" w:firstLine="482" w:firstLineChars="200"/>
        <w:jc w:val="both"/>
        <w:rPr>
          <w:rFonts w:ascii="宋体" w:hAnsi="宋体" w:eastAsia="宋体"/>
          <w:color w:val="000000" w:themeColor="text1"/>
          <w:sz w:val="24"/>
        </w:rPr>
      </w:pPr>
      <w:r>
        <w:rPr>
          <w:rFonts w:hint="eastAsia" w:ascii="宋体" w:hAnsi="宋体" w:eastAsia="宋体"/>
          <w:b/>
          <w:bCs/>
          <w:color w:val="000000" w:themeColor="text1"/>
          <w:sz w:val="24"/>
        </w:rPr>
        <w:t>第</w:t>
      </w:r>
      <w:r>
        <w:rPr>
          <w:rFonts w:ascii="宋体" w:hAnsi="宋体" w:eastAsia="宋体"/>
          <w:b/>
          <w:bCs/>
          <w:color w:val="000000" w:themeColor="text1"/>
          <w:sz w:val="24"/>
        </w:rPr>
        <w:t>三</w:t>
      </w:r>
      <w:r>
        <w:rPr>
          <w:rFonts w:hint="eastAsia" w:ascii="宋体" w:hAnsi="宋体" w:eastAsia="宋体"/>
          <w:b/>
          <w:bCs/>
          <w:color w:val="000000" w:themeColor="text1"/>
          <w:sz w:val="24"/>
        </w:rPr>
        <w:t>条</w:t>
      </w:r>
      <w:r>
        <w:rPr>
          <w:rFonts w:ascii="宋体" w:hAnsi="宋体" w:eastAsia="宋体"/>
          <w:color w:val="000000" w:themeColor="text1"/>
          <w:sz w:val="24"/>
        </w:rPr>
        <w:t>产品的包装标准和包装物的供应与回收</w:t>
      </w:r>
      <w:r>
        <w:rPr>
          <w:rFonts w:ascii="宋体" w:hAnsi="宋体" w:eastAsia="宋体"/>
          <w:color w:val="000000" w:themeColor="text1"/>
          <w:sz w:val="24"/>
          <w:u w:val="single"/>
        </w:rPr>
        <w:t> </w:t>
      </w:r>
      <w:r>
        <w:rPr>
          <w:rFonts w:hint="eastAsia" w:ascii="宋体" w:hAnsi="宋体" w:eastAsia="宋体"/>
          <w:color w:val="000000" w:themeColor="text1"/>
          <w:sz w:val="24"/>
          <w:u w:val="single"/>
        </w:rPr>
        <w:t xml:space="preserve">行业主管部门有技术规定   </w:t>
      </w:r>
      <w:r>
        <w:rPr>
          <w:rFonts w:hint="eastAsia" w:ascii="宋体" w:hAnsi="宋体" w:eastAsia="宋体"/>
          <w:color w:val="000000" w:themeColor="text1"/>
          <w:sz w:val="24"/>
        </w:rPr>
        <w:t>。</w:t>
      </w:r>
    </w:p>
    <w:p w14:paraId="538BB408">
      <w:pPr>
        <w:spacing w:line="360" w:lineRule="auto"/>
        <w:ind w:firstLine="440" w:firstLineChars="200"/>
        <w:jc w:val="both"/>
        <w:rPr>
          <w:color w:val="000000" w:themeColor="text1"/>
          <w:szCs w:val="27"/>
        </w:rPr>
      </w:pPr>
      <w:r>
        <w:rPr>
          <w:color w:val="000000" w:themeColor="text1"/>
          <w:szCs w:val="27"/>
        </w:rPr>
        <w:t>（国家或</w:t>
      </w:r>
      <w:r>
        <w:rPr>
          <w:rFonts w:hint="eastAsia"/>
          <w:color w:val="000000" w:themeColor="text1"/>
          <w:szCs w:val="27"/>
        </w:rPr>
        <w:t>行业</w:t>
      </w:r>
      <w:r>
        <w:rPr>
          <w:color w:val="000000" w:themeColor="text1"/>
          <w:szCs w:val="27"/>
        </w:rPr>
        <w:t>主管部门有技术规定的，按技术规定执行；国家与</w:t>
      </w:r>
      <w:r>
        <w:rPr>
          <w:rFonts w:hint="eastAsia"/>
          <w:color w:val="000000" w:themeColor="text1"/>
          <w:szCs w:val="27"/>
        </w:rPr>
        <w:t>行业</w:t>
      </w:r>
      <w:r>
        <w:rPr>
          <w:color w:val="000000" w:themeColor="text1"/>
          <w:szCs w:val="27"/>
        </w:rPr>
        <w:t>主管部门无技术规定的，由甲乙双方商定。）</w:t>
      </w:r>
    </w:p>
    <w:p w14:paraId="06B01722">
      <w:pPr>
        <w:spacing w:line="360" w:lineRule="auto"/>
        <w:ind w:firstLine="440" w:firstLineChars="200"/>
        <w:jc w:val="both"/>
        <w:rPr>
          <w:color w:val="000000" w:themeColor="text1"/>
        </w:rPr>
      </w:pPr>
      <w:r>
        <w:rPr>
          <w:rFonts w:hint="eastAsia"/>
          <w:color w:val="000000" w:themeColor="text1"/>
          <w:szCs w:val="27"/>
        </w:rPr>
        <w:t>【注：合同中约定的包装标准应与乙方在投标文件中承诺的一致，且投标文件应作为合同附件与合同具有同等法律效力。】</w:t>
      </w:r>
    </w:p>
    <w:p w14:paraId="414DB401">
      <w:pPr>
        <w:spacing w:line="360" w:lineRule="auto"/>
        <w:ind w:firstLine="442" w:firstLineChars="200"/>
        <w:jc w:val="both"/>
        <w:rPr>
          <w:color w:val="000000" w:themeColor="text1"/>
          <w:szCs w:val="27"/>
        </w:rPr>
      </w:pPr>
      <w:r>
        <w:rPr>
          <w:rFonts w:hint="eastAsia"/>
          <w:b/>
          <w:bCs/>
          <w:color w:val="000000" w:themeColor="text1"/>
          <w:szCs w:val="27"/>
        </w:rPr>
        <w:t xml:space="preserve">第四条  </w:t>
      </w:r>
      <w:r>
        <w:rPr>
          <w:color w:val="000000" w:themeColor="text1"/>
          <w:szCs w:val="27"/>
        </w:rPr>
        <w:t>产品的交货方法、到货地点</w:t>
      </w:r>
      <w:r>
        <w:rPr>
          <w:rFonts w:hint="eastAsia"/>
          <w:color w:val="000000" w:themeColor="text1"/>
          <w:szCs w:val="27"/>
        </w:rPr>
        <w:t>和交货期限</w:t>
      </w:r>
    </w:p>
    <w:p w14:paraId="21A7D78C">
      <w:pPr>
        <w:spacing w:line="360" w:lineRule="auto"/>
        <w:ind w:firstLine="440" w:firstLineChars="200"/>
        <w:jc w:val="both"/>
        <w:rPr>
          <w:color w:val="000000" w:themeColor="text1"/>
        </w:rPr>
      </w:pPr>
      <w:r>
        <w:rPr>
          <w:rFonts w:hint="eastAsia"/>
          <w:color w:val="000000" w:themeColor="text1"/>
          <w:szCs w:val="27"/>
        </w:rPr>
        <w:t>1.</w:t>
      </w:r>
      <w:r>
        <w:rPr>
          <w:color w:val="000000" w:themeColor="text1"/>
          <w:szCs w:val="27"/>
        </w:rPr>
        <w:t>交货方法，按下列第（</w:t>
      </w:r>
      <w:r>
        <w:rPr>
          <w:rFonts w:hint="eastAsia"/>
          <w:color w:val="000000" w:themeColor="text1"/>
          <w:szCs w:val="27"/>
        </w:rPr>
        <w:t>①</w:t>
      </w:r>
      <w:r>
        <w:rPr>
          <w:color w:val="000000" w:themeColor="text1"/>
          <w:szCs w:val="27"/>
        </w:rPr>
        <w:t xml:space="preserve"> ）项执行：</w:t>
      </w:r>
    </w:p>
    <w:p w14:paraId="7C03DE95">
      <w:pPr>
        <w:spacing w:line="360" w:lineRule="auto"/>
        <w:ind w:firstLine="440" w:firstLineChars="200"/>
        <w:jc w:val="both"/>
        <w:rPr>
          <w:color w:val="000000" w:themeColor="text1"/>
        </w:rPr>
      </w:pPr>
      <w:r>
        <w:rPr>
          <w:rFonts w:hint="eastAsia"/>
          <w:color w:val="000000" w:themeColor="text1"/>
          <w:szCs w:val="27"/>
        </w:rPr>
        <w:t>①</w:t>
      </w:r>
      <w:r>
        <w:rPr>
          <w:color w:val="000000" w:themeColor="text1"/>
          <w:szCs w:val="27"/>
        </w:rPr>
        <w:t>乙方送货</w:t>
      </w:r>
      <w:r>
        <w:rPr>
          <w:rFonts w:hint="eastAsia"/>
          <w:color w:val="000000" w:themeColor="text1"/>
          <w:szCs w:val="27"/>
        </w:rPr>
        <w:t>上门；②</w:t>
      </w:r>
      <w:r>
        <w:rPr>
          <w:color w:val="000000" w:themeColor="text1"/>
          <w:szCs w:val="27"/>
        </w:rPr>
        <w:t>乙方代运；</w:t>
      </w:r>
      <w:r>
        <w:rPr>
          <w:rFonts w:hint="eastAsia"/>
          <w:color w:val="000000" w:themeColor="text1"/>
          <w:szCs w:val="27"/>
        </w:rPr>
        <w:t>③</w:t>
      </w:r>
      <w:r>
        <w:rPr>
          <w:color w:val="000000" w:themeColor="text1"/>
          <w:szCs w:val="27"/>
        </w:rPr>
        <w:t>甲方自提自运。</w:t>
      </w:r>
    </w:p>
    <w:p w14:paraId="7067EC46">
      <w:pPr>
        <w:spacing w:line="360" w:lineRule="auto"/>
        <w:ind w:firstLine="440" w:firstLineChars="200"/>
        <w:jc w:val="both"/>
        <w:rPr>
          <w:color w:val="000000" w:themeColor="text1"/>
          <w:szCs w:val="27"/>
        </w:rPr>
      </w:pPr>
      <w:r>
        <w:rPr>
          <w:rFonts w:hint="eastAsia"/>
          <w:color w:val="000000" w:themeColor="text1"/>
          <w:szCs w:val="27"/>
        </w:rPr>
        <w:t>2.</w:t>
      </w:r>
      <w:r>
        <w:rPr>
          <w:color w:val="000000" w:themeColor="text1"/>
          <w:szCs w:val="27"/>
        </w:rPr>
        <w:t>到货地点</w:t>
      </w:r>
      <w:r>
        <w:rPr>
          <w:rFonts w:hint="eastAsia"/>
          <w:color w:val="000000" w:themeColor="text1"/>
          <w:szCs w:val="27"/>
        </w:rPr>
        <w:t>：</w:t>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rPr>
        <w:softHyphen/>
      </w:r>
      <w:r>
        <w:rPr>
          <w:color w:val="000000" w:themeColor="text1"/>
          <w:szCs w:val="27"/>
          <w:u w:val="single"/>
        </w:rPr>
        <w:t xml:space="preserve">                 (</w:t>
      </w:r>
      <w:r>
        <w:rPr>
          <w:rFonts w:hint="eastAsia"/>
          <w:color w:val="000000" w:themeColor="text1"/>
          <w:szCs w:val="27"/>
        </w:rPr>
        <w:t>甲方指定的任何地点，安装并调试.)</w:t>
      </w:r>
    </w:p>
    <w:p w14:paraId="05DA4423">
      <w:pPr>
        <w:spacing w:line="360" w:lineRule="auto"/>
        <w:ind w:firstLine="440" w:firstLineChars="200"/>
        <w:jc w:val="both"/>
        <w:rPr>
          <w:color w:val="000000" w:themeColor="text1"/>
          <w:szCs w:val="27"/>
        </w:rPr>
      </w:pPr>
      <w:r>
        <w:rPr>
          <w:rFonts w:hint="eastAsia"/>
          <w:color w:val="000000" w:themeColor="text1"/>
          <w:szCs w:val="27"/>
        </w:rPr>
        <w:t>3.</w:t>
      </w:r>
      <w:r>
        <w:rPr>
          <w:color w:val="000000" w:themeColor="text1"/>
          <w:szCs w:val="27"/>
        </w:rPr>
        <w:t>产品</w:t>
      </w:r>
      <w:r>
        <w:rPr>
          <w:rFonts w:hint="eastAsia"/>
          <w:color w:val="000000" w:themeColor="text1"/>
          <w:szCs w:val="27"/>
        </w:rPr>
        <w:t>的交货期限</w:t>
      </w:r>
      <w:r>
        <w:rPr>
          <w:color w:val="000000" w:themeColor="text1"/>
          <w:szCs w:val="27"/>
          <w:u w:val="single"/>
        </w:rPr>
        <w:t>                         </w:t>
      </w:r>
      <w:r>
        <w:rPr>
          <w:color w:val="000000" w:themeColor="text1"/>
          <w:szCs w:val="27"/>
        </w:rPr>
        <w:t>。</w:t>
      </w:r>
    </w:p>
    <w:p w14:paraId="3E754E4C">
      <w:pPr>
        <w:spacing w:line="360" w:lineRule="auto"/>
        <w:ind w:firstLine="442" w:firstLineChars="200"/>
        <w:jc w:val="both"/>
        <w:rPr>
          <w:color w:val="000000" w:themeColor="text1"/>
          <w:szCs w:val="27"/>
        </w:rPr>
      </w:pPr>
      <w:r>
        <w:rPr>
          <w:rFonts w:hint="eastAsia"/>
          <w:b/>
          <w:bCs/>
          <w:color w:val="000000" w:themeColor="text1"/>
          <w:szCs w:val="27"/>
        </w:rPr>
        <w:t>第五条</w:t>
      </w:r>
      <w:r>
        <w:rPr>
          <w:rFonts w:hint="eastAsia"/>
          <w:color w:val="000000" w:themeColor="text1"/>
          <w:szCs w:val="27"/>
        </w:rPr>
        <w:t xml:space="preserve">  合同总价款</w:t>
      </w:r>
    </w:p>
    <w:p w14:paraId="7AB94620">
      <w:pPr>
        <w:spacing w:line="360" w:lineRule="auto"/>
        <w:ind w:firstLine="440" w:firstLineChars="200"/>
        <w:jc w:val="both"/>
        <w:rPr>
          <w:color w:val="000000" w:themeColor="text1"/>
          <w:szCs w:val="27"/>
          <w:u w:val="single"/>
        </w:rPr>
      </w:pPr>
      <w:r>
        <w:rPr>
          <w:rFonts w:hint="eastAsia"/>
          <w:color w:val="000000" w:themeColor="text1"/>
          <w:szCs w:val="27"/>
        </w:rPr>
        <w:t>合同总价款（大小写）：</w:t>
      </w:r>
      <w:r>
        <w:rPr>
          <w:rFonts w:hint="eastAsia"/>
          <w:color w:val="000000" w:themeColor="text1"/>
          <w:szCs w:val="27"/>
          <w:u w:val="single"/>
        </w:rPr>
        <w:t xml:space="preserve">                        </w:t>
      </w:r>
    </w:p>
    <w:p w14:paraId="491035EB">
      <w:pPr>
        <w:numPr>
          <w:ilvl w:val="0"/>
          <w:numId w:val="20"/>
        </w:numPr>
        <w:spacing w:line="360" w:lineRule="auto"/>
        <w:ind w:left="0" w:firstLine="440" w:firstLineChars="200"/>
        <w:jc w:val="both"/>
        <w:rPr>
          <w:color w:val="000000" w:themeColor="text1"/>
        </w:rPr>
      </w:pPr>
      <w:r>
        <w:rPr>
          <w:rFonts w:hint="eastAsia"/>
          <w:color w:val="000000" w:themeColor="text1"/>
        </w:rPr>
        <w:t xml:space="preserve">付款条件                  </w:t>
      </w:r>
    </w:p>
    <w:p w14:paraId="1190D32B">
      <w:pPr>
        <w:spacing w:line="360" w:lineRule="auto"/>
        <w:ind w:firstLine="440" w:firstLineChars="200"/>
        <w:jc w:val="both"/>
        <w:rPr>
          <w:color w:val="000000" w:themeColor="text1"/>
        </w:rPr>
      </w:pPr>
      <w:r>
        <w:rPr>
          <w:rFonts w:hint="eastAsia"/>
          <w:color w:val="000000" w:themeColor="text1"/>
        </w:rPr>
        <w:t>本合同以人民币付款。</w:t>
      </w:r>
    </w:p>
    <w:p w14:paraId="32424A4F">
      <w:pPr>
        <w:spacing w:line="360" w:lineRule="auto"/>
        <w:ind w:firstLine="440" w:firstLineChars="200"/>
        <w:jc w:val="both"/>
        <w:rPr>
          <w:color w:val="000000" w:themeColor="text1"/>
        </w:rPr>
      </w:pPr>
      <w:r>
        <w:rPr>
          <w:rFonts w:hint="eastAsia"/>
          <w:color w:val="000000" w:themeColor="text1"/>
        </w:rPr>
        <w:t>该项目是否实行预付款：</w:t>
      </w:r>
    </w:p>
    <w:p w14:paraId="26B57C20">
      <w:pPr>
        <w:spacing w:line="360" w:lineRule="auto"/>
        <w:ind w:firstLine="440" w:firstLineChars="200"/>
        <w:jc w:val="both"/>
        <w:rPr>
          <w:color w:val="000000" w:themeColor="text1"/>
        </w:rPr>
      </w:pPr>
      <w:r>
        <w:rPr>
          <w:rFonts w:hint="eastAsia"/>
          <w:color w:val="000000" w:themeColor="text1"/>
        </w:rPr>
        <w:t>实行预付款的条件和比例：</w:t>
      </w:r>
    </w:p>
    <w:p w14:paraId="500C45A6">
      <w:pPr>
        <w:spacing w:line="360" w:lineRule="auto"/>
        <w:ind w:firstLine="440" w:firstLineChars="200"/>
        <w:jc w:val="both"/>
        <w:rPr>
          <w:color w:val="000000" w:themeColor="text1"/>
        </w:rPr>
      </w:pPr>
      <w:r>
        <w:rPr>
          <w:rFonts w:hint="eastAsia"/>
          <w:color w:val="000000" w:themeColor="text1"/>
        </w:rPr>
        <w:t>合同款项结算方式和支付比例：</w:t>
      </w:r>
      <w:r>
        <w:rPr>
          <w:rFonts w:hint="eastAsia"/>
          <w:color w:val="000000" w:themeColor="text1"/>
          <w:lang w:val="en-US"/>
        </w:rPr>
        <w:t xml:space="preserve">   </w:t>
      </w:r>
    </w:p>
    <w:p w14:paraId="628170F4">
      <w:pPr>
        <w:spacing w:line="360" w:lineRule="auto"/>
        <w:ind w:firstLine="440" w:firstLineChars="200"/>
        <w:jc w:val="both"/>
        <w:rPr>
          <w:b/>
          <w:bCs/>
          <w:color w:val="000000" w:themeColor="text1"/>
          <w:szCs w:val="27"/>
        </w:rPr>
      </w:pPr>
      <w:r>
        <w:rPr>
          <w:rFonts w:hint="eastAsia"/>
          <w:color w:val="000000" w:themeColor="text1"/>
          <w:lang w:val="en-US"/>
        </w:rPr>
        <w:t>(</w:t>
      </w:r>
      <w:r>
        <w:rPr>
          <w:rFonts w:hint="eastAsia"/>
          <w:color w:val="000000" w:themeColor="text1"/>
        </w:rPr>
        <w:t>具体付款方式</w:t>
      </w:r>
      <w:r>
        <w:rPr>
          <w:rFonts w:hint="eastAsia"/>
          <w:color w:val="000000" w:themeColor="text1"/>
          <w:u w:val="single"/>
        </w:rPr>
        <w:t>按投标人须知前附表以及采、购双方的具体约定</w:t>
      </w:r>
    </w:p>
    <w:p w14:paraId="3BD3076D">
      <w:pPr>
        <w:numPr>
          <w:ilvl w:val="0"/>
          <w:numId w:val="20"/>
        </w:numPr>
        <w:spacing w:line="360" w:lineRule="auto"/>
        <w:ind w:left="0" w:firstLine="440" w:firstLineChars="200"/>
        <w:jc w:val="both"/>
        <w:rPr>
          <w:color w:val="000000" w:themeColor="text1"/>
          <w:szCs w:val="27"/>
        </w:rPr>
      </w:pPr>
      <w:r>
        <w:rPr>
          <w:color w:val="000000" w:themeColor="text1"/>
          <w:szCs w:val="27"/>
        </w:rPr>
        <w:t>验收方法</w:t>
      </w:r>
    </w:p>
    <w:p w14:paraId="14B0AFD0">
      <w:pPr>
        <w:spacing w:line="360" w:lineRule="auto"/>
        <w:ind w:firstLine="440" w:firstLineChars="200"/>
        <w:jc w:val="both"/>
        <w:rPr>
          <w:color w:val="000000" w:themeColor="text1"/>
          <w:szCs w:val="27"/>
        </w:rPr>
      </w:pPr>
      <w:r>
        <w:rPr>
          <w:rFonts w:hint="eastAsia"/>
          <w:color w:val="000000" w:themeColor="text1"/>
          <w:szCs w:val="27"/>
        </w:rPr>
        <w:t>1.乙方安装调试后，在</w:t>
      </w:r>
      <w:r>
        <w:rPr>
          <w:rFonts w:hint="eastAsia"/>
          <w:color w:val="000000" w:themeColor="text1"/>
          <w:szCs w:val="27"/>
          <w:u w:val="single"/>
        </w:rPr>
        <w:t xml:space="preserve"> 5 </w:t>
      </w:r>
      <w:r>
        <w:rPr>
          <w:rFonts w:hint="eastAsia"/>
          <w:color w:val="000000" w:themeColor="text1"/>
          <w:szCs w:val="27"/>
        </w:rPr>
        <w:t>天内通知甲方组织验收，采购代理机构保留受托参与本项目验收的权利。验收不合格的，乙方应负责重新提供达到本合同约定的质量要求的产品，供应商保证按期供货并协助采购人完成验收，须在响应文件中提供按期供货及验收说明函。</w:t>
      </w:r>
    </w:p>
    <w:p w14:paraId="3708D27E">
      <w:pPr>
        <w:pStyle w:val="10"/>
        <w:spacing w:line="360" w:lineRule="auto"/>
        <w:ind w:left="0" w:leftChars="0" w:firstLine="440" w:firstLineChars="200"/>
        <w:jc w:val="both"/>
        <w:rPr>
          <w:color w:val="000000" w:themeColor="text1"/>
          <w:sz w:val="22"/>
          <w:szCs w:val="27"/>
        </w:rPr>
      </w:pPr>
      <w:r>
        <w:rPr>
          <w:rFonts w:hint="eastAsia"/>
          <w:color w:val="000000" w:themeColor="text1"/>
          <w:sz w:val="22"/>
          <w:szCs w:val="27"/>
        </w:rPr>
        <w:t>2.</w:t>
      </w:r>
      <w:r>
        <w:rPr>
          <w:color w:val="000000" w:themeColor="text1"/>
          <w:szCs w:val="27"/>
        </w:rPr>
        <w:t xml:space="preserve"> 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rPr>
        <w:t>同时，乙方应按规定，对更换件相应延长质量保证期，并赔偿甲方相应的损失。</w:t>
      </w:r>
      <w:r>
        <w:rPr>
          <w:color w:val="000000" w:themeColor="text1"/>
          <w:szCs w:val="27"/>
        </w:rPr>
        <w:t>乙方不能修理或者不能调换的，按不能交货处理</w:t>
      </w:r>
      <w:r>
        <w:rPr>
          <w:rFonts w:hint="eastAsia"/>
          <w:color w:val="000000" w:themeColor="text1"/>
          <w:szCs w:val="27"/>
        </w:rPr>
        <w:t>，供应商须在响应文件中对上述内容做出承诺。</w:t>
      </w:r>
    </w:p>
    <w:p w14:paraId="0EFAD5A1">
      <w:pPr>
        <w:pStyle w:val="10"/>
        <w:spacing w:line="360" w:lineRule="auto"/>
        <w:ind w:left="0" w:leftChars="0" w:firstLine="440" w:firstLineChars="200"/>
        <w:jc w:val="both"/>
        <w:rPr>
          <w:color w:val="000000" w:themeColor="text1"/>
          <w:sz w:val="22"/>
          <w:szCs w:val="27"/>
        </w:rPr>
      </w:pPr>
      <w:r>
        <w:rPr>
          <w:rFonts w:hint="eastAsia"/>
          <w:color w:val="000000" w:themeColor="text1"/>
          <w:sz w:val="22"/>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B9C07BF">
      <w:pPr>
        <w:pStyle w:val="10"/>
        <w:spacing w:line="360" w:lineRule="auto"/>
        <w:ind w:left="0" w:leftChars="0" w:firstLine="440" w:firstLineChars="200"/>
        <w:jc w:val="both"/>
        <w:rPr>
          <w:color w:val="000000" w:themeColor="text1"/>
          <w:sz w:val="22"/>
          <w:szCs w:val="27"/>
          <w:lang w:val="en-US"/>
        </w:rPr>
      </w:pPr>
      <w:r>
        <w:rPr>
          <w:rFonts w:hint="eastAsia"/>
          <w:color w:val="000000" w:themeColor="text1"/>
          <w:sz w:val="22"/>
          <w:szCs w:val="27"/>
          <w:lang w:val="en-US"/>
        </w:rPr>
        <w:t>4、甲方视情况可以邀请参加本项目的其他投标人或者第三方机构参与验收，参与验收的投标人或者第三方机构的意见作为验收书的参考资料一并存档。</w:t>
      </w:r>
    </w:p>
    <w:p w14:paraId="310DAE64">
      <w:pPr>
        <w:pStyle w:val="10"/>
        <w:spacing w:line="360" w:lineRule="auto"/>
        <w:ind w:left="0" w:leftChars="0"/>
        <w:jc w:val="both"/>
        <w:rPr>
          <w:color w:val="000000" w:themeColor="text1"/>
          <w:sz w:val="22"/>
          <w:szCs w:val="27"/>
        </w:rPr>
      </w:pPr>
      <w:r>
        <w:rPr>
          <w:rFonts w:hint="eastAsia"/>
          <w:color w:val="000000" w:themeColor="text1"/>
          <w:sz w:val="22"/>
          <w:szCs w:val="27"/>
          <w:lang w:val="en-US"/>
        </w:rPr>
        <w:t xml:space="preserve">   </w:t>
      </w:r>
      <w:r>
        <w:rPr>
          <w:rFonts w:hint="eastAsia"/>
          <w:color w:val="000000" w:themeColor="text1"/>
          <w:sz w:val="22"/>
          <w:szCs w:val="27"/>
        </w:rPr>
        <w:t>涉及安全、消防、环保等其他需要由质检或行业主管部门进行验收的项目，必须邀请相关部门或相关专家参与验收。</w:t>
      </w:r>
    </w:p>
    <w:p w14:paraId="04CF6ED6">
      <w:pPr>
        <w:pStyle w:val="10"/>
        <w:spacing w:line="360" w:lineRule="auto"/>
        <w:ind w:left="440" w:firstLine="440" w:firstLineChars="200"/>
        <w:jc w:val="both"/>
        <w:rPr>
          <w:b/>
          <w:bCs/>
          <w:color w:val="000000" w:themeColor="text1"/>
          <w:sz w:val="22"/>
          <w:u w:val="single"/>
        </w:rPr>
      </w:pPr>
      <w:r>
        <w:rPr>
          <w:rFonts w:hint="eastAsia"/>
          <w:color w:val="000000" w:themeColor="text1"/>
          <w:sz w:val="22"/>
          <w:szCs w:val="27"/>
        </w:rPr>
        <w:t>检测、验收费用承担方式：</w:t>
      </w:r>
    </w:p>
    <w:p w14:paraId="567456F0">
      <w:pPr>
        <w:spacing w:line="360" w:lineRule="auto"/>
        <w:ind w:firstLine="442" w:firstLineChars="200"/>
        <w:jc w:val="both"/>
        <w:rPr>
          <w:color w:val="000000" w:themeColor="text1"/>
        </w:rPr>
      </w:pPr>
      <w:r>
        <w:rPr>
          <w:b/>
          <w:bCs/>
          <w:color w:val="000000" w:themeColor="text1"/>
          <w:szCs w:val="27"/>
        </w:rPr>
        <w:t>第八条 </w:t>
      </w:r>
      <w:r>
        <w:rPr>
          <w:color w:val="000000" w:themeColor="text1"/>
          <w:szCs w:val="27"/>
        </w:rPr>
        <w:t xml:space="preserve"> 对产品提出异议的时间和办法</w:t>
      </w:r>
    </w:p>
    <w:p w14:paraId="6B8D0CDB">
      <w:pPr>
        <w:spacing w:line="360" w:lineRule="auto"/>
        <w:ind w:firstLine="440" w:firstLineChars="200"/>
        <w:jc w:val="both"/>
        <w:rPr>
          <w:color w:val="000000" w:themeColor="text1"/>
        </w:rPr>
      </w:pPr>
      <w:r>
        <w:rPr>
          <w:rFonts w:hint="eastAsia"/>
          <w:color w:val="000000" w:themeColor="text1"/>
          <w:szCs w:val="27"/>
        </w:rPr>
        <w:t>1.</w:t>
      </w:r>
      <w:r>
        <w:rPr>
          <w:color w:val="000000" w:themeColor="text1"/>
          <w:szCs w:val="27"/>
        </w:rPr>
        <w:t>甲方在验收中，如果发现产品不</w:t>
      </w:r>
      <w:r>
        <w:rPr>
          <w:rFonts w:hint="eastAsia"/>
          <w:color w:val="000000" w:themeColor="text1"/>
          <w:szCs w:val="27"/>
        </w:rPr>
        <w:t>符合合同约定的</w:t>
      </w:r>
      <w:r>
        <w:rPr>
          <w:color w:val="000000" w:themeColor="text1"/>
          <w:szCs w:val="27"/>
        </w:rPr>
        <w:t>，应一面妥为保管，一面在</w:t>
      </w:r>
      <w:r>
        <w:rPr>
          <w:color w:val="000000" w:themeColor="text1"/>
          <w:szCs w:val="27"/>
          <w:u w:val="single"/>
        </w:rPr>
        <w:t xml:space="preserve">         </w:t>
      </w:r>
      <w:r>
        <w:rPr>
          <w:rFonts w:hint="eastAsia"/>
          <w:color w:val="000000" w:themeColor="text1"/>
          <w:szCs w:val="27"/>
        </w:rPr>
        <w:t>工作日</w:t>
      </w:r>
      <w:r>
        <w:rPr>
          <w:color w:val="000000" w:themeColor="text1"/>
          <w:szCs w:val="27"/>
        </w:rPr>
        <w:t>内向乙方</w:t>
      </w:r>
      <w:r>
        <w:rPr>
          <w:rFonts w:hint="eastAsia"/>
          <w:color w:val="000000" w:themeColor="text1"/>
          <w:szCs w:val="27"/>
        </w:rPr>
        <w:t>书面</w:t>
      </w:r>
      <w:r>
        <w:rPr>
          <w:color w:val="000000" w:themeColor="text1"/>
          <w:szCs w:val="27"/>
        </w:rPr>
        <w:t>提出异议</w:t>
      </w:r>
      <w:r>
        <w:rPr>
          <w:rFonts w:hint="eastAsia"/>
          <w:color w:val="000000" w:themeColor="text1"/>
          <w:szCs w:val="27"/>
        </w:rPr>
        <w:t>，并抄送采购代理机构，具体说明产品</w:t>
      </w:r>
      <w:r>
        <w:rPr>
          <w:color w:val="000000" w:themeColor="text1"/>
          <w:szCs w:val="27"/>
        </w:rPr>
        <w:t>不符合规定的</w:t>
      </w:r>
      <w:r>
        <w:rPr>
          <w:rFonts w:hint="eastAsia"/>
          <w:color w:val="000000" w:themeColor="text1"/>
          <w:szCs w:val="27"/>
        </w:rPr>
        <w:t>内容并附相关验收材料，同时</w:t>
      </w:r>
      <w:r>
        <w:rPr>
          <w:color w:val="000000" w:themeColor="text1"/>
          <w:szCs w:val="27"/>
        </w:rPr>
        <w:t>提出不符合规定产品的处理意见。</w:t>
      </w:r>
    </w:p>
    <w:p w14:paraId="714B194F">
      <w:pPr>
        <w:spacing w:line="360" w:lineRule="auto"/>
        <w:ind w:firstLine="440" w:firstLineChars="200"/>
        <w:jc w:val="both"/>
        <w:rPr>
          <w:color w:val="000000" w:themeColor="text1"/>
        </w:rPr>
      </w:pPr>
      <w:r>
        <w:rPr>
          <w:rFonts w:hint="eastAsia"/>
          <w:color w:val="000000" w:themeColor="text1"/>
          <w:szCs w:val="27"/>
        </w:rPr>
        <w:t>2.</w:t>
      </w:r>
      <w:r>
        <w:rPr>
          <w:color w:val="000000" w:themeColor="text1"/>
          <w:szCs w:val="27"/>
        </w:rPr>
        <w:t>甲方因使用、保管、保养不善等造成产品质量下降的，不得提出异议。</w:t>
      </w:r>
    </w:p>
    <w:p w14:paraId="6CE16DF5">
      <w:pPr>
        <w:spacing w:line="360" w:lineRule="auto"/>
        <w:ind w:firstLine="440" w:firstLineChars="200"/>
        <w:jc w:val="both"/>
        <w:rPr>
          <w:color w:val="000000" w:themeColor="text1"/>
        </w:rPr>
      </w:pPr>
      <w:r>
        <w:rPr>
          <w:rFonts w:hint="eastAsia"/>
          <w:color w:val="000000" w:themeColor="text1"/>
          <w:szCs w:val="27"/>
        </w:rPr>
        <w:t>3.</w:t>
      </w:r>
      <w:r>
        <w:rPr>
          <w:color w:val="000000" w:themeColor="text1"/>
          <w:szCs w:val="27"/>
        </w:rPr>
        <w:t>乙方在接到</w:t>
      </w:r>
      <w:r>
        <w:rPr>
          <w:rFonts w:hint="eastAsia"/>
          <w:color w:val="000000" w:themeColor="text1"/>
          <w:szCs w:val="27"/>
        </w:rPr>
        <w:t>甲</w:t>
      </w:r>
      <w:r>
        <w:rPr>
          <w:color w:val="000000" w:themeColor="text1"/>
          <w:szCs w:val="27"/>
        </w:rPr>
        <w:t>方异议后，应在</w:t>
      </w:r>
      <w:r>
        <w:rPr>
          <w:rFonts w:hint="eastAsia"/>
          <w:color w:val="000000" w:themeColor="text1"/>
          <w:szCs w:val="27"/>
        </w:rPr>
        <w:t xml:space="preserve"> </w:t>
      </w:r>
      <w:r>
        <w:rPr>
          <w:color w:val="000000" w:themeColor="text1"/>
          <w:szCs w:val="27"/>
          <w:u w:val="single"/>
        </w:rPr>
        <w:t xml:space="preserve">  </w:t>
      </w:r>
      <w:r>
        <w:rPr>
          <w:rFonts w:hint="eastAsia"/>
          <w:color w:val="000000" w:themeColor="text1"/>
          <w:szCs w:val="27"/>
          <w:u w:val="single"/>
        </w:rPr>
        <w:t>2</w:t>
      </w:r>
      <w:r>
        <w:rPr>
          <w:color w:val="000000" w:themeColor="text1"/>
          <w:szCs w:val="27"/>
          <w:u w:val="single"/>
        </w:rPr>
        <w:t xml:space="preserve">  </w:t>
      </w:r>
      <w:r>
        <w:rPr>
          <w:rFonts w:hint="eastAsia"/>
          <w:color w:val="000000" w:themeColor="text1"/>
          <w:szCs w:val="27"/>
        </w:rPr>
        <w:t xml:space="preserve"> 工作日</w:t>
      </w:r>
      <w:r>
        <w:rPr>
          <w:color w:val="000000" w:themeColor="text1"/>
          <w:szCs w:val="27"/>
        </w:rPr>
        <w:t>内负责处理，否则，即视为默认甲方提出的异议和处理意见。</w:t>
      </w:r>
    </w:p>
    <w:p w14:paraId="5FE2873A">
      <w:pPr>
        <w:spacing w:line="360" w:lineRule="auto"/>
        <w:ind w:firstLine="442" w:firstLineChars="200"/>
        <w:jc w:val="both"/>
        <w:rPr>
          <w:color w:val="000000" w:themeColor="text1"/>
          <w:szCs w:val="27"/>
        </w:rPr>
      </w:pPr>
      <w:r>
        <w:rPr>
          <w:rFonts w:hint="eastAsia"/>
          <w:b/>
          <w:bCs/>
          <w:color w:val="000000" w:themeColor="text1"/>
          <w:szCs w:val="27"/>
        </w:rPr>
        <w:t>第九条</w:t>
      </w:r>
      <w:r>
        <w:rPr>
          <w:rFonts w:hint="eastAsia"/>
          <w:color w:val="000000" w:themeColor="text1"/>
          <w:szCs w:val="27"/>
        </w:rPr>
        <w:t xml:space="preserve">  乙方应提供完善周到的技术支持和售后服务，否则甲方视情节轻重从乙方的质量保证金中扣除部分或全部补偿甲方。</w:t>
      </w:r>
    </w:p>
    <w:p w14:paraId="23F2DD32">
      <w:pPr>
        <w:spacing w:line="360" w:lineRule="auto"/>
        <w:ind w:firstLine="440" w:firstLineChars="200"/>
        <w:jc w:val="both"/>
        <w:rPr>
          <w:color w:val="000000" w:themeColor="text1"/>
          <w:szCs w:val="27"/>
        </w:rPr>
      </w:pPr>
      <w:r>
        <w:rPr>
          <w:rFonts w:hint="eastAsia"/>
          <w:color w:val="000000" w:themeColor="text1"/>
          <w:szCs w:val="27"/>
        </w:rPr>
        <w:t>1.保修</w:t>
      </w:r>
    </w:p>
    <w:p w14:paraId="7D2E978F">
      <w:pPr>
        <w:spacing w:line="360" w:lineRule="auto"/>
        <w:ind w:firstLine="440" w:firstLineChars="200"/>
        <w:jc w:val="both"/>
        <w:rPr>
          <w:color w:val="000000" w:themeColor="text1"/>
          <w:szCs w:val="27"/>
        </w:rPr>
      </w:pPr>
      <w:r>
        <w:rPr>
          <w:rFonts w:hint="eastAsia"/>
          <w:color w:val="000000" w:themeColor="text1"/>
          <w:szCs w:val="27"/>
        </w:rPr>
        <w:t>乙方对其所提供的货物免费保修</w:t>
      </w:r>
      <w:r>
        <w:rPr>
          <w:rFonts w:hint="eastAsia"/>
          <w:color w:val="000000" w:themeColor="text1"/>
          <w:szCs w:val="27"/>
          <w:u w:val="single"/>
        </w:rPr>
        <w:t xml:space="preserve">  一   </w:t>
      </w:r>
      <w:r>
        <w:rPr>
          <w:rFonts w:hint="eastAsia"/>
          <w:color w:val="000000" w:themeColor="text1"/>
          <w:szCs w:val="27"/>
        </w:rPr>
        <w:t>年，保修期从</w:t>
      </w:r>
      <w:r>
        <w:rPr>
          <w:rFonts w:hint="eastAsia"/>
          <w:color w:val="000000" w:themeColor="text1"/>
          <w:szCs w:val="27"/>
          <w:u w:val="single"/>
        </w:rPr>
        <w:t xml:space="preserve"> 验收合格之日起  </w:t>
      </w:r>
      <w:r>
        <w:rPr>
          <w:rFonts w:hint="eastAsia"/>
          <w:color w:val="000000" w:themeColor="text1"/>
          <w:szCs w:val="27"/>
        </w:rPr>
        <w:t>开始。乙方应在接到报修通知后</w:t>
      </w:r>
      <w:r>
        <w:rPr>
          <w:rFonts w:hint="eastAsia"/>
          <w:color w:val="000000" w:themeColor="text1"/>
          <w:szCs w:val="27"/>
          <w:u w:val="single"/>
        </w:rPr>
        <w:t xml:space="preserve">  2  </w:t>
      </w:r>
      <w:r>
        <w:rPr>
          <w:rFonts w:hint="eastAsia"/>
          <w:color w:val="000000" w:themeColor="text1"/>
          <w:szCs w:val="27"/>
        </w:rPr>
        <w:t>天内上门维修，负责更换有瑕疵的货物、部件或提供相应的质量保证期内的服务。由此造成的损失，甲方保留索赔的权利。</w:t>
      </w:r>
    </w:p>
    <w:p w14:paraId="444F593A">
      <w:pPr>
        <w:spacing w:line="360" w:lineRule="auto"/>
        <w:ind w:firstLine="440" w:firstLineChars="200"/>
        <w:jc w:val="both"/>
        <w:rPr>
          <w:color w:val="000000" w:themeColor="text1"/>
          <w:szCs w:val="27"/>
        </w:rPr>
      </w:pPr>
      <w:r>
        <w:rPr>
          <w:rFonts w:hint="eastAsia"/>
          <w:color w:val="000000" w:themeColor="text1"/>
          <w:szCs w:val="27"/>
        </w:rPr>
        <w:t>如果乙方在收到报修通知后</w:t>
      </w:r>
      <w:r>
        <w:rPr>
          <w:rFonts w:hint="eastAsia"/>
          <w:color w:val="000000" w:themeColor="text1"/>
          <w:szCs w:val="27"/>
          <w:u w:val="single"/>
        </w:rPr>
        <w:t xml:space="preserve">  2  </w:t>
      </w:r>
      <w:r>
        <w:rPr>
          <w:rFonts w:hint="eastAsia"/>
          <w:color w:val="000000" w:themeColor="text1"/>
          <w:szCs w:val="27"/>
        </w:rPr>
        <w:t>天内没有弥补缺陷，甲方可采取必要的补救措施，但费用和风险由乙方承担。</w:t>
      </w:r>
    </w:p>
    <w:p w14:paraId="1905382E">
      <w:pPr>
        <w:spacing w:line="360" w:lineRule="auto"/>
        <w:ind w:firstLine="440" w:firstLineChars="200"/>
        <w:jc w:val="both"/>
        <w:rPr>
          <w:color w:val="000000" w:themeColor="text1"/>
          <w:szCs w:val="27"/>
        </w:rPr>
      </w:pPr>
      <w:r>
        <w:rPr>
          <w:rFonts w:hint="eastAsia"/>
          <w:color w:val="000000" w:themeColor="text1"/>
          <w:szCs w:val="27"/>
        </w:rPr>
        <w:t>2.维修</w:t>
      </w:r>
    </w:p>
    <w:p w14:paraId="13CE7258">
      <w:pPr>
        <w:pStyle w:val="14"/>
        <w:spacing w:line="360" w:lineRule="auto"/>
        <w:ind w:left="0" w:firstLine="480" w:firstLineChars="200"/>
        <w:jc w:val="both"/>
        <w:rPr>
          <w:rFonts w:ascii="宋体" w:hAnsi="宋体" w:eastAsia="宋体"/>
          <w:color w:val="000000" w:themeColor="text1"/>
          <w:sz w:val="24"/>
        </w:rPr>
      </w:pPr>
      <w:r>
        <w:rPr>
          <w:rFonts w:hint="eastAsia" w:ascii="宋体" w:hAnsi="宋体" w:eastAsia="宋体"/>
          <w:color w:val="000000" w:themeColor="text1"/>
          <w:sz w:val="24"/>
        </w:rPr>
        <w:t>保修期届满后，乙方应对其提供的货物负有维修义务，但所涉及的费用由甲方承担。</w:t>
      </w:r>
    </w:p>
    <w:p w14:paraId="2A094627">
      <w:pPr>
        <w:spacing w:line="360" w:lineRule="auto"/>
        <w:ind w:firstLine="442" w:firstLineChars="200"/>
        <w:jc w:val="both"/>
        <w:rPr>
          <w:color w:val="000000" w:themeColor="text1"/>
        </w:rPr>
      </w:pPr>
      <w:r>
        <w:rPr>
          <w:b/>
          <w:bCs/>
          <w:color w:val="000000" w:themeColor="text1"/>
          <w:szCs w:val="27"/>
        </w:rPr>
        <w:t>第</w:t>
      </w:r>
      <w:r>
        <w:rPr>
          <w:rFonts w:hint="eastAsia"/>
          <w:b/>
          <w:bCs/>
          <w:color w:val="000000" w:themeColor="text1"/>
          <w:szCs w:val="27"/>
        </w:rPr>
        <w:t>十</w:t>
      </w:r>
      <w:r>
        <w:rPr>
          <w:b/>
          <w:bCs/>
          <w:color w:val="000000" w:themeColor="text1"/>
          <w:szCs w:val="27"/>
        </w:rPr>
        <w:t>条</w:t>
      </w:r>
      <w:r>
        <w:rPr>
          <w:color w:val="000000" w:themeColor="text1"/>
          <w:szCs w:val="27"/>
        </w:rPr>
        <w:t>  乙方的违约责任</w:t>
      </w:r>
    </w:p>
    <w:p w14:paraId="3348AD02">
      <w:pPr>
        <w:spacing w:line="360" w:lineRule="auto"/>
        <w:ind w:firstLine="440" w:firstLineChars="200"/>
        <w:jc w:val="both"/>
        <w:rPr>
          <w:color w:val="000000" w:themeColor="text1"/>
        </w:rPr>
      </w:pPr>
      <w:r>
        <w:rPr>
          <w:color w:val="000000" w:themeColor="text1"/>
          <w:szCs w:val="27"/>
        </w:rPr>
        <w:t>1.乙方不能交货的，应向甲方偿付不能交货部分货款的</w:t>
      </w:r>
      <w:r>
        <w:rPr>
          <w:color w:val="000000" w:themeColor="text1"/>
          <w:szCs w:val="27"/>
          <w:u w:val="single"/>
        </w:rPr>
        <w:t> </w:t>
      </w:r>
      <w:r>
        <w:rPr>
          <w:rFonts w:hint="eastAsia"/>
          <w:color w:val="000000" w:themeColor="text1"/>
          <w:szCs w:val="27"/>
          <w:u w:val="single"/>
        </w:rPr>
        <w:t>5</w:t>
      </w:r>
      <w:r>
        <w:rPr>
          <w:color w:val="000000" w:themeColor="text1"/>
          <w:szCs w:val="27"/>
          <w:u w:val="single"/>
        </w:rPr>
        <w:t>  %</w:t>
      </w:r>
      <w:r>
        <w:rPr>
          <w:color w:val="000000" w:themeColor="text1"/>
          <w:szCs w:val="27"/>
        </w:rPr>
        <w:t>（通用产品的幅度为</w:t>
      </w:r>
      <w:r>
        <w:rPr>
          <w:rFonts w:hint="eastAsia"/>
          <w:color w:val="000000" w:themeColor="text1"/>
          <w:szCs w:val="27"/>
        </w:rPr>
        <w:t>1%－5%</w:t>
      </w:r>
      <w:r>
        <w:rPr>
          <w:color w:val="000000" w:themeColor="text1"/>
          <w:szCs w:val="27"/>
        </w:rPr>
        <w:t>，专用产品的幅度为</w:t>
      </w:r>
      <w:r>
        <w:rPr>
          <w:rFonts w:hint="eastAsia"/>
          <w:color w:val="000000" w:themeColor="text1"/>
          <w:szCs w:val="27"/>
        </w:rPr>
        <w:t>10%－30%</w:t>
      </w:r>
      <w:r>
        <w:rPr>
          <w:color w:val="000000" w:themeColor="text1"/>
          <w:szCs w:val="27"/>
        </w:rPr>
        <w:t>）的违约金。</w:t>
      </w:r>
    </w:p>
    <w:p w14:paraId="06046AAF">
      <w:pPr>
        <w:spacing w:line="360" w:lineRule="auto"/>
        <w:ind w:firstLine="440" w:firstLineChars="200"/>
        <w:jc w:val="both"/>
        <w:rPr>
          <w:color w:val="000000" w:themeColor="text1"/>
          <w:szCs w:val="27"/>
        </w:rPr>
      </w:pPr>
      <w:r>
        <w:rPr>
          <w:rFonts w:hint="eastAsia"/>
          <w:color w:val="000000" w:themeColor="text1"/>
          <w:szCs w:val="27"/>
        </w:rPr>
        <w:t>2.</w:t>
      </w:r>
      <w:r>
        <w:rPr>
          <w:color w:val="000000" w:themeColor="text1"/>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000000" w:themeColor="text1"/>
        </w:rPr>
        <w:t>同时，乙方应按规定，对更换件相应延长质量保证期，并赔偿甲方相应的损失。</w:t>
      </w:r>
      <w:r>
        <w:rPr>
          <w:color w:val="000000" w:themeColor="text1"/>
          <w:szCs w:val="27"/>
        </w:rPr>
        <w:t>乙方不能修理或者不能调换的，按不能交货处理</w:t>
      </w:r>
      <w:r>
        <w:rPr>
          <w:rFonts w:hint="eastAsia"/>
          <w:color w:val="000000" w:themeColor="text1"/>
          <w:szCs w:val="27"/>
        </w:rPr>
        <w:t>，供应商须在响应文件中对上述内容做出承诺。</w:t>
      </w:r>
    </w:p>
    <w:p w14:paraId="4E6DF753">
      <w:pPr>
        <w:spacing w:line="360" w:lineRule="auto"/>
        <w:ind w:firstLine="440" w:firstLineChars="200"/>
        <w:jc w:val="both"/>
        <w:rPr>
          <w:color w:val="000000" w:themeColor="text1"/>
        </w:rPr>
      </w:pPr>
      <w:r>
        <w:rPr>
          <w:rFonts w:hint="eastAsia"/>
          <w:color w:val="000000" w:themeColor="text1"/>
          <w:szCs w:val="27"/>
        </w:rPr>
        <w:t>3.</w:t>
      </w:r>
      <w:r>
        <w:rPr>
          <w:color w:val="000000" w:themeColor="text1"/>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000000" w:themeColor="text1"/>
        </w:rPr>
        <w:t>每件货物包装箱内应附一份详细装箱单和质量证书。为进口件的，应出具报关手续和原产地、原产工厂证明、报关手续和商检证明等。</w:t>
      </w:r>
    </w:p>
    <w:p w14:paraId="5ADCDE13">
      <w:pPr>
        <w:spacing w:line="360" w:lineRule="auto"/>
        <w:ind w:firstLine="440" w:firstLineChars="200"/>
        <w:jc w:val="both"/>
        <w:rPr>
          <w:color w:val="000000" w:themeColor="text1"/>
        </w:rPr>
      </w:pPr>
      <w:r>
        <w:rPr>
          <w:rFonts w:hint="eastAsia"/>
          <w:color w:val="000000" w:themeColor="text1"/>
          <w:szCs w:val="27"/>
        </w:rPr>
        <w:t>4.</w:t>
      </w:r>
      <w:r>
        <w:rPr>
          <w:rFonts w:hint="eastAsia"/>
          <w:color w:val="000000" w:themeColor="text1"/>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000000" w:themeColor="text1"/>
          <w:szCs w:val="27"/>
        </w:rPr>
        <w:t>由此给甲方造成的损失由乙方承担</w:t>
      </w:r>
      <w:r>
        <w:rPr>
          <w:color w:val="000000" w:themeColor="text1"/>
          <w:szCs w:val="27"/>
        </w:rPr>
        <w:t>。</w:t>
      </w:r>
    </w:p>
    <w:p w14:paraId="13FC2848">
      <w:pPr>
        <w:spacing w:line="360" w:lineRule="auto"/>
        <w:ind w:firstLine="440" w:firstLineChars="200"/>
        <w:jc w:val="both"/>
        <w:rPr>
          <w:color w:val="000000" w:themeColor="text1"/>
          <w:szCs w:val="27"/>
        </w:rPr>
      </w:pPr>
      <w:r>
        <w:rPr>
          <w:rFonts w:hint="eastAsia"/>
          <w:color w:val="000000" w:themeColor="text1"/>
          <w:szCs w:val="27"/>
        </w:rPr>
        <w:t>5.</w:t>
      </w:r>
      <w:r>
        <w:rPr>
          <w:color w:val="000000" w:themeColor="text1"/>
          <w:szCs w:val="27"/>
        </w:rPr>
        <w:t>乙方提前交货的产品、多交的产品和不符合合同规定的产品，甲方在代保管期内实际支付的保管、保养等费用以及非因甲方保管不善而发生的损失，应当由乙方承担。</w:t>
      </w:r>
    </w:p>
    <w:p w14:paraId="2C27C14E">
      <w:pPr>
        <w:spacing w:line="360" w:lineRule="auto"/>
        <w:ind w:firstLine="440" w:firstLineChars="200"/>
        <w:jc w:val="both"/>
        <w:rPr>
          <w:color w:val="000000" w:themeColor="text1"/>
          <w:szCs w:val="27"/>
        </w:rPr>
      </w:pPr>
      <w:r>
        <w:rPr>
          <w:rFonts w:hint="eastAsia"/>
          <w:color w:val="000000" w:themeColor="text1"/>
          <w:szCs w:val="27"/>
        </w:rPr>
        <w:t>6.乙方应对其所提供的货物承担所有权担保责任，并保</w:t>
      </w:r>
      <w:r>
        <w:rPr>
          <w:rFonts w:hint="eastAsia"/>
          <w:color w:val="000000" w:themeColor="text1"/>
          <w:sz w:val="2"/>
          <w:szCs w:val="27"/>
        </w:rPr>
        <w:t xml:space="preserve"> </w:t>
      </w:r>
      <w:r>
        <w:rPr>
          <w:rFonts w:hint="eastAsia"/>
          <w:color w:val="000000" w:themeColor="text1"/>
          <w:szCs w:val="27"/>
        </w:rPr>
        <w:t>证采购人在中华人民共和国内使用该货物时不侵犯第三人的知识产权，否则乙方应承担由此引起的一切法律责任及费用。</w:t>
      </w:r>
    </w:p>
    <w:p w14:paraId="2F254479">
      <w:pPr>
        <w:spacing w:line="360" w:lineRule="auto"/>
        <w:ind w:firstLine="440" w:firstLineChars="200"/>
        <w:jc w:val="both"/>
        <w:rPr>
          <w:color w:val="000000" w:themeColor="text1"/>
        </w:rPr>
      </w:pPr>
      <w:r>
        <w:rPr>
          <w:rFonts w:hint="eastAsia"/>
          <w:color w:val="000000" w:themeColor="text1"/>
          <w:szCs w:val="27"/>
        </w:rPr>
        <w:t>7.任何一方未经对方同意而单方面终止合同的，应向对方赔偿相当于本合同总价款</w:t>
      </w:r>
      <w:r>
        <w:rPr>
          <w:rFonts w:hint="eastAsia"/>
          <w:color w:val="000000" w:themeColor="text1"/>
          <w:szCs w:val="27"/>
          <w:u w:val="single"/>
        </w:rPr>
        <w:t xml:space="preserve">   5  %</w:t>
      </w:r>
      <w:r>
        <w:rPr>
          <w:rFonts w:hint="eastAsia"/>
          <w:color w:val="000000" w:themeColor="text1"/>
          <w:szCs w:val="27"/>
        </w:rPr>
        <w:t>违约金。</w:t>
      </w:r>
    </w:p>
    <w:p w14:paraId="3B4BE5E3">
      <w:pPr>
        <w:spacing w:line="360" w:lineRule="auto"/>
        <w:ind w:firstLine="442" w:firstLineChars="200"/>
        <w:jc w:val="both"/>
        <w:rPr>
          <w:color w:val="000000" w:themeColor="text1"/>
        </w:rPr>
      </w:pPr>
      <w:r>
        <w:rPr>
          <w:b/>
          <w:bCs/>
          <w:color w:val="000000" w:themeColor="text1"/>
          <w:szCs w:val="27"/>
        </w:rPr>
        <w:t>第十</w:t>
      </w:r>
      <w:r>
        <w:rPr>
          <w:rFonts w:hint="eastAsia"/>
          <w:b/>
          <w:bCs/>
          <w:color w:val="000000" w:themeColor="text1"/>
          <w:szCs w:val="27"/>
        </w:rPr>
        <w:t>一</w:t>
      </w:r>
      <w:r>
        <w:rPr>
          <w:b/>
          <w:bCs/>
          <w:color w:val="000000" w:themeColor="text1"/>
          <w:szCs w:val="27"/>
        </w:rPr>
        <w:t>条</w:t>
      </w:r>
      <w:r>
        <w:rPr>
          <w:color w:val="000000" w:themeColor="text1"/>
          <w:szCs w:val="27"/>
        </w:rPr>
        <w:t>  甲方的违约责任</w:t>
      </w:r>
    </w:p>
    <w:p w14:paraId="3547CEAD">
      <w:pPr>
        <w:spacing w:line="360" w:lineRule="auto"/>
        <w:ind w:firstLine="440" w:firstLineChars="200"/>
        <w:jc w:val="both"/>
        <w:rPr>
          <w:color w:val="000000" w:themeColor="text1"/>
        </w:rPr>
      </w:pPr>
      <w:r>
        <w:rPr>
          <w:rFonts w:hint="eastAsia"/>
          <w:color w:val="000000" w:themeColor="text1"/>
          <w:szCs w:val="27"/>
        </w:rPr>
        <w:t>1.</w:t>
      </w:r>
      <w:r>
        <w:rPr>
          <w:color w:val="000000" w:themeColor="text1"/>
          <w:szCs w:val="27"/>
        </w:rPr>
        <w:t>甲方中途退货，应向乙方偿付退货部分货款</w:t>
      </w:r>
      <w:r>
        <w:rPr>
          <w:rFonts w:hint="eastAsia"/>
          <w:color w:val="000000" w:themeColor="text1"/>
          <w:szCs w:val="27"/>
          <w:u w:val="single"/>
        </w:rPr>
        <w:t xml:space="preserve">    </w:t>
      </w:r>
      <w:r>
        <w:rPr>
          <w:rFonts w:hint="eastAsia"/>
          <w:color w:val="000000" w:themeColor="text1"/>
          <w:szCs w:val="27"/>
        </w:rPr>
        <w:t>%</w:t>
      </w:r>
      <w:r>
        <w:rPr>
          <w:color w:val="000000" w:themeColor="text1"/>
          <w:szCs w:val="27"/>
        </w:rPr>
        <w:t>（通用产品的幅度为1%</w:t>
      </w:r>
      <w:r>
        <w:rPr>
          <w:rFonts w:hint="eastAsia"/>
          <w:color w:val="000000" w:themeColor="text1"/>
          <w:szCs w:val="27"/>
        </w:rPr>
        <w:t>~5%</w:t>
      </w:r>
      <w:r>
        <w:rPr>
          <w:color w:val="000000" w:themeColor="text1"/>
          <w:szCs w:val="27"/>
        </w:rPr>
        <w:t>专用产品的幅度为</w:t>
      </w:r>
      <w:r>
        <w:rPr>
          <w:rFonts w:hint="eastAsia"/>
          <w:color w:val="000000" w:themeColor="text1"/>
          <w:szCs w:val="27"/>
        </w:rPr>
        <w:t>15%-30%</w:t>
      </w:r>
      <w:r>
        <w:rPr>
          <w:color w:val="000000" w:themeColor="text1"/>
          <w:szCs w:val="27"/>
        </w:rPr>
        <w:t>）的违约金。</w:t>
      </w:r>
    </w:p>
    <w:p w14:paraId="4E086795">
      <w:pPr>
        <w:spacing w:line="360" w:lineRule="auto"/>
        <w:ind w:firstLine="440" w:firstLineChars="200"/>
        <w:jc w:val="both"/>
        <w:rPr>
          <w:color w:val="000000" w:themeColor="text1"/>
          <w:szCs w:val="27"/>
        </w:rPr>
      </w:pPr>
      <w:r>
        <w:rPr>
          <w:rFonts w:hint="eastAsia"/>
          <w:color w:val="000000" w:themeColor="text1"/>
          <w:szCs w:val="27"/>
        </w:rPr>
        <w:t>2.</w:t>
      </w:r>
      <w:r>
        <w:rPr>
          <w:color w:val="000000" w:themeColor="text1"/>
          <w:szCs w:val="27"/>
        </w:rPr>
        <w:t>甲方违反合同规定拒绝接货的，应当承担由此造成的损失。</w:t>
      </w:r>
    </w:p>
    <w:p w14:paraId="56570889">
      <w:pPr>
        <w:spacing w:line="360" w:lineRule="auto"/>
        <w:ind w:firstLine="440" w:firstLineChars="200"/>
        <w:jc w:val="both"/>
        <w:rPr>
          <w:color w:val="000000" w:themeColor="text1"/>
          <w:szCs w:val="27"/>
          <w:u w:val="single"/>
        </w:rPr>
      </w:pPr>
      <w:r>
        <w:rPr>
          <w:rFonts w:hint="eastAsia"/>
          <w:color w:val="000000" w:themeColor="text1"/>
          <w:szCs w:val="27"/>
        </w:rPr>
        <w:t>3.</w:t>
      </w:r>
      <w:r>
        <w:rPr>
          <w:color w:val="000000" w:themeColor="text1"/>
          <w:szCs w:val="27"/>
        </w:rPr>
        <w:t xml:space="preserve"> 甲方未按照合同约定支付货款，应向乙方</w:t>
      </w:r>
      <w:r>
        <w:rPr>
          <w:rFonts w:hint="eastAsia"/>
          <w:color w:val="000000" w:themeColor="text1"/>
          <w:szCs w:val="27"/>
        </w:rPr>
        <w:t>违约金</w:t>
      </w:r>
      <w:r>
        <w:rPr>
          <w:rFonts w:hint="eastAsia"/>
          <w:color w:val="000000" w:themeColor="text1"/>
          <w:szCs w:val="27"/>
          <w:u w:val="single"/>
        </w:rPr>
        <w:t xml:space="preserve">    </w:t>
      </w:r>
      <w:r>
        <w:rPr>
          <w:rFonts w:hint="eastAsia"/>
          <w:color w:val="000000" w:themeColor="text1"/>
          <w:szCs w:val="27"/>
        </w:rPr>
        <w:t>元。</w:t>
      </w:r>
    </w:p>
    <w:p w14:paraId="701FA0C7">
      <w:pPr>
        <w:spacing w:line="360" w:lineRule="auto"/>
        <w:ind w:firstLine="442" w:firstLineChars="200"/>
        <w:jc w:val="both"/>
        <w:rPr>
          <w:b/>
          <w:color w:val="000000" w:themeColor="text1"/>
        </w:rPr>
      </w:pPr>
      <w:r>
        <w:rPr>
          <w:b/>
          <w:bCs/>
          <w:color w:val="000000" w:themeColor="text1"/>
          <w:szCs w:val="27"/>
        </w:rPr>
        <w:t>第十</w:t>
      </w:r>
      <w:r>
        <w:rPr>
          <w:rFonts w:hint="eastAsia"/>
          <w:b/>
          <w:bCs/>
          <w:color w:val="000000" w:themeColor="text1"/>
          <w:szCs w:val="27"/>
        </w:rPr>
        <w:t>二</w:t>
      </w:r>
      <w:r>
        <w:rPr>
          <w:b/>
          <w:bCs/>
          <w:color w:val="000000" w:themeColor="text1"/>
          <w:szCs w:val="27"/>
        </w:rPr>
        <w:t>条 </w:t>
      </w:r>
      <w:r>
        <w:rPr>
          <w:color w:val="000000" w:themeColor="text1"/>
          <w:szCs w:val="27"/>
        </w:rPr>
        <w:t xml:space="preserve"> 不可抗力</w:t>
      </w:r>
    </w:p>
    <w:p w14:paraId="74DAEA83">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777CD82">
      <w:pPr>
        <w:spacing w:line="360" w:lineRule="auto"/>
        <w:ind w:firstLine="440" w:firstLineChars="200"/>
        <w:jc w:val="both"/>
        <w:rPr>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甲乙双方的任何一方由于不可抗力的原因不能履行合同时，应及时向对方通报不能履行或不能完全履行的理由，在取得有关</w:t>
      </w:r>
      <w:r>
        <w:rPr>
          <w:rFonts w:hint="eastAsia"/>
          <w:color w:val="000000" w:themeColor="text1"/>
          <w:szCs w:val="27"/>
        </w:rPr>
        <w:t>部门</w:t>
      </w:r>
      <w:r>
        <w:rPr>
          <w:color w:val="000000" w:themeColor="text1"/>
          <w:szCs w:val="27"/>
        </w:rPr>
        <w:t>证明以后，允许延期履行、部分履行或者不履行合同，并根据情况可部分或全部免予承担违约责任。</w:t>
      </w:r>
    </w:p>
    <w:p w14:paraId="44FA4810">
      <w:pPr>
        <w:spacing w:line="360" w:lineRule="auto"/>
        <w:ind w:firstLine="442" w:firstLineChars="200"/>
        <w:jc w:val="both"/>
        <w:rPr>
          <w:b/>
          <w:bCs/>
          <w:color w:val="000000" w:themeColor="text1"/>
          <w:szCs w:val="27"/>
        </w:rPr>
      </w:pPr>
      <w:r>
        <w:rPr>
          <w:b/>
          <w:bCs/>
          <w:color w:val="000000" w:themeColor="text1"/>
          <w:szCs w:val="27"/>
        </w:rPr>
        <w:t>第十</w:t>
      </w:r>
      <w:r>
        <w:rPr>
          <w:rFonts w:hint="eastAsia"/>
          <w:b/>
          <w:bCs/>
          <w:color w:val="000000" w:themeColor="text1"/>
          <w:szCs w:val="27"/>
        </w:rPr>
        <w:t>三</w:t>
      </w:r>
      <w:r>
        <w:rPr>
          <w:b/>
          <w:bCs/>
          <w:color w:val="000000" w:themeColor="text1"/>
          <w:szCs w:val="27"/>
        </w:rPr>
        <w:t>条</w:t>
      </w:r>
      <w:r>
        <w:rPr>
          <w:rFonts w:hint="eastAsia"/>
          <w:b/>
          <w:bCs/>
          <w:color w:val="000000" w:themeColor="text1"/>
          <w:szCs w:val="27"/>
        </w:rPr>
        <w:t xml:space="preserve">  </w:t>
      </w:r>
      <w:r>
        <w:rPr>
          <w:rFonts w:hint="eastAsia"/>
          <w:color w:val="000000" w:themeColor="text1"/>
          <w:szCs w:val="27"/>
        </w:rPr>
        <w:t>履约（或质量）保证金</w:t>
      </w:r>
    </w:p>
    <w:p w14:paraId="5AD1EC21">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本项目不收取</w:t>
      </w:r>
      <w:r>
        <w:rPr>
          <w:rFonts w:hint="eastAsia"/>
          <w:color w:val="000000" w:themeColor="text1"/>
          <w:szCs w:val="27"/>
        </w:rPr>
        <w:t>履约保证金</w:t>
      </w:r>
      <w:r>
        <w:rPr>
          <w:rFonts w:hint="eastAsia"/>
          <w:color w:val="000000" w:themeColor="text1"/>
        </w:rPr>
        <w:t>。</w:t>
      </w:r>
      <w:r>
        <w:rPr>
          <w:rFonts w:hint="eastAsia"/>
          <w:color w:val="000000" w:themeColor="text1"/>
          <w:szCs w:val="27"/>
        </w:rPr>
        <w:t>确需收取履约保证金的，</w:t>
      </w:r>
      <w:r>
        <w:rPr>
          <w:rFonts w:hint="eastAsia"/>
          <w:color w:val="000000" w:themeColor="text1"/>
        </w:rPr>
        <w:t>甲方不得要求乙方以现款的形式提供。乙方提供的履约保证金按规定格式以银行保函形式提供，与此有关的费用由卖方承担。</w:t>
      </w:r>
    </w:p>
    <w:p w14:paraId="3665B476">
      <w:pPr>
        <w:spacing w:line="360" w:lineRule="auto"/>
        <w:ind w:firstLine="440" w:firstLineChars="200"/>
        <w:jc w:val="both"/>
        <w:rPr>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若确需质量保证金的，质量保证金不得超过合同总价款的</w:t>
      </w:r>
      <w:r>
        <w:rPr>
          <w:rFonts w:hint="eastAsia"/>
          <w:color w:val="000000" w:themeColor="text1"/>
          <w:lang w:val="en-US"/>
        </w:rPr>
        <w:t>5%。</w:t>
      </w:r>
    </w:p>
    <w:p w14:paraId="54E0B14F">
      <w:pPr>
        <w:pStyle w:val="43"/>
        <w:spacing w:line="360" w:lineRule="auto"/>
        <w:ind w:firstLine="440" w:firstLineChars="200"/>
        <w:jc w:val="both"/>
        <w:rPr>
          <w:rFonts w:ascii="宋体" w:hAnsi="宋体"/>
          <w:color w:val="000000" w:themeColor="text1"/>
        </w:rPr>
      </w:pPr>
      <w:r>
        <w:rPr>
          <w:rFonts w:hint="eastAsia" w:ascii="宋体" w:hAnsi="宋体"/>
          <w:color w:val="000000" w:themeColor="text1"/>
        </w:rPr>
        <w:t>3</w:t>
      </w:r>
      <w:r>
        <w:rPr>
          <w:rFonts w:hint="eastAsia" w:ascii="宋体" w:hAnsi="宋体"/>
          <w:color w:val="000000" w:themeColor="text1"/>
          <w:szCs w:val="27"/>
        </w:rPr>
        <w:t>.</w:t>
      </w:r>
      <w:r>
        <w:rPr>
          <w:rFonts w:hint="eastAsia" w:ascii="宋体" w:hAnsi="宋体"/>
          <w:color w:val="000000" w:themeColor="text1"/>
        </w:rPr>
        <w:t>如乙方未能履行其合同规定的任何义务，甲方有权从履约保证金中取得补偿。</w:t>
      </w:r>
    </w:p>
    <w:p w14:paraId="53E6E57D">
      <w:pPr>
        <w:spacing w:line="360" w:lineRule="auto"/>
        <w:ind w:firstLine="442" w:firstLineChars="200"/>
        <w:jc w:val="both"/>
        <w:rPr>
          <w:b/>
          <w:color w:val="000000" w:themeColor="text1"/>
        </w:rPr>
      </w:pPr>
      <w:r>
        <w:rPr>
          <w:b/>
          <w:bCs/>
          <w:color w:val="000000" w:themeColor="text1"/>
          <w:szCs w:val="27"/>
        </w:rPr>
        <w:t>第十</w:t>
      </w:r>
      <w:r>
        <w:rPr>
          <w:rFonts w:hint="eastAsia"/>
          <w:b/>
          <w:bCs/>
          <w:color w:val="000000" w:themeColor="text1"/>
          <w:szCs w:val="27"/>
        </w:rPr>
        <w:t>四</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转让与分包</w:t>
      </w:r>
    </w:p>
    <w:p w14:paraId="2D061039">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除甲方事先书面同意外，乙方不得部分转让或全部转让其应履行的合同义务。</w:t>
      </w:r>
    </w:p>
    <w:p w14:paraId="341E4956">
      <w:pPr>
        <w:spacing w:line="360" w:lineRule="auto"/>
        <w:ind w:firstLine="440" w:firstLineChars="200"/>
        <w:jc w:val="both"/>
        <w:rPr>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221D4A93">
      <w:pPr>
        <w:spacing w:line="360" w:lineRule="auto"/>
        <w:ind w:firstLine="442" w:firstLineChars="200"/>
        <w:jc w:val="both"/>
        <w:rPr>
          <w:b/>
          <w:color w:val="000000" w:themeColor="text1"/>
        </w:rPr>
      </w:pPr>
      <w:r>
        <w:rPr>
          <w:b/>
          <w:bCs/>
          <w:color w:val="000000" w:themeColor="text1"/>
          <w:szCs w:val="27"/>
        </w:rPr>
        <w:t>第十</w:t>
      </w:r>
      <w:r>
        <w:rPr>
          <w:rFonts w:hint="eastAsia"/>
          <w:b/>
          <w:bCs/>
          <w:color w:val="000000" w:themeColor="text1"/>
          <w:szCs w:val="27"/>
        </w:rPr>
        <w:t>五</w:t>
      </w:r>
      <w:r>
        <w:rPr>
          <w:b/>
          <w:bCs/>
          <w:color w:val="000000" w:themeColor="text1"/>
          <w:szCs w:val="27"/>
        </w:rPr>
        <w:t>条</w:t>
      </w:r>
      <w:r>
        <w:rPr>
          <w:rFonts w:hint="eastAsia"/>
          <w:b/>
          <w:bCs/>
          <w:color w:val="000000" w:themeColor="text1"/>
          <w:szCs w:val="27"/>
        </w:rPr>
        <w:t xml:space="preserve"> </w:t>
      </w:r>
      <w:r>
        <w:rPr>
          <w:rFonts w:hint="eastAsia"/>
          <w:bCs/>
          <w:color w:val="000000" w:themeColor="text1"/>
        </w:rPr>
        <w:t>合同文件及资料的使用</w:t>
      </w:r>
    </w:p>
    <w:p w14:paraId="7C77A2CD">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rFonts w:hint="eastAsia"/>
          <w:color w:val="000000" w:themeColor="text1"/>
        </w:rPr>
        <w:t>乙方在未经甲方同意的情况下，不得将合同、合同中的规定、有关计划、图纸、样本或甲方为上述内容向乙方提供的资料透露给任何人。</w:t>
      </w:r>
    </w:p>
    <w:p w14:paraId="09A91843">
      <w:pPr>
        <w:spacing w:line="360" w:lineRule="auto"/>
        <w:ind w:firstLine="440" w:firstLineChars="200"/>
        <w:jc w:val="both"/>
        <w:rPr>
          <w:color w:val="000000" w:themeColor="text1"/>
        </w:rPr>
      </w:pPr>
      <w:r>
        <w:rPr>
          <w:rFonts w:hint="eastAsia"/>
          <w:color w:val="000000" w:themeColor="text1"/>
        </w:rPr>
        <w:t>2</w:t>
      </w:r>
      <w:r>
        <w:rPr>
          <w:rFonts w:hint="eastAsia"/>
          <w:color w:val="000000" w:themeColor="text1"/>
          <w:szCs w:val="27"/>
        </w:rPr>
        <w:t>.</w:t>
      </w:r>
      <w:r>
        <w:rPr>
          <w:rFonts w:hint="eastAsia"/>
          <w:color w:val="000000" w:themeColor="text1"/>
        </w:rPr>
        <w:t>除非执行合同需要，在事先未得到甲方同意的情况下，乙方不得使用前款所列的任何文件和资料。</w:t>
      </w:r>
    </w:p>
    <w:p w14:paraId="1F3B15C0">
      <w:pPr>
        <w:spacing w:line="360" w:lineRule="auto"/>
        <w:ind w:firstLine="442" w:firstLineChars="200"/>
        <w:jc w:val="both"/>
        <w:rPr>
          <w:color w:val="000000" w:themeColor="text1"/>
          <w:szCs w:val="27"/>
        </w:rPr>
      </w:pPr>
      <w:r>
        <w:rPr>
          <w:b/>
          <w:bCs/>
          <w:color w:val="000000" w:themeColor="text1"/>
          <w:szCs w:val="27"/>
        </w:rPr>
        <w:t>第十</w:t>
      </w:r>
      <w:r>
        <w:rPr>
          <w:rFonts w:hint="eastAsia"/>
          <w:b/>
          <w:bCs/>
          <w:color w:val="000000" w:themeColor="text1"/>
          <w:szCs w:val="27"/>
        </w:rPr>
        <w:t>六</w:t>
      </w:r>
      <w:r>
        <w:rPr>
          <w:b/>
          <w:bCs/>
          <w:color w:val="000000" w:themeColor="text1"/>
          <w:szCs w:val="27"/>
        </w:rPr>
        <w:t>条 </w:t>
      </w:r>
      <w:r>
        <w:rPr>
          <w:rFonts w:hint="eastAsia"/>
          <w:color w:val="000000" w:themeColor="text1"/>
          <w:szCs w:val="27"/>
        </w:rPr>
        <w:t>合同纠纷调处</w:t>
      </w:r>
    </w:p>
    <w:p w14:paraId="16C69D83">
      <w:pPr>
        <w:spacing w:line="360" w:lineRule="auto"/>
        <w:ind w:firstLine="440" w:firstLineChars="200"/>
        <w:jc w:val="both"/>
        <w:rPr>
          <w:color w:val="000000" w:themeColor="text1"/>
        </w:rPr>
      </w:pPr>
      <w:r>
        <w:rPr>
          <w:rFonts w:hint="eastAsia"/>
          <w:color w:val="000000" w:themeColor="text1"/>
        </w:rPr>
        <w:t>1</w:t>
      </w:r>
      <w:r>
        <w:rPr>
          <w:rFonts w:hint="eastAsia"/>
          <w:color w:val="000000" w:themeColor="text1"/>
          <w:szCs w:val="27"/>
        </w:rPr>
        <w:t>.</w:t>
      </w:r>
      <w:r>
        <w:rPr>
          <w:color w:val="000000" w:themeColor="text1"/>
          <w:szCs w:val="27"/>
        </w:rPr>
        <w:t>按本合同规定应该偿付的违约金、赔偿金、保管保养费和各种经济损失，应当在明确责任后</w:t>
      </w:r>
      <w:r>
        <w:rPr>
          <w:rFonts w:hint="eastAsia"/>
          <w:color w:val="000000" w:themeColor="text1"/>
          <w:szCs w:val="27"/>
        </w:rPr>
        <w:t>10</w:t>
      </w:r>
      <w:r>
        <w:rPr>
          <w:color w:val="000000" w:themeColor="text1"/>
          <w:szCs w:val="27"/>
        </w:rPr>
        <w:t>天内，按银行规定的结算办法付清，否则按逾期付款处理。但任何一方不得自行扣发货物或扣付货款来充抵。</w:t>
      </w:r>
    </w:p>
    <w:p w14:paraId="2CB08491">
      <w:pPr>
        <w:spacing w:line="360" w:lineRule="auto"/>
        <w:ind w:firstLine="440" w:firstLineChars="200"/>
        <w:jc w:val="both"/>
        <w:rPr>
          <w:color w:val="000000" w:themeColor="text1"/>
          <w:szCs w:val="27"/>
        </w:rPr>
      </w:pPr>
      <w:r>
        <w:rPr>
          <w:rFonts w:hint="eastAsia"/>
          <w:color w:val="000000" w:themeColor="text1"/>
        </w:rPr>
        <w:t>2</w:t>
      </w:r>
      <w:r>
        <w:rPr>
          <w:rFonts w:hint="eastAsia"/>
          <w:color w:val="000000" w:themeColor="text1"/>
          <w:szCs w:val="27"/>
        </w:rPr>
        <w:t>.</w:t>
      </w:r>
      <w:r>
        <w:rPr>
          <w:color w:val="000000" w:themeColor="text1"/>
          <w:szCs w:val="27"/>
        </w:rPr>
        <w:t>本合同如发生纠纷，当事人双方应当及时协商解决，协商不成时，任何一方均可请</w:t>
      </w:r>
      <w:r>
        <w:rPr>
          <w:rFonts w:hint="eastAsia"/>
          <w:color w:val="000000" w:themeColor="text1"/>
          <w:szCs w:val="27"/>
        </w:rPr>
        <w:t>本项目政府采购监督管理部门</w:t>
      </w:r>
      <w:r>
        <w:rPr>
          <w:color w:val="000000" w:themeColor="text1"/>
          <w:szCs w:val="27"/>
        </w:rPr>
        <w:t>调解，调解不成，按以下第（</w:t>
      </w:r>
      <w:r>
        <w:rPr>
          <w:rFonts w:hint="eastAsia"/>
          <w:color w:val="000000" w:themeColor="text1"/>
          <w:szCs w:val="27"/>
        </w:rPr>
        <w:t xml:space="preserve">② </w:t>
      </w:r>
      <w:r>
        <w:rPr>
          <w:color w:val="000000" w:themeColor="text1"/>
          <w:szCs w:val="27"/>
        </w:rPr>
        <w:t>）项方式处理：</w:t>
      </w:r>
      <w:r>
        <w:rPr>
          <w:rFonts w:hint="eastAsia"/>
          <w:color w:val="000000" w:themeColor="text1"/>
          <w:szCs w:val="27"/>
        </w:rPr>
        <w:t>①根据《中华人民共和国仲裁法》的规定向</w:t>
      </w:r>
      <w:r>
        <w:rPr>
          <w:rFonts w:hint="eastAsia"/>
          <w:b/>
          <w:bCs/>
          <w:color w:val="000000" w:themeColor="text1"/>
          <w:szCs w:val="27"/>
          <w:u w:val="single"/>
        </w:rPr>
        <w:t>周口仲裁委员会</w:t>
      </w:r>
      <w:r>
        <w:rPr>
          <w:rFonts w:hint="eastAsia"/>
          <w:color w:val="000000" w:themeColor="text1"/>
          <w:szCs w:val="27"/>
        </w:rPr>
        <w:t>申请仲裁。②</w:t>
      </w:r>
      <w:r>
        <w:rPr>
          <w:color w:val="000000" w:themeColor="text1"/>
          <w:szCs w:val="27"/>
        </w:rPr>
        <w:t>向</w:t>
      </w:r>
      <w:r>
        <w:rPr>
          <w:rFonts w:hint="eastAsia"/>
          <w:color w:val="000000" w:themeColor="text1"/>
        </w:rPr>
        <w:t>合同签订地有级别管辖权的</w:t>
      </w:r>
      <w:r>
        <w:rPr>
          <w:color w:val="000000" w:themeColor="text1"/>
          <w:szCs w:val="27"/>
        </w:rPr>
        <w:t>人民法院起诉。</w:t>
      </w:r>
    </w:p>
    <w:p w14:paraId="02AA35AA">
      <w:pPr>
        <w:pStyle w:val="42"/>
        <w:spacing w:beforeLines="0" w:afterLines="0"/>
        <w:ind w:left="0" w:firstLine="440" w:firstLineChars="200"/>
        <w:jc w:val="both"/>
        <w:rPr>
          <w:color w:val="000000" w:themeColor="text1"/>
          <w:lang w:val="en-US"/>
        </w:rPr>
      </w:pPr>
      <w:r>
        <w:rPr>
          <w:rFonts w:hint="eastAsia"/>
          <w:color w:val="000000" w:themeColor="text1"/>
          <w:szCs w:val="27"/>
          <w:lang w:val="en-US"/>
        </w:rPr>
        <w:t>3、甲、乙双方均有权利向本项目具有监管职能的政府采购监督管理部门举报反映对方在合同履约中的违法违纪行为。</w:t>
      </w:r>
    </w:p>
    <w:p w14:paraId="17DF8E4E">
      <w:pPr>
        <w:spacing w:line="360" w:lineRule="auto"/>
        <w:ind w:firstLine="442" w:firstLineChars="200"/>
        <w:jc w:val="both"/>
        <w:rPr>
          <w:color w:val="000000" w:themeColor="text1"/>
          <w:szCs w:val="27"/>
        </w:rPr>
      </w:pPr>
      <w:r>
        <w:rPr>
          <w:rFonts w:hint="eastAsia"/>
          <w:b/>
          <w:bCs/>
          <w:color w:val="000000" w:themeColor="text1"/>
          <w:szCs w:val="27"/>
        </w:rPr>
        <w:t xml:space="preserve">第十七条  </w:t>
      </w:r>
      <w:r>
        <w:rPr>
          <w:rFonts w:hint="eastAsia"/>
          <w:color w:val="000000" w:themeColor="text1"/>
          <w:szCs w:val="27"/>
        </w:rPr>
        <w:t>下列关于周口市公共资源交易中心政府采购代理机构名称</w:t>
      </w:r>
      <w:r>
        <w:rPr>
          <w:rFonts w:hint="eastAsia"/>
          <w:color w:val="000000" w:themeColor="text1"/>
          <w:szCs w:val="27"/>
          <w:u w:val="single"/>
        </w:rPr>
        <w:t>某项目（项目编号：某编号）</w:t>
      </w:r>
      <w:r>
        <w:rPr>
          <w:rFonts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028F5F">
      <w:pPr>
        <w:spacing w:line="360" w:lineRule="auto"/>
        <w:ind w:firstLine="440" w:firstLineChars="200"/>
        <w:jc w:val="both"/>
        <w:rPr>
          <w:color w:val="000000" w:themeColor="text1"/>
          <w:szCs w:val="27"/>
        </w:rPr>
      </w:pPr>
      <w:r>
        <w:rPr>
          <w:rFonts w:hint="eastAsia"/>
          <w:color w:val="000000" w:themeColor="text1"/>
          <w:szCs w:val="27"/>
        </w:rPr>
        <w:t xml:space="preserve">    </w:t>
      </w:r>
      <w:r>
        <w:rPr>
          <w:rFonts w:hint="eastAsia"/>
          <w:color w:val="000000" w:themeColor="text1"/>
        </w:rPr>
        <w:t>本合同一式</w:t>
      </w:r>
      <w:r>
        <w:rPr>
          <w:rFonts w:hint="eastAsia"/>
          <w:color w:val="000000" w:themeColor="text1"/>
          <w:u w:val="single"/>
        </w:rPr>
        <w:t xml:space="preserve">   </w:t>
      </w:r>
      <w:r>
        <w:rPr>
          <w:rFonts w:hint="eastAsia"/>
          <w:color w:val="000000" w:themeColor="text1"/>
        </w:rPr>
        <w:t>份，甲乙双方各执</w:t>
      </w:r>
      <w:r>
        <w:rPr>
          <w:rFonts w:hint="eastAsia"/>
          <w:color w:val="000000" w:themeColor="text1"/>
          <w:u w:val="single"/>
        </w:rPr>
        <w:t xml:space="preserve">   </w:t>
      </w:r>
      <w:r>
        <w:rPr>
          <w:rFonts w:hint="eastAsia"/>
          <w:color w:val="000000" w:themeColor="text1"/>
        </w:rPr>
        <w:t>份，自双方当事人签字盖章之日起生效。</w:t>
      </w:r>
    </w:p>
    <w:p w14:paraId="021611B1">
      <w:pPr>
        <w:spacing w:line="360" w:lineRule="auto"/>
        <w:ind w:firstLine="440" w:firstLineChars="200"/>
        <w:jc w:val="both"/>
        <w:rPr>
          <w:color w:val="000000" w:themeColor="text1"/>
          <w:szCs w:val="27"/>
        </w:rPr>
      </w:pPr>
    </w:p>
    <w:p w14:paraId="24B7A6EB">
      <w:pPr>
        <w:spacing w:line="360" w:lineRule="auto"/>
        <w:ind w:firstLine="440" w:firstLineChars="200"/>
        <w:jc w:val="both"/>
        <w:rPr>
          <w:color w:val="000000" w:themeColor="text1"/>
          <w:szCs w:val="27"/>
        </w:rPr>
      </w:pPr>
    </w:p>
    <w:p w14:paraId="1C2E6BFD">
      <w:pPr>
        <w:spacing w:line="360" w:lineRule="auto"/>
        <w:ind w:firstLine="440" w:firstLineChars="200"/>
        <w:jc w:val="both"/>
        <w:rPr>
          <w:color w:val="000000" w:themeColor="text1"/>
          <w:szCs w:val="27"/>
        </w:rPr>
      </w:pPr>
      <w:r>
        <w:rPr>
          <w:rFonts w:hint="eastAsia"/>
          <w:color w:val="000000" w:themeColor="text1"/>
          <w:szCs w:val="27"/>
        </w:rPr>
        <w:t>采购人</w:t>
      </w:r>
      <w:r>
        <w:rPr>
          <w:color w:val="000000" w:themeColor="text1"/>
          <w:szCs w:val="27"/>
        </w:rPr>
        <w:t>（甲方）：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r>
        <w:rPr>
          <w:color w:val="000000" w:themeColor="text1"/>
          <w:szCs w:val="27"/>
        </w:rPr>
        <w:t> </w:t>
      </w:r>
      <w:r>
        <w:rPr>
          <w:rFonts w:hint="eastAsia"/>
          <w:color w:val="000000" w:themeColor="text1"/>
          <w:szCs w:val="27"/>
        </w:rPr>
        <w:t xml:space="preserve">  </w:t>
      </w:r>
      <w:r>
        <w:rPr>
          <w:color w:val="000000" w:themeColor="text1"/>
          <w:szCs w:val="27"/>
        </w:rPr>
        <w:t>供货</w:t>
      </w:r>
      <w:r>
        <w:rPr>
          <w:rFonts w:hint="eastAsia"/>
          <w:color w:val="000000" w:themeColor="text1"/>
          <w:szCs w:val="27"/>
        </w:rPr>
        <w:t>人</w:t>
      </w:r>
      <w:r>
        <w:rPr>
          <w:color w:val="000000" w:themeColor="text1"/>
          <w:szCs w:val="27"/>
        </w:rPr>
        <w:t>（乙方）：</w:t>
      </w:r>
      <w:r>
        <w:rPr>
          <w:rFonts w:hint="eastAsia"/>
          <w:color w:val="000000" w:themeColor="text1"/>
          <w:szCs w:val="27"/>
        </w:rPr>
        <w:t xml:space="preserve">     </w:t>
      </w:r>
      <w:r>
        <w:rPr>
          <w:color w:val="000000" w:themeColor="text1"/>
          <w:szCs w:val="27"/>
        </w:rPr>
        <w:t>（公章）</w:t>
      </w:r>
      <w:r>
        <w:rPr>
          <w:rFonts w:hint="eastAsia"/>
          <w:color w:val="000000" w:themeColor="text1"/>
          <w:szCs w:val="27"/>
        </w:rPr>
        <w:t xml:space="preserve">  </w:t>
      </w:r>
    </w:p>
    <w:p w14:paraId="7D858B7C">
      <w:pPr>
        <w:spacing w:line="360" w:lineRule="auto"/>
        <w:ind w:firstLine="440" w:firstLineChars="200"/>
        <w:jc w:val="both"/>
        <w:rPr>
          <w:color w:val="000000" w:themeColor="text1"/>
        </w:rPr>
      </w:pPr>
      <w:r>
        <w:rPr>
          <w:rFonts w:hint="eastAsia"/>
          <w:color w:val="000000" w:themeColor="text1"/>
          <w:szCs w:val="27"/>
        </w:rPr>
        <w:t xml:space="preserve">地址：                               </w:t>
      </w:r>
      <w:r>
        <w:rPr>
          <w:color w:val="000000" w:themeColor="text1"/>
          <w:szCs w:val="27"/>
        </w:rPr>
        <w:t>地址：</w:t>
      </w:r>
    </w:p>
    <w:p w14:paraId="599FDCC2">
      <w:pPr>
        <w:spacing w:line="360" w:lineRule="auto"/>
        <w:ind w:firstLine="440" w:firstLineChars="200"/>
        <w:jc w:val="both"/>
        <w:rPr>
          <w:color w:val="000000" w:themeColor="text1"/>
          <w:szCs w:val="27"/>
        </w:rPr>
      </w:pPr>
      <w:r>
        <w:rPr>
          <w:color w:val="000000" w:themeColor="text1"/>
          <w:szCs w:val="27"/>
        </w:rPr>
        <w:t>法定代表人：</w:t>
      </w:r>
      <w:r>
        <w:rPr>
          <w:rFonts w:hint="eastAsia"/>
          <w:color w:val="000000" w:themeColor="text1"/>
          <w:szCs w:val="27"/>
        </w:rPr>
        <w:t xml:space="preserve">                         </w:t>
      </w:r>
      <w:r>
        <w:rPr>
          <w:color w:val="000000" w:themeColor="text1"/>
          <w:szCs w:val="27"/>
        </w:rPr>
        <w:t>法定代表人：</w:t>
      </w:r>
    </w:p>
    <w:p w14:paraId="2E2EC49D">
      <w:pPr>
        <w:spacing w:line="360" w:lineRule="auto"/>
        <w:ind w:firstLine="440" w:firstLineChars="200"/>
        <w:jc w:val="both"/>
        <w:rPr>
          <w:color w:val="000000" w:themeColor="text1"/>
          <w:u w:val="single"/>
        </w:rPr>
      </w:pPr>
      <w:r>
        <w:rPr>
          <w:rFonts w:hint="eastAsia"/>
          <w:color w:val="000000" w:themeColor="text1"/>
          <w:szCs w:val="27"/>
        </w:rPr>
        <w:t>委托代理人：                         委托代理人：</w:t>
      </w:r>
    </w:p>
    <w:p w14:paraId="47D229D0">
      <w:pPr>
        <w:spacing w:line="360" w:lineRule="auto"/>
        <w:ind w:firstLine="440" w:firstLineChars="200"/>
        <w:jc w:val="both"/>
        <w:rPr>
          <w:color w:val="000000" w:themeColor="text1"/>
        </w:rPr>
      </w:pPr>
      <w:r>
        <w:rPr>
          <w:rFonts w:hint="eastAsia"/>
          <w:color w:val="000000" w:themeColor="text1"/>
        </w:rPr>
        <w:t>电话：                               电话：</w:t>
      </w:r>
    </w:p>
    <w:p w14:paraId="45259085">
      <w:pPr>
        <w:spacing w:line="360" w:lineRule="auto"/>
        <w:ind w:firstLine="440" w:firstLineChars="200"/>
        <w:jc w:val="both"/>
        <w:rPr>
          <w:color w:val="000000" w:themeColor="text1"/>
          <w:szCs w:val="27"/>
        </w:rPr>
      </w:pPr>
      <w:r>
        <w:rPr>
          <w:color w:val="000000" w:themeColor="text1"/>
          <w:szCs w:val="27"/>
        </w:rPr>
        <w:t>开户银行：</w:t>
      </w:r>
      <w:r>
        <w:rPr>
          <w:rFonts w:hint="eastAsia"/>
          <w:color w:val="000000" w:themeColor="text1"/>
          <w:szCs w:val="27"/>
        </w:rPr>
        <w:t xml:space="preserve">                           </w:t>
      </w:r>
      <w:r>
        <w:rPr>
          <w:color w:val="000000" w:themeColor="text1"/>
          <w:szCs w:val="27"/>
        </w:rPr>
        <w:t>开户银行：</w:t>
      </w:r>
    </w:p>
    <w:p w14:paraId="318719E1">
      <w:pPr>
        <w:spacing w:line="360" w:lineRule="auto"/>
        <w:ind w:firstLine="440" w:firstLineChars="200"/>
        <w:jc w:val="both"/>
        <w:rPr>
          <w:color w:val="000000" w:themeColor="text1"/>
        </w:rPr>
      </w:pPr>
      <w:r>
        <w:rPr>
          <w:rFonts w:hint="eastAsia"/>
          <w:color w:val="000000" w:themeColor="text1"/>
          <w:szCs w:val="27"/>
        </w:rPr>
        <w:t>账号</w:t>
      </w:r>
      <w:r>
        <w:rPr>
          <w:color w:val="000000" w:themeColor="text1"/>
          <w:szCs w:val="27"/>
        </w:rPr>
        <w:t>：</w:t>
      </w:r>
      <w:r>
        <w:rPr>
          <w:rFonts w:hint="eastAsia"/>
          <w:color w:val="000000" w:themeColor="text1"/>
          <w:szCs w:val="27"/>
        </w:rPr>
        <w:t xml:space="preserve">                               账号</w:t>
      </w:r>
      <w:r>
        <w:rPr>
          <w:color w:val="000000" w:themeColor="text1"/>
          <w:szCs w:val="27"/>
        </w:rPr>
        <w:t>：</w:t>
      </w:r>
    </w:p>
    <w:p w14:paraId="39965D14">
      <w:pPr>
        <w:spacing w:line="640" w:lineRule="exact"/>
        <w:ind w:firstLine="1650" w:firstLineChars="750"/>
        <w:jc w:val="both"/>
        <w:rPr>
          <w:color w:val="000000" w:themeColor="text1"/>
          <w:szCs w:val="27"/>
          <w:u w:val="single"/>
        </w:rPr>
      </w:pPr>
    </w:p>
    <w:p w14:paraId="1B48B18D">
      <w:pPr>
        <w:spacing w:line="500" w:lineRule="exact"/>
        <w:rPr>
          <w:color w:val="000000" w:themeColor="text1"/>
          <w:sz w:val="24"/>
        </w:rPr>
      </w:pPr>
      <w:r>
        <w:rPr>
          <w:color w:val="000000" w:themeColor="text1"/>
          <w:szCs w:val="27"/>
          <w:u w:val="single"/>
        </w:rPr>
        <w:t>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r>
        <w:rPr>
          <w:rFonts w:hint="eastAsia"/>
          <w:color w:val="000000" w:themeColor="text1"/>
          <w:szCs w:val="27"/>
        </w:rPr>
        <w:t xml:space="preserve">           </w:t>
      </w:r>
      <w:r>
        <w:rPr>
          <w:rFonts w:hint="eastAsia"/>
          <w:color w:val="000000" w:themeColor="text1"/>
          <w:szCs w:val="27"/>
          <w:lang w:val="en-US"/>
        </w:rPr>
        <w:t xml:space="preserve">             </w:t>
      </w:r>
      <w:r>
        <w:rPr>
          <w:color w:val="000000" w:themeColor="text1"/>
          <w:szCs w:val="27"/>
          <w:u w:val="single"/>
        </w:rPr>
        <w:t xml:space="preserve">    </w:t>
      </w:r>
      <w:r>
        <w:rPr>
          <w:rFonts w:hint="eastAsia"/>
          <w:color w:val="000000" w:themeColor="text1"/>
          <w:szCs w:val="27"/>
          <w:u w:val="single"/>
        </w:rPr>
        <w:t xml:space="preserve">    </w:t>
      </w:r>
      <w:r>
        <w:rPr>
          <w:color w:val="000000" w:themeColor="text1"/>
          <w:szCs w:val="27"/>
        </w:rPr>
        <w:t>年</w:t>
      </w:r>
      <w:r>
        <w:rPr>
          <w:color w:val="000000" w:themeColor="text1"/>
          <w:szCs w:val="27"/>
          <w:u w:val="single"/>
        </w:rPr>
        <w:t xml:space="preserve">    </w:t>
      </w:r>
      <w:r>
        <w:rPr>
          <w:color w:val="000000" w:themeColor="text1"/>
          <w:szCs w:val="27"/>
        </w:rPr>
        <w:t>月</w:t>
      </w:r>
      <w:r>
        <w:rPr>
          <w:color w:val="000000" w:themeColor="text1"/>
          <w:szCs w:val="27"/>
          <w:u w:val="single"/>
        </w:rPr>
        <w:t xml:space="preserve">  </w:t>
      </w:r>
      <w:r>
        <w:rPr>
          <w:color w:val="000000" w:themeColor="text1"/>
          <w:szCs w:val="27"/>
        </w:rPr>
        <w:t>日</w:t>
      </w:r>
    </w:p>
    <w:p w14:paraId="18EF9263">
      <w:pPr>
        <w:spacing w:line="500" w:lineRule="exact"/>
        <w:rPr>
          <w:b/>
          <w:bCs/>
          <w:color w:val="000000" w:themeColor="text1"/>
          <w:sz w:val="24"/>
        </w:rPr>
      </w:pPr>
    </w:p>
    <w:p w14:paraId="2F3F986E">
      <w:pPr>
        <w:pStyle w:val="2"/>
        <w:ind w:left="440" w:firstLine="220"/>
        <w:jc w:val="center"/>
        <w:rPr>
          <w:b/>
          <w:color w:val="000000" w:themeColor="text1"/>
          <w:sz w:val="32"/>
          <w:szCs w:val="32"/>
        </w:rPr>
      </w:pPr>
      <w:r>
        <w:rPr>
          <w:rFonts w:hint="eastAsia" w:asciiTheme="minorEastAsia" w:hAnsiTheme="minorEastAsia" w:eastAsiaTheme="minorEastAsia"/>
          <w:color w:val="000000" w:themeColor="text1"/>
        </w:rPr>
        <w:br w:type="column"/>
      </w:r>
      <w:r>
        <w:rPr>
          <w:rFonts w:hint="eastAsia"/>
          <w:b/>
          <w:color w:val="000000" w:themeColor="text1"/>
          <w:sz w:val="32"/>
          <w:szCs w:val="32"/>
        </w:rPr>
        <w:t>周口市政府采购合同融资政策告知函</w:t>
      </w:r>
    </w:p>
    <w:p w14:paraId="4C03C21B">
      <w:pPr>
        <w:pStyle w:val="2"/>
        <w:ind w:firstLine="240"/>
        <w:rPr>
          <w:rFonts w:asciiTheme="minorEastAsia" w:hAnsiTheme="minorEastAsia" w:eastAsiaTheme="minorEastAsia"/>
          <w:color w:val="000000" w:themeColor="text1"/>
          <w:sz w:val="24"/>
          <w:szCs w:val="24"/>
        </w:rPr>
      </w:pPr>
    </w:p>
    <w:p w14:paraId="304D0700">
      <w:pPr>
        <w:pStyle w:val="2"/>
        <w:ind w:firstLine="240"/>
        <w:rPr>
          <w:rFonts w:asciiTheme="minorEastAsia" w:hAnsiTheme="minorEastAsia" w:eastAsiaTheme="minorEastAsia"/>
          <w:color w:val="000000" w:themeColor="text1"/>
          <w:sz w:val="24"/>
        </w:rPr>
      </w:pPr>
    </w:p>
    <w:p w14:paraId="4D266A88">
      <w:pPr>
        <w:pStyle w:val="2"/>
        <w:ind w:firstLine="240"/>
        <w:rPr>
          <w:rFonts w:asciiTheme="minorEastAsia" w:hAnsiTheme="minorEastAsia" w:eastAsiaTheme="minorEastAsia"/>
          <w:color w:val="000000" w:themeColor="text1"/>
          <w:sz w:val="24"/>
        </w:rPr>
      </w:pPr>
    </w:p>
    <w:p w14:paraId="7DAD0831">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各供应商：</w:t>
      </w:r>
    </w:p>
    <w:p w14:paraId="622FD976">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欢迎贵公司参与周口市政府采购活动！</w:t>
      </w:r>
    </w:p>
    <w:p w14:paraId="20AFCDAF">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6236C3">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贷款渠道和提供贷款的金融机构，可在河南省政府采购网“河南省政府采购合同融资平台”查询联系。</w:t>
      </w:r>
    </w:p>
    <w:p w14:paraId="4EE7DFB6">
      <w:pPr>
        <w:pStyle w:val="21"/>
        <w:spacing w:before="0" w:beforeAutospacing="0" w:after="0" w:afterAutospacing="0" w:line="330" w:lineRule="atLeast"/>
        <w:rPr>
          <w:b/>
          <w:bCs/>
          <w:color w:val="000000" w:themeColor="text1"/>
          <w:sz w:val="21"/>
          <w:szCs w:val="21"/>
        </w:rPr>
      </w:pPr>
    </w:p>
    <w:p w14:paraId="28065F77">
      <w:pPr>
        <w:pStyle w:val="21"/>
        <w:spacing w:before="0" w:beforeAutospacing="0" w:after="0" w:afterAutospacing="0" w:line="330" w:lineRule="atLeast"/>
        <w:rPr>
          <w:b/>
          <w:bCs/>
          <w:color w:val="000000" w:themeColor="text1"/>
          <w:sz w:val="21"/>
          <w:szCs w:val="21"/>
        </w:rPr>
      </w:pPr>
    </w:p>
    <w:p w14:paraId="57C63710">
      <w:pPr>
        <w:pStyle w:val="21"/>
        <w:spacing w:before="0" w:beforeAutospacing="0" w:after="0" w:afterAutospacing="0" w:line="330" w:lineRule="atLeast"/>
        <w:rPr>
          <w:b/>
          <w:bCs/>
          <w:color w:val="000000" w:themeColor="text1"/>
          <w:sz w:val="21"/>
          <w:szCs w:val="21"/>
        </w:rPr>
      </w:pPr>
    </w:p>
    <w:p w14:paraId="1F7F1E2C">
      <w:pPr>
        <w:pStyle w:val="21"/>
        <w:spacing w:before="0" w:beforeAutospacing="0" w:after="0" w:afterAutospacing="0" w:line="330" w:lineRule="atLeast"/>
        <w:rPr>
          <w:b/>
          <w:bCs/>
          <w:color w:val="000000" w:themeColor="text1"/>
          <w:sz w:val="21"/>
          <w:szCs w:val="21"/>
        </w:rPr>
      </w:pPr>
    </w:p>
    <w:p w14:paraId="2394D37A">
      <w:pPr>
        <w:pStyle w:val="21"/>
        <w:spacing w:before="0" w:beforeAutospacing="0" w:after="0" w:afterAutospacing="0" w:line="330" w:lineRule="atLeast"/>
        <w:rPr>
          <w:b/>
          <w:bCs/>
          <w:color w:val="000000" w:themeColor="text1"/>
          <w:sz w:val="21"/>
          <w:szCs w:val="21"/>
        </w:rPr>
      </w:pPr>
    </w:p>
    <w:p w14:paraId="2E5DBD93">
      <w:pPr>
        <w:pStyle w:val="21"/>
        <w:spacing w:before="0" w:beforeAutospacing="0" w:after="0" w:afterAutospacing="0" w:line="330" w:lineRule="atLeast"/>
        <w:rPr>
          <w:b/>
          <w:bCs/>
          <w:color w:val="000000" w:themeColor="text1"/>
          <w:sz w:val="21"/>
          <w:szCs w:val="21"/>
        </w:rPr>
      </w:pPr>
    </w:p>
    <w:p w14:paraId="4D36095E">
      <w:pPr>
        <w:pStyle w:val="21"/>
        <w:spacing w:before="0" w:beforeAutospacing="0" w:after="0" w:afterAutospacing="0" w:line="330" w:lineRule="atLeast"/>
        <w:rPr>
          <w:b/>
          <w:bCs/>
          <w:color w:val="000000" w:themeColor="text1"/>
          <w:sz w:val="21"/>
          <w:szCs w:val="21"/>
        </w:rPr>
      </w:pPr>
    </w:p>
    <w:p w14:paraId="3D137B1E">
      <w:pPr>
        <w:pStyle w:val="21"/>
        <w:spacing w:before="0" w:beforeAutospacing="0" w:after="0" w:afterAutospacing="0" w:line="330" w:lineRule="atLeast"/>
        <w:rPr>
          <w:b/>
          <w:bCs/>
          <w:color w:val="000000" w:themeColor="text1"/>
          <w:sz w:val="21"/>
          <w:szCs w:val="21"/>
        </w:rPr>
      </w:pPr>
    </w:p>
    <w:p w14:paraId="79255CCD">
      <w:pPr>
        <w:pStyle w:val="21"/>
        <w:spacing w:before="0" w:beforeAutospacing="0" w:after="0" w:afterAutospacing="0" w:line="330" w:lineRule="atLeast"/>
        <w:rPr>
          <w:b/>
          <w:bCs/>
          <w:color w:val="000000" w:themeColor="text1"/>
          <w:sz w:val="21"/>
          <w:szCs w:val="21"/>
        </w:rPr>
      </w:pPr>
    </w:p>
    <w:p w14:paraId="6FC71ED3">
      <w:pPr>
        <w:pStyle w:val="21"/>
        <w:spacing w:before="0" w:beforeAutospacing="0" w:after="0" w:afterAutospacing="0" w:line="330" w:lineRule="atLeast"/>
        <w:rPr>
          <w:b/>
          <w:bCs/>
          <w:color w:val="000000" w:themeColor="text1"/>
          <w:sz w:val="21"/>
          <w:szCs w:val="21"/>
        </w:rPr>
      </w:pPr>
    </w:p>
    <w:p w14:paraId="2A16BF69">
      <w:pPr>
        <w:pStyle w:val="21"/>
        <w:spacing w:before="0" w:beforeAutospacing="0" w:after="0" w:afterAutospacing="0" w:line="330" w:lineRule="atLeast"/>
        <w:rPr>
          <w:b/>
          <w:bCs/>
          <w:color w:val="000000" w:themeColor="text1"/>
          <w:sz w:val="21"/>
          <w:szCs w:val="21"/>
        </w:rPr>
      </w:pPr>
    </w:p>
    <w:p w14:paraId="47027BCA">
      <w:pPr>
        <w:pStyle w:val="21"/>
        <w:spacing w:before="0" w:beforeAutospacing="0" w:after="0" w:afterAutospacing="0" w:line="330" w:lineRule="atLeast"/>
        <w:rPr>
          <w:b/>
          <w:bCs/>
          <w:color w:val="000000" w:themeColor="text1"/>
          <w:sz w:val="21"/>
          <w:szCs w:val="21"/>
        </w:rPr>
      </w:pPr>
    </w:p>
    <w:p w14:paraId="02BCDAA5">
      <w:pPr>
        <w:pStyle w:val="21"/>
        <w:spacing w:before="0" w:beforeAutospacing="0" w:after="0" w:afterAutospacing="0" w:line="330" w:lineRule="atLeast"/>
        <w:rPr>
          <w:b/>
          <w:bCs/>
          <w:color w:val="000000" w:themeColor="text1"/>
          <w:sz w:val="21"/>
          <w:szCs w:val="21"/>
        </w:rPr>
      </w:pPr>
    </w:p>
    <w:p w14:paraId="04F8E1DA">
      <w:pPr>
        <w:pStyle w:val="21"/>
        <w:spacing w:before="0" w:beforeAutospacing="0" w:after="0" w:afterAutospacing="0" w:line="330" w:lineRule="atLeast"/>
        <w:rPr>
          <w:b/>
          <w:bCs/>
          <w:color w:val="000000" w:themeColor="text1"/>
          <w:sz w:val="21"/>
          <w:szCs w:val="21"/>
        </w:rPr>
      </w:pPr>
    </w:p>
    <w:p w14:paraId="34AB5AE4">
      <w:pPr>
        <w:pStyle w:val="21"/>
        <w:spacing w:before="0" w:beforeAutospacing="0" w:after="0" w:afterAutospacing="0" w:line="330" w:lineRule="atLeast"/>
        <w:rPr>
          <w:b/>
          <w:bCs/>
          <w:color w:val="000000" w:themeColor="text1"/>
          <w:sz w:val="21"/>
          <w:szCs w:val="21"/>
        </w:rPr>
      </w:pPr>
    </w:p>
    <w:p w14:paraId="7DC90439">
      <w:pPr>
        <w:pStyle w:val="21"/>
        <w:spacing w:before="0" w:beforeAutospacing="0" w:after="0" w:afterAutospacing="0" w:line="330" w:lineRule="atLeast"/>
        <w:rPr>
          <w:b/>
          <w:bCs/>
          <w:color w:val="000000" w:themeColor="text1"/>
          <w:sz w:val="21"/>
          <w:szCs w:val="21"/>
        </w:rPr>
      </w:pPr>
    </w:p>
    <w:p w14:paraId="1AF86AB1">
      <w:pPr>
        <w:pStyle w:val="21"/>
        <w:spacing w:before="0" w:beforeAutospacing="0" w:after="0" w:afterAutospacing="0" w:line="330" w:lineRule="atLeast"/>
        <w:rPr>
          <w:b/>
          <w:bCs/>
          <w:color w:val="000000" w:themeColor="text1"/>
          <w:sz w:val="21"/>
          <w:szCs w:val="21"/>
        </w:rPr>
      </w:pPr>
    </w:p>
    <w:p w14:paraId="0ACBF794">
      <w:pPr>
        <w:pStyle w:val="21"/>
        <w:spacing w:before="0" w:beforeAutospacing="0" w:after="0" w:afterAutospacing="0" w:line="330" w:lineRule="atLeast"/>
        <w:rPr>
          <w:b/>
          <w:bCs/>
          <w:color w:val="000000" w:themeColor="text1"/>
          <w:sz w:val="21"/>
          <w:szCs w:val="21"/>
        </w:rPr>
      </w:pPr>
    </w:p>
    <w:p w14:paraId="328A5FB7">
      <w:pPr>
        <w:pStyle w:val="21"/>
        <w:spacing w:before="0" w:beforeAutospacing="0" w:after="0" w:afterAutospacing="0" w:line="330" w:lineRule="atLeast"/>
        <w:rPr>
          <w:b/>
          <w:bCs/>
          <w:color w:val="000000" w:themeColor="text1"/>
          <w:sz w:val="21"/>
          <w:szCs w:val="21"/>
        </w:rPr>
      </w:pPr>
    </w:p>
    <w:p w14:paraId="793B6B71">
      <w:pPr>
        <w:pStyle w:val="21"/>
        <w:spacing w:before="0" w:beforeAutospacing="0" w:after="0" w:afterAutospacing="0" w:line="330" w:lineRule="atLeast"/>
        <w:rPr>
          <w:b/>
          <w:bCs/>
          <w:color w:val="000000" w:themeColor="text1"/>
          <w:sz w:val="21"/>
          <w:szCs w:val="21"/>
        </w:rPr>
      </w:pPr>
    </w:p>
    <w:p w14:paraId="72299629">
      <w:pPr>
        <w:pStyle w:val="21"/>
        <w:spacing w:before="0" w:beforeAutospacing="0" w:after="0" w:afterAutospacing="0" w:line="330" w:lineRule="atLeast"/>
        <w:rPr>
          <w:b/>
          <w:bCs/>
          <w:color w:val="000000" w:themeColor="text1"/>
          <w:sz w:val="21"/>
          <w:szCs w:val="21"/>
        </w:rPr>
      </w:pPr>
    </w:p>
    <w:p w14:paraId="647F9A62">
      <w:pPr>
        <w:spacing w:before="1"/>
        <w:ind w:left="218"/>
        <w:rPr>
          <w:rFonts w:asciiTheme="minorEastAsia" w:hAnsiTheme="minorEastAsia" w:eastAsiaTheme="minorEastAsia"/>
          <w:b/>
          <w:color w:val="000000" w:themeColor="text1"/>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91A4F7-2104-4C79-BB2E-D8D808C1B2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embedRegular r:id="rId2" w:fontKey="{9542B6AE-B46D-46D6-9A06-2A1B69ECFBC4}"/>
  </w:font>
  <w:font w:name="仿宋_GB2312">
    <w:panose1 w:val="02010609030101010101"/>
    <w:charset w:val="86"/>
    <w:family w:val="auto"/>
    <w:pitch w:val="default"/>
    <w:sig w:usb0="00000001" w:usb1="080E0000" w:usb2="00000000" w:usb3="00000000" w:csb0="00040000" w:csb1="00000000"/>
    <w:embedRegular r:id="rId3" w:fontKey="{114363E8-EFC5-406B-AA34-8A43C88779A2}"/>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4AAD1">
    <w:pPr>
      <w:pStyle w:val="9"/>
      <w:spacing w:line="14" w:lineRule="auto"/>
      <w:rPr>
        <w:sz w:val="20"/>
      </w:rPr>
    </w:pPr>
    <w:r>
      <w:rPr>
        <w:lang w:val="en-US" w:bidi="ar-SA"/>
      </w:rPr>
      <w:pict>
        <v:shape id="文本框 19" o:spid="_x0000_s2052"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2CABEF2">
                <w:pPr>
                  <w:pStyle w:val="16"/>
                </w:pPr>
                <w:r>
                  <w:fldChar w:fldCharType="begin"/>
                </w:r>
                <w:r>
                  <w:instrText xml:space="preserve"> PAGE  \* MERGEFORMAT </w:instrText>
                </w:r>
                <w:r>
                  <w:fldChar w:fldCharType="separate"/>
                </w:r>
                <w:r>
                  <w:t>1</w:t>
                </w:r>
                <w:r>
                  <w:fldChar w:fldCharType="end"/>
                </w:r>
              </w:p>
            </w:txbxContent>
          </v:textbox>
        </v:shape>
      </w:pict>
    </w:r>
    <w:r>
      <w:rPr>
        <w:lang w:val="en-US" w:bidi="ar-SA"/>
      </w:rPr>
      <w:pict>
        <v:shape id="Text Box 1" o:spid="_x0000_s2051"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68CBF9BE">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52EF6">
    <w:pPr>
      <w:pStyle w:val="16"/>
    </w:pPr>
    <w:r>
      <w:rPr>
        <w:lang w:val="en-US" w:bidi="ar-SA"/>
      </w:rPr>
      <w:pict>
        <v:shape id="文本框 20"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06648626">
                <w:pPr>
                  <w:pStyle w:val="16"/>
                </w:pPr>
                <w:r>
                  <w:fldChar w:fldCharType="begin"/>
                </w:r>
                <w:r>
                  <w:instrText xml:space="preserve"> PAGE  \* MERGEFORMAT </w:instrText>
                </w:r>
                <w:r>
                  <w:fldChar w:fldCharType="separate"/>
                </w:r>
                <w:r>
                  <w:t>9</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6B409">
    <w:pPr>
      <w:pStyle w:val="9"/>
      <w:spacing w:line="14" w:lineRule="auto"/>
      <w:rPr>
        <w:sz w:val="20"/>
      </w:rPr>
    </w:pPr>
    <w:r>
      <w:rPr>
        <w:lang w:val="en-US" w:bidi="ar-SA"/>
      </w:rPr>
      <w:pict>
        <v:shape id="Text Box 3" o:spid="_x0000_s2049" o:spt="202" type="#_x0000_t202" style="position:absolute;left:0pt;margin-top:791.95pt;height:12pt;width:22.7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36237DE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6058BAAF"/>
    <w:multiLevelType w:val="singleLevel"/>
    <w:tmpl w:val="6058BAAF"/>
    <w:lvl w:ilvl="0" w:tentative="0">
      <w:start w:val="1"/>
      <w:numFmt w:val="decimal"/>
      <w:suff w:val="nothing"/>
      <w:lvlText w:val="%1、"/>
      <w:lvlJc w:val="left"/>
    </w:lvl>
  </w:abstractNum>
  <w:num w:numId="1">
    <w:abstractNumId w:val="17"/>
  </w:num>
  <w:num w:numId="2">
    <w:abstractNumId w:val="4"/>
  </w:num>
  <w:num w:numId="3">
    <w:abstractNumId w:val="3"/>
  </w:num>
  <w:num w:numId="4">
    <w:abstractNumId w:val="11"/>
  </w:num>
  <w:num w:numId="5">
    <w:abstractNumId w:val="13"/>
  </w:num>
  <w:num w:numId="6">
    <w:abstractNumId w:val="10"/>
  </w:num>
  <w:num w:numId="7">
    <w:abstractNumId w:val="0"/>
  </w:num>
  <w:num w:numId="8">
    <w:abstractNumId w:val="18"/>
  </w:num>
  <w:num w:numId="9">
    <w:abstractNumId w:val="5"/>
  </w:num>
  <w:num w:numId="10">
    <w:abstractNumId w:val="16"/>
  </w:num>
  <w:num w:numId="11">
    <w:abstractNumId w:val="8"/>
  </w:num>
  <w:num w:numId="12">
    <w:abstractNumId w:val="7"/>
  </w:num>
  <w:num w:numId="13">
    <w:abstractNumId w:val="6"/>
  </w:num>
  <w:num w:numId="14">
    <w:abstractNumId w:val="1"/>
  </w:num>
  <w:num w:numId="15">
    <w:abstractNumId w:val="15"/>
  </w:num>
  <w:num w:numId="16">
    <w:abstractNumId w:val="2"/>
  </w:num>
  <w:num w:numId="17">
    <w:abstractNumId w:val="12"/>
  </w:num>
  <w:num w:numId="18">
    <w:abstractNumId w:val="14"/>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0486"/>
    <w:rsid w:val="000208C6"/>
    <w:rsid w:val="000214D3"/>
    <w:rsid w:val="00023D3A"/>
    <w:rsid w:val="00034EF7"/>
    <w:rsid w:val="00035982"/>
    <w:rsid w:val="00040B1B"/>
    <w:rsid w:val="00043698"/>
    <w:rsid w:val="000617B4"/>
    <w:rsid w:val="0006280E"/>
    <w:rsid w:val="000644EF"/>
    <w:rsid w:val="00064DE4"/>
    <w:rsid w:val="0007537E"/>
    <w:rsid w:val="00075905"/>
    <w:rsid w:val="00081BB5"/>
    <w:rsid w:val="000856A5"/>
    <w:rsid w:val="000872AB"/>
    <w:rsid w:val="0008746A"/>
    <w:rsid w:val="000919F3"/>
    <w:rsid w:val="000A1862"/>
    <w:rsid w:val="000A5600"/>
    <w:rsid w:val="000A6690"/>
    <w:rsid w:val="000B137A"/>
    <w:rsid w:val="000B1D72"/>
    <w:rsid w:val="000B4F20"/>
    <w:rsid w:val="000C5FF6"/>
    <w:rsid w:val="000C6A40"/>
    <w:rsid w:val="000D7141"/>
    <w:rsid w:val="000E0DFE"/>
    <w:rsid w:val="000E5801"/>
    <w:rsid w:val="000F5461"/>
    <w:rsid w:val="0010067C"/>
    <w:rsid w:val="00105DB5"/>
    <w:rsid w:val="00114FD3"/>
    <w:rsid w:val="00124520"/>
    <w:rsid w:val="00133AAC"/>
    <w:rsid w:val="0014230F"/>
    <w:rsid w:val="001460A1"/>
    <w:rsid w:val="001473C6"/>
    <w:rsid w:val="0015015B"/>
    <w:rsid w:val="001508AD"/>
    <w:rsid w:val="001540F5"/>
    <w:rsid w:val="00154AC2"/>
    <w:rsid w:val="00160382"/>
    <w:rsid w:val="00164A25"/>
    <w:rsid w:val="00164CF3"/>
    <w:rsid w:val="00164F7F"/>
    <w:rsid w:val="00171853"/>
    <w:rsid w:val="00174C4B"/>
    <w:rsid w:val="00185C97"/>
    <w:rsid w:val="00186AA2"/>
    <w:rsid w:val="001913A5"/>
    <w:rsid w:val="00191CEA"/>
    <w:rsid w:val="0019385F"/>
    <w:rsid w:val="00194C58"/>
    <w:rsid w:val="00196EA5"/>
    <w:rsid w:val="001A271F"/>
    <w:rsid w:val="001A2D55"/>
    <w:rsid w:val="001C24E3"/>
    <w:rsid w:val="001E1150"/>
    <w:rsid w:val="001E537A"/>
    <w:rsid w:val="001E6C95"/>
    <w:rsid w:val="001F3412"/>
    <w:rsid w:val="001F68D7"/>
    <w:rsid w:val="001F691F"/>
    <w:rsid w:val="00201518"/>
    <w:rsid w:val="002027C5"/>
    <w:rsid w:val="002063F4"/>
    <w:rsid w:val="002207F5"/>
    <w:rsid w:val="002235E2"/>
    <w:rsid w:val="002247DB"/>
    <w:rsid w:val="00240BDE"/>
    <w:rsid w:val="002435B7"/>
    <w:rsid w:val="002575D0"/>
    <w:rsid w:val="00257628"/>
    <w:rsid w:val="0026011D"/>
    <w:rsid w:val="00266130"/>
    <w:rsid w:val="00274BF5"/>
    <w:rsid w:val="00282BCC"/>
    <w:rsid w:val="0028348C"/>
    <w:rsid w:val="00290C88"/>
    <w:rsid w:val="002977A1"/>
    <w:rsid w:val="002A0FB4"/>
    <w:rsid w:val="002B3530"/>
    <w:rsid w:val="002B52D9"/>
    <w:rsid w:val="002C447D"/>
    <w:rsid w:val="002D00F6"/>
    <w:rsid w:val="002D3957"/>
    <w:rsid w:val="002E2D9E"/>
    <w:rsid w:val="002E3067"/>
    <w:rsid w:val="002E7A90"/>
    <w:rsid w:val="002F12D1"/>
    <w:rsid w:val="002F5123"/>
    <w:rsid w:val="002F6AD0"/>
    <w:rsid w:val="00317908"/>
    <w:rsid w:val="0032528A"/>
    <w:rsid w:val="00325C15"/>
    <w:rsid w:val="00344592"/>
    <w:rsid w:val="00357F4B"/>
    <w:rsid w:val="00374E97"/>
    <w:rsid w:val="003751C8"/>
    <w:rsid w:val="00385CD3"/>
    <w:rsid w:val="00387229"/>
    <w:rsid w:val="0038740F"/>
    <w:rsid w:val="003A215A"/>
    <w:rsid w:val="003C343D"/>
    <w:rsid w:val="003D5A70"/>
    <w:rsid w:val="003D7165"/>
    <w:rsid w:val="003D7C8E"/>
    <w:rsid w:val="003F612F"/>
    <w:rsid w:val="00403082"/>
    <w:rsid w:val="00406901"/>
    <w:rsid w:val="00406EBF"/>
    <w:rsid w:val="00415013"/>
    <w:rsid w:val="00421806"/>
    <w:rsid w:val="004273B9"/>
    <w:rsid w:val="00441C02"/>
    <w:rsid w:val="004770FB"/>
    <w:rsid w:val="004A2E1C"/>
    <w:rsid w:val="004A586B"/>
    <w:rsid w:val="004B0A3A"/>
    <w:rsid w:val="004B35BC"/>
    <w:rsid w:val="004B445E"/>
    <w:rsid w:val="004C709C"/>
    <w:rsid w:val="004E13A0"/>
    <w:rsid w:val="004E1560"/>
    <w:rsid w:val="004E438E"/>
    <w:rsid w:val="004F4EC1"/>
    <w:rsid w:val="004F5F9E"/>
    <w:rsid w:val="004F63C4"/>
    <w:rsid w:val="00505A24"/>
    <w:rsid w:val="00506D5C"/>
    <w:rsid w:val="00517109"/>
    <w:rsid w:val="00541950"/>
    <w:rsid w:val="00552B7C"/>
    <w:rsid w:val="005634B2"/>
    <w:rsid w:val="005777FD"/>
    <w:rsid w:val="005945E0"/>
    <w:rsid w:val="005B4833"/>
    <w:rsid w:val="005D09AE"/>
    <w:rsid w:val="005D28DA"/>
    <w:rsid w:val="005D7891"/>
    <w:rsid w:val="005E337B"/>
    <w:rsid w:val="005E609A"/>
    <w:rsid w:val="005F097D"/>
    <w:rsid w:val="005F3E7E"/>
    <w:rsid w:val="00600D03"/>
    <w:rsid w:val="00604545"/>
    <w:rsid w:val="00604592"/>
    <w:rsid w:val="00617932"/>
    <w:rsid w:val="00617D20"/>
    <w:rsid w:val="00621DF6"/>
    <w:rsid w:val="00623EA4"/>
    <w:rsid w:val="0062419E"/>
    <w:rsid w:val="006426A4"/>
    <w:rsid w:val="00645154"/>
    <w:rsid w:val="00651581"/>
    <w:rsid w:val="00654A68"/>
    <w:rsid w:val="00661C07"/>
    <w:rsid w:val="006652C0"/>
    <w:rsid w:val="006673B5"/>
    <w:rsid w:val="00667E5F"/>
    <w:rsid w:val="006707AC"/>
    <w:rsid w:val="00671A86"/>
    <w:rsid w:val="006742DB"/>
    <w:rsid w:val="0068329A"/>
    <w:rsid w:val="006872C5"/>
    <w:rsid w:val="00692A86"/>
    <w:rsid w:val="00692F11"/>
    <w:rsid w:val="00697192"/>
    <w:rsid w:val="006B3BBB"/>
    <w:rsid w:val="006B42B6"/>
    <w:rsid w:val="006B74B4"/>
    <w:rsid w:val="006C53F2"/>
    <w:rsid w:val="006D4CAF"/>
    <w:rsid w:val="006D7966"/>
    <w:rsid w:val="006E285A"/>
    <w:rsid w:val="006E7A8C"/>
    <w:rsid w:val="006F4FB2"/>
    <w:rsid w:val="0070199D"/>
    <w:rsid w:val="00724A9D"/>
    <w:rsid w:val="00736684"/>
    <w:rsid w:val="00737DBA"/>
    <w:rsid w:val="00737F76"/>
    <w:rsid w:val="00745815"/>
    <w:rsid w:val="00750578"/>
    <w:rsid w:val="007660F8"/>
    <w:rsid w:val="00766818"/>
    <w:rsid w:val="007822A2"/>
    <w:rsid w:val="007862CD"/>
    <w:rsid w:val="007A2FBC"/>
    <w:rsid w:val="007A479D"/>
    <w:rsid w:val="007B7866"/>
    <w:rsid w:val="007C01EF"/>
    <w:rsid w:val="007C3A91"/>
    <w:rsid w:val="007C7D9E"/>
    <w:rsid w:val="007E03DA"/>
    <w:rsid w:val="007E1140"/>
    <w:rsid w:val="007E468C"/>
    <w:rsid w:val="007E607E"/>
    <w:rsid w:val="007F20ED"/>
    <w:rsid w:val="008020BF"/>
    <w:rsid w:val="00803D66"/>
    <w:rsid w:val="00831DEF"/>
    <w:rsid w:val="0083357D"/>
    <w:rsid w:val="00843AE4"/>
    <w:rsid w:val="00851D8C"/>
    <w:rsid w:val="008572E6"/>
    <w:rsid w:val="00866311"/>
    <w:rsid w:val="00875A2C"/>
    <w:rsid w:val="00883434"/>
    <w:rsid w:val="008863AF"/>
    <w:rsid w:val="00897948"/>
    <w:rsid w:val="008A1E9B"/>
    <w:rsid w:val="008B0379"/>
    <w:rsid w:val="008B2EC7"/>
    <w:rsid w:val="008C37F1"/>
    <w:rsid w:val="008C4253"/>
    <w:rsid w:val="008D6FCE"/>
    <w:rsid w:val="008E0203"/>
    <w:rsid w:val="008E1791"/>
    <w:rsid w:val="008E69AD"/>
    <w:rsid w:val="008E6BAF"/>
    <w:rsid w:val="008E71B4"/>
    <w:rsid w:val="00904057"/>
    <w:rsid w:val="00904AB1"/>
    <w:rsid w:val="009406F8"/>
    <w:rsid w:val="00940DE5"/>
    <w:rsid w:val="00942B63"/>
    <w:rsid w:val="00945F9A"/>
    <w:rsid w:val="00964E50"/>
    <w:rsid w:val="00965C4F"/>
    <w:rsid w:val="00973D3A"/>
    <w:rsid w:val="00982E1E"/>
    <w:rsid w:val="009918EF"/>
    <w:rsid w:val="009955D6"/>
    <w:rsid w:val="009A6ECB"/>
    <w:rsid w:val="009A7C1F"/>
    <w:rsid w:val="009C756A"/>
    <w:rsid w:val="009D1C3F"/>
    <w:rsid w:val="009D7D2F"/>
    <w:rsid w:val="009F4014"/>
    <w:rsid w:val="00A16791"/>
    <w:rsid w:val="00A25DDA"/>
    <w:rsid w:val="00A26C98"/>
    <w:rsid w:val="00A27908"/>
    <w:rsid w:val="00A40FDC"/>
    <w:rsid w:val="00A42285"/>
    <w:rsid w:val="00A557B4"/>
    <w:rsid w:val="00A56BE8"/>
    <w:rsid w:val="00A71B4D"/>
    <w:rsid w:val="00A720BE"/>
    <w:rsid w:val="00A736AE"/>
    <w:rsid w:val="00A75D84"/>
    <w:rsid w:val="00A774D2"/>
    <w:rsid w:val="00A850A3"/>
    <w:rsid w:val="00A951D8"/>
    <w:rsid w:val="00A956AE"/>
    <w:rsid w:val="00AA3F26"/>
    <w:rsid w:val="00AB504B"/>
    <w:rsid w:val="00AC47A6"/>
    <w:rsid w:val="00AD3731"/>
    <w:rsid w:val="00AD5C6B"/>
    <w:rsid w:val="00AE1DC8"/>
    <w:rsid w:val="00AE6901"/>
    <w:rsid w:val="00AF1A36"/>
    <w:rsid w:val="00B013BB"/>
    <w:rsid w:val="00B13BA9"/>
    <w:rsid w:val="00B154AA"/>
    <w:rsid w:val="00B215C6"/>
    <w:rsid w:val="00B21A6E"/>
    <w:rsid w:val="00B2427C"/>
    <w:rsid w:val="00B24EAE"/>
    <w:rsid w:val="00B25F3B"/>
    <w:rsid w:val="00B2663D"/>
    <w:rsid w:val="00B534EB"/>
    <w:rsid w:val="00B56021"/>
    <w:rsid w:val="00B62DA0"/>
    <w:rsid w:val="00B67449"/>
    <w:rsid w:val="00B83764"/>
    <w:rsid w:val="00B83EAA"/>
    <w:rsid w:val="00B85A33"/>
    <w:rsid w:val="00B87A4D"/>
    <w:rsid w:val="00B95301"/>
    <w:rsid w:val="00B95E54"/>
    <w:rsid w:val="00B97E81"/>
    <w:rsid w:val="00BA3651"/>
    <w:rsid w:val="00BA76F1"/>
    <w:rsid w:val="00BC122A"/>
    <w:rsid w:val="00BC27A4"/>
    <w:rsid w:val="00BC362E"/>
    <w:rsid w:val="00BD2B1C"/>
    <w:rsid w:val="00C00A62"/>
    <w:rsid w:val="00C11572"/>
    <w:rsid w:val="00C15121"/>
    <w:rsid w:val="00C31650"/>
    <w:rsid w:val="00C33A5A"/>
    <w:rsid w:val="00C3653F"/>
    <w:rsid w:val="00C4060B"/>
    <w:rsid w:val="00C54138"/>
    <w:rsid w:val="00C577ED"/>
    <w:rsid w:val="00C61867"/>
    <w:rsid w:val="00C6434B"/>
    <w:rsid w:val="00C64766"/>
    <w:rsid w:val="00C72FD0"/>
    <w:rsid w:val="00C77A9D"/>
    <w:rsid w:val="00CA2722"/>
    <w:rsid w:val="00CA58F6"/>
    <w:rsid w:val="00CA69DC"/>
    <w:rsid w:val="00CB49D7"/>
    <w:rsid w:val="00CC3742"/>
    <w:rsid w:val="00CC3B79"/>
    <w:rsid w:val="00CC52EF"/>
    <w:rsid w:val="00CC7D3F"/>
    <w:rsid w:val="00CD4EC9"/>
    <w:rsid w:val="00CE75EE"/>
    <w:rsid w:val="00CF51BF"/>
    <w:rsid w:val="00D14354"/>
    <w:rsid w:val="00D20E75"/>
    <w:rsid w:val="00D21F46"/>
    <w:rsid w:val="00D30C20"/>
    <w:rsid w:val="00D31294"/>
    <w:rsid w:val="00D346E8"/>
    <w:rsid w:val="00D3781E"/>
    <w:rsid w:val="00D46A17"/>
    <w:rsid w:val="00D53501"/>
    <w:rsid w:val="00D5366F"/>
    <w:rsid w:val="00D56A76"/>
    <w:rsid w:val="00D65105"/>
    <w:rsid w:val="00D74B6D"/>
    <w:rsid w:val="00D75041"/>
    <w:rsid w:val="00D84250"/>
    <w:rsid w:val="00D92EE5"/>
    <w:rsid w:val="00D978FA"/>
    <w:rsid w:val="00DA33CF"/>
    <w:rsid w:val="00DA7631"/>
    <w:rsid w:val="00DB045D"/>
    <w:rsid w:val="00DB56DF"/>
    <w:rsid w:val="00DC0BA8"/>
    <w:rsid w:val="00DC367B"/>
    <w:rsid w:val="00DD42C2"/>
    <w:rsid w:val="00DD7906"/>
    <w:rsid w:val="00DE6BBE"/>
    <w:rsid w:val="00DF1A4D"/>
    <w:rsid w:val="00DF279C"/>
    <w:rsid w:val="00E07B5A"/>
    <w:rsid w:val="00E178A0"/>
    <w:rsid w:val="00E21414"/>
    <w:rsid w:val="00E215D1"/>
    <w:rsid w:val="00E21BA0"/>
    <w:rsid w:val="00E3157C"/>
    <w:rsid w:val="00E36CBD"/>
    <w:rsid w:val="00E37113"/>
    <w:rsid w:val="00E40E73"/>
    <w:rsid w:val="00E4254D"/>
    <w:rsid w:val="00E56BC8"/>
    <w:rsid w:val="00E57C3C"/>
    <w:rsid w:val="00E61A62"/>
    <w:rsid w:val="00E738F6"/>
    <w:rsid w:val="00E77C5F"/>
    <w:rsid w:val="00E835A7"/>
    <w:rsid w:val="00E9090F"/>
    <w:rsid w:val="00E9120C"/>
    <w:rsid w:val="00E914FA"/>
    <w:rsid w:val="00E954A2"/>
    <w:rsid w:val="00EA18C3"/>
    <w:rsid w:val="00EA6208"/>
    <w:rsid w:val="00EB0F60"/>
    <w:rsid w:val="00EB4B05"/>
    <w:rsid w:val="00EC77E4"/>
    <w:rsid w:val="00ED006A"/>
    <w:rsid w:val="00ED2521"/>
    <w:rsid w:val="00ED4948"/>
    <w:rsid w:val="00ED7E67"/>
    <w:rsid w:val="00EE0293"/>
    <w:rsid w:val="00EE03B5"/>
    <w:rsid w:val="00EE4B58"/>
    <w:rsid w:val="00EE65B5"/>
    <w:rsid w:val="00EF274F"/>
    <w:rsid w:val="00EF420E"/>
    <w:rsid w:val="00EF59CF"/>
    <w:rsid w:val="00EF71CF"/>
    <w:rsid w:val="00F06423"/>
    <w:rsid w:val="00F21F33"/>
    <w:rsid w:val="00F37D4B"/>
    <w:rsid w:val="00F52F22"/>
    <w:rsid w:val="00F55CEF"/>
    <w:rsid w:val="00F561C7"/>
    <w:rsid w:val="00F61B16"/>
    <w:rsid w:val="00F702F6"/>
    <w:rsid w:val="00F707EF"/>
    <w:rsid w:val="00F75AF7"/>
    <w:rsid w:val="00F77257"/>
    <w:rsid w:val="00F81F73"/>
    <w:rsid w:val="00FA0DCF"/>
    <w:rsid w:val="00FA4491"/>
    <w:rsid w:val="00FA7996"/>
    <w:rsid w:val="00FB5A7E"/>
    <w:rsid w:val="00FB674F"/>
    <w:rsid w:val="00FB6909"/>
    <w:rsid w:val="00FD399A"/>
    <w:rsid w:val="00FD42A9"/>
    <w:rsid w:val="00FD5902"/>
    <w:rsid w:val="00FF05B2"/>
    <w:rsid w:val="00FF37AF"/>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DD61AFA"/>
    <w:rsid w:val="5FFC04A5"/>
    <w:rsid w:val="60140EAA"/>
    <w:rsid w:val="60253E1D"/>
    <w:rsid w:val="61F20B08"/>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6"/>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List 2"/>
    <w:basedOn w:val="1"/>
    <w:qFormat/>
    <w:uiPriority w:val="0"/>
    <w:pPr>
      <w:autoSpaceDE/>
      <w:autoSpaceDN/>
      <w:ind w:left="100" w:leftChars="200" w:hanging="200" w:hangingChars="200"/>
      <w:jc w:val="both"/>
    </w:pPr>
    <w:rPr>
      <w:rFonts w:ascii="Times New Roman" w:hAnsi="Times New Roman" w:cs="Times New Roman"/>
      <w:kern w:val="2"/>
      <w:sz w:val="21"/>
      <w:szCs w:val="24"/>
      <w:lang w:val="en-US" w:bidi="ar-SA"/>
    </w:rPr>
  </w:style>
  <w:style w:type="paragraph" w:styleId="12">
    <w:name w:val="toc 3"/>
    <w:basedOn w:val="1"/>
    <w:next w:val="1"/>
    <w:autoRedefine/>
    <w:qFormat/>
    <w:uiPriority w:val="39"/>
    <w:pPr>
      <w:ind w:left="840" w:leftChars="400"/>
    </w:pPr>
  </w:style>
  <w:style w:type="paragraph" w:styleId="13">
    <w:name w:val="Plain Text"/>
    <w:basedOn w:val="1"/>
    <w:qFormat/>
    <w:uiPriority w:val="0"/>
    <w:rPr>
      <w:rFonts w:hAnsi="Courier New" w:eastAsiaTheme="minorEastAsia" w:cstheme="minorBidi"/>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5"/>
    <w:qFormat/>
    <w:uiPriority w:val="0"/>
    <w:rPr>
      <w:sz w:val="18"/>
      <w:szCs w:val="18"/>
    </w:rPr>
  </w:style>
  <w:style w:type="paragraph" w:styleId="16">
    <w:name w:val="footer"/>
    <w:basedOn w:val="1"/>
    <w:link w:val="34"/>
    <w:qFormat/>
    <w:uiPriority w:val="0"/>
    <w:pPr>
      <w:tabs>
        <w:tab w:val="center" w:pos="4153"/>
        <w:tab w:val="right" w:pos="8306"/>
      </w:tabs>
      <w:snapToGrid w:val="0"/>
    </w:pPr>
    <w:rPr>
      <w:sz w:val="18"/>
      <w:szCs w:val="18"/>
    </w:rPr>
  </w:style>
  <w:style w:type="paragraph" w:styleId="17">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2">
    <w:name w:val="Body Text First Indent"/>
    <w:basedOn w:val="9"/>
    <w:next w:val="23"/>
    <w:link w:val="41"/>
    <w:qFormat/>
    <w:uiPriority w:val="0"/>
    <w:pPr>
      <w:autoSpaceDE/>
      <w:autoSpaceDN/>
      <w:spacing w:after="120"/>
      <w:ind w:firstLine="420" w:firstLineChars="100"/>
      <w:jc w:val="both"/>
    </w:pPr>
    <w:rPr>
      <w:kern w:val="2"/>
      <w:sz w:val="21"/>
      <w:szCs w:val="21"/>
    </w:rPr>
  </w:style>
  <w:style w:type="paragraph" w:styleId="23">
    <w:name w:val="Body Text First Indent 2"/>
    <w:basedOn w:val="10"/>
    <w:unhideWhenUsed/>
    <w:qFormat/>
    <w:uiPriority w:val="0"/>
    <w:pPr>
      <w:widowControl/>
      <w:ind w:firstLine="200" w:firstLineChars="200"/>
    </w:pPr>
    <w:rPr>
      <w:rFonts w:ascii="Calibri" w:hAnsi="Calibri" w:cs="Times New Roman"/>
      <w:sz w:val="28"/>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qFormat/>
    <w:uiPriority w:val="99"/>
    <w:rPr>
      <w:color w:val="0000FF" w:themeColor="hyperlink"/>
      <w:u w:val="single"/>
    </w:rPr>
  </w:style>
  <w:style w:type="paragraph" w:customStyle="1" w:styleId="29">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6"/>
    <w:link w:val="17"/>
    <w:qFormat/>
    <w:uiPriority w:val="0"/>
    <w:rPr>
      <w:rFonts w:ascii="宋体" w:hAnsi="宋体" w:cs="宋体"/>
      <w:sz w:val="18"/>
      <w:szCs w:val="18"/>
      <w:lang w:val="zh-CN" w:bidi="zh-CN"/>
    </w:rPr>
  </w:style>
  <w:style w:type="character" w:customStyle="1" w:styleId="34">
    <w:name w:val="页脚 Char"/>
    <w:basedOn w:val="26"/>
    <w:link w:val="16"/>
    <w:qFormat/>
    <w:uiPriority w:val="0"/>
    <w:rPr>
      <w:rFonts w:ascii="宋体" w:hAnsi="宋体" w:cs="宋体"/>
      <w:sz w:val="18"/>
      <w:szCs w:val="18"/>
      <w:lang w:val="zh-CN" w:bidi="zh-CN"/>
    </w:rPr>
  </w:style>
  <w:style w:type="character" w:customStyle="1" w:styleId="35">
    <w:name w:val="批注框文本 Char"/>
    <w:basedOn w:val="26"/>
    <w:link w:val="15"/>
    <w:qFormat/>
    <w:uiPriority w:val="0"/>
    <w:rPr>
      <w:rFonts w:ascii="宋体" w:hAnsi="宋体" w:cs="宋体"/>
      <w:sz w:val="18"/>
      <w:szCs w:val="18"/>
      <w:lang w:val="zh-CN" w:bidi="zh-CN"/>
    </w:rPr>
  </w:style>
  <w:style w:type="character" w:customStyle="1" w:styleId="36">
    <w:name w:val="正文文本 Char"/>
    <w:basedOn w:val="26"/>
    <w:link w:val="9"/>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22"/>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 w:type="paragraph" w:customStyle="1" w:styleId="44">
    <w:name w:val="Default"/>
    <w:qFormat/>
    <w:uiPriority w:val="99"/>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D&amp;L"/>
    <w:basedOn w:val="17"/>
    <w:qFormat/>
    <w:uiPriority w:val="0"/>
    <w:pPr>
      <w:pBdr>
        <w:bottom w:val="thinThickSmallGap" w:color="auto" w:sz="18" w:space="1"/>
      </w:pBdr>
      <w:adjustRightInd w:val="0"/>
      <w:snapToGrid/>
      <w:spacing w:line="240" w:lineRule="atLeast"/>
      <w:textAlignment w:val="baseline"/>
    </w:pPr>
    <w:rPr>
      <w:sz w:val="24"/>
    </w:rPr>
  </w:style>
  <w:style w:type="paragraph" w:customStyle="1" w:styleId="46">
    <w:name w:val="TOC Heading"/>
    <w:basedOn w:val="4"/>
    <w:next w:val="1"/>
    <w:semiHidden/>
    <w:unhideWhenUsed/>
    <w:qFormat/>
    <w:uiPriority w:val="39"/>
    <w:pPr>
      <w:keepNext/>
      <w:keepLines/>
      <w:widowControl/>
      <w:autoSpaceDE/>
      <w:autoSpaceDN/>
      <w:spacing w:before="480" w:line="276" w:lineRule="auto"/>
      <w:ind w:left="0" w:right="0"/>
      <w:jc w:val="left"/>
      <w:outlineLvl w:val="9"/>
    </w:pPr>
    <w:rPr>
      <w:rFonts w:asciiTheme="majorHAnsi" w:hAnsiTheme="majorHAnsi" w:eastAsiaTheme="majorEastAsia" w:cstheme="majorBidi"/>
      <w:color w:val="366091" w:themeColor="accent1" w:themeShade="BF"/>
      <w:sz w:val="28"/>
      <w:szCs w:val="2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847BF-217B-4031-AD12-A8DA82049BEB}">
  <ds:schemaRefs/>
</ds:datastoreItem>
</file>

<file path=docProps/app.xml><?xml version="1.0" encoding="utf-8"?>
<Properties xmlns="http://schemas.openxmlformats.org/officeDocument/2006/extended-properties" xmlns:vt="http://schemas.openxmlformats.org/officeDocument/2006/docPropsVTypes">
  <Template>Normal</Template>
  <Pages>48</Pages>
  <Words>13296</Words>
  <Characters>14193</Characters>
  <Lines>204</Lines>
  <Paragraphs>57</Paragraphs>
  <TotalTime>717</TotalTime>
  <ScaleCrop>false</ScaleCrop>
  <LinksUpToDate>false</LinksUpToDate>
  <CharactersWithSpaces>14477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2025-12-05T08:47:06Z</dcterms:modified>
  <dc:title>周口市政府采购中心招标文件</dc:title>
  <cp:revision>310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